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bCs/>
          <w:spacing w:val="100"/>
          <w:sz w:val="84"/>
          <w:szCs w:val="84"/>
        </w:rPr>
      </w:pPr>
    </w:p>
    <w:p>
      <w:pPr>
        <w:jc w:val="center"/>
        <w:rPr>
          <w:rFonts w:ascii="宋体" w:hAnsi="宋体"/>
          <w:b/>
          <w:spacing w:val="100"/>
          <w:sz w:val="84"/>
          <w:szCs w:val="84"/>
        </w:rPr>
      </w:pPr>
    </w:p>
    <w:p>
      <w:pPr>
        <w:spacing w:line="360" w:lineRule="auto"/>
        <w:rPr>
          <w:rFonts w:ascii="宋体" w:hAnsi="宋体"/>
          <w:b/>
          <w:sz w:val="32"/>
          <w:szCs w:val="32"/>
        </w:rPr>
      </w:pPr>
    </w:p>
    <w:p>
      <w:pPr>
        <w:jc w:val="center"/>
        <w:rPr>
          <w:rFonts w:ascii="宋体" w:hAnsi="宋体"/>
          <w:b/>
          <w:sz w:val="32"/>
          <w:szCs w:val="32"/>
        </w:rPr>
      </w:pPr>
      <w:r>
        <w:rPr>
          <w:rFonts w:hint="eastAsia" w:ascii="宋体" w:hAnsi="宋体"/>
          <w:b/>
          <w:sz w:val="32"/>
          <w:szCs w:val="32"/>
        </w:rPr>
        <w:t>文件编号：</w:t>
      </w:r>
      <w:r>
        <w:rPr>
          <w:rFonts w:ascii="宋体" w:hAnsi="宋体"/>
          <w:b/>
          <w:sz w:val="32"/>
          <w:szCs w:val="32"/>
        </w:rPr>
        <w:t>GX2022-049-HG</w:t>
      </w:r>
    </w:p>
    <w:p>
      <w:pPr>
        <w:jc w:val="center"/>
        <w:rPr>
          <w:rFonts w:ascii="宋体" w:hAnsi="宋体"/>
          <w:b/>
          <w:sz w:val="32"/>
          <w:szCs w:val="32"/>
          <w:lang w:val="zh-CN"/>
        </w:rPr>
      </w:pPr>
      <w:r>
        <w:rPr>
          <w:rFonts w:hint="eastAsia" w:ascii="宋体" w:hAnsi="宋体"/>
          <w:b/>
          <w:sz w:val="32"/>
          <w:szCs w:val="32"/>
        </w:rPr>
        <w:t>采购项目名称：</w:t>
      </w:r>
      <w:bookmarkStart w:id="94" w:name="_GoBack"/>
      <w:r>
        <w:rPr>
          <w:rFonts w:hint="eastAsia" w:ascii="宋体" w:hAnsi="宋体"/>
          <w:b/>
          <w:sz w:val="32"/>
          <w:szCs w:val="32"/>
        </w:rPr>
        <w:t>国家税务总局封开县税务局食材配送服务采购项目</w:t>
      </w:r>
      <w:bookmarkEnd w:id="94"/>
    </w:p>
    <w:p>
      <w:pPr>
        <w:spacing w:line="360" w:lineRule="auto"/>
        <w:jc w:val="center"/>
        <w:rPr>
          <w:rFonts w:ascii="宋体" w:hAnsi="宋体"/>
          <w:b/>
          <w:sz w:val="32"/>
          <w:szCs w:val="32"/>
        </w:rPr>
      </w:pPr>
      <w:r>
        <w:rPr>
          <w:rFonts w:hint="eastAsia" w:ascii="宋体" w:hAnsi="宋体"/>
          <w:b/>
          <w:sz w:val="36"/>
          <w:szCs w:val="36"/>
        </w:rPr>
        <w:t xml:space="preserve"> </w:t>
      </w:r>
    </w:p>
    <w:p>
      <w:pPr>
        <w:spacing w:line="360" w:lineRule="auto"/>
        <w:jc w:val="center"/>
        <w:rPr>
          <w:rFonts w:ascii="宋体" w:hAnsi="宋体"/>
          <w:b/>
          <w:w w:val="150"/>
          <w:sz w:val="84"/>
          <w:szCs w:val="84"/>
        </w:rPr>
      </w:pPr>
      <w:r>
        <w:rPr>
          <w:rFonts w:hint="eastAsia" w:ascii="宋体" w:hAnsi="宋体"/>
          <w:b/>
          <w:w w:val="150"/>
          <w:sz w:val="84"/>
          <w:szCs w:val="84"/>
        </w:rPr>
        <w:t>招</w:t>
      </w:r>
    </w:p>
    <w:p>
      <w:pPr>
        <w:spacing w:line="360" w:lineRule="auto"/>
        <w:jc w:val="center"/>
        <w:rPr>
          <w:rFonts w:ascii="宋体" w:hAnsi="宋体"/>
          <w:b/>
          <w:w w:val="150"/>
          <w:sz w:val="84"/>
          <w:szCs w:val="84"/>
        </w:rPr>
      </w:pPr>
      <w:r>
        <w:rPr>
          <w:rFonts w:hint="eastAsia" w:ascii="宋体" w:hAnsi="宋体"/>
          <w:b/>
          <w:w w:val="150"/>
          <w:sz w:val="84"/>
          <w:szCs w:val="84"/>
        </w:rPr>
        <w:t>标</w:t>
      </w:r>
    </w:p>
    <w:p>
      <w:pPr>
        <w:spacing w:line="360" w:lineRule="auto"/>
        <w:jc w:val="center"/>
        <w:rPr>
          <w:rFonts w:ascii="宋体" w:hAnsi="宋体"/>
          <w:b/>
          <w:w w:val="150"/>
          <w:sz w:val="84"/>
          <w:szCs w:val="84"/>
        </w:rPr>
      </w:pPr>
      <w:r>
        <w:rPr>
          <w:rFonts w:hint="eastAsia" w:ascii="宋体" w:hAnsi="宋体"/>
          <w:b/>
          <w:w w:val="150"/>
          <w:sz w:val="84"/>
          <w:szCs w:val="84"/>
        </w:rPr>
        <w:t>文</w:t>
      </w:r>
    </w:p>
    <w:p>
      <w:pPr>
        <w:spacing w:line="360" w:lineRule="auto"/>
        <w:jc w:val="center"/>
        <w:rPr>
          <w:rFonts w:ascii="宋体" w:hAnsi="宋体"/>
          <w:b/>
          <w:w w:val="150"/>
          <w:sz w:val="84"/>
          <w:szCs w:val="84"/>
        </w:rPr>
      </w:pPr>
      <w:r>
        <w:rPr>
          <w:rFonts w:hint="eastAsia" w:ascii="宋体" w:hAnsi="宋体"/>
          <w:b/>
          <w:w w:val="150"/>
          <w:sz w:val="84"/>
          <w:szCs w:val="84"/>
        </w:rPr>
        <w:t>件</w:t>
      </w:r>
    </w:p>
    <w:p>
      <w:pPr>
        <w:spacing w:line="360" w:lineRule="auto"/>
        <w:rPr>
          <w:rFonts w:ascii="宋体" w:hAnsi="宋体"/>
          <w:b/>
          <w:w w:val="150"/>
          <w:sz w:val="96"/>
        </w:rPr>
      </w:pPr>
    </w:p>
    <w:p>
      <w:pPr>
        <w:jc w:val="center"/>
        <w:rPr>
          <w:rFonts w:ascii="宋体" w:hAnsi="宋体"/>
          <w:b/>
          <w:sz w:val="36"/>
          <w:szCs w:val="36"/>
        </w:rPr>
      </w:pPr>
      <w:r>
        <w:rPr>
          <w:rFonts w:hint="eastAsia" w:ascii="宋体" w:hAnsi="宋体"/>
          <w:b/>
          <w:sz w:val="36"/>
          <w:szCs w:val="36"/>
        </w:rPr>
        <w:t>采购人：国家税务总局封开县税务局</w:t>
      </w:r>
    </w:p>
    <w:p>
      <w:pPr>
        <w:jc w:val="center"/>
        <w:rPr>
          <w:rFonts w:ascii="宋体" w:hAnsi="宋体"/>
          <w:b/>
          <w:sz w:val="36"/>
          <w:szCs w:val="36"/>
        </w:rPr>
      </w:pPr>
      <w:r>
        <w:rPr>
          <w:rFonts w:hint="eastAsia" w:ascii="宋体" w:hAnsi="宋体"/>
          <w:b/>
          <w:sz w:val="36"/>
          <w:szCs w:val="36"/>
        </w:rPr>
        <w:t>采购代理机构：</w:t>
      </w:r>
      <w:r>
        <w:rPr>
          <w:rFonts w:hint="eastAsia" w:ascii="宋体" w:hAnsi="宋体" w:cs="宋体"/>
          <w:b/>
          <w:sz w:val="36"/>
          <w:szCs w:val="36"/>
        </w:rPr>
        <w:t>肇庆市国兴招标代理有限公司</w:t>
      </w:r>
    </w:p>
    <w:p>
      <w:pPr>
        <w:jc w:val="center"/>
        <w:rPr>
          <w:rFonts w:ascii="宋体" w:hAnsi="宋体"/>
          <w:b/>
          <w:sz w:val="36"/>
          <w:szCs w:val="36"/>
        </w:rPr>
      </w:pPr>
      <w:r>
        <w:rPr>
          <w:rFonts w:hint="eastAsia" w:ascii="宋体" w:hAnsi="宋体"/>
          <w:b/>
          <w:sz w:val="36"/>
          <w:szCs w:val="36"/>
        </w:rPr>
        <w:t>二○二二年九月</w:t>
      </w:r>
    </w:p>
    <w:p>
      <w:pPr>
        <w:spacing w:line="360" w:lineRule="auto"/>
        <w:ind w:right="-441" w:rightChars="-210"/>
        <w:rPr>
          <w:rFonts w:ascii="宋体" w:hAnsi="宋体"/>
          <w:szCs w:val="21"/>
        </w:rPr>
      </w:pPr>
      <w:r>
        <w:rPr>
          <w:rFonts w:ascii="宋体" w:hAnsi="宋体"/>
          <w:b/>
          <w:sz w:val="36"/>
        </w:rPr>
        <w:br w:type="page"/>
      </w:r>
      <w:r>
        <w:rPr>
          <w:rFonts w:hint="eastAsia" w:ascii="宋体" w:hAnsi="宋体"/>
          <w:b/>
          <w:sz w:val="36"/>
        </w:rPr>
        <w:t xml:space="preserve">  </w:t>
      </w:r>
      <w:r>
        <w:rPr>
          <w:rFonts w:hint="eastAsia" w:ascii="宋体" w:hAnsi="宋体"/>
          <w:b/>
          <w:sz w:val="36"/>
        </w:rPr>
        <w:tab/>
      </w:r>
    </w:p>
    <w:p>
      <w:pPr>
        <w:jc w:val="center"/>
        <w:rPr>
          <w:rFonts w:ascii="宋体" w:hAnsi="宋体"/>
          <w:b/>
          <w:sz w:val="36"/>
        </w:rPr>
      </w:pPr>
      <w:r>
        <w:rPr>
          <w:rFonts w:hint="eastAsia" w:ascii="宋体" w:hAnsi="宋体"/>
          <w:b/>
          <w:sz w:val="48"/>
          <w:szCs w:val="36"/>
        </w:rPr>
        <w:t>目   录</w:t>
      </w:r>
    </w:p>
    <w:p>
      <w:pPr>
        <w:spacing w:line="720" w:lineRule="auto"/>
        <w:rPr>
          <w:rFonts w:ascii="宋体" w:hAnsi="宋体"/>
          <w:b/>
          <w:sz w:val="30"/>
          <w:szCs w:val="30"/>
        </w:rPr>
      </w:pPr>
    </w:p>
    <w:p>
      <w:pPr>
        <w:pStyle w:val="39"/>
        <w:tabs>
          <w:tab w:val="right" w:leader="dot" w:pos="9232"/>
        </w:tabs>
        <w:spacing w:line="800" w:lineRule="exact"/>
        <w:rPr>
          <w:rFonts w:ascii="宋体" w:hAnsi="宋体"/>
          <w:sz w:val="32"/>
          <w:szCs w:val="32"/>
        </w:rPr>
      </w:pPr>
      <w:r>
        <w:rPr>
          <w:rFonts w:ascii="宋体" w:hAnsi="宋体"/>
          <w:sz w:val="32"/>
          <w:szCs w:val="32"/>
        </w:rPr>
        <w:fldChar w:fldCharType="begin"/>
      </w:r>
      <w:r>
        <w:rPr>
          <w:rFonts w:ascii="宋体" w:hAnsi="宋体"/>
          <w:sz w:val="32"/>
          <w:szCs w:val="32"/>
        </w:rPr>
        <w:instrText xml:space="preserve">TOC \o "1-1" \h \u </w:instrText>
      </w:r>
      <w:r>
        <w:rPr>
          <w:rFonts w:ascii="宋体" w:hAnsi="宋体"/>
          <w:sz w:val="32"/>
          <w:szCs w:val="32"/>
        </w:rPr>
        <w:fldChar w:fldCharType="separate"/>
      </w:r>
      <w:r>
        <w:fldChar w:fldCharType="begin"/>
      </w:r>
      <w:r>
        <w:instrText xml:space="preserve"> HYPERLINK \l "_Toc494114556" </w:instrText>
      </w:r>
      <w:r>
        <w:fldChar w:fldCharType="separate"/>
      </w:r>
      <w:r>
        <w:rPr>
          <w:rStyle w:val="67"/>
          <w:rFonts w:hint="eastAsia" w:ascii="宋体" w:hAnsi="宋体" w:eastAsia="宋体"/>
          <w:b w:val="0"/>
          <w:i w:val="0"/>
          <w:color w:val="auto"/>
          <w:sz w:val="32"/>
          <w:szCs w:val="32"/>
        </w:rPr>
        <w:t>第一部分</w:t>
      </w:r>
      <w:r>
        <w:rPr>
          <w:rStyle w:val="67"/>
          <w:rFonts w:ascii="宋体" w:hAnsi="宋体" w:eastAsia="宋体"/>
          <w:b w:val="0"/>
          <w:i w:val="0"/>
          <w:color w:val="auto"/>
          <w:sz w:val="32"/>
          <w:szCs w:val="32"/>
        </w:rPr>
        <w:t>.</w:t>
      </w:r>
      <w:r>
        <w:rPr>
          <w:rStyle w:val="67"/>
          <w:rFonts w:hint="eastAsia" w:ascii="宋体" w:hAnsi="宋体" w:eastAsia="宋体"/>
          <w:b w:val="0"/>
          <w:i w:val="0"/>
          <w:color w:val="auto"/>
          <w:sz w:val="32"/>
          <w:szCs w:val="32"/>
        </w:rPr>
        <w:t>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_Toc494114556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39"/>
        <w:tabs>
          <w:tab w:val="right" w:leader="dot" w:pos="9232"/>
        </w:tabs>
        <w:spacing w:line="800" w:lineRule="exact"/>
        <w:rPr>
          <w:rFonts w:ascii="宋体" w:hAnsi="宋体"/>
          <w:sz w:val="32"/>
          <w:szCs w:val="32"/>
        </w:rPr>
      </w:pPr>
      <w:r>
        <w:fldChar w:fldCharType="begin"/>
      </w:r>
      <w:r>
        <w:instrText xml:space="preserve"> HYPERLINK \l "_Toc494114557" </w:instrText>
      </w:r>
      <w:r>
        <w:fldChar w:fldCharType="separate"/>
      </w:r>
      <w:r>
        <w:rPr>
          <w:rStyle w:val="67"/>
          <w:rFonts w:hint="eastAsia" w:ascii="宋体" w:hAnsi="宋体" w:eastAsia="宋体"/>
          <w:b w:val="0"/>
          <w:i w:val="0"/>
          <w:color w:val="auto"/>
          <w:sz w:val="32"/>
          <w:szCs w:val="32"/>
        </w:rPr>
        <w:t>第二部分</w:t>
      </w:r>
      <w:r>
        <w:rPr>
          <w:rStyle w:val="67"/>
          <w:rFonts w:ascii="宋体" w:hAnsi="宋体" w:eastAsia="宋体"/>
          <w:b w:val="0"/>
          <w:i w:val="0"/>
          <w:color w:val="auto"/>
          <w:sz w:val="32"/>
          <w:szCs w:val="32"/>
        </w:rPr>
        <w:t>.</w:t>
      </w:r>
      <w:r>
        <w:rPr>
          <w:rStyle w:val="67"/>
          <w:rFonts w:hint="eastAsia" w:ascii="宋体" w:hAnsi="宋体" w:eastAsia="宋体"/>
          <w:b w:val="0"/>
          <w:i w:val="0"/>
          <w:color w:val="auto"/>
          <w:sz w:val="32"/>
          <w:szCs w:val="32"/>
        </w:rPr>
        <w:t>采购人需求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_Toc494114557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39"/>
        <w:tabs>
          <w:tab w:val="right" w:leader="dot" w:pos="9232"/>
        </w:tabs>
        <w:spacing w:line="800" w:lineRule="exact"/>
        <w:rPr>
          <w:rFonts w:ascii="宋体" w:hAnsi="宋体"/>
          <w:sz w:val="32"/>
          <w:szCs w:val="32"/>
        </w:rPr>
      </w:pPr>
      <w:r>
        <w:fldChar w:fldCharType="begin"/>
      </w:r>
      <w:r>
        <w:instrText xml:space="preserve"> HYPERLINK \l "_Toc494114558" </w:instrText>
      </w:r>
      <w:r>
        <w:fldChar w:fldCharType="separate"/>
      </w:r>
      <w:r>
        <w:rPr>
          <w:rStyle w:val="67"/>
          <w:rFonts w:hint="eastAsia" w:ascii="宋体" w:hAnsi="宋体" w:eastAsia="宋体"/>
          <w:b w:val="0"/>
          <w:i w:val="0"/>
          <w:color w:val="auto"/>
          <w:sz w:val="32"/>
          <w:szCs w:val="32"/>
        </w:rPr>
        <w:t>第三部分</w:t>
      </w:r>
      <w:r>
        <w:rPr>
          <w:rStyle w:val="67"/>
          <w:rFonts w:ascii="宋体" w:hAnsi="宋体" w:eastAsia="宋体"/>
          <w:b w:val="0"/>
          <w:i w:val="0"/>
          <w:color w:val="auto"/>
          <w:sz w:val="32"/>
          <w:szCs w:val="32"/>
        </w:rPr>
        <w:t>.</w:t>
      </w:r>
      <w:r>
        <w:rPr>
          <w:rStyle w:val="67"/>
          <w:rFonts w:hint="eastAsia" w:ascii="宋体" w:hAnsi="宋体" w:eastAsia="宋体"/>
          <w:b w:val="0"/>
          <w:i w:val="0"/>
          <w:color w:val="auto"/>
          <w:sz w:val="32"/>
          <w:szCs w:val="32"/>
        </w:rPr>
        <w:t>投标人须知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_Toc494114558 \h </w:instrText>
      </w:r>
      <w:r>
        <w:rPr>
          <w:rFonts w:ascii="宋体" w:hAnsi="宋体"/>
          <w:sz w:val="32"/>
          <w:szCs w:val="32"/>
        </w:rPr>
        <w:fldChar w:fldCharType="separate"/>
      </w:r>
      <w:r>
        <w:rPr>
          <w:rFonts w:ascii="宋体" w:hAnsi="宋体"/>
          <w:sz w:val="32"/>
          <w:szCs w:val="32"/>
        </w:rPr>
        <w:t>20</w:t>
      </w:r>
      <w:r>
        <w:rPr>
          <w:rFonts w:ascii="宋体" w:hAnsi="宋体"/>
          <w:sz w:val="32"/>
          <w:szCs w:val="32"/>
        </w:rPr>
        <w:fldChar w:fldCharType="end"/>
      </w:r>
      <w:r>
        <w:rPr>
          <w:rFonts w:ascii="宋体" w:hAnsi="宋体"/>
          <w:sz w:val="32"/>
          <w:szCs w:val="32"/>
        </w:rPr>
        <w:fldChar w:fldCharType="end"/>
      </w:r>
    </w:p>
    <w:p>
      <w:pPr>
        <w:pStyle w:val="39"/>
        <w:tabs>
          <w:tab w:val="right" w:leader="dot" w:pos="9232"/>
        </w:tabs>
        <w:spacing w:line="800" w:lineRule="exact"/>
        <w:rPr>
          <w:rFonts w:ascii="宋体" w:hAnsi="宋体"/>
          <w:sz w:val="32"/>
          <w:szCs w:val="32"/>
        </w:rPr>
      </w:pPr>
      <w:r>
        <w:fldChar w:fldCharType="begin"/>
      </w:r>
      <w:r>
        <w:instrText xml:space="preserve"> HYPERLINK \l "_Toc494114559" </w:instrText>
      </w:r>
      <w:r>
        <w:fldChar w:fldCharType="separate"/>
      </w:r>
      <w:r>
        <w:rPr>
          <w:rStyle w:val="67"/>
          <w:rFonts w:hint="eastAsia" w:ascii="宋体" w:hAnsi="宋体" w:eastAsia="宋体"/>
          <w:b w:val="0"/>
          <w:i w:val="0"/>
          <w:color w:val="auto"/>
          <w:sz w:val="32"/>
          <w:szCs w:val="32"/>
        </w:rPr>
        <w:t>第四部分</w:t>
      </w:r>
      <w:r>
        <w:rPr>
          <w:rStyle w:val="67"/>
          <w:rFonts w:ascii="宋体" w:hAnsi="宋体" w:eastAsia="宋体"/>
          <w:b w:val="0"/>
          <w:i w:val="0"/>
          <w:color w:val="auto"/>
          <w:sz w:val="32"/>
          <w:szCs w:val="32"/>
        </w:rPr>
        <w:t>.</w:t>
      </w:r>
      <w:r>
        <w:rPr>
          <w:rStyle w:val="67"/>
          <w:rFonts w:hint="eastAsia" w:ascii="宋体" w:hAnsi="宋体" w:eastAsia="宋体" w:cs="宋体"/>
          <w:b w:val="0"/>
          <w:i w:val="0"/>
          <w:color w:val="auto"/>
          <w:sz w:val="32"/>
          <w:szCs w:val="32"/>
          <w:lang w:eastAsia="zh-CN"/>
        </w:rPr>
        <w:t>开标、</w:t>
      </w:r>
      <w:r>
        <w:rPr>
          <w:rStyle w:val="67"/>
          <w:rFonts w:hint="eastAsia" w:ascii="宋体" w:hAnsi="宋体" w:eastAsia="宋体" w:cs="宋体"/>
          <w:b w:val="0"/>
          <w:i w:val="0"/>
          <w:color w:val="auto"/>
          <w:sz w:val="32"/>
          <w:szCs w:val="32"/>
        </w:rPr>
        <w:t>评标和定标</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_Toc494114559 \h </w:instrText>
      </w:r>
      <w:r>
        <w:rPr>
          <w:rFonts w:ascii="宋体" w:hAnsi="宋体"/>
          <w:sz w:val="32"/>
          <w:szCs w:val="32"/>
        </w:rPr>
        <w:fldChar w:fldCharType="separate"/>
      </w:r>
      <w:r>
        <w:rPr>
          <w:rFonts w:ascii="宋体" w:hAnsi="宋体"/>
          <w:sz w:val="32"/>
          <w:szCs w:val="32"/>
        </w:rPr>
        <w:t>31</w:t>
      </w:r>
      <w:r>
        <w:rPr>
          <w:rFonts w:ascii="宋体" w:hAnsi="宋体"/>
          <w:sz w:val="32"/>
          <w:szCs w:val="32"/>
        </w:rPr>
        <w:fldChar w:fldCharType="end"/>
      </w:r>
      <w:r>
        <w:rPr>
          <w:rFonts w:ascii="宋体" w:hAnsi="宋体"/>
          <w:sz w:val="32"/>
          <w:szCs w:val="32"/>
        </w:rPr>
        <w:fldChar w:fldCharType="end"/>
      </w:r>
    </w:p>
    <w:p>
      <w:pPr>
        <w:pStyle w:val="39"/>
        <w:tabs>
          <w:tab w:val="right" w:leader="dot" w:pos="9232"/>
        </w:tabs>
        <w:spacing w:line="800" w:lineRule="exact"/>
        <w:rPr>
          <w:rFonts w:ascii="宋体" w:hAnsi="宋体"/>
          <w:b/>
          <w:sz w:val="32"/>
          <w:szCs w:val="32"/>
        </w:rPr>
      </w:pPr>
      <w:r>
        <w:fldChar w:fldCharType="begin"/>
      </w:r>
      <w:r>
        <w:instrText xml:space="preserve"> HYPERLINK \l "_Toc494114560" </w:instrText>
      </w:r>
      <w:r>
        <w:fldChar w:fldCharType="separate"/>
      </w:r>
      <w:r>
        <w:rPr>
          <w:rStyle w:val="67"/>
          <w:rFonts w:hint="eastAsia" w:ascii="宋体" w:hAnsi="宋体" w:eastAsia="宋体"/>
          <w:b w:val="0"/>
          <w:i w:val="0"/>
          <w:color w:val="auto"/>
          <w:sz w:val="32"/>
          <w:szCs w:val="32"/>
        </w:rPr>
        <w:t>第五部分</w:t>
      </w:r>
      <w:r>
        <w:rPr>
          <w:rStyle w:val="67"/>
          <w:rFonts w:ascii="宋体" w:hAnsi="宋体" w:eastAsia="宋体"/>
          <w:b w:val="0"/>
          <w:i w:val="0"/>
          <w:color w:val="auto"/>
          <w:sz w:val="32"/>
          <w:szCs w:val="32"/>
        </w:rPr>
        <w:t>.</w:t>
      </w:r>
      <w:r>
        <w:rPr>
          <w:rStyle w:val="67"/>
          <w:rFonts w:hint="eastAsia" w:ascii="宋体" w:hAnsi="宋体" w:eastAsia="宋体"/>
          <w:b w:val="0"/>
          <w:i w:val="0"/>
          <w:color w:val="auto"/>
          <w:sz w:val="32"/>
          <w:szCs w:val="32"/>
        </w:rPr>
        <w:t>政府采购合同（样本）</w:t>
      </w:r>
      <w:r>
        <w:rPr>
          <w:rFonts w:ascii="宋体" w:hAnsi="宋体"/>
          <w:b/>
          <w:sz w:val="32"/>
          <w:szCs w:val="32"/>
        </w:rPr>
        <w:tab/>
      </w:r>
      <w:r>
        <w:rPr>
          <w:rFonts w:ascii="宋体" w:hAnsi="宋体"/>
          <w:sz w:val="32"/>
          <w:szCs w:val="32"/>
        </w:rPr>
        <w:fldChar w:fldCharType="begin"/>
      </w:r>
      <w:r>
        <w:rPr>
          <w:rFonts w:ascii="宋体" w:hAnsi="宋体"/>
          <w:sz w:val="32"/>
          <w:szCs w:val="32"/>
        </w:rPr>
        <w:instrText xml:space="preserve"> PAGEREF _Toc494114560 \h </w:instrText>
      </w:r>
      <w:r>
        <w:rPr>
          <w:rFonts w:ascii="宋体" w:hAnsi="宋体"/>
          <w:sz w:val="32"/>
          <w:szCs w:val="32"/>
        </w:rPr>
        <w:fldChar w:fldCharType="separate"/>
      </w:r>
      <w:r>
        <w:rPr>
          <w:rFonts w:ascii="宋体" w:hAnsi="宋体"/>
          <w:sz w:val="32"/>
          <w:szCs w:val="32"/>
        </w:rPr>
        <w:t>39</w:t>
      </w:r>
      <w:r>
        <w:rPr>
          <w:rFonts w:ascii="宋体" w:hAnsi="宋体"/>
          <w:sz w:val="32"/>
          <w:szCs w:val="32"/>
        </w:rPr>
        <w:fldChar w:fldCharType="end"/>
      </w:r>
      <w:r>
        <w:rPr>
          <w:rFonts w:ascii="宋体" w:hAnsi="宋体"/>
          <w:sz w:val="32"/>
          <w:szCs w:val="32"/>
        </w:rPr>
        <w:fldChar w:fldCharType="end"/>
      </w:r>
    </w:p>
    <w:p>
      <w:pPr>
        <w:pStyle w:val="39"/>
        <w:tabs>
          <w:tab w:val="right" w:leader="dot" w:pos="9232"/>
        </w:tabs>
        <w:spacing w:line="800" w:lineRule="exact"/>
        <w:rPr>
          <w:rFonts w:ascii="宋体" w:hAnsi="宋体"/>
          <w:b/>
          <w:sz w:val="32"/>
          <w:szCs w:val="32"/>
        </w:rPr>
      </w:pPr>
      <w:r>
        <w:fldChar w:fldCharType="begin"/>
      </w:r>
      <w:r>
        <w:instrText xml:space="preserve"> HYPERLINK \l "_Toc494114561" </w:instrText>
      </w:r>
      <w:r>
        <w:fldChar w:fldCharType="separate"/>
      </w:r>
      <w:r>
        <w:rPr>
          <w:rStyle w:val="67"/>
          <w:rFonts w:hint="eastAsia" w:ascii="宋体" w:hAnsi="宋体" w:eastAsia="宋体"/>
          <w:b w:val="0"/>
          <w:i w:val="0"/>
          <w:color w:val="auto"/>
          <w:sz w:val="32"/>
          <w:szCs w:val="32"/>
        </w:rPr>
        <w:t>第六部分</w:t>
      </w:r>
      <w:r>
        <w:rPr>
          <w:rStyle w:val="67"/>
          <w:rFonts w:ascii="宋体" w:hAnsi="宋体" w:eastAsia="宋体"/>
          <w:b w:val="0"/>
          <w:i w:val="0"/>
          <w:color w:val="auto"/>
          <w:sz w:val="32"/>
          <w:szCs w:val="32"/>
        </w:rPr>
        <w:t>.</w:t>
      </w:r>
      <w:r>
        <w:rPr>
          <w:rStyle w:val="67"/>
          <w:rFonts w:hint="eastAsia" w:ascii="宋体" w:hAnsi="宋体" w:eastAsia="宋体"/>
          <w:b w:val="0"/>
          <w:i w:val="0"/>
          <w:color w:val="auto"/>
          <w:sz w:val="32"/>
          <w:szCs w:val="32"/>
        </w:rPr>
        <w:t>投标文件格式</w:t>
      </w:r>
      <w:r>
        <w:rPr>
          <w:rFonts w:ascii="宋体" w:hAnsi="宋体"/>
          <w:b/>
          <w:sz w:val="32"/>
          <w:szCs w:val="32"/>
        </w:rPr>
        <w:tab/>
      </w:r>
      <w:r>
        <w:rPr>
          <w:rFonts w:ascii="宋体" w:hAnsi="宋体"/>
          <w:sz w:val="32"/>
          <w:szCs w:val="32"/>
        </w:rPr>
        <w:fldChar w:fldCharType="begin"/>
      </w:r>
      <w:r>
        <w:rPr>
          <w:rFonts w:ascii="宋体" w:hAnsi="宋体"/>
          <w:sz w:val="32"/>
          <w:szCs w:val="32"/>
        </w:rPr>
        <w:instrText xml:space="preserve"> PAGEREF _Toc494114561 \h </w:instrText>
      </w:r>
      <w:r>
        <w:rPr>
          <w:rFonts w:ascii="宋体" w:hAnsi="宋体"/>
          <w:sz w:val="32"/>
          <w:szCs w:val="32"/>
        </w:rPr>
        <w:fldChar w:fldCharType="separate"/>
      </w:r>
      <w:r>
        <w:rPr>
          <w:rFonts w:ascii="宋体" w:hAnsi="宋体"/>
          <w:sz w:val="32"/>
          <w:szCs w:val="32"/>
        </w:rPr>
        <w:t>44</w:t>
      </w:r>
      <w:r>
        <w:rPr>
          <w:rFonts w:ascii="宋体" w:hAnsi="宋体"/>
          <w:sz w:val="32"/>
          <w:szCs w:val="32"/>
        </w:rPr>
        <w:fldChar w:fldCharType="end"/>
      </w:r>
      <w:r>
        <w:rPr>
          <w:rFonts w:ascii="宋体" w:hAnsi="宋体"/>
          <w:sz w:val="32"/>
          <w:szCs w:val="32"/>
        </w:rPr>
        <w:fldChar w:fldCharType="end"/>
      </w:r>
    </w:p>
    <w:p>
      <w:pPr>
        <w:pStyle w:val="39"/>
        <w:tabs>
          <w:tab w:val="right" w:leader="dot" w:pos="9240"/>
        </w:tabs>
        <w:spacing w:line="800" w:lineRule="exact"/>
        <w:ind w:firstLine="2252" w:firstLineChars="704"/>
        <w:rPr>
          <w:rFonts w:ascii="宋体" w:hAnsi="宋体"/>
          <w:sz w:val="28"/>
          <w:szCs w:val="28"/>
        </w:rPr>
      </w:pPr>
      <w:r>
        <w:rPr>
          <w:rFonts w:ascii="宋体" w:hAnsi="宋体"/>
          <w:bCs/>
          <w:caps/>
          <w:sz w:val="32"/>
          <w:szCs w:val="32"/>
        </w:rPr>
        <w:fldChar w:fldCharType="end"/>
      </w:r>
    </w:p>
    <w:p>
      <w:pPr>
        <w:pStyle w:val="2"/>
        <w:jc w:val="center"/>
      </w:pPr>
      <w:r>
        <w:br w:type="page"/>
      </w:r>
      <w:bookmarkStart w:id="0" w:name="_Toc2676067"/>
      <w:bookmarkStart w:id="1" w:name="_Toc15284729"/>
      <w:bookmarkStart w:id="2" w:name="_Toc515634626"/>
      <w:r>
        <w:rPr>
          <w:rFonts w:hint="eastAsia" w:cs="宋体"/>
        </w:rPr>
        <w:t>温馨提示</w:t>
      </w:r>
      <w:bookmarkEnd w:id="0"/>
      <w:bookmarkEnd w:id="1"/>
      <w:bookmarkEnd w:id="2"/>
    </w:p>
    <w:p>
      <w:pPr>
        <w:spacing w:line="360" w:lineRule="auto"/>
        <w:ind w:firstLine="420" w:firstLineChars="200"/>
        <w:rPr>
          <w:rFonts w:ascii="宋体"/>
          <w:color w:val="000000"/>
        </w:rPr>
      </w:pPr>
      <w:r>
        <w:rPr>
          <w:rFonts w:hint="eastAsia" w:ascii="宋体" w:hAnsi="宋体" w:cs="宋体"/>
          <w:color w:val="000000"/>
        </w:rPr>
        <w:t>一、交纳投标保证金的账户：</w:t>
      </w:r>
    </w:p>
    <w:p>
      <w:pPr>
        <w:spacing w:line="360" w:lineRule="auto"/>
        <w:rPr>
          <w:rFonts w:ascii="宋体"/>
          <w:color w:val="000000"/>
        </w:rPr>
      </w:pPr>
      <w:r>
        <w:rPr>
          <w:rFonts w:hint="eastAsia" w:ascii="宋体" w:hAnsi="宋体" w:cs="宋体"/>
          <w:color w:val="000000"/>
        </w:rPr>
        <w:t>银行账号：</w:t>
      </w:r>
      <w:r>
        <w:rPr>
          <w:rFonts w:ascii="宋体" w:hAnsi="宋体" w:cs="宋体"/>
          <w:b/>
          <w:bCs/>
          <w:color w:val="000000"/>
        </w:rPr>
        <w:t>2017 0321 2900 0187 790</w:t>
      </w:r>
      <w:r>
        <w:rPr>
          <w:rFonts w:hint="eastAsia" w:ascii="宋体" w:hAnsi="宋体" w:cs="宋体"/>
          <w:b/>
          <w:bCs/>
          <w:color w:val="000000"/>
        </w:rPr>
        <w:t>，</w:t>
      </w:r>
      <w:r>
        <w:rPr>
          <w:rFonts w:hint="eastAsia" w:ascii="宋体" w:hAnsi="宋体" w:cs="宋体"/>
          <w:color w:val="000000"/>
        </w:rPr>
        <w:t>开户银行：</w:t>
      </w:r>
      <w:r>
        <w:rPr>
          <w:rFonts w:hint="eastAsia" w:ascii="宋体" w:hAnsi="宋体" w:cs="宋体"/>
          <w:b/>
          <w:color w:val="000000"/>
        </w:rPr>
        <w:t>中国工商银行肇庆市分行</w:t>
      </w:r>
      <w:r>
        <w:rPr>
          <w:rFonts w:hint="eastAsia" w:ascii="宋体" w:hAnsi="宋体" w:cs="宋体"/>
          <w:color w:val="000000"/>
        </w:rPr>
        <w:t>，收款单位名称：</w:t>
      </w:r>
      <w:r>
        <w:rPr>
          <w:rFonts w:hint="eastAsia" w:ascii="宋体" w:hAnsi="宋体" w:cs="宋体"/>
          <w:b/>
          <w:color w:val="000000"/>
        </w:rPr>
        <w:t>肇庆市国兴招标代理有限公司</w:t>
      </w:r>
      <w:r>
        <w:rPr>
          <w:rFonts w:hint="eastAsia" w:ascii="宋体" w:hAnsi="宋体" w:cs="宋体"/>
          <w:color w:val="000000"/>
        </w:rPr>
        <w:t>。</w:t>
      </w:r>
    </w:p>
    <w:p>
      <w:pPr>
        <w:spacing w:line="360" w:lineRule="auto"/>
        <w:ind w:firstLine="420" w:firstLineChars="200"/>
        <w:rPr>
          <w:rFonts w:ascii="宋体"/>
          <w:color w:val="000000"/>
        </w:rPr>
      </w:pPr>
      <w:r>
        <w:rPr>
          <w:rFonts w:hint="eastAsia" w:ascii="宋体" w:hAnsi="宋体" w:cs="宋体"/>
          <w:color w:val="000000"/>
        </w:rPr>
        <w:t>二、交纳中标服务费的账户：</w:t>
      </w:r>
    </w:p>
    <w:p>
      <w:pPr>
        <w:spacing w:line="360" w:lineRule="auto"/>
        <w:rPr>
          <w:rFonts w:ascii="宋体"/>
          <w:color w:val="000000"/>
        </w:rPr>
      </w:pPr>
      <w:r>
        <w:rPr>
          <w:rFonts w:hint="eastAsia" w:ascii="宋体" w:hAnsi="宋体" w:cs="宋体"/>
          <w:color w:val="000000"/>
        </w:rPr>
        <w:t>银行账号：</w:t>
      </w:r>
      <w:r>
        <w:rPr>
          <w:rFonts w:ascii="宋体" w:hAnsi="宋体" w:cs="宋体"/>
          <w:b/>
          <w:bCs/>
          <w:color w:val="000000"/>
        </w:rPr>
        <w:t>2017 0321 0900 0187 527</w:t>
      </w:r>
      <w:r>
        <w:rPr>
          <w:rFonts w:hint="eastAsia" w:ascii="宋体" w:hAnsi="宋体" w:cs="宋体"/>
          <w:b/>
          <w:bCs/>
          <w:color w:val="000000"/>
        </w:rPr>
        <w:t>，</w:t>
      </w:r>
      <w:r>
        <w:rPr>
          <w:rFonts w:hint="eastAsia" w:ascii="宋体" w:hAnsi="宋体" w:cs="宋体"/>
          <w:color w:val="000000"/>
        </w:rPr>
        <w:t>开户银行：</w:t>
      </w:r>
      <w:r>
        <w:rPr>
          <w:rFonts w:hint="eastAsia" w:ascii="宋体" w:hAnsi="宋体" w:cs="宋体"/>
          <w:b/>
          <w:color w:val="000000"/>
        </w:rPr>
        <w:t>中国工商银行肇庆市分行</w:t>
      </w:r>
      <w:r>
        <w:rPr>
          <w:rFonts w:hint="eastAsia" w:ascii="宋体" w:hAnsi="宋体" w:cs="宋体"/>
          <w:color w:val="000000"/>
        </w:rPr>
        <w:t>，收款单位名称：</w:t>
      </w:r>
      <w:r>
        <w:rPr>
          <w:rFonts w:hint="eastAsia" w:ascii="宋体" w:hAnsi="宋体" w:cs="宋体"/>
          <w:b/>
          <w:color w:val="000000"/>
        </w:rPr>
        <w:t>肇庆市国兴招标代理有限公司</w:t>
      </w:r>
      <w:r>
        <w:rPr>
          <w:rFonts w:hint="eastAsia" w:ascii="宋体" w:hAnsi="宋体" w:cs="宋体"/>
          <w:color w:val="000000"/>
        </w:rPr>
        <w:t>。</w:t>
      </w:r>
    </w:p>
    <w:p>
      <w:pPr>
        <w:spacing w:line="360" w:lineRule="auto"/>
        <w:ind w:firstLine="420" w:firstLineChars="200"/>
        <w:rPr>
          <w:rFonts w:ascii="宋体"/>
          <w:color w:val="000000"/>
        </w:rPr>
      </w:pPr>
      <w:r>
        <w:rPr>
          <w:rFonts w:hint="eastAsia" w:ascii="宋体" w:hAnsi="宋体" w:cs="宋体"/>
          <w:color w:val="000000"/>
        </w:rPr>
        <w:t>三、招标文件有“★”的地方为实质性的指标要求，必须一一响应。若有一项带“★”的指标要求未响应或不满足，将按投标无效处理。</w:t>
      </w:r>
    </w:p>
    <w:p>
      <w:pPr>
        <w:spacing w:line="360" w:lineRule="auto"/>
        <w:ind w:firstLine="420" w:firstLineChars="200"/>
        <w:rPr>
          <w:rFonts w:ascii="宋体"/>
          <w:color w:val="000000"/>
        </w:rPr>
      </w:pPr>
      <w:r>
        <w:rPr>
          <w:rFonts w:hint="eastAsia" w:ascii="宋体" w:hAnsi="宋体" w:cs="宋体"/>
          <w:color w:val="000000"/>
        </w:rPr>
        <w:t>四、投标人应按照招标文件的要求编制带有目录和页码并装订成册的投标文件。</w:t>
      </w:r>
    </w:p>
    <w:p>
      <w:pPr>
        <w:spacing w:line="360" w:lineRule="auto"/>
        <w:ind w:firstLine="420" w:firstLineChars="200"/>
        <w:rPr>
          <w:rFonts w:ascii="宋体"/>
          <w:color w:val="000000"/>
        </w:rPr>
      </w:pPr>
      <w:r>
        <w:rPr>
          <w:rFonts w:hint="eastAsia" w:ascii="宋体" w:hAnsi="宋体" w:cs="宋体"/>
          <w:color w:val="000000"/>
        </w:rPr>
        <w:t>五、请仔细检查投标文件格式中应盖章、签署之处是否有按要求盖公章、签名、签署日期。投标文件需签名之处必须由当事人亲笔签署，法定代表人证明及授权书需法定代表人签字处，应由法定代表人亲笔签署。</w:t>
      </w:r>
    </w:p>
    <w:p>
      <w:pPr>
        <w:spacing w:line="360" w:lineRule="auto"/>
        <w:ind w:firstLine="420" w:firstLineChars="200"/>
        <w:rPr>
          <w:rFonts w:ascii="宋体"/>
          <w:color w:val="000000"/>
        </w:rPr>
      </w:pPr>
      <w:r>
        <w:rPr>
          <w:rFonts w:hint="eastAsia" w:ascii="宋体" w:hAnsi="宋体" w:cs="宋体"/>
          <w:color w:val="000000"/>
        </w:rPr>
        <w:t>六、</w:t>
      </w:r>
      <w:r>
        <w:rPr>
          <w:rFonts w:hint="eastAsia" w:ascii="Arial" w:hAnsi="宋体" w:cs="宋体"/>
          <w:color w:val="000000"/>
        </w:rPr>
        <w:t>如投标人以非独立法人注册的分公司名义代表总公司盖章和签署文件的</w:t>
      </w:r>
      <w:r>
        <w:rPr>
          <w:rFonts w:hint="eastAsia" w:ascii="宋体" w:hAnsi="宋体" w:cs="宋体"/>
          <w:color w:val="000000"/>
        </w:rPr>
        <w:t>，须提供总公司的营业执照副本复印件及总公司针对本项目投标的授权书原件。</w:t>
      </w:r>
    </w:p>
    <w:p>
      <w:pPr>
        <w:spacing w:line="360" w:lineRule="auto"/>
        <w:ind w:firstLine="420" w:firstLineChars="200"/>
        <w:rPr>
          <w:rFonts w:ascii="宋体"/>
          <w:color w:val="000000"/>
        </w:rPr>
      </w:pPr>
      <w:r>
        <w:rPr>
          <w:rFonts w:hint="eastAsia" w:ascii="宋体" w:hAnsi="宋体" w:cs="宋体"/>
          <w:color w:val="000000"/>
        </w:rPr>
        <w:t>七、我公司为采购代理机构，不对投标人购买招标文件时提交的相关资料的真伪做出判断，如投标人发现相关资料被盗用或复制，建议遵循法律途径解决，追究侵权者责任。对一家投标人递交两份投标文件的，评标委员会将按招标文件中有关无效投标的规定处理。</w:t>
      </w:r>
    </w:p>
    <w:p>
      <w:pPr>
        <w:spacing w:line="360" w:lineRule="auto"/>
        <w:ind w:firstLine="420" w:firstLineChars="200"/>
        <w:rPr>
          <w:rFonts w:ascii="宋体" w:hAnsi="宋体" w:cs="宋体"/>
          <w:color w:val="000000"/>
        </w:rPr>
      </w:pPr>
      <w:r>
        <w:rPr>
          <w:rFonts w:hint="eastAsia" w:ascii="宋体" w:hAnsi="宋体" w:cs="宋体"/>
          <w:color w:val="000000"/>
        </w:rPr>
        <w:t>八、报名后又不参加本次投标的供应商，在投标文件递交截止时间的</w:t>
      </w:r>
      <w:r>
        <w:rPr>
          <w:rFonts w:ascii="宋体" w:hAnsi="宋体" w:cs="宋体"/>
          <w:color w:val="000000"/>
        </w:rPr>
        <w:t>3</w:t>
      </w:r>
      <w:r>
        <w:rPr>
          <w:rFonts w:hint="eastAsia" w:ascii="宋体" w:hAnsi="宋体" w:cs="宋体"/>
          <w:color w:val="000000"/>
        </w:rPr>
        <w:t>日前，按《投标邀请》中的联系方式，以书面形式告知我公司。对您的支持与配合，谨此致谢。</w:t>
      </w:r>
    </w:p>
    <w:p>
      <w:pPr>
        <w:spacing w:line="360" w:lineRule="auto"/>
        <w:ind w:firstLine="420" w:firstLineChars="200"/>
        <w:rPr>
          <w:rFonts w:ascii="宋体"/>
          <w:color w:val="000000"/>
          <w:kern w:val="0"/>
        </w:rPr>
      </w:pPr>
      <w:r>
        <w:rPr>
          <w:rFonts w:hint="eastAsia" w:ascii="宋体" w:hAnsi="宋体" w:cs="宋体"/>
          <w:color w:val="000000"/>
        </w:rPr>
        <w:t>九、由于交通、天气等状况、如上午开标的，建议外地供应商提前一晚到附近住宿。建议投标人代表提前</w:t>
      </w:r>
      <w:r>
        <w:rPr>
          <w:rFonts w:ascii="宋体" w:hAnsi="宋体" w:cs="宋体"/>
          <w:color w:val="000000"/>
        </w:rPr>
        <w:t>15-30</w:t>
      </w:r>
      <w:r>
        <w:rPr>
          <w:rFonts w:hint="eastAsia" w:ascii="宋体" w:hAnsi="宋体" w:cs="宋体"/>
          <w:color w:val="000000"/>
        </w:rPr>
        <w:t>分钟到达开标会场</w:t>
      </w:r>
      <w:r>
        <w:rPr>
          <w:rFonts w:hint="eastAsia" w:ascii="宋体" w:hAnsi="宋体" w:cs="宋体"/>
          <w:color w:val="000000"/>
          <w:kern w:val="0"/>
        </w:rPr>
        <w:t>。</w:t>
      </w:r>
      <w:r>
        <w:rPr>
          <w:rFonts w:hint="eastAsia" w:ascii="宋体" w:hAnsi="宋体" w:cs="宋体"/>
          <w:color w:val="000000"/>
        </w:rPr>
        <w:t>请投标人特别留意招标文件上注明的投标截止和开标时间，逾期送达的投标文件本公司恕不接收。投标截止时间一到，本公司不再接收任何投标文件。</w:t>
      </w:r>
    </w:p>
    <w:p>
      <w:pPr>
        <w:widowControl/>
        <w:jc w:val="left"/>
        <w:rPr>
          <w:rFonts w:ascii="宋体" w:hAnsi="宋体" w:cs="宋体"/>
          <w:color w:val="000000"/>
        </w:rPr>
      </w:pPr>
      <w:r>
        <w:rPr>
          <w:rFonts w:hint="eastAsia" w:ascii="宋体" w:hAnsi="宋体" w:cs="宋体"/>
          <w:color w:val="000000"/>
        </w:rPr>
        <w:t>（本提示内容非采购文件的组成部分，仅为善意提醒。如有不一致，以采购文件为准。）</w:t>
      </w:r>
    </w:p>
    <w:p>
      <w:pPr>
        <w:pStyle w:val="21"/>
        <w:rPr>
          <w:rFonts w:ascii="Verdana" w:hAnsi="Verdana" w:eastAsia="楷体_GB2312"/>
          <w:b w:val="0"/>
          <w:i w:val="0"/>
          <w:iCs w:val="0"/>
          <w:color w:val="auto"/>
          <w:kern w:val="0"/>
          <w:sz w:val="20"/>
          <w:szCs w:val="20"/>
        </w:rPr>
        <w:sectPr>
          <w:footerReference r:id="rId3" w:type="default"/>
          <w:footerReference r:id="rId4" w:type="even"/>
          <w:pgSz w:w="11907" w:h="16840"/>
          <w:pgMar w:top="1418" w:right="1304" w:bottom="1361" w:left="1361" w:header="794" w:footer="794" w:gutter="0"/>
          <w:pgNumType w:start="0"/>
          <w:cols w:space="720" w:num="1"/>
          <w:titlePg/>
          <w:docGrid w:type="linesAndChars" w:linePitch="285" w:charSpace="0"/>
        </w:sectPr>
      </w:pPr>
    </w:p>
    <w:p>
      <w:pPr>
        <w:pStyle w:val="2"/>
        <w:jc w:val="center"/>
      </w:pPr>
      <w:bookmarkStart w:id="3" w:name="_Toc334795444"/>
      <w:bookmarkStart w:id="4" w:name="_Toc494114556"/>
      <w:r>
        <w:rPr>
          <w:rFonts w:hint="eastAsia"/>
        </w:rPr>
        <w:t>第一部分</w:t>
      </w:r>
      <w:bookmarkStart w:id="5" w:name="_Ref28153"/>
      <w:r>
        <w:rPr>
          <w:rFonts w:hint="eastAsia"/>
        </w:rPr>
        <w:t>.投标邀请</w:t>
      </w:r>
      <w:bookmarkEnd w:id="3"/>
      <w:r>
        <w:rPr>
          <w:rFonts w:hint="eastAsia"/>
        </w:rPr>
        <w:t>函</w:t>
      </w:r>
      <w:bookmarkEnd w:id="4"/>
      <w:bookmarkEnd w:id="5"/>
    </w:p>
    <w:p>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6" w:name="_Toc98334950"/>
      <w:bookmarkStart w:id="7" w:name="_Toc35393789"/>
      <w:bookmarkStart w:id="8" w:name="_Toc98334928"/>
      <w:bookmarkStart w:id="9" w:name="_Toc28359001"/>
      <w:bookmarkStart w:id="10" w:name="_Toc85028590"/>
      <w:bookmarkStart w:id="11" w:name="_Toc494114557"/>
      <w:r>
        <w:rPr>
          <w:rFonts w:hint="eastAsia" w:ascii="华文中宋" w:hAnsi="华文中宋" w:eastAsia="华文中宋"/>
        </w:rPr>
        <w:t>招标公告</w:t>
      </w:r>
      <w:bookmarkEnd w:id="6"/>
      <w:bookmarkEnd w:id="7"/>
      <w:bookmarkEnd w:id="8"/>
      <w:bookmarkEnd w:id="9"/>
      <w:bookmarkEnd w:id="10"/>
    </w:p>
    <w:p>
      <w:pPr>
        <w:pBdr>
          <w:top w:val="single" w:color="auto" w:sz="4" w:space="1"/>
          <w:left w:val="single" w:color="auto" w:sz="4" w:space="4"/>
          <w:bottom w:val="single" w:color="auto" w:sz="4" w:space="1"/>
          <w:right w:val="single" w:color="auto" w:sz="4" w:space="4"/>
        </w:pBdr>
        <w:ind w:firstLine="480" w:firstLineChars="200"/>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rPr>
      </w:pPr>
      <w:r>
        <w:rPr>
          <w:rFonts w:hint="eastAsia" w:ascii="宋体" w:hAnsi="宋体"/>
          <w:sz w:val="24"/>
          <w:u w:val="single"/>
        </w:rPr>
        <w:t>国家税务总局封开县税务局食材配送服务采购项目</w:t>
      </w:r>
      <w:r>
        <w:rPr>
          <w:rFonts w:hint="eastAsia" w:ascii="宋体" w:hAnsi="宋体"/>
          <w:sz w:val="24"/>
        </w:rPr>
        <w:t>招标项目的潜在投标人应在</w:t>
      </w:r>
      <w:r>
        <w:rPr>
          <w:rFonts w:hint="eastAsia" w:ascii="宋体" w:hAnsi="宋体"/>
          <w:sz w:val="24"/>
          <w:u w:val="single"/>
        </w:rPr>
        <w:t>肇庆市端州三路48号文化创意大厦1602室</w:t>
      </w:r>
      <w:r>
        <w:rPr>
          <w:rFonts w:hint="eastAsia" w:ascii="宋体" w:hAnsi="宋体"/>
          <w:sz w:val="24"/>
        </w:rPr>
        <w:t>获取招标文件，并于</w:t>
      </w:r>
      <w:r>
        <w:rPr>
          <w:rFonts w:hint="eastAsia" w:ascii="宋体" w:hAnsi="宋体"/>
          <w:sz w:val="24"/>
          <w:u w:val="single"/>
        </w:rPr>
        <w:t>2022</w:t>
      </w:r>
      <w:r>
        <w:rPr>
          <w:rFonts w:hint="eastAsia" w:ascii="宋体" w:hAnsi="宋体"/>
          <w:bCs/>
          <w:sz w:val="24"/>
          <w:u w:val="single"/>
        </w:rPr>
        <w:t>年10月17日15点00分（</w:t>
      </w:r>
      <w:r>
        <w:rPr>
          <w:rFonts w:hint="eastAsia" w:ascii="宋体" w:hAnsi="宋体"/>
          <w:bCs/>
          <w:sz w:val="24"/>
        </w:rPr>
        <w:t>北京时间）前递交投标</w:t>
      </w:r>
      <w:r>
        <w:rPr>
          <w:rFonts w:ascii="宋体" w:hAnsi="宋体"/>
          <w:bCs/>
          <w:sz w:val="24"/>
        </w:rPr>
        <w:t>文件</w:t>
      </w:r>
      <w:r>
        <w:rPr>
          <w:rFonts w:hint="eastAsia" w:ascii="宋体" w:hAnsi="宋体"/>
          <w:sz w:val="24"/>
        </w:rPr>
        <w:t>。</w:t>
      </w:r>
    </w:p>
    <w:p>
      <w:pPr>
        <w:pStyle w:val="4"/>
        <w:spacing w:line="360" w:lineRule="auto"/>
        <w:rPr>
          <w:rFonts w:ascii="黑体" w:hAnsi="黑体" w:cs="宋体"/>
          <w:b w:val="0"/>
          <w:sz w:val="24"/>
          <w:szCs w:val="24"/>
        </w:rPr>
      </w:pPr>
      <w:r>
        <w:rPr>
          <w:rFonts w:hint="eastAsia" w:ascii="黑体" w:hAnsi="黑体" w:cs="宋体"/>
          <w:b w:val="0"/>
          <w:sz w:val="24"/>
          <w:szCs w:val="24"/>
        </w:rPr>
        <w:t>一、项目基本情况</w:t>
      </w:r>
    </w:p>
    <w:p>
      <w:pPr>
        <w:rPr>
          <w:rFonts w:ascii="宋体" w:hAnsi="宋体"/>
          <w:sz w:val="24"/>
        </w:rPr>
      </w:pPr>
      <w:r>
        <w:rPr>
          <w:rFonts w:hint="eastAsia" w:ascii="宋体" w:hAnsi="宋体"/>
          <w:sz w:val="24"/>
        </w:rPr>
        <w:t>项目编号：GX2022-049-HG</w:t>
      </w:r>
    </w:p>
    <w:p>
      <w:pPr>
        <w:rPr>
          <w:rFonts w:ascii="宋体" w:hAnsi="宋体"/>
          <w:sz w:val="24"/>
        </w:rPr>
      </w:pPr>
      <w:r>
        <w:rPr>
          <w:rFonts w:hint="eastAsia" w:ascii="宋体" w:hAnsi="宋体"/>
          <w:sz w:val="24"/>
        </w:rPr>
        <w:t>项目名称：国家税务总局封开县税务局食材配送服务采购项目</w:t>
      </w:r>
    </w:p>
    <w:p>
      <w:pPr>
        <w:rPr>
          <w:rFonts w:ascii="宋体" w:hAnsi="宋体"/>
          <w:sz w:val="24"/>
        </w:rPr>
      </w:pPr>
      <w:r>
        <w:rPr>
          <w:rFonts w:hint="eastAsia" w:ascii="宋体" w:hAnsi="宋体"/>
          <w:sz w:val="24"/>
        </w:rPr>
        <w:t>预算金额：12000000.00元</w:t>
      </w:r>
    </w:p>
    <w:p>
      <w:pPr>
        <w:rPr>
          <w:rFonts w:ascii="宋体" w:hAnsi="宋体"/>
          <w:sz w:val="24"/>
        </w:rPr>
      </w:pPr>
      <w:r>
        <w:rPr>
          <w:rFonts w:hint="eastAsia" w:ascii="宋体" w:hAnsi="宋体"/>
          <w:sz w:val="24"/>
        </w:rPr>
        <w:t>最高限价（如有）：</w:t>
      </w:r>
    </w:p>
    <w:p>
      <w:pPr>
        <w:rPr>
          <w:rFonts w:ascii="宋体" w:hAnsi="宋体"/>
          <w:sz w:val="24"/>
        </w:rPr>
      </w:pPr>
      <w:r>
        <w:rPr>
          <w:rFonts w:hint="eastAsia" w:ascii="宋体" w:hAnsi="宋体"/>
          <w:sz w:val="24"/>
        </w:rPr>
        <w:t>采购需求：</w:t>
      </w:r>
    </w:p>
    <w:p>
      <w:pPr>
        <w:ind w:firstLine="480" w:firstLineChars="200"/>
        <w:rPr>
          <w:rFonts w:ascii="宋体" w:hAnsi="宋体"/>
          <w:sz w:val="24"/>
        </w:rPr>
      </w:pPr>
      <w:r>
        <w:rPr>
          <w:rFonts w:hint="eastAsia" w:ascii="宋体" w:hAnsi="宋体"/>
          <w:sz w:val="24"/>
        </w:rPr>
        <w:t>1、标的名称：国家税务总局封开县税务局食材配送服务采购项目</w:t>
      </w:r>
    </w:p>
    <w:p>
      <w:pPr>
        <w:ind w:firstLine="480" w:firstLineChars="200"/>
        <w:rPr>
          <w:rFonts w:ascii="宋体" w:hAnsi="宋体"/>
          <w:sz w:val="24"/>
        </w:rPr>
      </w:pPr>
      <w:r>
        <w:rPr>
          <w:rFonts w:hint="eastAsia" w:ascii="宋体" w:hAnsi="宋体"/>
          <w:sz w:val="24"/>
        </w:rPr>
        <w:t>2、标的数量：一项</w:t>
      </w:r>
    </w:p>
    <w:p>
      <w:pPr>
        <w:ind w:firstLine="480" w:firstLineChars="200"/>
        <w:rPr>
          <w:rFonts w:ascii="宋体" w:hAnsi="宋体"/>
          <w:sz w:val="24"/>
        </w:rPr>
      </w:pPr>
      <w:r>
        <w:rPr>
          <w:rFonts w:hint="eastAsia" w:ascii="宋体" w:hAnsi="宋体"/>
          <w:sz w:val="24"/>
        </w:rPr>
        <w:t>3、简要技术需求或服务要求：</w:t>
      </w:r>
    </w:p>
    <w:tbl>
      <w:tblPr>
        <w:tblStyle w:val="58"/>
        <w:tblW w:w="0" w:type="auto"/>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1275"/>
        <w:gridCol w:w="3524"/>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PrEx>
        <w:trPr>
          <w:trHeight w:val="633" w:hRule="atLeast"/>
          <w:jc w:val="center"/>
        </w:trPr>
        <w:tc>
          <w:tcPr>
            <w:tcW w:w="4319" w:type="dxa"/>
            <w:vAlign w:val="center"/>
          </w:tcPr>
          <w:p>
            <w:pPr>
              <w:spacing w:line="360" w:lineRule="exact"/>
              <w:jc w:val="center"/>
              <w:rPr>
                <w:rFonts w:ascii="宋体" w:hAnsi="宋体"/>
                <w:sz w:val="24"/>
              </w:rPr>
            </w:pPr>
            <w:r>
              <w:rPr>
                <w:rFonts w:hint="eastAsia" w:ascii="宋体" w:hAnsi="宋体"/>
                <w:sz w:val="24"/>
              </w:rPr>
              <w:t>采购内容</w:t>
            </w:r>
          </w:p>
        </w:tc>
        <w:tc>
          <w:tcPr>
            <w:tcW w:w="1275" w:type="dxa"/>
            <w:vAlign w:val="center"/>
          </w:tcPr>
          <w:p>
            <w:pPr>
              <w:spacing w:line="360" w:lineRule="exact"/>
              <w:jc w:val="center"/>
              <w:rPr>
                <w:rFonts w:ascii="宋体" w:hAnsi="宋体"/>
                <w:sz w:val="24"/>
              </w:rPr>
            </w:pPr>
            <w:r>
              <w:rPr>
                <w:rFonts w:hint="eastAsia" w:ascii="宋体" w:hAnsi="宋体"/>
                <w:sz w:val="24"/>
              </w:rPr>
              <w:t>数量</w:t>
            </w:r>
          </w:p>
        </w:tc>
        <w:tc>
          <w:tcPr>
            <w:tcW w:w="3524" w:type="dxa"/>
            <w:vAlign w:val="center"/>
          </w:tcPr>
          <w:p>
            <w:pPr>
              <w:spacing w:line="360" w:lineRule="exact"/>
              <w:jc w:val="center"/>
              <w:rPr>
                <w:rFonts w:ascii="宋体" w:hAnsi="宋体"/>
                <w:sz w:val="24"/>
              </w:rPr>
            </w:pPr>
            <w:r>
              <w:rPr>
                <w:rFonts w:hint="eastAsia" w:ascii="宋体" w:hAnsi="宋体"/>
                <w:sz w:val="24"/>
              </w:rPr>
              <w:t>服务要求（完成时间）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19" w:type="dxa"/>
            <w:vAlign w:val="center"/>
          </w:tcPr>
          <w:p>
            <w:pPr>
              <w:pStyle w:val="22"/>
              <w:snapToGrid w:val="0"/>
              <w:spacing w:line="360" w:lineRule="auto"/>
              <w:ind w:firstLine="0"/>
              <w:jc w:val="center"/>
              <w:rPr>
                <w:sz w:val="24"/>
                <w:szCs w:val="24"/>
              </w:rPr>
            </w:pPr>
            <w:r>
              <w:rPr>
                <w:rFonts w:hint="eastAsia"/>
                <w:sz w:val="24"/>
                <w:szCs w:val="24"/>
              </w:rPr>
              <w:t>国家税务总局封开县税务局食材配送服务采购项目</w:t>
            </w:r>
          </w:p>
        </w:tc>
        <w:tc>
          <w:tcPr>
            <w:tcW w:w="1275" w:type="dxa"/>
            <w:vAlign w:val="center"/>
          </w:tcPr>
          <w:p>
            <w:pPr>
              <w:spacing w:line="360" w:lineRule="exact"/>
              <w:jc w:val="center"/>
              <w:rPr>
                <w:rFonts w:ascii="宋体" w:hAnsi="宋体"/>
                <w:sz w:val="24"/>
              </w:rPr>
            </w:pPr>
            <w:r>
              <w:rPr>
                <w:rFonts w:hint="eastAsia" w:ascii="宋体" w:hAnsi="宋体"/>
                <w:sz w:val="24"/>
              </w:rPr>
              <w:t>一项</w:t>
            </w:r>
          </w:p>
        </w:tc>
        <w:tc>
          <w:tcPr>
            <w:tcW w:w="3524" w:type="dxa"/>
            <w:vAlign w:val="center"/>
          </w:tcPr>
          <w:p>
            <w:pPr>
              <w:spacing w:line="360" w:lineRule="exact"/>
              <w:jc w:val="center"/>
              <w:rPr>
                <w:rFonts w:ascii="宋体" w:hAnsi="宋体"/>
                <w:sz w:val="24"/>
              </w:rPr>
            </w:pPr>
            <w:r>
              <w:rPr>
                <w:rFonts w:hint="eastAsia" w:ascii="宋体" w:hAnsi="宋体"/>
                <w:color w:val="000000"/>
                <w:sz w:val="24"/>
              </w:rPr>
              <w:t>签订合同之日起3年。</w:t>
            </w:r>
          </w:p>
        </w:tc>
      </w:tr>
    </w:tbl>
    <w:p>
      <w:pPr>
        <w:ind w:firstLine="480" w:firstLineChars="200"/>
        <w:rPr>
          <w:rFonts w:ascii="宋体" w:hAnsi="宋体"/>
          <w:color w:val="000000"/>
          <w:sz w:val="24"/>
        </w:rPr>
      </w:pPr>
      <w:r>
        <w:rPr>
          <w:rFonts w:hint="eastAsia" w:ascii="宋体" w:hAnsi="宋体"/>
          <w:color w:val="000000"/>
          <w:sz w:val="24"/>
        </w:rPr>
        <w:t>4、投标人负责招标文件对投标人要求的一切事宜及责任。</w:t>
      </w:r>
    </w:p>
    <w:p>
      <w:pPr>
        <w:ind w:firstLine="480" w:firstLineChars="200"/>
        <w:rPr>
          <w:rFonts w:ascii="宋体" w:hAnsi="宋体"/>
          <w:color w:val="000000"/>
          <w:sz w:val="24"/>
        </w:rPr>
      </w:pPr>
      <w:r>
        <w:rPr>
          <w:rFonts w:hint="eastAsia" w:ascii="宋体" w:hAnsi="宋体"/>
          <w:color w:val="000000"/>
          <w:sz w:val="24"/>
        </w:rPr>
        <w:t>5、采购项目的性质及要求：本项目为一个整体，投标人须对本项目进行整体报价，不得分拆报价，且要提供完整的技术资料（详见用户需求书）。</w:t>
      </w:r>
    </w:p>
    <w:p>
      <w:pPr>
        <w:ind w:firstLine="480" w:firstLineChars="200"/>
        <w:rPr>
          <w:rFonts w:ascii="宋体" w:hAnsi="宋体"/>
          <w:color w:val="000000"/>
          <w:sz w:val="24"/>
          <w:szCs w:val="24"/>
          <w:u w:val="single"/>
        </w:rPr>
      </w:pPr>
      <w:r>
        <w:rPr>
          <w:rFonts w:hint="eastAsia" w:ascii="宋体" w:hAnsi="宋体"/>
          <w:color w:val="000000"/>
          <w:sz w:val="24"/>
          <w:szCs w:val="24"/>
        </w:rPr>
        <w:t>合同履行期限：签订合同之日起3年。</w:t>
      </w:r>
      <w:r>
        <w:rPr>
          <w:rFonts w:hint="eastAsia" w:ascii="宋体" w:hAnsi="宋体" w:cs="宋体"/>
          <w:sz w:val="24"/>
          <w:szCs w:val="24"/>
        </w:rPr>
        <w:t>如服务期限或预算金额任意一项条件先达到，则本项目合同履约结束，</w:t>
      </w:r>
    </w:p>
    <w:p>
      <w:pPr>
        <w:spacing w:line="360" w:lineRule="auto"/>
        <w:ind w:firstLine="480" w:firstLineChars="200"/>
        <w:rPr>
          <w:rFonts w:ascii="宋体" w:hAnsi="宋体"/>
          <w:sz w:val="24"/>
        </w:rPr>
      </w:pPr>
      <w:r>
        <w:rPr>
          <w:rFonts w:hint="eastAsia" w:ascii="宋体" w:hAnsi="宋体"/>
          <w:color w:val="000000"/>
          <w:sz w:val="24"/>
        </w:rPr>
        <w:t>本项目不接受联合体投标。</w:t>
      </w:r>
    </w:p>
    <w:p>
      <w:pPr>
        <w:pStyle w:val="4"/>
        <w:spacing w:line="360" w:lineRule="auto"/>
        <w:rPr>
          <w:rFonts w:ascii="黑体" w:hAnsi="黑体" w:cs="宋体"/>
          <w:b w:val="0"/>
          <w:sz w:val="24"/>
          <w:szCs w:val="24"/>
        </w:rPr>
      </w:pPr>
      <w:r>
        <w:rPr>
          <w:rFonts w:hint="eastAsia" w:ascii="黑体" w:hAnsi="黑体" w:cs="宋体"/>
          <w:b w:val="0"/>
          <w:sz w:val="24"/>
          <w:szCs w:val="24"/>
        </w:rPr>
        <w:t>二、申请人的资格要求：</w:t>
      </w:r>
    </w:p>
    <w:p>
      <w:pPr>
        <w:ind w:firstLine="480" w:firstLineChars="200"/>
        <w:rPr>
          <w:rFonts w:ascii="宋体" w:hAnsi="宋体"/>
          <w:sz w:val="24"/>
        </w:rPr>
      </w:pPr>
      <w:r>
        <w:rPr>
          <w:rFonts w:hint="eastAsia" w:ascii="宋体" w:hAnsi="宋体"/>
          <w:sz w:val="24"/>
        </w:rPr>
        <w:t>1.满足《中华人民共和国政府采购法》第二十二条规定；</w:t>
      </w:r>
    </w:p>
    <w:p>
      <w:pPr>
        <w:ind w:firstLine="480" w:firstLineChars="200"/>
        <w:rPr>
          <w:rFonts w:ascii="宋体" w:hAnsi="宋体"/>
          <w:sz w:val="24"/>
        </w:rPr>
      </w:pPr>
      <w:r>
        <w:rPr>
          <w:rFonts w:hint="eastAsia" w:ascii="宋体" w:hAnsi="宋体"/>
          <w:sz w:val="24"/>
        </w:rPr>
        <w:t>（1）供应商必须具有独立承担民事责任能力的在中华人民共和国境内注册的独立法人或其他组织，具有从事本项目的经营范围和能力，提供有效的企业法人营业执照（或事业法人登记证）副本复印件；</w:t>
      </w:r>
    </w:p>
    <w:p>
      <w:pPr>
        <w:ind w:firstLine="480" w:firstLineChars="200"/>
        <w:rPr>
          <w:rFonts w:ascii="宋体" w:hAnsi="宋体"/>
          <w:sz w:val="24"/>
        </w:rPr>
      </w:pPr>
      <w:r>
        <w:rPr>
          <w:rFonts w:hint="eastAsia" w:ascii="宋体" w:hAnsi="宋体"/>
          <w:sz w:val="24"/>
        </w:rPr>
        <w:t>（2）供应商必须具有良好的商业信誉和健全的财务会计制度（提供2021年度财务状况报告复印件，新成立单位可提供成立至今的月或季度财务状况报表复印件，或银行出具的资信证明材料复印件）；</w:t>
      </w:r>
    </w:p>
    <w:p>
      <w:pPr>
        <w:ind w:firstLine="480" w:firstLineChars="200"/>
        <w:rPr>
          <w:rFonts w:ascii="宋体" w:hAnsi="宋体"/>
          <w:sz w:val="24"/>
        </w:rPr>
      </w:pPr>
      <w:r>
        <w:rPr>
          <w:rFonts w:hint="eastAsia" w:ascii="宋体" w:hAnsi="宋体"/>
          <w:sz w:val="24"/>
        </w:rPr>
        <w:t>（3）有依法缴纳税收和社会保障资金的良好记录（提供投标截止日前6个月内任意1个月依法缴纳税收和社会保障资金的相关材料。如依法免税或不需要缴纳社会保障资金的，提供相应证明材料）；</w:t>
      </w:r>
    </w:p>
    <w:p>
      <w:pPr>
        <w:ind w:firstLine="480" w:firstLineChars="200"/>
        <w:rPr>
          <w:rFonts w:ascii="宋体" w:hAnsi="宋体"/>
          <w:sz w:val="24"/>
        </w:rPr>
      </w:pPr>
      <w:r>
        <w:rPr>
          <w:rFonts w:hint="eastAsia" w:ascii="宋体" w:hAnsi="宋体"/>
          <w:sz w:val="24"/>
        </w:rPr>
        <w:t>（4）具备履行合同所必需的设备和专业技术能力（招标文件格式：资格声明函）；</w:t>
      </w:r>
    </w:p>
    <w:p>
      <w:pPr>
        <w:ind w:firstLine="480" w:firstLineChars="200"/>
        <w:rPr>
          <w:rFonts w:ascii="宋体" w:hAnsi="宋体"/>
          <w:sz w:val="24"/>
        </w:rPr>
      </w:pPr>
      <w:r>
        <w:rPr>
          <w:rFonts w:hint="eastAsia" w:ascii="宋体" w:hAnsi="宋体"/>
          <w:sz w:val="24"/>
        </w:rPr>
        <w:t>（5）供应商参加政府采购活动前三年内，在经营活动中没有重大违法记录，通过年检或按要求履行年度报告公示义务，信用状况良好，未被列入经营异常名录或者严重违法企业名单（招标文件格式：资格声明函）。</w:t>
      </w:r>
    </w:p>
    <w:p>
      <w:pPr>
        <w:ind w:firstLine="480" w:firstLineChars="200"/>
        <w:rPr>
          <w:rFonts w:ascii="宋体" w:hAnsi="宋体"/>
          <w:sz w:val="24"/>
        </w:rPr>
      </w:pPr>
      <w:r>
        <w:rPr>
          <w:rFonts w:hint="eastAsia" w:ascii="宋体" w:hAnsi="宋体"/>
          <w:sz w:val="24"/>
        </w:rPr>
        <w:t>（6）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 如相关失信记录已失效，供应商需提供相关证明资料）。</w:t>
      </w:r>
    </w:p>
    <w:p>
      <w:pPr>
        <w:ind w:firstLine="480" w:firstLineChars="200"/>
        <w:rPr>
          <w:rFonts w:ascii="宋体" w:hAnsi="宋体"/>
          <w:sz w:val="24"/>
        </w:rPr>
      </w:pPr>
      <w:r>
        <w:rPr>
          <w:rFonts w:hint="eastAsia" w:ascii="宋体" w:hAnsi="宋体"/>
          <w:sz w:val="24"/>
        </w:rPr>
        <w:t>（7）单位负责人为同一人或者存在直接控股、管理关系的不同供应商，不得同时参加本采购项目（或采购包）投标（响应）。为本项目提供整体设计、规范编制或者项目管理、监理、检测等服务的供应商，不得再参与本项目投标（响应）。（招标文件格式：资格声明函）相关承诺要求内容。</w:t>
      </w:r>
    </w:p>
    <w:p>
      <w:pPr>
        <w:ind w:firstLine="480" w:firstLineChars="200"/>
        <w:rPr>
          <w:rFonts w:ascii="宋体" w:hAnsi="宋体"/>
          <w:sz w:val="24"/>
        </w:rPr>
      </w:pPr>
      <w:r>
        <w:rPr>
          <w:rFonts w:ascii="宋体" w:hAnsi="宋体"/>
          <w:sz w:val="24"/>
        </w:rPr>
        <w:t>2</w:t>
      </w:r>
      <w:r>
        <w:rPr>
          <w:rFonts w:hint="eastAsia" w:ascii="宋体" w:hAnsi="宋体"/>
          <w:sz w:val="24"/>
        </w:rPr>
        <w:t>.落实政府采购政策需满足的资格要求：</w:t>
      </w:r>
    </w:p>
    <w:p>
      <w:pPr>
        <w:ind w:firstLine="480" w:firstLineChars="200"/>
        <w:rPr>
          <w:rFonts w:ascii="宋体" w:hAnsi="宋体"/>
          <w:sz w:val="24"/>
        </w:rPr>
      </w:pPr>
      <w:r>
        <w:rPr>
          <w:rFonts w:hint="eastAsia" w:ascii="宋体" w:hAnsi="宋体"/>
          <w:sz w:val="24"/>
        </w:rPr>
        <w:t>本项目整体专门面向中小企业采购。投标人须是符合本项目采购标的对应行业（本项目行业为：餐饮业）的政策划分标准的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ind w:firstLine="480" w:firstLineChars="200"/>
        <w:rPr>
          <w:rFonts w:ascii="宋体" w:hAnsi="宋体"/>
          <w:sz w:val="24"/>
        </w:rPr>
      </w:pPr>
      <w:r>
        <w:rPr>
          <w:rFonts w:hint="eastAsia" w:ascii="宋体" w:hAnsi="宋体"/>
          <w:sz w:val="24"/>
        </w:rPr>
        <w:t>3.本项目的特定资格要求：</w:t>
      </w:r>
    </w:p>
    <w:p>
      <w:pPr>
        <w:ind w:firstLine="480" w:firstLineChars="200"/>
        <w:rPr>
          <w:rFonts w:ascii="宋体" w:hAnsi="宋体"/>
          <w:sz w:val="24"/>
        </w:rPr>
      </w:pPr>
      <w:r>
        <w:rPr>
          <w:rFonts w:hint="eastAsia" w:ascii="宋体" w:hAnsi="宋体"/>
          <w:color w:val="000000"/>
          <w:sz w:val="24"/>
        </w:rPr>
        <w:t>供应商应具有有效的《食品经营许可证</w:t>
      </w:r>
      <w:r>
        <w:rPr>
          <w:rFonts w:hint="eastAsia" w:ascii="宋体" w:hAnsi="宋体"/>
          <w:sz w:val="24"/>
        </w:rPr>
        <w:t>》，投标时提供证书复印件。</w:t>
      </w:r>
    </w:p>
    <w:p>
      <w:pPr>
        <w:pStyle w:val="4"/>
        <w:spacing w:line="360" w:lineRule="auto"/>
        <w:rPr>
          <w:rFonts w:ascii="黑体" w:hAnsi="黑体" w:cs="宋体"/>
          <w:b w:val="0"/>
          <w:sz w:val="24"/>
          <w:szCs w:val="24"/>
        </w:rPr>
      </w:pPr>
      <w:r>
        <w:rPr>
          <w:rFonts w:hint="eastAsia" w:ascii="黑体" w:hAnsi="黑体" w:cs="宋体"/>
          <w:b w:val="0"/>
          <w:sz w:val="24"/>
          <w:szCs w:val="24"/>
        </w:rPr>
        <w:t>三、获取招标文件</w:t>
      </w:r>
    </w:p>
    <w:p>
      <w:pPr>
        <w:spacing w:line="360" w:lineRule="auto"/>
        <w:ind w:firstLine="540"/>
        <w:rPr>
          <w:rFonts w:ascii="宋体" w:hAnsi="宋体" w:cs="宋体"/>
          <w:sz w:val="24"/>
        </w:rPr>
      </w:pPr>
      <w:r>
        <w:rPr>
          <w:rFonts w:hint="eastAsia" w:ascii="宋体" w:hAnsi="宋体" w:cs="宋体"/>
          <w:sz w:val="24"/>
        </w:rPr>
        <w:t>时间：</w:t>
      </w:r>
      <w:r>
        <w:rPr>
          <w:rFonts w:hint="eastAsia" w:ascii="宋体" w:hAnsi="宋体" w:cs="宋体"/>
          <w:sz w:val="24"/>
          <w:u w:val="single"/>
        </w:rPr>
        <w:t>2022年9月1</w:t>
      </w:r>
      <w:r>
        <w:rPr>
          <w:rFonts w:hint="eastAsia" w:ascii="宋体" w:hAnsi="宋体" w:cs="宋体"/>
          <w:sz w:val="24"/>
          <w:u w:val="single"/>
          <w:lang w:val="en-US" w:eastAsia="zh-CN"/>
        </w:rPr>
        <w:t>4</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2022年9月2</w:t>
      </w:r>
      <w:r>
        <w:rPr>
          <w:rFonts w:hint="eastAsia" w:ascii="宋体" w:hAnsi="宋体" w:cs="宋体"/>
          <w:sz w:val="24"/>
          <w:u w:val="single"/>
          <w:lang w:val="en-US" w:eastAsia="zh-CN"/>
        </w:rPr>
        <w:t>1</w:t>
      </w:r>
      <w:r>
        <w:rPr>
          <w:rFonts w:hint="eastAsia" w:ascii="宋体" w:hAnsi="宋体" w:cs="宋体"/>
          <w:sz w:val="24"/>
          <w:u w:val="single"/>
        </w:rPr>
        <w:t>日</w:t>
      </w:r>
      <w:r>
        <w:rPr>
          <w:rFonts w:hint="eastAsia" w:ascii="宋体" w:hAnsi="宋体" w:cs="宋体"/>
          <w:iCs/>
          <w:sz w:val="24"/>
          <w:u w:val="single"/>
        </w:rPr>
        <w:t>（</w:t>
      </w:r>
      <w:r>
        <w:rPr>
          <w:rFonts w:hint="eastAsia" w:ascii="宋体" w:hAnsi="宋体" w:cs="宋体"/>
          <w:i/>
          <w:sz w:val="24"/>
          <w:u w:val="single"/>
        </w:rPr>
        <w:t>提供期限自本公告发布之日起不得少于5个工作日</w:t>
      </w:r>
      <w:r>
        <w:rPr>
          <w:rFonts w:hint="eastAsia" w:ascii="宋体" w:hAnsi="宋体" w:cs="宋体"/>
          <w:iCs/>
          <w:sz w:val="24"/>
          <w:u w:val="single"/>
        </w:rPr>
        <w:t>）</w:t>
      </w:r>
      <w:r>
        <w:rPr>
          <w:rFonts w:hint="eastAsia" w:ascii="宋体" w:hAnsi="宋体" w:cs="宋体"/>
          <w:sz w:val="24"/>
        </w:rPr>
        <w:t>，每天上午</w:t>
      </w:r>
      <w:r>
        <w:rPr>
          <w:rFonts w:hint="eastAsia" w:ascii="宋体" w:hAnsi="宋体" w:cs="宋体"/>
          <w:sz w:val="24"/>
          <w:u w:val="single"/>
        </w:rPr>
        <w:t>09:00</w:t>
      </w:r>
      <w:r>
        <w:rPr>
          <w:rFonts w:hint="eastAsia" w:ascii="宋体" w:hAnsi="宋体" w:cs="宋体"/>
          <w:sz w:val="24"/>
        </w:rPr>
        <w:t>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14:30</w:t>
      </w:r>
      <w:r>
        <w:rPr>
          <w:rFonts w:hint="eastAsia" w:ascii="宋体" w:hAnsi="宋体" w:cs="宋体"/>
          <w:sz w:val="24"/>
        </w:rPr>
        <w:t>至</w:t>
      </w:r>
      <w:r>
        <w:rPr>
          <w:rFonts w:hint="eastAsia" w:ascii="宋体" w:hAnsi="宋体" w:cs="宋体"/>
          <w:sz w:val="24"/>
          <w:u w:val="single"/>
        </w:rPr>
        <w:t>17:30</w:t>
      </w:r>
      <w:r>
        <w:rPr>
          <w:rFonts w:hint="eastAsia" w:ascii="宋体" w:hAnsi="宋体" w:cs="宋体"/>
          <w:sz w:val="24"/>
        </w:rPr>
        <w:t>（北京时间，</w:t>
      </w:r>
      <w:r>
        <w:rPr>
          <w:rFonts w:ascii="宋体" w:hAnsi="宋体" w:cs="宋体"/>
          <w:sz w:val="24"/>
        </w:rPr>
        <w:t>法定节假日</w:t>
      </w:r>
      <w:r>
        <w:rPr>
          <w:rFonts w:hint="eastAsia" w:ascii="宋体" w:hAnsi="宋体" w:cs="宋体"/>
          <w:sz w:val="24"/>
        </w:rPr>
        <w:t>除外）</w:t>
      </w:r>
    </w:p>
    <w:p>
      <w:pPr>
        <w:spacing w:line="360" w:lineRule="auto"/>
        <w:ind w:firstLine="540"/>
        <w:rPr>
          <w:rFonts w:ascii="宋体" w:hAnsi="宋体" w:cs="宋体"/>
          <w:sz w:val="24"/>
          <w:u w:val="single"/>
        </w:rPr>
      </w:pPr>
      <w:r>
        <w:rPr>
          <w:rFonts w:hint="eastAsia" w:ascii="宋体" w:hAnsi="宋体" w:cs="宋体"/>
          <w:sz w:val="24"/>
        </w:rPr>
        <w:t>地点：肇庆市端州区端州三路48号文化创意大厦1602室</w:t>
      </w:r>
    </w:p>
    <w:p>
      <w:pPr>
        <w:spacing w:line="360" w:lineRule="auto"/>
        <w:ind w:firstLine="540"/>
        <w:rPr>
          <w:rFonts w:ascii="宋体" w:hAnsi="宋体" w:cs="宋体"/>
          <w:sz w:val="24"/>
          <w:u w:val="single"/>
        </w:rPr>
      </w:pPr>
      <w:r>
        <w:rPr>
          <w:rFonts w:hint="eastAsia" w:ascii="宋体" w:hAnsi="宋体" w:cs="宋体"/>
          <w:sz w:val="24"/>
        </w:rPr>
        <w:t>方式：</w:t>
      </w:r>
      <w:r>
        <w:rPr>
          <w:rFonts w:hint="eastAsia" w:ascii="宋体" w:hAnsi="宋体"/>
          <w:sz w:val="24"/>
        </w:rPr>
        <w:t>现场购买，不接受邮购</w:t>
      </w:r>
    </w:p>
    <w:p>
      <w:pPr>
        <w:spacing w:line="360" w:lineRule="auto"/>
        <w:ind w:firstLine="540"/>
        <w:rPr>
          <w:rFonts w:ascii="宋体" w:hAnsi="宋体" w:cs="宋体"/>
          <w:sz w:val="24"/>
        </w:rPr>
      </w:pPr>
      <w:r>
        <w:rPr>
          <w:rFonts w:hint="eastAsia" w:ascii="宋体" w:hAnsi="宋体" w:cs="宋体"/>
          <w:sz w:val="24"/>
        </w:rPr>
        <w:t>售价：300元</w:t>
      </w:r>
    </w:p>
    <w:p>
      <w:pPr>
        <w:pStyle w:val="4"/>
        <w:spacing w:line="360" w:lineRule="auto"/>
        <w:rPr>
          <w:rFonts w:ascii="黑体" w:hAnsi="黑体" w:cs="宋体"/>
          <w:b w:val="0"/>
          <w:sz w:val="24"/>
          <w:szCs w:val="24"/>
        </w:rPr>
      </w:pPr>
      <w:r>
        <w:rPr>
          <w:rFonts w:hint="eastAsia" w:ascii="黑体" w:hAnsi="黑体" w:cs="宋体"/>
          <w:b w:val="0"/>
          <w:sz w:val="24"/>
          <w:szCs w:val="24"/>
        </w:rPr>
        <w:t>四、提交投标文件截止时间、开标时间和地点</w:t>
      </w:r>
    </w:p>
    <w:p>
      <w:pPr>
        <w:ind w:firstLine="480" w:firstLineChars="200"/>
        <w:rPr>
          <w:rFonts w:ascii="宋体" w:hAnsi="宋体" w:cs="宋体"/>
          <w:iCs/>
          <w:sz w:val="24"/>
          <w:u w:val="single"/>
        </w:rPr>
      </w:pPr>
      <w:r>
        <w:rPr>
          <w:rFonts w:hint="eastAsia" w:ascii="宋体" w:hAnsi="宋体"/>
          <w:bCs/>
          <w:sz w:val="24"/>
          <w:u w:val="single"/>
        </w:rPr>
        <w:t>2022年10月17日15点00分</w:t>
      </w:r>
      <w:r>
        <w:rPr>
          <w:rFonts w:hint="eastAsia" w:ascii="宋体" w:hAnsi="宋体"/>
          <w:bCs/>
          <w:sz w:val="24"/>
        </w:rPr>
        <w:t>（北京时间）</w:t>
      </w:r>
    </w:p>
    <w:p>
      <w:pPr>
        <w:ind w:firstLine="480" w:firstLineChars="200"/>
        <w:rPr>
          <w:rFonts w:ascii="宋体" w:hAnsi="宋体"/>
          <w:bCs/>
          <w:sz w:val="24"/>
          <w:u w:val="single"/>
        </w:rPr>
      </w:pPr>
      <w:r>
        <w:rPr>
          <w:rFonts w:hint="eastAsia" w:ascii="宋体" w:hAnsi="宋体"/>
          <w:sz w:val="24"/>
        </w:rPr>
        <w:t>地点：肇庆市端州区端州三路24号（肇庆市公共资源交易中心）3楼305室</w:t>
      </w:r>
    </w:p>
    <w:p>
      <w:pPr>
        <w:pStyle w:val="4"/>
        <w:spacing w:line="360" w:lineRule="auto"/>
        <w:rPr>
          <w:rFonts w:ascii="黑体" w:hAnsi="黑体" w:cs="宋体"/>
          <w:b w:val="0"/>
          <w:sz w:val="24"/>
          <w:szCs w:val="24"/>
        </w:rPr>
      </w:pPr>
      <w:r>
        <w:rPr>
          <w:rFonts w:hint="eastAsia" w:ascii="黑体" w:hAnsi="黑体" w:cs="宋体"/>
          <w:b w:val="0"/>
          <w:sz w:val="24"/>
          <w:szCs w:val="24"/>
        </w:rPr>
        <w:t>五、公告期限</w:t>
      </w:r>
    </w:p>
    <w:p>
      <w:pPr>
        <w:ind w:firstLine="480" w:firstLineChars="200"/>
        <w:rPr>
          <w:rFonts w:ascii="宋体" w:hAnsi="宋体" w:cs="宋体"/>
          <w:kern w:val="0"/>
          <w:sz w:val="24"/>
        </w:rPr>
      </w:pPr>
      <w:r>
        <w:rPr>
          <w:rFonts w:hint="eastAsia" w:ascii="宋体" w:hAnsi="宋体" w:cs="宋体"/>
          <w:kern w:val="0"/>
          <w:sz w:val="24"/>
        </w:rPr>
        <w:t>自本公告发布之日起5个工作日。</w:t>
      </w:r>
    </w:p>
    <w:p>
      <w:pPr>
        <w:pStyle w:val="4"/>
        <w:spacing w:line="360" w:lineRule="auto"/>
        <w:rPr>
          <w:rFonts w:ascii="黑体" w:hAnsi="黑体" w:cs="宋体"/>
          <w:b w:val="0"/>
          <w:sz w:val="24"/>
          <w:szCs w:val="24"/>
        </w:rPr>
      </w:pPr>
      <w:r>
        <w:rPr>
          <w:rFonts w:hint="eastAsia" w:ascii="黑体" w:hAnsi="黑体" w:cs="宋体"/>
          <w:b w:val="0"/>
          <w:sz w:val="24"/>
          <w:szCs w:val="24"/>
          <w:lang w:eastAsia="zh-CN"/>
        </w:rPr>
        <w:t>六</w:t>
      </w:r>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p>
    <w:p>
      <w:pPr>
        <w:widowControl/>
        <w:jc w:val="left"/>
        <w:rPr>
          <w:rFonts w:ascii="宋体" w:hAnsi="宋体"/>
          <w:color w:val="000000"/>
          <w:sz w:val="24"/>
        </w:rPr>
      </w:pPr>
      <w:r>
        <w:rPr>
          <w:rFonts w:hint="eastAsia" w:ascii="宋体" w:hAnsi="宋体" w:cs="宋体"/>
          <w:sz w:val="24"/>
        </w:rPr>
        <w:t>　　　</w:t>
      </w:r>
      <w:r>
        <w:rPr>
          <w:rFonts w:hint="eastAsia" w:ascii="宋体" w:hAnsi="宋体" w:cs="宋体"/>
          <w:color w:val="000000"/>
          <w:sz w:val="24"/>
        </w:rPr>
        <w:t>1.采购人信息</w:t>
      </w:r>
    </w:p>
    <w:p>
      <w:pPr>
        <w:ind w:left="1079" w:leftChars="371" w:hanging="300" w:hangingChars="125"/>
        <w:jc w:val="left"/>
        <w:rPr>
          <w:rFonts w:ascii="宋体" w:hAnsi="宋体"/>
          <w:sz w:val="24"/>
        </w:rPr>
      </w:pPr>
      <w:r>
        <w:rPr>
          <w:rFonts w:hint="eastAsia" w:ascii="宋体" w:hAnsi="宋体"/>
          <w:sz w:val="24"/>
        </w:rPr>
        <w:t>名 称：国家税务总局封开县税务局</w:t>
      </w:r>
    </w:p>
    <w:p>
      <w:pPr>
        <w:ind w:left="1079" w:leftChars="371" w:hanging="300" w:hangingChars="125"/>
        <w:jc w:val="left"/>
        <w:rPr>
          <w:rFonts w:ascii="宋体" w:hAnsi="宋体"/>
          <w:sz w:val="24"/>
        </w:rPr>
      </w:pPr>
      <w:r>
        <w:rPr>
          <w:rFonts w:hint="eastAsia" w:ascii="宋体" w:hAnsi="宋体"/>
          <w:sz w:val="24"/>
        </w:rPr>
        <w:t>地址：肇庆市封开县江口镇封洲一路94号之三</w:t>
      </w:r>
      <w:r>
        <w:rPr>
          <w:rFonts w:ascii="宋体" w:hAnsi="宋体"/>
          <w:sz w:val="24"/>
        </w:rPr>
        <w:t xml:space="preserve"> </w:t>
      </w:r>
    </w:p>
    <w:p>
      <w:pPr>
        <w:ind w:left="1079" w:leftChars="371" w:hanging="300" w:hangingChars="125"/>
        <w:jc w:val="left"/>
        <w:rPr>
          <w:rFonts w:ascii="宋体" w:hAnsi="宋体"/>
          <w:sz w:val="24"/>
          <w:u w:val="single"/>
        </w:rPr>
      </w:pPr>
      <w:r>
        <w:rPr>
          <w:rFonts w:hint="eastAsia" w:ascii="宋体" w:hAnsi="宋体"/>
          <w:sz w:val="24"/>
        </w:rPr>
        <w:t>联系方式：</w:t>
      </w:r>
      <w:r>
        <w:rPr>
          <w:rFonts w:ascii="宋体" w:hAnsi="宋体"/>
          <w:sz w:val="24"/>
          <w:u w:val="single"/>
        </w:rPr>
        <w:t>0758-</w:t>
      </w:r>
      <w:r>
        <w:rPr>
          <w:rFonts w:hint="eastAsia" w:ascii="宋体" w:hAnsi="宋体"/>
          <w:sz w:val="24"/>
          <w:u w:val="single"/>
        </w:rPr>
        <w:t>6713001</w:t>
      </w:r>
    </w:p>
    <w:p>
      <w:pPr>
        <w:ind w:left="1079" w:leftChars="371" w:hanging="300" w:hangingChars="125"/>
        <w:jc w:val="left"/>
        <w:rPr>
          <w:rFonts w:ascii="宋体" w:hAnsi="宋体"/>
          <w:color w:val="000000"/>
          <w:sz w:val="24"/>
        </w:rPr>
      </w:pPr>
      <w:r>
        <w:rPr>
          <w:rFonts w:hint="eastAsia" w:ascii="宋体" w:hAnsi="宋体" w:cs="宋体"/>
          <w:color w:val="000000"/>
          <w:sz w:val="24"/>
        </w:rPr>
        <w:t>2.采购代理机构信息</w:t>
      </w:r>
    </w:p>
    <w:p>
      <w:pPr>
        <w:ind w:firstLine="720" w:firstLineChars="300"/>
        <w:rPr>
          <w:rFonts w:ascii="宋体" w:hAnsi="宋体"/>
          <w:color w:val="000000"/>
          <w:sz w:val="24"/>
        </w:rPr>
      </w:pPr>
      <w:r>
        <w:rPr>
          <w:rFonts w:hint="eastAsia" w:ascii="宋体" w:hAnsi="宋体"/>
          <w:color w:val="000000"/>
          <w:sz w:val="24"/>
        </w:rPr>
        <w:t>名 称：</w:t>
      </w:r>
      <w:r>
        <w:rPr>
          <w:rFonts w:hint="eastAsia" w:ascii="宋体" w:hAnsi="宋体"/>
          <w:color w:val="000000"/>
          <w:sz w:val="24"/>
          <w:u w:val="single"/>
        </w:rPr>
        <w:t>肇庆市国兴招标代理有限公司</w:t>
      </w:r>
    </w:p>
    <w:p>
      <w:pPr>
        <w:ind w:firstLine="720" w:firstLineChars="30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肇庆市端州三路48号文化创意大厦1602室</w:t>
      </w:r>
    </w:p>
    <w:p>
      <w:pPr>
        <w:ind w:firstLine="720" w:firstLineChars="300"/>
        <w:rPr>
          <w:rFonts w:ascii="宋体" w:hAnsi="宋体"/>
          <w:color w:val="000000"/>
          <w:sz w:val="24"/>
        </w:rPr>
      </w:pPr>
      <w:r>
        <w:rPr>
          <w:rFonts w:hint="eastAsia" w:ascii="宋体" w:hAnsi="宋体"/>
          <w:color w:val="000000"/>
          <w:sz w:val="24"/>
        </w:rPr>
        <w:t>联系方式：</w:t>
      </w:r>
      <w:r>
        <w:rPr>
          <w:rFonts w:ascii="宋体" w:hAnsi="宋体"/>
          <w:color w:val="000000"/>
          <w:sz w:val="24"/>
          <w:u w:val="single"/>
        </w:rPr>
        <w:t>0758-2283678</w:t>
      </w:r>
    </w:p>
    <w:p>
      <w:pPr>
        <w:ind w:firstLine="720" w:firstLineChars="300"/>
        <w:rPr>
          <w:rFonts w:ascii="宋体" w:hAnsi="宋体"/>
          <w:color w:val="000000"/>
          <w:sz w:val="24"/>
          <w:u w:val="single"/>
        </w:rPr>
      </w:pPr>
      <w:r>
        <w:rPr>
          <w:rFonts w:hint="eastAsia" w:ascii="宋体" w:hAnsi="宋体" w:cs="宋体"/>
          <w:color w:val="000000"/>
          <w:sz w:val="24"/>
        </w:rPr>
        <w:t>3.项目</w:t>
      </w:r>
      <w:r>
        <w:rPr>
          <w:rFonts w:ascii="宋体" w:hAnsi="宋体" w:cs="宋体"/>
          <w:color w:val="000000"/>
          <w:sz w:val="24"/>
        </w:rPr>
        <w:t>联系方式</w:t>
      </w:r>
    </w:p>
    <w:p>
      <w:pPr>
        <w:pStyle w:val="27"/>
        <w:spacing w:line="240" w:lineRule="auto"/>
        <w:ind w:firstLine="720" w:firstLineChars="300"/>
        <w:rPr>
          <w:rFonts w:hAnsi="宋体"/>
          <w:color w:val="000000"/>
          <w:szCs w:val="24"/>
        </w:rPr>
      </w:pPr>
      <w:r>
        <w:rPr>
          <w:rFonts w:hint="eastAsia" w:hAnsi="宋体"/>
          <w:color w:val="000000"/>
          <w:szCs w:val="24"/>
        </w:rPr>
        <w:t>项目联系人：</w:t>
      </w:r>
      <w:r>
        <w:rPr>
          <w:rFonts w:hint="eastAsia" w:hAnsi="宋体"/>
          <w:color w:val="000000"/>
          <w:szCs w:val="24"/>
          <w:u w:val="single"/>
        </w:rPr>
        <w:t>钟先生</w:t>
      </w:r>
    </w:p>
    <w:p>
      <w:pPr>
        <w:widowControl/>
        <w:ind w:firstLine="720" w:firstLineChars="300"/>
        <w:jc w:val="left"/>
        <w:rPr>
          <w:rFonts w:ascii="宋体" w:hAnsi="宋体"/>
          <w:sz w:val="24"/>
          <w:u w:val="single"/>
        </w:rPr>
      </w:pPr>
      <w:r>
        <w:rPr>
          <w:rFonts w:hint="eastAsia" w:ascii="宋体" w:hAnsi="宋体"/>
          <w:color w:val="000000"/>
          <w:sz w:val="24"/>
        </w:rPr>
        <w:t>电　话：</w:t>
      </w:r>
      <w:r>
        <w:rPr>
          <w:rFonts w:ascii="宋体" w:hAnsi="宋体"/>
          <w:color w:val="000000"/>
          <w:sz w:val="24"/>
          <w:u w:val="single"/>
        </w:rPr>
        <w:t>0758-2283678</w:t>
      </w:r>
    </w:p>
    <w:p>
      <w:pPr>
        <w:widowControl/>
        <w:jc w:val="left"/>
        <w:rPr>
          <w:rFonts w:ascii="宋体" w:hAnsi="宋体"/>
          <w:b/>
          <w:bCs/>
          <w:kern w:val="44"/>
          <w:sz w:val="44"/>
          <w:szCs w:val="44"/>
        </w:rPr>
      </w:pPr>
      <w:r>
        <w:br w:type="page"/>
      </w:r>
    </w:p>
    <w:p>
      <w:pPr>
        <w:pStyle w:val="2"/>
        <w:jc w:val="center"/>
      </w:pPr>
      <w:r>
        <w:rPr>
          <w:rFonts w:hint="eastAsia"/>
        </w:rPr>
        <w:t>第二部分.采购人需求</w:t>
      </w:r>
      <w:bookmarkEnd w:id="11"/>
    </w:p>
    <w:p>
      <w:pPr>
        <w:tabs>
          <w:tab w:val="left" w:pos="420"/>
          <w:tab w:val="left" w:pos="720"/>
        </w:tabs>
        <w:spacing w:line="360" w:lineRule="auto"/>
        <w:ind w:left="600"/>
        <w:rPr>
          <w:b/>
          <w:sz w:val="28"/>
          <w:szCs w:val="28"/>
        </w:rPr>
      </w:pPr>
      <w:bookmarkStart w:id="12" w:name="_Toc153615297"/>
      <w:bookmarkStart w:id="13" w:name="_Toc130695600"/>
      <w:bookmarkStart w:id="14" w:name="_Toc130697192"/>
      <w:bookmarkStart w:id="15" w:name="_Toc185747588"/>
      <w:r>
        <w:rPr>
          <w:rFonts w:hint="eastAsia"/>
          <w:b/>
          <w:sz w:val="28"/>
          <w:szCs w:val="28"/>
        </w:rPr>
        <w:t>一、项目概况</w:t>
      </w:r>
    </w:p>
    <w:bookmarkEnd w:id="12"/>
    <w:bookmarkEnd w:id="13"/>
    <w:bookmarkEnd w:id="14"/>
    <w:bookmarkEnd w:id="15"/>
    <w:p>
      <w:pPr>
        <w:spacing w:line="360" w:lineRule="auto"/>
        <w:ind w:firstLine="420" w:firstLineChars="200"/>
        <w:rPr>
          <w:rFonts w:ascii="宋体" w:hAnsi="宋体"/>
          <w:szCs w:val="21"/>
        </w:rPr>
      </w:pPr>
      <w:r>
        <w:rPr>
          <w:rFonts w:hint="eastAsia" w:ascii="宋体" w:hAnsi="宋体" w:cs="宋体"/>
          <w:szCs w:val="21"/>
        </w:rPr>
        <w:t>1、为确保</w:t>
      </w:r>
      <w:r>
        <w:rPr>
          <w:rFonts w:hint="eastAsia" w:ascii="宋体" w:hAnsi="宋体"/>
          <w:kern w:val="0"/>
        </w:rPr>
        <w:t>采购人食堂食材配送供应，现接受具有供应能力的供应商投标</w:t>
      </w:r>
      <w:r>
        <w:rPr>
          <w:rFonts w:hint="eastAsia" w:ascii="宋体" w:hAnsi="宋体"/>
          <w:szCs w:val="21"/>
        </w:rPr>
        <w:t>，要求合格的投标人提供本用户需求所要求的相关服务。</w:t>
      </w:r>
    </w:p>
    <w:p>
      <w:pPr>
        <w:spacing w:line="360" w:lineRule="auto"/>
        <w:ind w:firstLine="420" w:firstLineChars="200"/>
        <w:rPr>
          <w:rFonts w:ascii="宋体" w:hAnsi="宋体" w:cs="宋体"/>
          <w:szCs w:val="21"/>
        </w:rPr>
      </w:pPr>
      <w:r>
        <w:rPr>
          <w:rFonts w:hint="eastAsia" w:ascii="宋体" w:hAnsi="宋体" w:cs="宋体"/>
          <w:szCs w:val="21"/>
        </w:rPr>
        <w:t>2、项目配送地点：</w:t>
      </w:r>
    </w:p>
    <w:p>
      <w:pPr>
        <w:spacing w:line="360" w:lineRule="auto"/>
        <w:ind w:firstLine="420" w:firstLineChars="200"/>
        <w:rPr>
          <w:rFonts w:ascii="宋体" w:hAnsi="宋体" w:cs="宋体"/>
          <w:szCs w:val="21"/>
        </w:rPr>
      </w:pPr>
      <w:r>
        <w:rPr>
          <w:rFonts w:hint="eastAsia" w:ascii="宋体" w:hAnsi="宋体" w:cs="宋体"/>
          <w:szCs w:val="21"/>
        </w:rPr>
        <w:t>肇庆市封开县江口镇封洲一路94号之三、大塘一路155号。</w:t>
      </w:r>
    </w:p>
    <w:p>
      <w:pPr>
        <w:pStyle w:val="22"/>
        <w:snapToGrid w:val="0"/>
        <w:spacing w:line="360" w:lineRule="auto"/>
        <w:ind w:firstLine="420" w:firstLineChars="200"/>
        <w:rPr>
          <w:sz w:val="21"/>
          <w:szCs w:val="21"/>
        </w:rPr>
      </w:pPr>
      <w:r>
        <w:rPr>
          <w:rFonts w:hint="eastAsia"/>
          <w:sz w:val="21"/>
          <w:szCs w:val="21"/>
        </w:rPr>
        <w:t>3、投标人负责招标文件对投标人要求的一切事宜及责任。包括项目采购的品种、数量及采购人实际需要为准进行供货及一切税费等。</w:t>
      </w:r>
    </w:p>
    <w:p>
      <w:pPr>
        <w:tabs>
          <w:tab w:val="left" w:pos="420"/>
          <w:tab w:val="left" w:pos="600"/>
          <w:tab w:val="left" w:pos="720"/>
        </w:tabs>
        <w:spacing w:line="360" w:lineRule="auto"/>
        <w:ind w:left="600"/>
        <w:rPr>
          <w:b/>
          <w:sz w:val="28"/>
          <w:szCs w:val="28"/>
        </w:rPr>
      </w:pPr>
      <w:r>
        <w:rPr>
          <w:rFonts w:hint="eastAsia"/>
          <w:b/>
          <w:sz w:val="28"/>
          <w:szCs w:val="28"/>
        </w:rPr>
        <w:t>二、</w:t>
      </w:r>
      <w:r>
        <w:rPr>
          <w:b/>
          <w:sz w:val="28"/>
          <w:szCs w:val="28"/>
        </w:rPr>
        <w:t>配送试点和试用期情况</w:t>
      </w:r>
    </w:p>
    <w:p>
      <w:pPr>
        <w:spacing w:line="360" w:lineRule="auto"/>
        <w:ind w:firstLine="420" w:firstLineChars="200"/>
        <w:rPr>
          <w:rFonts w:ascii="宋体" w:hAnsi="宋体" w:cs="宋体"/>
          <w:szCs w:val="21"/>
        </w:rPr>
      </w:pPr>
      <w:r>
        <w:rPr>
          <w:rFonts w:ascii="宋体" w:hAnsi="宋体" w:cs="宋体"/>
          <w:szCs w:val="21"/>
        </w:rPr>
        <w:t>本项目通过公开招标确定</w:t>
      </w:r>
      <w:r>
        <w:rPr>
          <w:rFonts w:hint="eastAsia" w:ascii="宋体" w:hAnsi="宋体" w:cs="宋体"/>
          <w:szCs w:val="21"/>
        </w:rPr>
        <w:t>1</w:t>
      </w:r>
      <w:r>
        <w:rPr>
          <w:rFonts w:ascii="宋体" w:hAnsi="宋体" w:cs="宋体"/>
          <w:szCs w:val="21"/>
        </w:rPr>
        <w:t>家配送单位</w:t>
      </w:r>
      <w:r>
        <w:rPr>
          <w:rFonts w:hint="eastAsia" w:ascii="宋体" w:hAnsi="宋体" w:cs="宋体"/>
          <w:szCs w:val="21"/>
        </w:rPr>
        <w:t>，采购人签订合同。</w:t>
      </w:r>
      <w:r>
        <w:rPr>
          <w:rFonts w:ascii="宋体" w:hAnsi="宋体" w:cs="宋体"/>
          <w:szCs w:val="21"/>
        </w:rPr>
        <w:t>配送数量以实际发生的数量为准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采购人与中标人在发出中标通知书之日起30天内签订合同，合同期为3年，其中第一个月为试用期，试用期内，若配送服务要求与招标文件中各配送品种质量要求不一致，或提供不合格产品或不按要求配送，或延迟配送影响正常就餐的，按照退出机制或合同约定方式，采购人有权单方面解除合同，如造成责任事故的一并追究其法律责任。试用期满，经综合考核通过者（考核细则详见附件一</w:t>
      </w:r>
      <w:r>
        <w:rPr>
          <w:rFonts w:hint="eastAsia" w:ascii="宋体" w:hAnsi="宋体"/>
          <w:kern w:val="0"/>
        </w:rPr>
        <w:t>国家税务总局封开县税务局食堂食材配送</w:t>
      </w:r>
      <w:r>
        <w:rPr>
          <w:rFonts w:hint="eastAsia" w:ascii="宋体" w:hAnsi="宋体" w:cs="宋体"/>
          <w:szCs w:val="21"/>
        </w:rPr>
        <w:t>单位考核细则，考核通过为90分或以上）中标人可以</w:t>
      </w:r>
      <w:r>
        <w:rPr>
          <w:rFonts w:hint="eastAsia"/>
        </w:rPr>
        <w:t>继续履行合同。</w:t>
      </w:r>
    </w:p>
    <w:p>
      <w:pPr>
        <w:spacing w:line="360" w:lineRule="auto"/>
        <w:ind w:firstLine="420" w:firstLineChars="200"/>
        <w:rPr>
          <w:rFonts w:ascii="宋体" w:hAnsi="宋体" w:cs="宋体"/>
          <w:szCs w:val="21"/>
        </w:rPr>
      </w:pPr>
      <w:r>
        <w:rPr>
          <w:rFonts w:hint="eastAsia" w:ascii="宋体" w:hAnsi="宋体" w:cs="宋体"/>
          <w:szCs w:val="21"/>
        </w:rPr>
        <w:t>★本项目预算金额为1200万元，合同金额不超过预算金额。配送期限为</w:t>
      </w:r>
      <w:r>
        <w:rPr>
          <w:rFonts w:hint="eastAsia"/>
        </w:rPr>
        <w:t>合同约定之日</w:t>
      </w:r>
      <w:r>
        <w:rPr>
          <w:rFonts w:hint="eastAsia" w:ascii="宋体" w:hAnsi="宋体" w:cs="宋体"/>
          <w:szCs w:val="21"/>
        </w:rPr>
        <w:t>起3年，如服务期限或预算金额任意一项条件先达到，则本项目合同履约结束，供应商无条件退出</w:t>
      </w:r>
      <w:r>
        <w:rPr>
          <w:rFonts w:ascii="宋体" w:hAnsi="宋体" w:cs="宋体"/>
          <w:szCs w:val="21"/>
        </w:rPr>
        <w:t>。</w:t>
      </w:r>
      <w:r>
        <w:rPr>
          <w:rFonts w:hint="eastAsia" w:ascii="宋体" w:hAnsi="宋体" w:cs="宋体"/>
          <w:szCs w:val="21"/>
        </w:rPr>
        <w:t>提供承诺，格式自定。</w:t>
      </w:r>
    </w:p>
    <w:p>
      <w:pPr>
        <w:spacing w:line="360" w:lineRule="auto"/>
        <w:ind w:firstLine="420" w:firstLineChars="200"/>
        <w:rPr>
          <w:rFonts w:ascii="宋体" w:hAnsi="宋体" w:cs="宋体"/>
          <w:szCs w:val="21"/>
        </w:rPr>
      </w:pPr>
      <w:r>
        <w:rPr>
          <w:rFonts w:ascii="宋体" w:hAnsi="宋体" w:cs="宋体"/>
          <w:szCs w:val="21"/>
        </w:rPr>
        <w:t>★投标人必须承诺，理解并同意“服务期限内如因</w:t>
      </w:r>
      <w:r>
        <w:rPr>
          <w:rFonts w:hint="eastAsia" w:ascii="宋体" w:hAnsi="宋体" w:cs="宋体"/>
          <w:szCs w:val="21"/>
        </w:rPr>
        <w:t>办公地点发生改变（封开县内）导致配送地点更改的，采购人有权要求中标人继续履行合同条款。提供承诺，格式自定。</w:t>
      </w:r>
    </w:p>
    <w:p>
      <w:pPr>
        <w:spacing w:line="360" w:lineRule="auto"/>
        <w:ind w:firstLine="420" w:firstLineChars="200"/>
        <w:rPr>
          <w:rFonts w:ascii="宋体" w:hAnsi="宋体" w:cs="宋体"/>
          <w:szCs w:val="21"/>
        </w:rPr>
      </w:pPr>
      <w:r>
        <w:rPr>
          <w:rFonts w:ascii="宋体" w:hAnsi="宋体" w:cs="宋体"/>
          <w:szCs w:val="21"/>
        </w:rPr>
        <w:t>投标人为采购人提供配送的品种包括：</w:t>
      </w:r>
      <w:r>
        <w:rPr>
          <w:rFonts w:hint="eastAsia" w:ascii="宋体" w:hAnsi="宋体" w:cs="宋体"/>
          <w:szCs w:val="21"/>
        </w:rPr>
        <w:t>蔬菜、家禽、肉类、水产品、食材及副食材、粮油、调味料、干货等</w:t>
      </w:r>
      <w:r>
        <w:rPr>
          <w:rFonts w:ascii="宋体" w:hAnsi="宋体" w:cs="宋体"/>
          <w:szCs w:val="21"/>
        </w:rPr>
        <w:t>。</w:t>
      </w:r>
    </w:p>
    <w:p>
      <w:pPr>
        <w:tabs>
          <w:tab w:val="left" w:pos="420"/>
          <w:tab w:val="left" w:pos="600"/>
          <w:tab w:val="left" w:pos="720"/>
        </w:tabs>
        <w:spacing w:line="360" w:lineRule="auto"/>
        <w:ind w:left="600"/>
        <w:rPr>
          <w:b/>
          <w:sz w:val="28"/>
          <w:szCs w:val="28"/>
        </w:rPr>
      </w:pPr>
      <w:r>
        <w:rPr>
          <w:rFonts w:hint="eastAsia"/>
          <w:b/>
          <w:sz w:val="28"/>
          <w:szCs w:val="28"/>
        </w:rPr>
        <w:t>三、采购内容、数量及服务期限</w:t>
      </w:r>
    </w:p>
    <w:tbl>
      <w:tblPr>
        <w:tblStyle w:val="58"/>
        <w:tblW w:w="9340"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255"/>
        <w:gridCol w:w="993"/>
        <w:gridCol w:w="1559"/>
        <w:gridCol w:w="3875"/>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58" w:type="dxa"/>
            <w:vAlign w:val="center"/>
          </w:tcPr>
          <w:p>
            <w:pPr>
              <w:spacing w:line="360" w:lineRule="exact"/>
              <w:jc w:val="center"/>
              <w:rPr>
                <w:rFonts w:hAnsi="宋体"/>
              </w:rPr>
            </w:pPr>
            <w:r>
              <w:rPr>
                <w:rFonts w:hint="eastAsia" w:hAnsi="宋体"/>
              </w:rPr>
              <w:t>序号</w:t>
            </w:r>
          </w:p>
        </w:tc>
        <w:tc>
          <w:tcPr>
            <w:tcW w:w="2255" w:type="dxa"/>
            <w:vAlign w:val="center"/>
          </w:tcPr>
          <w:p>
            <w:pPr>
              <w:spacing w:line="360" w:lineRule="exact"/>
              <w:jc w:val="center"/>
              <w:rPr>
                <w:rFonts w:hAnsi="宋体"/>
              </w:rPr>
            </w:pPr>
            <w:r>
              <w:rPr>
                <w:rFonts w:hint="eastAsia" w:hAnsi="宋体"/>
              </w:rPr>
              <w:t>采购内容</w:t>
            </w:r>
          </w:p>
        </w:tc>
        <w:tc>
          <w:tcPr>
            <w:tcW w:w="993" w:type="dxa"/>
            <w:vAlign w:val="center"/>
          </w:tcPr>
          <w:p>
            <w:pPr>
              <w:spacing w:line="360" w:lineRule="exact"/>
              <w:jc w:val="center"/>
              <w:rPr>
                <w:rFonts w:hAnsi="宋体"/>
              </w:rPr>
            </w:pPr>
            <w:r>
              <w:rPr>
                <w:rFonts w:hint="eastAsia" w:hAnsi="宋体"/>
              </w:rPr>
              <w:t>数量</w:t>
            </w:r>
          </w:p>
        </w:tc>
        <w:tc>
          <w:tcPr>
            <w:tcW w:w="1559" w:type="dxa"/>
            <w:vAlign w:val="center"/>
          </w:tcPr>
          <w:p>
            <w:pPr>
              <w:spacing w:line="360" w:lineRule="exact"/>
              <w:jc w:val="center"/>
              <w:rPr>
                <w:rFonts w:hAnsi="宋体"/>
              </w:rPr>
            </w:pPr>
            <w:r>
              <w:rPr>
                <w:rFonts w:hint="eastAsia" w:hAnsi="宋体"/>
              </w:rPr>
              <w:t>预算金额（元）</w:t>
            </w:r>
          </w:p>
        </w:tc>
        <w:tc>
          <w:tcPr>
            <w:tcW w:w="3875" w:type="dxa"/>
            <w:vAlign w:val="center"/>
          </w:tcPr>
          <w:p>
            <w:pPr>
              <w:spacing w:line="360" w:lineRule="exact"/>
              <w:jc w:val="center"/>
              <w:rPr>
                <w:rFonts w:hAnsi="宋体"/>
              </w:rPr>
            </w:pPr>
            <w:r>
              <w:rPr>
                <w:rFonts w:hint="eastAsia" w:hAnsi="宋体"/>
              </w:rPr>
              <w:t>服务期限</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8" w:type="dxa"/>
            <w:vAlign w:val="center"/>
          </w:tcPr>
          <w:p>
            <w:pPr>
              <w:spacing w:line="360" w:lineRule="exact"/>
              <w:jc w:val="center"/>
              <w:rPr>
                <w:rFonts w:ascii="宋体" w:hAnsi="宋体"/>
              </w:rPr>
            </w:pPr>
            <w:r>
              <w:rPr>
                <w:rFonts w:hint="eastAsia" w:ascii="宋体" w:hAnsi="宋体"/>
              </w:rPr>
              <w:t>1</w:t>
            </w:r>
          </w:p>
        </w:tc>
        <w:tc>
          <w:tcPr>
            <w:tcW w:w="2255" w:type="dxa"/>
            <w:vAlign w:val="center"/>
          </w:tcPr>
          <w:p>
            <w:pPr>
              <w:pStyle w:val="22"/>
              <w:snapToGrid w:val="0"/>
              <w:spacing w:line="360" w:lineRule="auto"/>
              <w:ind w:firstLine="0"/>
              <w:jc w:val="center"/>
              <w:rPr>
                <w:sz w:val="21"/>
                <w:szCs w:val="24"/>
              </w:rPr>
            </w:pPr>
            <w:r>
              <w:rPr>
                <w:rFonts w:hint="eastAsia"/>
                <w:color w:val="000000"/>
                <w:sz w:val="21"/>
                <w:szCs w:val="21"/>
              </w:rPr>
              <w:t>国家税务总局封开县税务局食材配送服务采购项目</w:t>
            </w:r>
          </w:p>
        </w:tc>
        <w:tc>
          <w:tcPr>
            <w:tcW w:w="993" w:type="dxa"/>
            <w:vAlign w:val="center"/>
          </w:tcPr>
          <w:p>
            <w:pPr>
              <w:spacing w:line="360" w:lineRule="exact"/>
              <w:jc w:val="center"/>
              <w:rPr>
                <w:rFonts w:ascii="宋体" w:hAnsi="宋体"/>
              </w:rPr>
            </w:pPr>
            <w:r>
              <w:rPr>
                <w:rFonts w:hint="eastAsia" w:ascii="宋体" w:hAnsi="宋体"/>
              </w:rPr>
              <w:t>1家</w:t>
            </w:r>
          </w:p>
        </w:tc>
        <w:tc>
          <w:tcPr>
            <w:tcW w:w="1559" w:type="dxa"/>
            <w:vAlign w:val="center"/>
          </w:tcPr>
          <w:p>
            <w:pPr>
              <w:spacing w:line="360" w:lineRule="exact"/>
              <w:jc w:val="center"/>
              <w:rPr>
                <w:rFonts w:ascii="宋体" w:hAnsi="宋体"/>
              </w:rPr>
            </w:pPr>
            <w:r>
              <w:rPr>
                <w:rFonts w:hint="eastAsia" w:ascii="宋体" w:hAnsi="宋体"/>
              </w:rPr>
              <w:t>12000000.00</w:t>
            </w:r>
          </w:p>
        </w:tc>
        <w:tc>
          <w:tcPr>
            <w:tcW w:w="3875" w:type="dxa"/>
            <w:vAlign w:val="center"/>
          </w:tcPr>
          <w:p>
            <w:pPr>
              <w:spacing w:line="360" w:lineRule="exact"/>
              <w:jc w:val="center"/>
              <w:rPr>
                <w:rFonts w:ascii="宋体" w:hAnsi="宋体"/>
              </w:rPr>
            </w:pPr>
            <w:r>
              <w:rPr>
                <w:rFonts w:hint="eastAsia" w:ascii="宋体" w:hAnsi="宋体"/>
              </w:rPr>
              <w:t>签订合同之日起3年。</w:t>
            </w:r>
          </w:p>
        </w:tc>
      </w:tr>
    </w:tbl>
    <w:p>
      <w:pPr>
        <w:pStyle w:val="22"/>
        <w:snapToGrid w:val="0"/>
        <w:spacing w:line="360" w:lineRule="auto"/>
        <w:ind w:firstLine="420" w:firstLineChars="200"/>
        <w:rPr>
          <w:sz w:val="21"/>
          <w:szCs w:val="21"/>
        </w:rPr>
      </w:pPr>
      <w:r>
        <w:rPr>
          <w:rFonts w:hint="eastAsia"/>
          <w:sz w:val="21"/>
          <w:szCs w:val="21"/>
        </w:rPr>
        <w:t>注：本项目为一个整体，投标人须对本项目进行整体报价，不得分拆，且要提供完整的服务和商务资料。同时，投标人投标报价应已全面考虑成本风险，采购人不另外增加费用。采购的品种、数量以采购人实际需要为准进行供货，按月结算。</w:t>
      </w:r>
    </w:p>
    <w:p>
      <w:pPr>
        <w:tabs>
          <w:tab w:val="left" w:pos="420"/>
          <w:tab w:val="left" w:pos="600"/>
          <w:tab w:val="left" w:pos="720"/>
        </w:tabs>
        <w:spacing w:line="360" w:lineRule="auto"/>
        <w:ind w:left="600"/>
        <w:rPr>
          <w:b/>
          <w:sz w:val="28"/>
          <w:szCs w:val="28"/>
        </w:rPr>
      </w:pPr>
      <w:r>
        <w:rPr>
          <w:rFonts w:hint="eastAsia"/>
          <w:b/>
          <w:sz w:val="28"/>
          <w:szCs w:val="28"/>
        </w:rPr>
        <w:t>四、总体要求：</w:t>
      </w:r>
    </w:p>
    <w:p>
      <w:pPr>
        <w:pStyle w:val="22"/>
        <w:snapToGrid w:val="0"/>
        <w:spacing w:line="360" w:lineRule="auto"/>
        <w:ind w:firstLine="420" w:firstLineChars="200"/>
        <w:rPr>
          <w:sz w:val="21"/>
          <w:szCs w:val="21"/>
        </w:rPr>
      </w:pPr>
      <w:bookmarkStart w:id="16" w:name="_Toc225565941"/>
      <w:bookmarkStart w:id="17" w:name="_Toc228899495"/>
      <w:bookmarkStart w:id="18" w:name="_Toc238282329"/>
      <w:bookmarkStart w:id="19" w:name="_Toc185747578"/>
      <w:bookmarkStart w:id="20" w:name="_Toc224435714"/>
      <w:bookmarkStart w:id="21" w:name="_Toc49082409"/>
      <w:bookmarkStart w:id="22" w:name="_Toc228644966"/>
      <w:bookmarkStart w:id="23" w:name="_Toc223939092"/>
      <w:bookmarkStart w:id="24" w:name="_Toc49135195"/>
      <w:bookmarkStart w:id="25" w:name="_Toc334795446"/>
      <w:r>
        <w:rPr>
          <w:rFonts w:hint="eastAsia"/>
          <w:sz w:val="21"/>
          <w:szCs w:val="21"/>
        </w:rPr>
        <w:t>1</w:t>
      </w:r>
      <w:r>
        <w:rPr>
          <w:sz w:val="21"/>
          <w:szCs w:val="21"/>
        </w:rPr>
        <w:t>、</w:t>
      </w:r>
      <w:r>
        <w:rPr>
          <w:rFonts w:hint="eastAsia"/>
          <w:sz w:val="21"/>
          <w:szCs w:val="21"/>
        </w:rPr>
        <w:t>凡发生食材安全责任事故，经相关部门检疫，证明是由配送方配送的食材、食材等造成的，依据相关法律规定，配送方必须承担相应的法律责任与经济赔偿。日常配送食材时，配送方必须达到以下质量要求：</w:t>
      </w:r>
    </w:p>
    <w:p>
      <w:pPr>
        <w:pStyle w:val="22"/>
        <w:snapToGrid w:val="0"/>
        <w:spacing w:line="360" w:lineRule="auto"/>
        <w:ind w:firstLine="420" w:firstLineChars="200"/>
        <w:rPr>
          <w:sz w:val="21"/>
          <w:szCs w:val="21"/>
        </w:rPr>
      </w:pPr>
      <w:r>
        <w:rPr>
          <w:rFonts w:hint="eastAsia"/>
          <w:sz w:val="21"/>
          <w:szCs w:val="21"/>
        </w:rPr>
        <w:t>1）配送的所有食材须符合国家卫生标准，且具有相应检验、检疫合格证明。</w:t>
      </w:r>
    </w:p>
    <w:p>
      <w:pPr>
        <w:pStyle w:val="22"/>
        <w:snapToGrid w:val="0"/>
        <w:spacing w:line="360" w:lineRule="auto"/>
        <w:ind w:firstLine="420" w:firstLineChars="200"/>
        <w:rPr>
          <w:sz w:val="21"/>
          <w:szCs w:val="21"/>
        </w:rPr>
      </w:pPr>
      <w:r>
        <w:rPr>
          <w:rFonts w:hint="eastAsia"/>
          <w:sz w:val="21"/>
          <w:szCs w:val="21"/>
        </w:rPr>
        <w:t>2）配送的所有食材必须执行《食材安全国家标准目录》（最新）所列举的相应的标准。</w:t>
      </w:r>
    </w:p>
    <w:p>
      <w:pPr>
        <w:pStyle w:val="22"/>
        <w:snapToGrid w:val="0"/>
        <w:spacing w:line="360" w:lineRule="auto"/>
        <w:ind w:firstLine="420" w:firstLineChars="200"/>
        <w:rPr>
          <w:sz w:val="21"/>
          <w:szCs w:val="21"/>
        </w:rPr>
      </w:pPr>
      <w:r>
        <w:rPr>
          <w:rFonts w:hint="eastAsia"/>
          <w:sz w:val="21"/>
          <w:szCs w:val="21"/>
        </w:rPr>
        <w:t>3）严禁配送《食材安全法》第三十四条规定的“禁止生产经营所列食材、食材添加剂、食材相关产品”的食材。</w:t>
      </w:r>
    </w:p>
    <w:p>
      <w:pPr>
        <w:pStyle w:val="22"/>
        <w:snapToGrid w:val="0"/>
        <w:spacing w:line="360" w:lineRule="auto"/>
        <w:ind w:firstLine="420" w:firstLineChars="200"/>
        <w:rPr>
          <w:sz w:val="21"/>
          <w:szCs w:val="21"/>
        </w:rPr>
      </w:pPr>
      <w:r>
        <w:rPr>
          <w:rFonts w:hint="eastAsia"/>
          <w:sz w:val="21"/>
          <w:szCs w:val="21"/>
        </w:rPr>
        <w:t>4）不得配送霉烂变质、接近保质期（或过期）、“三无产品”和转基因食材。蔬菜类食材应保持新鲜，应尽量配送季节性时令蔬菜。</w:t>
      </w:r>
    </w:p>
    <w:p>
      <w:pPr>
        <w:pStyle w:val="22"/>
        <w:snapToGrid w:val="0"/>
        <w:spacing w:line="360" w:lineRule="auto"/>
        <w:ind w:firstLine="420" w:firstLineChars="200"/>
        <w:rPr>
          <w:sz w:val="21"/>
          <w:szCs w:val="21"/>
        </w:rPr>
      </w:pPr>
      <w:r>
        <w:rPr>
          <w:rFonts w:hint="eastAsia"/>
          <w:sz w:val="21"/>
          <w:szCs w:val="21"/>
        </w:rPr>
        <w:t>5）贮存、运输和装卸食材的容器、工具和设备应当安全、无害，保持清洁，防止食材污染，并符合保证食材安全所需的温度、湿度等特殊要求，不得将食材与有毒、有害物品一同贮存、运输。</w:t>
      </w:r>
    </w:p>
    <w:p>
      <w:pPr>
        <w:pStyle w:val="22"/>
        <w:snapToGrid w:val="0"/>
        <w:spacing w:line="360" w:lineRule="auto"/>
        <w:ind w:firstLine="420" w:firstLineChars="200"/>
        <w:rPr>
          <w:sz w:val="21"/>
          <w:szCs w:val="21"/>
        </w:rPr>
      </w:pPr>
      <w:r>
        <w:rPr>
          <w:rFonts w:hint="eastAsia"/>
          <w:sz w:val="21"/>
          <w:szCs w:val="21"/>
        </w:rPr>
        <w:t>2</w:t>
      </w:r>
      <w:r>
        <w:rPr>
          <w:sz w:val="21"/>
          <w:szCs w:val="21"/>
        </w:rPr>
        <w:t>、投标人所提供的货物各项技术指标须完全符合国家有关质量检测、环保标准及产品出厂标准。</w:t>
      </w:r>
    </w:p>
    <w:p>
      <w:pPr>
        <w:pStyle w:val="22"/>
        <w:snapToGrid w:val="0"/>
        <w:spacing w:line="360" w:lineRule="auto"/>
        <w:ind w:firstLine="420" w:firstLineChars="200"/>
        <w:rPr>
          <w:sz w:val="21"/>
          <w:szCs w:val="21"/>
        </w:rPr>
      </w:pPr>
      <w:r>
        <w:rPr>
          <w:rFonts w:hint="eastAsia"/>
          <w:sz w:val="21"/>
          <w:szCs w:val="21"/>
        </w:rPr>
        <w:t>3</w:t>
      </w:r>
      <w:r>
        <w:rPr>
          <w:sz w:val="21"/>
          <w:szCs w:val="21"/>
        </w:rPr>
        <w:t>、所有货物指标要符合国家强制性标准要求，中标人所供应的产品均具有检验合格报告。</w:t>
      </w:r>
    </w:p>
    <w:p>
      <w:pPr>
        <w:pStyle w:val="22"/>
        <w:snapToGrid w:val="0"/>
        <w:spacing w:line="360" w:lineRule="auto"/>
        <w:ind w:firstLine="420" w:firstLineChars="200"/>
        <w:rPr>
          <w:sz w:val="21"/>
          <w:szCs w:val="21"/>
        </w:rPr>
      </w:pPr>
      <w:r>
        <w:rPr>
          <w:rFonts w:hint="eastAsia"/>
          <w:sz w:val="21"/>
          <w:szCs w:val="21"/>
        </w:rPr>
        <w:t>4</w:t>
      </w:r>
      <w:r>
        <w:rPr>
          <w:sz w:val="21"/>
          <w:szCs w:val="21"/>
        </w:rPr>
        <w:t>、中标人须负责货物的运输、质量检测等工作，所产生的费用由中标人负责。</w:t>
      </w:r>
    </w:p>
    <w:p>
      <w:pPr>
        <w:pStyle w:val="22"/>
        <w:snapToGrid w:val="0"/>
        <w:spacing w:line="360" w:lineRule="auto"/>
        <w:ind w:firstLine="420" w:firstLineChars="200"/>
        <w:rPr>
          <w:sz w:val="21"/>
          <w:szCs w:val="21"/>
        </w:rPr>
      </w:pPr>
      <w:r>
        <w:rPr>
          <w:rFonts w:hint="eastAsia"/>
          <w:sz w:val="21"/>
          <w:szCs w:val="21"/>
        </w:rPr>
        <w:t>5</w:t>
      </w:r>
      <w:r>
        <w:rPr>
          <w:sz w:val="21"/>
          <w:szCs w:val="21"/>
        </w:rPr>
        <w:t>、中标人须</w:t>
      </w:r>
      <w:r>
        <w:rPr>
          <w:rFonts w:hint="eastAsia"/>
          <w:sz w:val="21"/>
          <w:szCs w:val="21"/>
        </w:rPr>
        <w:t>按照采购人所在地的江口中心市场、封川市场的市场价格作为结算定价。</w:t>
      </w:r>
    </w:p>
    <w:p>
      <w:pPr>
        <w:pStyle w:val="22"/>
        <w:snapToGrid w:val="0"/>
        <w:spacing w:line="360" w:lineRule="auto"/>
        <w:ind w:firstLine="420" w:firstLineChars="200"/>
        <w:rPr>
          <w:sz w:val="21"/>
          <w:szCs w:val="21"/>
        </w:rPr>
      </w:pPr>
      <w:r>
        <w:rPr>
          <w:rFonts w:hint="eastAsia"/>
          <w:sz w:val="21"/>
          <w:szCs w:val="21"/>
        </w:rPr>
        <w:t>6</w:t>
      </w:r>
      <w:r>
        <w:rPr>
          <w:sz w:val="21"/>
          <w:szCs w:val="21"/>
        </w:rPr>
        <w:t>、采购人</w:t>
      </w:r>
      <w:r>
        <w:rPr>
          <w:rFonts w:hint="eastAsia"/>
          <w:sz w:val="21"/>
          <w:szCs w:val="21"/>
        </w:rPr>
        <w:t>提前一天下午5点下订单</w:t>
      </w:r>
      <w:r>
        <w:rPr>
          <w:sz w:val="21"/>
          <w:szCs w:val="21"/>
        </w:rPr>
        <w:t>以邮件、微信或电话方式向中标人下订单，订单内容包括肉菜</w:t>
      </w:r>
      <w:r>
        <w:rPr>
          <w:rFonts w:hint="eastAsia"/>
          <w:sz w:val="21"/>
          <w:szCs w:val="21"/>
        </w:rPr>
        <w:t>食材</w:t>
      </w:r>
      <w:r>
        <w:rPr>
          <w:sz w:val="21"/>
          <w:szCs w:val="21"/>
        </w:rPr>
        <w:t>的名称、规格、数量等。</w:t>
      </w:r>
    </w:p>
    <w:p>
      <w:pPr>
        <w:pStyle w:val="22"/>
        <w:snapToGrid w:val="0"/>
        <w:spacing w:line="360" w:lineRule="auto"/>
        <w:ind w:firstLine="420" w:firstLineChars="200"/>
        <w:rPr>
          <w:sz w:val="21"/>
          <w:szCs w:val="21"/>
        </w:rPr>
      </w:pPr>
      <w:r>
        <w:rPr>
          <w:rFonts w:hint="eastAsia"/>
          <w:sz w:val="21"/>
          <w:szCs w:val="21"/>
        </w:rPr>
        <w:t>7</w:t>
      </w:r>
      <w:r>
        <w:rPr>
          <w:sz w:val="21"/>
          <w:szCs w:val="21"/>
        </w:rPr>
        <w:t>、中标人须在接到采购人订单之日的第二天</w:t>
      </w:r>
      <w:r>
        <w:rPr>
          <w:rFonts w:hint="eastAsia"/>
          <w:sz w:val="21"/>
          <w:szCs w:val="21"/>
        </w:rPr>
        <w:t>，蔬菜6点30分前送达，肉类和鱼类8点前送达，粮油干货按周采购，一般为周日采购，</w:t>
      </w:r>
      <w:r>
        <w:rPr>
          <w:sz w:val="21"/>
          <w:szCs w:val="21"/>
        </w:rPr>
        <w:t>将采购人所订购的货物送至采购人指定地点。如果采购人临时改变订购的货物种类、规格、数量等，中标人须在接到通知后1小时内将货物送达，待采购人验收、核对后，供货才算完成。</w:t>
      </w:r>
      <w:r>
        <w:rPr>
          <w:rFonts w:hint="eastAsia"/>
          <w:sz w:val="21"/>
          <w:szCs w:val="21"/>
        </w:rPr>
        <w:t>根据采购人需求，中标人需每天一次或多次配送。</w:t>
      </w:r>
    </w:p>
    <w:p>
      <w:pPr>
        <w:pStyle w:val="22"/>
        <w:snapToGrid w:val="0"/>
        <w:spacing w:line="360" w:lineRule="auto"/>
        <w:ind w:firstLine="420" w:firstLineChars="200"/>
        <w:rPr>
          <w:sz w:val="21"/>
          <w:szCs w:val="21"/>
        </w:rPr>
      </w:pPr>
      <w:r>
        <w:rPr>
          <w:rFonts w:hint="eastAsia"/>
          <w:sz w:val="21"/>
          <w:szCs w:val="21"/>
        </w:rPr>
        <w:t>8</w:t>
      </w:r>
      <w:r>
        <w:rPr>
          <w:sz w:val="21"/>
          <w:szCs w:val="21"/>
        </w:rPr>
        <w:t>、中标人每天需做好各种</w:t>
      </w:r>
      <w:r>
        <w:rPr>
          <w:rFonts w:hint="eastAsia"/>
          <w:sz w:val="21"/>
          <w:szCs w:val="21"/>
        </w:rPr>
        <w:t>食材</w:t>
      </w:r>
      <w:r>
        <w:rPr>
          <w:sz w:val="21"/>
          <w:szCs w:val="21"/>
        </w:rPr>
        <w:t>的索证记录，按采购人的要求上交。</w:t>
      </w:r>
    </w:p>
    <w:p>
      <w:pPr>
        <w:pStyle w:val="22"/>
        <w:snapToGrid w:val="0"/>
        <w:spacing w:line="360" w:lineRule="auto"/>
        <w:ind w:firstLine="420" w:firstLineChars="200"/>
        <w:rPr>
          <w:sz w:val="21"/>
          <w:szCs w:val="21"/>
        </w:rPr>
      </w:pPr>
      <w:r>
        <w:rPr>
          <w:rFonts w:hint="eastAsia"/>
          <w:sz w:val="21"/>
          <w:szCs w:val="21"/>
        </w:rPr>
        <w:t>9</w:t>
      </w:r>
      <w:r>
        <w:rPr>
          <w:sz w:val="21"/>
          <w:szCs w:val="21"/>
        </w:rPr>
        <w:t>、中标人所供食材应保持较好的外观和质量等级，符合国家</w:t>
      </w:r>
      <w:r>
        <w:rPr>
          <w:rFonts w:hint="eastAsia"/>
          <w:sz w:val="21"/>
          <w:szCs w:val="21"/>
        </w:rPr>
        <w:t>食材</w:t>
      </w:r>
      <w:r>
        <w:rPr>
          <w:sz w:val="21"/>
          <w:szCs w:val="21"/>
        </w:rPr>
        <w:t>部门的有关标准，保证无异味、无霉烂变质，肉类保证来源于各地政府定点屠宰厂（场），供货时须提交肉联厂的验收单及当批次有效的动物检疫合格证原件，鲜肉确保每日新鲜（当日屠宰），冷冻肉要求肉体冻实而坚硬，无化冻现象，肉质紧密而有弹性，色泽均匀，不粘手，交货时干净、新鲜、无异味。各类熟食须注明供货渠道及包装方式。</w:t>
      </w:r>
    </w:p>
    <w:p>
      <w:pPr>
        <w:pStyle w:val="22"/>
        <w:snapToGrid w:val="0"/>
        <w:spacing w:line="360" w:lineRule="auto"/>
        <w:ind w:firstLine="420" w:firstLineChars="200"/>
        <w:rPr>
          <w:sz w:val="21"/>
          <w:szCs w:val="21"/>
        </w:rPr>
      </w:pPr>
      <w:r>
        <w:rPr>
          <w:sz w:val="21"/>
          <w:szCs w:val="21"/>
        </w:rPr>
        <w:t>1</w:t>
      </w:r>
      <w:r>
        <w:rPr>
          <w:rFonts w:hint="eastAsia"/>
          <w:sz w:val="21"/>
          <w:szCs w:val="21"/>
        </w:rPr>
        <w:t>0</w:t>
      </w:r>
      <w:r>
        <w:rPr>
          <w:sz w:val="21"/>
          <w:szCs w:val="21"/>
        </w:rPr>
        <w:t>、中标人所提供的货物须符合卫生标准和营养要求、无毒、无害、具有良好的感官性状以及满足采购人的要求，每次送交的所有货品都要注明来源。否则，采购人有权退货，中标人须在60分钟内予以退还补货。中标人在每一次送货时，要将肉菜等的卫生检验报告和货物供货清单随同交到采购人指定的负责人手中。</w:t>
      </w:r>
    </w:p>
    <w:p>
      <w:pPr>
        <w:pStyle w:val="22"/>
        <w:snapToGrid w:val="0"/>
        <w:spacing w:line="360" w:lineRule="auto"/>
        <w:ind w:firstLine="420" w:firstLineChars="200"/>
        <w:rPr>
          <w:sz w:val="21"/>
          <w:szCs w:val="21"/>
        </w:rPr>
      </w:pPr>
      <w:r>
        <w:rPr>
          <w:sz w:val="21"/>
          <w:szCs w:val="21"/>
        </w:rPr>
        <w:t>1</w:t>
      </w:r>
      <w:r>
        <w:rPr>
          <w:rFonts w:hint="eastAsia"/>
          <w:sz w:val="21"/>
          <w:szCs w:val="21"/>
        </w:rPr>
        <w:t>1</w:t>
      </w:r>
      <w:r>
        <w:rPr>
          <w:sz w:val="21"/>
          <w:szCs w:val="21"/>
        </w:rPr>
        <w:t>、每次送货，中标人须委派专门负责人，负责货物的运输、过秤，并协助采购人验收货品，货品的品种和重量以采购人验收的结果为准。</w:t>
      </w:r>
    </w:p>
    <w:p>
      <w:pPr>
        <w:pStyle w:val="22"/>
        <w:snapToGrid w:val="0"/>
        <w:spacing w:line="360" w:lineRule="auto"/>
        <w:ind w:firstLine="420" w:firstLineChars="200"/>
        <w:rPr>
          <w:sz w:val="21"/>
          <w:szCs w:val="21"/>
        </w:rPr>
      </w:pPr>
      <w:r>
        <w:rPr>
          <w:sz w:val="21"/>
          <w:szCs w:val="21"/>
        </w:rPr>
        <w:t>1</w:t>
      </w:r>
      <w:r>
        <w:rPr>
          <w:rFonts w:hint="eastAsia"/>
          <w:sz w:val="21"/>
          <w:szCs w:val="21"/>
        </w:rPr>
        <w:t>2</w:t>
      </w:r>
      <w:r>
        <w:rPr>
          <w:sz w:val="21"/>
          <w:szCs w:val="21"/>
        </w:rPr>
        <w:t>、中标人送货车辆应实行1小时配送圈运作，肉类、鱼类和冰鲜类等需冷藏保鲜的</w:t>
      </w:r>
      <w:r>
        <w:rPr>
          <w:rFonts w:hint="eastAsia"/>
          <w:sz w:val="21"/>
          <w:szCs w:val="21"/>
        </w:rPr>
        <w:t>食材</w:t>
      </w:r>
      <w:r>
        <w:rPr>
          <w:sz w:val="21"/>
          <w:szCs w:val="21"/>
        </w:rPr>
        <w:t>，用冷藏车配送，保证肉类中心温度控制在-2至7℃的范围之内，保证运输过程冷链不中断。</w:t>
      </w:r>
    </w:p>
    <w:p>
      <w:pPr>
        <w:pStyle w:val="22"/>
        <w:snapToGrid w:val="0"/>
        <w:spacing w:line="360" w:lineRule="auto"/>
        <w:ind w:firstLine="420" w:firstLineChars="200"/>
        <w:rPr>
          <w:sz w:val="21"/>
          <w:szCs w:val="21"/>
        </w:rPr>
      </w:pPr>
      <w:r>
        <w:rPr>
          <w:rFonts w:hint="eastAsia"/>
          <w:sz w:val="21"/>
          <w:szCs w:val="21"/>
        </w:rPr>
        <w:t>13</w:t>
      </w:r>
      <w:r>
        <w:rPr>
          <w:sz w:val="21"/>
          <w:szCs w:val="21"/>
        </w:rPr>
        <w:t>、响应机制：在合同执行过程中采购人可根据实际情况对需求进行调整，中标人在接到采购人通知后</w:t>
      </w:r>
      <w:r>
        <w:rPr>
          <w:rFonts w:hint="eastAsia"/>
          <w:sz w:val="21"/>
          <w:szCs w:val="21"/>
        </w:rPr>
        <w:t>1</w:t>
      </w:r>
      <w:r>
        <w:rPr>
          <w:sz w:val="21"/>
          <w:szCs w:val="21"/>
        </w:rPr>
        <w:t>小时内须做出反应。</w:t>
      </w:r>
    </w:p>
    <w:p>
      <w:pPr>
        <w:pStyle w:val="22"/>
        <w:snapToGrid w:val="0"/>
        <w:spacing w:line="360" w:lineRule="auto"/>
        <w:ind w:firstLine="420" w:firstLineChars="200"/>
        <w:rPr>
          <w:sz w:val="21"/>
          <w:szCs w:val="21"/>
        </w:rPr>
      </w:pPr>
      <w:r>
        <w:rPr>
          <w:sz w:val="21"/>
          <w:szCs w:val="21"/>
        </w:rPr>
        <w:t>1</w:t>
      </w:r>
      <w:r>
        <w:rPr>
          <w:rFonts w:hint="eastAsia"/>
          <w:sz w:val="21"/>
          <w:szCs w:val="21"/>
        </w:rPr>
        <w:t>4</w:t>
      </w:r>
      <w:r>
        <w:rPr>
          <w:sz w:val="21"/>
          <w:szCs w:val="21"/>
        </w:rPr>
        <w:t>、中标人应确保</w:t>
      </w:r>
      <w:r>
        <w:rPr>
          <w:rFonts w:hint="eastAsia"/>
          <w:sz w:val="21"/>
          <w:szCs w:val="21"/>
        </w:rPr>
        <w:t>食材</w:t>
      </w:r>
      <w:r>
        <w:rPr>
          <w:sz w:val="21"/>
          <w:szCs w:val="21"/>
        </w:rPr>
        <w:t>验收的场所、设备须保持清洁。应当在固定的场所进行验收，定期清扫，保证无积尘、无</w:t>
      </w:r>
      <w:r>
        <w:rPr>
          <w:rFonts w:hint="eastAsia"/>
          <w:sz w:val="21"/>
          <w:szCs w:val="21"/>
        </w:rPr>
        <w:t>食材</w:t>
      </w:r>
      <w:r>
        <w:rPr>
          <w:sz w:val="21"/>
          <w:szCs w:val="21"/>
        </w:rPr>
        <w:t>残渣，无霉斑、鼠迹、苍蝇、蟑螂，不得存放有毒、有害物品及个</w:t>
      </w:r>
      <w:r>
        <w:rPr>
          <w:rFonts w:hint="eastAsia"/>
          <w:sz w:val="21"/>
          <w:szCs w:val="21"/>
        </w:rPr>
        <w:t>人生</w:t>
      </w:r>
      <w:r>
        <w:rPr>
          <w:sz w:val="21"/>
          <w:szCs w:val="21"/>
        </w:rPr>
        <w:t>活用品。</w:t>
      </w:r>
    </w:p>
    <w:p>
      <w:pPr>
        <w:pStyle w:val="22"/>
        <w:snapToGrid w:val="0"/>
        <w:spacing w:line="360" w:lineRule="auto"/>
        <w:ind w:firstLine="420" w:firstLineChars="200"/>
        <w:rPr>
          <w:sz w:val="21"/>
          <w:szCs w:val="21"/>
        </w:rPr>
      </w:pPr>
      <w:r>
        <w:rPr>
          <w:sz w:val="21"/>
          <w:szCs w:val="21"/>
        </w:rPr>
        <w:t>1</w:t>
      </w:r>
      <w:r>
        <w:rPr>
          <w:rFonts w:hint="eastAsia"/>
          <w:sz w:val="21"/>
          <w:szCs w:val="21"/>
        </w:rPr>
        <w:t>5</w:t>
      </w:r>
      <w:r>
        <w:rPr>
          <w:sz w:val="21"/>
          <w:szCs w:val="21"/>
        </w:rPr>
        <w:t>、对小量常用品的临时需求，能做到1小时内送到。对不合格产品，需及时更换，</w:t>
      </w:r>
      <w:r>
        <w:rPr>
          <w:rFonts w:hint="eastAsia"/>
          <w:sz w:val="21"/>
          <w:szCs w:val="21"/>
        </w:rPr>
        <w:t>1</w:t>
      </w:r>
      <w:r>
        <w:rPr>
          <w:sz w:val="21"/>
          <w:szCs w:val="21"/>
        </w:rPr>
        <w:t>小时内送到。</w:t>
      </w:r>
    </w:p>
    <w:p>
      <w:pPr>
        <w:pStyle w:val="22"/>
        <w:snapToGrid w:val="0"/>
        <w:spacing w:line="360" w:lineRule="auto"/>
        <w:ind w:firstLine="420" w:firstLineChars="200"/>
        <w:rPr>
          <w:sz w:val="21"/>
          <w:szCs w:val="21"/>
        </w:rPr>
      </w:pPr>
      <w:r>
        <w:rPr>
          <w:sz w:val="21"/>
          <w:szCs w:val="21"/>
        </w:rPr>
        <w:t>1</w:t>
      </w:r>
      <w:r>
        <w:rPr>
          <w:rFonts w:hint="eastAsia"/>
          <w:sz w:val="21"/>
          <w:szCs w:val="21"/>
        </w:rPr>
        <w:t>6</w:t>
      </w:r>
      <w:r>
        <w:rPr>
          <w:sz w:val="21"/>
          <w:szCs w:val="21"/>
        </w:rPr>
        <w:t>、采购人有权要求中标人配合相应货品的更换工作，保质期过期的货品，免费退换。</w:t>
      </w:r>
    </w:p>
    <w:p>
      <w:pPr>
        <w:pStyle w:val="22"/>
        <w:snapToGrid w:val="0"/>
        <w:spacing w:line="360" w:lineRule="auto"/>
        <w:ind w:firstLine="420" w:firstLineChars="200"/>
        <w:rPr>
          <w:sz w:val="21"/>
          <w:szCs w:val="21"/>
        </w:rPr>
      </w:pPr>
      <w:r>
        <w:rPr>
          <w:rFonts w:hint="eastAsia"/>
          <w:sz w:val="21"/>
          <w:szCs w:val="21"/>
        </w:rPr>
        <w:t>17</w:t>
      </w:r>
      <w:r>
        <w:rPr>
          <w:sz w:val="21"/>
          <w:szCs w:val="21"/>
        </w:rPr>
        <w:t>、特殊情况或紧急所需要食材，中标人无法在要求时间内提供的，委托采购人代买，货款由中标人支付。</w:t>
      </w:r>
    </w:p>
    <w:p>
      <w:pPr>
        <w:pStyle w:val="22"/>
        <w:snapToGrid w:val="0"/>
        <w:spacing w:line="360" w:lineRule="auto"/>
        <w:ind w:firstLine="420" w:firstLineChars="200"/>
        <w:rPr>
          <w:sz w:val="21"/>
          <w:szCs w:val="21"/>
        </w:rPr>
      </w:pPr>
      <w:r>
        <w:rPr>
          <w:rFonts w:hint="eastAsia"/>
          <w:sz w:val="21"/>
          <w:szCs w:val="21"/>
        </w:rPr>
        <w:t>18</w:t>
      </w:r>
      <w:r>
        <w:rPr>
          <w:sz w:val="21"/>
          <w:szCs w:val="21"/>
        </w:rPr>
        <w:t>、中标人在合同履行期间内保证对采购人的货物供应，若中标后反悔或不能履行合同的，采购人有权单方终止合同，由此产生的一切经济损失由中标人自行承担。</w:t>
      </w:r>
    </w:p>
    <w:p>
      <w:pPr>
        <w:pStyle w:val="22"/>
        <w:snapToGrid w:val="0"/>
        <w:spacing w:line="360" w:lineRule="auto"/>
        <w:ind w:firstLine="420" w:firstLineChars="200"/>
        <w:rPr>
          <w:sz w:val="21"/>
          <w:szCs w:val="21"/>
        </w:rPr>
      </w:pPr>
      <w:r>
        <w:rPr>
          <w:rFonts w:hint="eastAsia"/>
          <w:sz w:val="21"/>
          <w:szCs w:val="21"/>
        </w:rPr>
        <w:t>19</w:t>
      </w:r>
      <w:r>
        <w:rPr>
          <w:sz w:val="21"/>
          <w:szCs w:val="21"/>
        </w:rPr>
        <w:t>、按合同约定供货，中标人不得转包、分包，否则采购人有权单方面终止本合同，中标人承担由此给采购人造成的一切损失。</w:t>
      </w:r>
    </w:p>
    <w:p>
      <w:pPr>
        <w:pStyle w:val="22"/>
        <w:snapToGrid w:val="0"/>
        <w:spacing w:line="360" w:lineRule="auto"/>
        <w:ind w:firstLine="420" w:firstLineChars="200"/>
        <w:rPr>
          <w:sz w:val="21"/>
          <w:szCs w:val="21"/>
        </w:rPr>
      </w:pPr>
      <w:r>
        <w:rPr>
          <w:rFonts w:hint="eastAsia"/>
          <w:sz w:val="21"/>
          <w:szCs w:val="21"/>
        </w:rPr>
        <w:t>20</w:t>
      </w:r>
      <w:r>
        <w:rPr>
          <w:sz w:val="21"/>
          <w:szCs w:val="21"/>
        </w:rPr>
        <w:t>、中标人应做好本单位工作人员的教育工作，遵守采购人单位各项规定。</w:t>
      </w:r>
    </w:p>
    <w:p>
      <w:pPr>
        <w:pStyle w:val="22"/>
        <w:snapToGrid w:val="0"/>
        <w:spacing w:line="360" w:lineRule="auto"/>
        <w:ind w:firstLine="420" w:firstLineChars="200"/>
        <w:rPr>
          <w:sz w:val="21"/>
          <w:szCs w:val="21"/>
        </w:rPr>
      </w:pPr>
      <w:r>
        <w:rPr>
          <w:sz w:val="21"/>
          <w:szCs w:val="21"/>
        </w:rPr>
        <w:t>2</w:t>
      </w:r>
      <w:r>
        <w:rPr>
          <w:rFonts w:hint="eastAsia"/>
          <w:sz w:val="21"/>
          <w:szCs w:val="21"/>
        </w:rPr>
        <w:t>1、</w:t>
      </w:r>
      <w:r>
        <w:rPr>
          <w:sz w:val="21"/>
          <w:szCs w:val="21"/>
        </w:rPr>
        <w:t>中标人除不可抗力因素外，不得因其他任何理由延迟送货。如遇特殊情况需推迟送货，应提前通知采购人。因中标人因延误交货日期的（采购人要求推迟的除外），采购人有权自行采购，并由中标人承担由此产生的一切损失和费用。</w:t>
      </w:r>
    </w:p>
    <w:p>
      <w:pPr>
        <w:pStyle w:val="22"/>
        <w:snapToGrid w:val="0"/>
        <w:spacing w:line="360" w:lineRule="auto"/>
        <w:ind w:firstLine="420" w:firstLineChars="200"/>
        <w:rPr>
          <w:sz w:val="21"/>
          <w:szCs w:val="21"/>
        </w:rPr>
      </w:pPr>
      <w:r>
        <w:rPr>
          <w:sz w:val="21"/>
          <w:szCs w:val="21"/>
        </w:rPr>
        <w:t>2</w:t>
      </w:r>
      <w:r>
        <w:rPr>
          <w:rFonts w:hint="eastAsia"/>
          <w:sz w:val="21"/>
          <w:szCs w:val="21"/>
        </w:rPr>
        <w:t>2</w:t>
      </w:r>
      <w:r>
        <w:rPr>
          <w:sz w:val="21"/>
          <w:szCs w:val="21"/>
        </w:rPr>
        <w:t>、由采购人对货物进行认真验收，对不符合规格要求的商品，中标人须无条件退货、换货；中标人未能履行合同所定事项，或供应不合格的、假冒伪劣、以次充好的商品，采购人退货后将记录在案，并有权要求中标人赔偿因此给采购人造成的一切损失并承担违约责任。情节严重的，采购人可单方面解除合同。</w:t>
      </w:r>
    </w:p>
    <w:p>
      <w:pPr>
        <w:pStyle w:val="22"/>
        <w:snapToGrid w:val="0"/>
        <w:spacing w:line="360" w:lineRule="auto"/>
        <w:ind w:firstLine="420" w:firstLineChars="200"/>
        <w:rPr>
          <w:sz w:val="21"/>
          <w:szCs w:val="21"/>
        </w:rPr>
      </w:pPr>
      <w:r>
        <w:rPr>
          <w:sz w:val="21"/>
          <w:szCs w:val="21"/>
        </w:rPr>
        <w:t>2</w:t>
      </w:r>
      <w:r>
        <w:rPr>
          <w:rFonts w:hint="eastAsia"/>
          <w:sz w:val="21"/>
          <w:szCs w:val="21"/>
        </w:rPr>
        <w:t>3</w:t>
      </w:r>
      <w:r>
        <w:rPr>
          <w:sz w:val="21"/>
          <w:szCs w:val="21"/>
        </w:rPr>
        <w:t>、采购人有权进行不定期检查，有权对配送食材进行检测，必要时采取第三方有资质的检测机构来衡量食材质量问题，如果发现不符合合同规定的</w:t>
      </w:r>
      <w:r>
        <w:rPr>
          <w:rFonts w:hint="eastAsia"/>
          <w:sz w:val="21"/>
          <w:szCs w:val="21"/>
        </w:rPr>
        <w:t>食材</w:t>
      </w:r>
      <w:r>
        <w:rPr>
          <w:sz w:val="21"/>
          <w:szCs w:val="21"/>
        </w:rPr>
        <w:t>，采购人第一次给予书面警告，中标人要无条件收回所供应的</w:t>
      </w:r>
      <w:r>
        <w:rPr>
          <w:rFonts w:hint="eastAsia"/>
          <w:sz w:val="21"/>
          <w:szCs w:val="21"/>
        </w:rPr>
        <w:t>食材</w:t>
      </w:r>
      <w:r>
        <w:rPr>
          <w:sz w:val="21"/>
          <w:szCs w:val="21"/>
        </w:rPr>
        <w:t>并给予采购人书面答复说明原因，造成的损失由中标人负责，并</w:t>
      </w:r>
      <w:r>
        <w:rPr>
          <w:rFonts w:hint="eastAsia"/>
          <w:sz w:val="21"/>
          <w:szCs w:val="21"/>
        </w:rPr>
        <w:t>1</w:t>
      </w:r>
      <w:r>
        <w:rPr>
          <w:sz w:val="21"/>
          <w:szCs w:val="21"/>
        </w:rPr>
        <w:t>小时内更换好所需</w:t>
      </w:r>
      <w:r>
        <w:rPr>
          <w:rFonts w:hint="eastAsia"/>
          <w:sz w:val="21"/>
          <w:szCs w:val="21"/>
        </w:rPr>
        <w:t>食材</w:t>
      </w:r>
      <w:r>
        <w:rPr>
          <w:sz w:val="21"/>
          <w:szCs w:val="21"/>
        </w:rPr>
        <w:t>。第三次取消中标单位食堂配送资格，并将情况反应采购监管部门。</w:t>
      </w:r>
    </w:p>
    <w:p>
      <w:pPr>
        <w:pStyle w:val="22"/>
        <w:snapToGrid w:val="0"/>
        <w:spacing w:line="360" w:lineRule="auto"/>
        <w:ind w:firstLine="420" w:firstLineChars="200"/>
        <w:rPr>
          <w:sz w:val="21"/>
          <w:szCs w:val="21"/>
        </w:rPr>
      </w:pPr>
      <w:r>
        <w:rPr>
          <w:sz w:val="21"/>
          <w:szCs w:val="21"/>
        </w:rPr>
        <w:t>2</w:t>
      </w:r>
      <w:r>
        <w:rPr>
          <w:rFonts w:hint="eastAsia"/>
          <w:sz w:val="21"/>
          <w:szCs w:val="21"/>
        </w:rPr>
        <w:t>4</w:t>
      </w:r>
      <w:r>
        <w:rPr>
          <w:sz w:val="21"/>
          <w:szCs w:val="21"/>
        </w:rPr>
        <w:t>、中标人被有效投诉3次或造成安全（监管和</w:t>
      </w:r>
      <w:r>
        <w:rPr>
          <w:rFonts w:hint="eastAsia"/>
          <w:sz w:val="21"/>
          <w:szCs w:val="21"/>
        </w:rPr>
        <w:t>食材</w:t>
      </w:r>
      <w:r>
        <w:rPr>
          <w:sz w:val="21"/>
          <w:szCs w:val="21"/>
        </w:rPr>
        <w:t>卫生）事故的，采购人可单方面解除合同。</w:t>
      </w:r>
    </w:p>
    <w:p>
      <w:pPr>
        <w:pStyle w:val="22"/>
        <w:snapToGrid w:val="0"/>
        <w:spacing w:line="360" w:lineRule="auto"/>
        <w:ind w:firstLine="420" w:firstLineChars="200"/>
        <w:rPr>
          <w:sz w:val="21"/>
          <w:szCs w:val="21"/>
        </w:rPr>
      </w:pPr>
      <w:r>
        <w:rPr>
          <w:rFonts w:hint="eastAsia"/>
          <w:sz w:val="21"/>
          <w:szCs w:val="21"/>
        </w:rPr>
        <w:t>26、中标人具有检测能力，从事食材安全生产的人员具有</w:t>
      </w:r>
      <w:r>
        <w:rPr>
          <w:sz w:val="21"/>
          <w:szCs w:val="21"/>
        </w:rPr>
        <w:t>健康证</w:t>
      </w:r>
      <w:r>
        <w:rPr>
          <w:rFonts w:hint="eastAsia"/>
          <w:sz w:val="21"/>
          <w:szCs w:val="21"/>
        </w:rPr>
        <w:t>，具有市场监督管理局颁发证书的食材安全管理员。</w:t>
      </w:r>
    </w:p>
    <w:p>
      <w:pPr>
        <w:pStyle w:val="22"/>
        <w:snapToGrid w:val="0"/>
        <w:spacing w:line="360" w:lineRule="auto"/>
        <w:ind w:firstLine="420" w:firstLineChars="200"/>
        <w:rPr>
          <w:sz w:val="21"/>
          <w:szCs w:val="21"/>
        </w:rPr>
      </w:pPr>
      <w:r>
        <w:rPr>
          <w:rFonts w:hint="eastAsia"/>
          <w:sz w:val="21"/>
          <w:szCs w:val="21"/>
        </w:rPr>
        <w:t>25、投标人需要提供配送方案和应急方案。配送方案要完整可行，包括食材来源可追溯、食材安全检验检疫票证、配送车辆安排、配送时间、配送地点、卸货交付方式、配送人员（着装、健康证、礼仪礼节等）和食材质量保证措施等。应急方案要完整可行，包括应急补货处理、食物中毒处理、食堂停水或电的盒饭配送、配送车辆故障、恶劣天气情况的配送、不可抗力条件的处理及其他突发情况的应急方案。</w:t>
      </w:r>
    </w:p>
    <w:p>
      <w:pPr>
        <w:pStyle w:val="22"/>
        <w:snapToGrid w:val="0"/>
        <w:spacing w:line="360" w:lineRule="auto"/>
        <w:ind w:firstLine="420" w:firstLineChars="200"/>
        <w:rPr>
          <w:sz w:val="21"/>
          <w:szCs w:val="21"/>
        </w:rPr>
      </w:pPr>
      <w:r>
        <w:rPr>
          <w:rFonts w:hint="eastAsia"/>
          <w:sz w:val="21"/>
          <w:szCs w:val="21"/>
        </w:rPr>
        <w:t>26、投标人需要提供其货物来源保障的相关证明。提供相关证明的复印件或者凭证截图。</w:t>
      </w:r>
    </w:p>
    <w:p>
      <w:pPr>
        <w:tabs>
          <w:tab w:val="left" w:pos="420"/>
          <w:tab w:val="left" w:pos="600"/>
          <w:tab w:val="left" w:pos="720"/>
        </w:tabs>
        <w:spacing w:line="360" w:lineRule="auto"/>
        <w:ind w:left="600"/>
        <w:rPr>
          <w:b/>
          <w:sz w:val="28"/>
          <w:szCs w:val="28"/>
        </w:rPr>
      </w:pPr>
      <w:r>
        <w:rPr>
          <w:rFonts w:hint="eastAsia"/>
          <w:b/>
          <w:sz w:val="28"/>
          <w:szCs w:val="28"/>
        </w:rPr>
        <w:t>五</w:t>
      </w:r>
      <w:r>
        <w:rPr>
          <w:b/>
          <w:sz w:val="28"/>
          <w:szCs w:val="28"/>
        </w:rPr>
        <w:t>、具体要求</w:t>
      </w:r>
      <w:r>
        <w:rPr>
          <w:rFonts w:hint="eastAsia"/>
          <w:b/>
          <w:sz w:val="28"/>
          <w:szCs w:val="28"/>
        </w:rPr>
        <w:t>：</w:t>
      </w:r>
    </w:p>
    <w:p>
      <w:pPr>
        <w:pStyle w:val="22"/>
        <w:snapToGrid w:val="0"/>
        <w:spacing w:line="360" w:lineRule="auto"/>
        <w:ind w:firstLine="420" w:firstLineChars="200"/>
        <w:rPr>
          <w:sz w:val="21"/>
          <w:szCs w:val="21"/>
        </w:rPr>
      </w:pPr>
      <w:r>
        <w:rPr>
          <w:rFonts w:hint="eastAsia"/>
          <w:sz w:val="21"/>
          <w:szCs w:val="21"/>
        </w:rPr>
        <w:t>★1、投标人需提供书面承诺，满足以下采购产品的全部品种，承诺满足采购人因季节、品质变化，提供更合适产品的要求。承诺准时配送，承诺应急配送。</w:t>
      </w:r>
    </w:p>
    <w:p>
      <w:pPr>
        <w:spacing w:line="460" w:lineRule="exact"/>
        <w:ind w:firstLine="308" w:firstLineChars="147"/>
        <w:rPr>
          <w:rFonts w:ascii="Calibri" w:hAnsi="Calibri" w:cs="宋体"/>
          <w:b/>
          <w:bCs/>
          <w:szCs w:val="21"/>
        </w:rPr>
      </w:pPr>
      <w:r>
        <w:rPr>
          <w:rFonts w:hint="eastAsia" w:ascii="宋体" w:hAnsi="宋体" w:cs="宋体"/>
          <w:b/>
          <w:bCs/>
          <w:szCs w:val="21"/>
        </w:rPr>
        <w:t>时蔬类：</w:t>
      </w:r>
    </w:p>
    <w:tbl>
      <w:tblPr>
        <w:tblStyle w:val="58"/>
        <w:tblW w:w="7869"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2102"/>
        <w:gridCol w:w="1160"/>
        <w:gridCol w:w="680"/>
        <w:gridCol w:w="2087"/>
        <w:gridCol w:w="1160"/>
      </w:tblGrid>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38" w:hRule="atLeast"/>
          <w:tblHeader/>
          <w:jc w:val="center"/>
        </w:trPr>
        <w:tc>
          <w:tcPr>
            <w:tcW w:w="680" w:type="dxa"/>
            <w:shd w:val="clear" w:color="auto" w:fill="E0E0E0"/>
            <w:vAlign w:val="center"/>
          </w:tcPr>
          <w:p>
            <w:pPr>
              <w:jc w:val="center"/>
              <w:rPr>
                <w:rFonts w:ascii="Calibri" w:hAnsi="Calibri" w:cs="宋体"/>
                <w:b/>
                <w:szCs w:val="21"/>
              </w:rPr>
            </w:pPr>
            <w:r>
              <w:rPr>
                <w:rFonts w:hint="eastAsia" w:ascii="宋体" w:hAnsi="宋体" w:cs="宋体"/>
                <w:b/>
                <w:szCs w:val="21"/>
              </w:rPr>
              <w:t>序号</w:t>
            </w:r>
          </w:p>
        </w:tc>
        <w:tc>
          <w:tcPr>
            <w:tcW w:w="2102" w:type="dxa"/>
            <w:shd w:val="clear" w:color="auto" w:fill="E0E0E0"/>
            <w:vAlign w:val="center"/>
          </w:tcPr>
          <w:p>
            <w:pPr>
              <w:jc w:val="center"/>
              <w:rPr>
                <w:rFonts w:ascii="Calibri" w:hAnsi="Calibri" w:cs="宋体"/>
                <w:b/>
                <w:szCs w:val="21"/>
              </w:rPr>
            </w:pPr>
            <w:r>
              <w:rPr>
                <w:rFonts w:hint="eastAsia" w:ascii="宋体" w:hAnsi="宋体" w:cs="宋体"/>
                <w:b/>
                <w:szCs w:val="21"/>
              </w:rPr>
              <w:t>品名</w:t>
            </w:r>
          </w:p>
        </w:tc>
        <w:tc>
          <w:tcPr>
            <w:tcW w:w="1160" w:type="dxa"/>
            <w:shd w:val="clear" w:color="auto" w:fill="E0E0E0"/>
            <w:vAlign w:val="center"/>
          </w:tcPr>
          <w:p>
            <w:pPr>
              <w:jc w:val="center"/>
              <w:rPr>
                <w:rFonts w:ascii="Calibri" w:hAnsi="Calibri" w:cs="宋体"/>
                <w:b/>
                <w:szCs w:val="21"/>
              </w:rPr>
            </w:pPr>
            <w:r>
              <w:rPr>
                <w:rFonts w:hint="eastAsia" w:ascii="宋体" w:hAnsi="宋体" w:cs="宋体"/>
                <w:b/>
                <w:szCs w:val="21"/>
              </w:rPr>
              <w:t>单位</w:t>
            </w:r>
          </w:p>
        </w:tc>
        <w:tc>
          <w:tcPr>
            <w:tcW w:w="680" w:type="dxa"/>
            <w:shd w:val="clear" w:color="auto" w:fill="E0E0E0"/>
            <w:vAlign w:val="center"/>
          </w:tcPr>
          <w:p>
            <w:pPr>
              <w:jc w:val="center"/>
              <w:rPr>
                <w:rFonts w:ascii="Calibri" w:hAnsi="Calibri" w:cs="宋体"/>
                <w:b/>
                <w:szCs w:val="21"/>
              </w:rPr>
            </w:pPr>
            <w:r>
              <w:rPr>
                <w:rFonts w:hint="eastAsia" w:ascii="宋体" w:hAnsi="宋体" w:cs="宋体"/>
                <w:b/>
                <w:szCs w:val="21"/>
              </w:rPr>
              <w:t>序号</w:t>
            </w:r>
          </w:p>
        </w:tc>
        <w:tc>
          <w:tcPr>
            <w:tcW w:w="2087" w:type="dxa"/>
            <w:shd w:val="clear" w:color="auto" w:fill="E0E0E0"/>
            <w:vAlign w:val="center"/>
          </w:tcPr>
          <w:p>
            <w:pPr>
              <w:jc w:val="center"/>
              <w:rPr>
                <w:rFonts w:ascii="Calibri" w:hAnsi="Calibri" w:cs="宋体"/>
                <w:b/>
                <w:szCs w:val="21"/>
              </w:rPr>
            </w:pPr>
            <w:r>
              <w:rPr>
                <w:rFonts w:hint="eastAsia" w:ascii="宋体" w:hAnsi="宋体" w:cs="宋体"/>
                <w:b/>
                <w:szCs w:val="21"/>
              </w:rPr>
              <w:t>品名</w:t>
            </w:r>
          </w:p>
        </w:tc>
        <w:tc>
          <w:tcPr>
            <w:tcW w:w="1160" w:type="dxa"/>
            <w:shd w:val="clear" w:color="auto" w:fill="E0E0E0"/>
            <w:vAlign w:val="center"/>
          </w:tcPr>
          <w:p>
            <w:pPr>
              <w:jc w:val="center"/>
              <w:rPr>
                <w:rFonts w:ascii="Calibri" w:hAnsi="Calibri" w:cs="宋体"/>
                <w:b/>
                <w:szCs w:val="21"/>
              </w:rPr>
            </w:pPr>
            <w:r>
              <w:rPr>
                <w:rFonts w:hint="eastAsia" w:ascii="宋体" w:hAnsi="宋体" w:cs="宋体"/>
                <w:b/>
                <w:szCs w:val="21"/>
              </w:rPr>
              <w:t>单位</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时蔬</w:t>
            </w:r>
            <w:r>
              <w:rPr>
                <w:rFonts w:hint="eastAsia" w:ascii="Calibri" w:hAnsi="Calibri" w:cs="宋体"/>
                <w:b/>
                <w:bCs/>
                <w:szCs w:val="21"/>
              </w:rPr>
              <w:t>-</w:t>
            </w:r>
            <w:r>
              <w:rPr>
                <w:rFonts w:hint="eastAsia" w:ascii="宋体" w:hAnsi="宋体" w:cs="宋体"/>
                <w:b/>
                <w:bCs/>
                <w:szCs w:val="21"/>
              </w:rPr>
              <w:t>瓜果类</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w:t>
            </w:r>
          </w:p>
        </w:tc>
        <w:tc>
          <w:tcPr>
            <w:tcW w:w="2102" w:type="dxa"/>
            <w:vAlign w:val="center"/>
          </w:tcPr>
          <w:p>
            <w:pPr>
              <w:rPr>
                <w:rFonts w:ascii="Calibri" w:hAnsi="Calibri" w:cs="宋体"/>
                <w:szCs w:val="21"/>
              </w:rPr>
            </w:pPr>
            <w:r>
              <w:rPr>
                <w:rFonts w:hint="eastAsia" w:ascii="宋体" w:hAnsi="宋体" w:cs="宋体"/>
                <w:szCs w:val="21"/>
              </w:rPr>
              <w:t>冬瓜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12</w:t>
            </w:r>
          </w:p>
        </w:tc>
        <w:tc>
          <w:tcPr>
            <w:tcW w:w="2087" w:type="dxa"/>
            <w:vAlign w:val="center"/>
          </w:tcPr>
          <w:p>
            <w:pPr>
              <w:rPr>
                <w:rFonts w:ascii="Calibri" w:hAnsi="Calibri" w:cs="宋体"/>
                <w:szCs w:val="21"/>
              </w:rPr>
            </w:pPr>
            <w:r>
              <w:rPr>
                <w:rFonts w:hint="eastAsia" w:ascii="宋体" w:hAnsi="宋体" w:cs="宋体"/>
                <w:szCs w:val="21"/>
              </w:rPr>
              <w:t>红尖椒</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w:t>
            </w:r>
          </w:p>
        </w:tc>
        <w:tc>
          <w:tcPr>
            <w:tcW w:w="2102" w:type="dxa"/>
            <w:vAlign w:val="center"/>
          </w:tcPr>
          <w:p>
            <w:pPr>
              <w:rPr>
                <w:rFonts w:ascii="Calibri" w:hAnsi="Calibri" w:cs="宋体"/>
                <w:szCs w:val="21"/>
              </w:rPr>
            </w:pPr>
            <w:r>
              <w:rPr>
                <w:rFonts w:hint="eastAsia" w:ascii="宋体" w:hAnsi="宋体" w:cs="宋体"/>
                <w:szCs w:val="21"/>
              </w:rPr>
              <w:t>木瓜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13</w:t>
            </w:r>
          </w:p>
        </w:tc>
        <w:tc>
          <w:tcPr>
            <w:tcW w:w="2087" w:type="dxa"/>
            <w:vAlign w:val="center"/>
          </w:tcPr>
          <w:p>
            <w:pPr>
              <w:rPr>
                <w:rFonts w:ascii="Calibri" w:hAnsi="Calibri" w:cs="宋体"/>
                <w:szCs w:val="21"/>
              </w:rPr>
            </w:pPr>
            <w:r>
              <w:rPr>
                <w:rFonts w:hint="eastAsia" w:ascii="宋体" w:hAnsi="宋体" w:cs="宋体"/>
                <w:szCs w:val="21"/>
              </w:rPr>
              <w:t xml:space="preserve">青圆椒 </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w:t>
            </w:r>
          </w:p>
        </w:tc>
        <w:tc>
          <w:tcPr>
            <w:tcW w:w="2102" w:type="dxa"/>
            <w:vAlign w:val="center"/>
          </w:tcPr>
          <w:p>
            <w:pPr>
              <w:rPr>
                <w:rFonts w:ascii="Calibri" w:hAnsi="Calibri" w:cs="宋体"/>
                <w:szCs w:val="21"/>
              </w:rPr>
            </w:pPr>
            <w:r>
              <w:rPr>
                <w:rFonts w:hint="eastAsia" w:ascii="宋体" w:hAnsi="宋体" w:cs="宋体"/>
                <w:szCs w:val="21"/>
              </w:rPr>
              <w:t>黄瓜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14</w:t>
            </w:r>
          </w:p>
        </w:tc>
        <w:tc>
          <w:tcPr>
            <w:tcW w:w="2087" w:type="dxa"/>
            <w:vAlign w:val="center"/>
          </w:tcPr>
          <w:p>
            <w:pPr>
              <w:rPr>
                <w:rFonts w:ascii="Calibri" w:hAnsi="Calibri" w:cs="宋体"/>
                <w:szCs w:val="21"/>
              </w:rPr>
            </w:pPr>
            <w:r>
              <w:rPr>
                <w:rFonts w:hint="eastAsia" w:ascii="宋体" w:hAnsi="宋体" w:cs="宋体"/>
                <w:szCs w:val="21"/>
              </w:rPr>
              <w:t>红彩椒</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4</w:t>
            </w:r>
          </w:p>
        </w:tc>
        <w:tc>
          <w:tcPr>
            <w:tcW w:w="2102" w:type="dxa"/>
            <w:vAlign w:val="center"/>
          </w:tcPr>
          <w:p>
            <w:pPr>
              <w:rPr>
                <w:rFonts w:ascii="Calibri" w:hAnsi="Calibri" w:cs="宋体"/>
                <w:szCs w:val="21"/>
              </w:rPr>
            </w:pPr>
            <w:r>
              <w:rPr>
                <w:rFonts w:hint="eastAsia" w:ascii="宋体" w:hAnsi="宋体" w:cs="宋体"/>
                <w:szCs w:val="21"/>
              </w:rPr>
              <w:t>云南小瓜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15</w:t>
            </w:r>
          </w:p>
        </w:tc>
        <w:tc>
          <w:tcPr>
            <w:tcW w:w="2087" w:type="dxa"/>
            <w:vAlign w:val="center"/>
          </w:tcPr>
          <w:p>
            <w:pPr>
              <w:rPr>
                <w:rFonts w:ascii="Calibri" w:hAnsi="Calibri" w:cs="宋体"/>
                <w:szCs w:val="21"/>
              </w:rPr>
            </w:pPr>
            <w:r>
              <w:rPr>
                <w:rFonts w:hint="eastAsia" w:ascii="宋体" w:hAnsi="宋体" w:cs="宋体"/>
                <w:szCs w:val="21"/>
              </w:rPr>
              <w:t>黄彩椒</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5</w:t>
            </w:r>
          </w:p>
        </w:tc>
        <w:tc>
          <w:tcPr>
            <w:tcW w:w="2102" w:type="dxa"/>
            <w:vAlign w:val="center"/>
          </w:tcPr>
          <w:p>
            <w:pPr>
              <w:rPr>
                <w:rFonts w:ascii="Calibri" w:hAnsi="Calibri" w:cs="宋体"/>
                <w:szCs w:val="21"/>
              </w:rPr>
            </w:pPr>
            <w:r>
              <w:rPr>
                <w:rFonts w:hint="eastAsia" w:ascii="宋体" w:hAnsi="宋体" w:cs="宋体"/>
                <w:szCs w:val="21"/>
              </w:rPr>
              <w:t>凉瓜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16</w:t>
            </w:r>
          </w:p>
        </w:tc>
        <w:tc>
          <w:tcPr>
            <w:tcW w:w="2087" w:type="dxa"/>
            <w:vAlign w:val="center"/>
          </w:tcPr>
          <w:p>
            <w:pPr>
              <w:rPr>
                <w:rFonts w:ascii="Calibri" w:hAnsi="Calibri" w:cs="宋体"/>
                <w:szCs w:val="21"/>
              </w:rPr>
            </w:pPr>
            <w:r>
              <w:rPr>
                <w:rFonts w:hint="eastAsia" w:ascii="宋体" w:hAnsi="宋体" w:cs="宋体"/>
                <w:szCs w:val="21"/>
              </w:rPr>
              <w:t>四季豆</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6</w:t>
            </w:r>
          </w:p>
        </w:tc>
        <w:tc>
          <w:tcPr>
            <w:tcW w:w="2102" w:type="dxa"/>
            <w:vAlign w:val="center"/>
          </w:tcPr>
          <w:p>
            <w:pPr>
              <w:rPr>
                <w:rFonts w:ascii="Calibri" w:hAnsi="Calibri" w:cs="宋体"/>
                <w:szCs w:val="21"/>
              </w:rPr>
            </w:pPr>
            <w:r>
              <w:rPr>
                <w:rFonts w:hint="eastAsia" w:ascii="宋体" w:hAnsi="宋体" w:cs="宋体"/>
                <w:szCs w:val="21"/>
              </w:rPr>
              <w:t>青瓜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17</w:t>
            </w:r>
          </w:p>
        </w:tc>
        <w:tc>
          <w:tcPr>
            <w:tcW w:w="2087" w:type="dxa"/>
            <w:vAlign w:val="center"/>
          </w:tcPr>
          <w:p>
            <w:pPr>
              <w:rPr>
                <w:rFonts w:ascii="Calibri" w:hAnsi="Calibri" w:cs="宋体"/>
                <w:szCs w:val="21"/>
              </w:rPr>
            </w:pPr>
            <w:r>
              <w:rPr>
                <w:rFonts w:hint="eastAsia" w:ascii="宋体" w:hAnsi="宋体" w:cs="宋体"/>
                <w:szCs w:val="21"/>
              </w:rPr>
              <w:t>豆角</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7</w:t>
            </w:r>
          </w:p>
        </w:tc>
        <w:tc>
          <w:tcPr>
            <w:tcW w:w="2102" w:type="dxa"/>
            <w:vAlign w:val="center"/>
          </w:tcPr>
          <w:p>
            <w:pPr>
              <w:rPr>
                <w:rFonts w:ascii="Calibri" w:hAnsi="Calibri" w:cs="宋体"/>
                <w:szCs w:val="21"/>
              </w:rPr>
            </w:pPr>
            <w:r>
              <w:rPr>
                <w:rFonts w:hint="eastAsia" w:ascii="宋体" w:hAnsi="宋体" w:cs="宋体"/>
                <w:szCs w:val="21"/>
              </w:rPr>
              <w:t>老南瓜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18</w:t>
            </w:r>
          </w:p>
        </w:tc>
        <w:tc>
          <w:tcPr>
            <w:tcW w:w="2087" w:type="dxa"/>
            <w:vAlign w:val="center"/>
          </w:tcPr>
          <w:p>
            <w:pPr>
              <w:rPr>
                <w:rFonts w:ascii="Calibri" w:hAnsi="Calibri" w:cs="宋体"/>
                <w:szCs w:val="21"/>
              </w:rPr>
            </w:pPr>
            <w:r>
              <w:rPr>
                <w:rFonts w:hint="eastAsia" w:ascii="宋体" w:hAnsi="宋体" w:cs="宋体"/>
                <w:szCs w:val="21"/>
              </w:rPr>
              <w:t>荷兰豆</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8</w:t>
            </w:r>
          </w:p>
        </w:tc>
        <w:tc>
          <w:tcPr>
            <w:tcW w:w="2102" w:type="dxa"/>
            <w:vAlign w:val="center"/>
          </w:tcPr>
          <w:p>
            <w:pPr>
              <w:rPr>
                <w:rFonts w:ascii="Calibri" w:hAnsi="Calibri" w:cs="宋体"/>
                <w:szCs w:val="21"/>
              </w:rPr>
            </w:pPr>
            <w:r>
              <w:rPr>
                <w:rFonts w:hint="eastAsia" w:ascii="宋体" w:hAnsi="宋体" w:cs="宋体"/>
                <w:szCs w:val="21"/>
              </w:rPr>
              <w:t>丝瓜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19</w:t>
            </w:r>
          </w:p>
        </w:tc>
        <w:tc>
          <w:tcPr>
            <w:tcW w:w="2087" w:type="dxa"/>
            <w:vAlign w:val="center"/>
          </w:tcPr>
          <w:p>
            <w:pPr>
              <w:rPr>
                <w:rFonts w:ascii="Calibri" w:hAnsi="Calibri" w:cs="宋体"/>
                <w:szCs w:val="21"/>
              </w:rPr>
            </w:pPr>
            <w:r>
              <w:rPr>
                <w:rFonts w:hint="eastAsia" w:ascii="宋体" w:hAnsi="宋体" w:cs="宋体"/>
                <w:szCs w:val="21"/>
              </w:rPr>
              <w:t>本地西红柿</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9</w:t>
            </w:r>
          </w:p>
        </w:tc>
        <w:tc>
          <w:tcPr>
            <w:tcW w:w="2102" w:type="dxa"/>
            <w:vAlign w:val="center"/>
          </w:tcPr>
          <w:p>
            <w:pPr>
              <w:rPr>
                <w:rFonts w:ascii="Calibri" w:hAnsi="Calibri" w:cs="宋体"/>
                <w:szCs w:val="21"/>
              </w:rPr>
            </w:pPr>
            <w:r>
              <w:rPr>
                <w:rFonts w:hint="eastAsia" w:ascii="宋体" w:hAnsi="宋体" w:cs="宋体"/>
                <w:szCs w:val="21"/>
              </w:rPr>
              <w:t>节瓜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20</w:t>
            </w:r>
          </w:p>
        </w:tc>
        <w:tc>
          <w:tcPr>
            <w:tcW w:w="2087" w:type="dxa"/>
            <w:vAlign w:val="center"/>
          </w:tcPr>
          <w:p>
            <w:pPr>
              <w:rPr>
                <w:rFonts w:ascii="Calibri" w:hAnsi="Calibri" w:cs="宋体"/>
                <w:szCs w:val="21"/>
              </w:rPr>
            </w:pPr>
            <w:r>
              <w:rPr>
                <w:rFonts w:hint="eastAsia" w:ascii="宋体" w:hAnsi="宋体" w:cs="宋体"/>
                <w:szCs w:val="21"/>
              </w:rPr>
              <w:t>甜玉米棒</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10</w:t>
            </w:r>
          </w:p>
        </w:tc>
        <w:tc>
          <w:tcPr>
            <w:tcW w:w="2102" w:type="dxa"/>
            <w:vAlign w:val="center"/>
          </w:tcPr>
          <w:p>
            <w:pPr>
              <w:rPr>
                <w:rFonts w:ascii="Calibri" w:hAnsi="Calibri" w:cs="宋体"/>
                <w:szCs w:val="21"/>
              </w:rPr>
            </w:pPr>
            <w:r>
              <w:rPr>
                <w:rFonts w:hint="eastAsia" w:ascii="宋体" w:hAnsi="宋体" w:cs="宋体"/>
                <w:szCs w:val="21"/>
              </w:rPr>
              <w:t>青尖椒</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21</w:t>
            </w:r>
          </w:p>
        </w:tc>
        <w:tc>
          <w:tcPr>
            <w:tcW w:w="2087" w:type="dxa"/>
            <w:vAlign w:val="center"/>
          </w:tcPr>
          <w:p>
            <w:pPr>
              <w:rPr>
                <w:rFonts w:ascii="Calibri" w:hAnsi="Calibri" w:cs="宋体"/>
                <w:szCs w:val="21"/>
              </w:rPr>
            </w:pPr>
            <w:r>
              <w:rPr>
                <w:rFonts w:hint="eastAsia" w:ascii="宋体" w:hAnsi="宋体" w:cs="宋体"/>
                <w:szCs w:val="21"/>
              </w:rPr>
              <w:t>西红柿</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11</w:t>
            </w:r>
          </w:p>
        </w:tc>
        <w:tc>
          <w:tcPr>
            <w:tcW w:w="2102" w:type="dxa"/>
            <w:vAlign w:val="center"/>
          </w:tcPr>
          <w:p>
            <w:pPr>
              <w:rPr>
                <w:rFonts w:ascii="Calibri" w:hAnsi="Calibri" w:cs="宋体"/>
                <w:szCs w:val="21"/>
              </w:rPr>
            </w:pPr>
            <w:r>
              <w:rPr>
                <w:rFonts w:hint="eastAsia" w:ascii="宋体" w:hAnsi="宋体" w:cs="宋体"/>
                <w:szCs w:val="21"/>
              </w:rPr>
              <w:t>湖南椒</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Theme="minorEastAsia" w:hAnsiTheme="minorEastAsia" w:eastAsiaTheme="minorEastAsia" w:cstheme="minorEastAsia"/>
                <w:szCs w:val="21"/>
              </w:rPr>
              <w:t>22</w:t>
            </w:r>
          </w:p>
        </w:tc>
        <w:tc>
          <w:tcPr>
            <w:tcW w:w="2087" w:type="dxa"/>
            <w:vAlign w:val="center"/>
          </w:tcPr>
          <w:p>
            <w:pPr>
              <w:rPr>
                <w:rFonts w:ascii="Calibri" w:hAnsi="Calibri" w:cs="宋体"/>
                <w:szCs w:val="21"/>
              </w:rPr>
            </w:pPr>
            <w:r>
              <w:rPr>
                <w:rFonts w:hint="eastAsia" w:ascii="Calibri" w:hAnsi="Calibri" w:cs="宋体"/>
                <w:szCs w:val="21"/>
              </w:rPr>
              <w:t>糯米粟</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时蔬</w:t>
            </w:r>
            <w:r>
              <w:rPr>
                <w:rFonts w:hint="eastAsia" w:ascii="Calibri" w:hAnsi="Calibri" w:cs="宋体"/>
                <w:b/>
                <w:bCs/>
                <w:szCs w:val="21"/>
              </w:rPr>
              <w:t>-</w:t>
            </w:r>
            <w:r>
              <w:rPr>
                <w:rFonts w:hint="eastAsia" w:ascii="宋体" w:hAnsi="宋体" w:cs="宋体"/>
                <w:b/>
                <w:bCs/>
                <w:szCs w:val="21"/>
              </w:rPr>
              <w:t>水菜类</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23</w:t>
            </w:r>
          </w:p>
        </w:tc>
        <w:tc>
          <w:tcPr>
            <w:tcW w:w="2102" w:type="dxa"/>
            <w:vAlign w:val="center"/>
          </w:tcPr>
          <w:p>
            <w:pPr>
              <w:rPr>
                <w:rFonts w:ascii="Calibri" w:hAnsi="Calibri" w:cs="宋体"/>
                <w:szCs w:val="21"/>
              </w:rPr>
            </w:pPr>
            <w:r>
              <w:rPr>
                <w:rFonts w:hint="eastAsia" w:ascii="宋体" w:hAnsi="宋体" w:cs="宋体"/>
                <w:szCs w:val="21"/>
              </w:rPr>
              <w:t>白苋菜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42</w:t>
            </w:r>
          </w:p>
        </w:tc>
        <w:tc>
          <w:tcPr>
            <w:tcW w:w="2087" w:type="dxa"/>
            <w:vAlign w:val="center"/>
          </w:tcPr>
          <w:p>
            <w:pPr>
              <w:rPr>
                <w:rFonts w:ascii="Calibri" w:hAnsi="Calibri" w:cs="宋体"/>
                <w:szCs w:val="21"/>
              </w:rPr>
            </w:pPr>
            <w:r>
              <w:rPr>
                <w:rFonts w:hint="eastAsia" w:ascii="宋体" w:hAnsi="宋体" w:cs="宋体"/>
                <w:szCs w:val="21"/>
              </w:rPr>
              <w:t>西生菜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24</w:t>
            </w:r>
          </w:p>
        </w:tc>
        <w:tc>
          <w:tcPr>
            <w:tcW w:w="2102" w:type="dxa"/>
            <w:vAlign w:val="center"/>
          </w:tcPr>
          <w:p>
            <w:pPr>
              <w:rPr>
                <w:rFonts w:ascii="Calibri" w:hAnsi="Calibri" w:cs="宋体"/>
                <w:szCs w:val="21"/>
              </w:rPr>
            </w:pPr>
            <w:r>
              <w:rPr>
                <w:rFonts w:hint="eastAsia" w:ascii="宋体" w:hAnsi="宋体" w:cs="宋体"/>
                <w:szCs w:val="21"/>
              </w:rPr>
              <w:t>包心芥菜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43</w:t>
            </w:r>
          </w:p>
        </w:tc>
        <w:tc>
          <w:tcPr>
            <w:tcW w:w="2087" w:type="dxa"/>
            <w:vAlign w:val="center"/>
          </w:tcPr>
          <w:p>
            <w:pPr>
              <w:rPr>
                <w:rFonts w:ascii="Calibri" w:hAnsi="Calibri" w:cs="宋体"/>
                <w:szCs w:val="21"/>
              </w:rPr>
            </w:pPr>
            <w:r>
              <w:rPr>
                <w:rFonts w:hint="eastAsia" w:ascii="宋体" w:hAnsi="宋体" w:cs="宋体"/>
                <w:szCs w:val="21"/>
              </w:rPr>
              <w:t>生菜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25</w:t>
            </w:r>
          </w:p>
        </w:tc>
        <w:tc>
          <w:tcPr>
            <w:tcW w:w="2102" w:type="dxa"/>
            <w:vAlign w:val="center"/>
          </w:tcPr>
          <w:p>
            <w:pPr>
              <w:rPr>
                <w:rFonts w:ascii="Calibri" w:hAnsi="Calibri" w:cs="宋体"/>
                <w:szCs w:val="21"/>
              </w:rPr>
            </w:pPr>
            <w:r>
              <w:rPr>
                <w:rFonts w:hint="eastAsia" w:ascii="宋体" w:hAnsi="宋体" w:cs="宋体"/>
                <w:szCs w:val="21"/>
              </w:rPr>
              <w:t>红苋菜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44</w:t>
            </w:r>
          </w:p>
        </w:tc>
        <w:tc>
          <w:tcPr>
            <w:tcW w:w="2087" w:type="dxa"/>
            <w:vAlign w:val="center"/>
          </w:tcPr>
          <w:p>
            <w:pPr>
              <w:rPr>
                <w:rFonts w:ascii="Calibri" w:hAnsi="Calibri" w:cs="宋体"/>
                <w:szCs w:val="21"/>
              </w:rPr>
            </w:pPr>
            <w:r>
              <w:rPr>
                <w:rFonts w:hint="eastAsia" w:ascii="宋体" w:hAnsi="宋体" w:cs="宋体"/>
                <w:szCs w:val="21"/>
              </w:rPr>
              <w:t>上海青</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26</w:t>
            </w:r>
          </w:p>
        </w:tc>
        <w:tc>
          <w:tcPr>
            <w:tcW w:w="2102" w:type="dxa"/>
            <w:vAlign w:val="center"/>
          </w:tcPr>
          <w:p>
            <w:pPr>
              <w:rPr>
                <w:rFonts w:ascii="Calibri" w:hAnsi="Calibri" w:cs="宋体"/>
                <w:szCs w:val="21"/>
              </w:rPr>
            </w:pPr>
            <w:r>
              <w:rPr>
                <w:rFonts w:hint="eastAsia" w:ascii="宋体" w:hAnsi="宋体" w:cs="宋体"/>
                <w:szCs w:val="21"/>
              </w:rPr>
              <w:t>芥兰菜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45</w:t>
            </w:r>
          </w:p>
        </w:tc>
        <w:tc>
          <w:tcPr>
            <w:tcW w:w="2087" w:type="dxa"/>
            <w:vAlign w:val="center"/>
          </w:tcPr>
          <w:p>
            <w:pPr>
              <w:rPr>
                <w:rFonts w:ascii="Calibri" w:hAnsi="Calibri" w:cs="宋体"/>
                <w:szCs w:val="21"/>
              </w:rPr>
            </w:pPr>
            <w:r>
              <w:rPr>
                <w:rFonts w:hint="eastAsia" w:ascii="宋体" w:hAnsi="宋体" w:cs="宋体"/>
                <w:szCs w:val="21"/>
              </w:rPr>
              <w:t>小白菜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27</w:t>
            </w:r>
          </w:p>
        </w:tc>
        <w:tc>
          <w:tcPr>
            <w:tcW w:w="2102" w:type="dxa"/>
            <w:vAlign w:val="center"/>
          </w:tcPr>
          <w:p>
            <w:pPr>
              <w:rPr>
                <w:rFonts w:ascii="Calibri" w:hAnsi="Calibri" w:cs="宋体"/>
                <w:szCs w:val="21"/>
              </w:rPr>
            </w:pPr>
            <w:r>
              <w:rPr>
                <w:rFonts w:hint="eastAsia" w:ascii="宋体" w:hAnsi="宋体" w:cs="宋体"/>
                <w:szCs w:val="21"/>
              </w:rPr>
              <w:t>通菜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46</w:t>
            </w:r>
          </w:p>
        </w:tc>
        <w:tc>
          <w:tcPr>
            <w:tcW w:w="2087" w:type="dxa"/>
            <w:vAlign w:val="center"/>
          </w:tcPr>
          <w:p>
            <w:pPr>
              <w:rPr>
                <w:rFonts w:ascii="Calibri" w:hAnsi="Calibri" w:cs="宋体"/>
                <w:szCs w:val="21"/>
              </w:rPr>
            </w:pPr>
            <w:r>
              <w:rPr>
                <w:rFonts w:hint="eastAsia" w:ascii="宋体" w:hAnsi="宋体" w:cs="宋体"/>
                <w:szCs w:val="21"/>
              </w:rPr>
              <w:t>韭菜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28</w:t>
            </w:r>
          </w:p>
        </w:tc>
        <w:tc>
          <w:tcPr>
            <w:tcW w:w="2102" w:type="dxa"/>
            <w:vAlign w:val="center"/>
          </w:tcPr>
          <w:p>
            <w:pPr>
              <w:rPr>
                <w:rFonts w:ascii="Calibri" w:hAnsi="Calibri" w:cs="宋体"/>
                <w:szCs w:val="21"/>
              </w:rPr>
            </w:pPr>
            <w:r>
              <w:rPr>
                <w:rFonts w:hint="eastAsia" w:ascii="宋体" w:hAnsi="宋体" w:cs="宋体"/>
                <w:szCs w:val="21"/>
              </w:rPr>
              <w:t>奶白菜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47</w:t>
            </w:r>
          </w:p>
        </w:tc>
        <w:tc>
          <w:tcPr>
            <w:tcW w:w="2087" w:type="dxa"/>
            <w:vAlign w:val="center"/>
          </w:tcPr>
          <w:p>
            <w:pPr>
              <w:rPr>
                <w:rFonts w:ascii="Calibri" w:hAnsi="Calibri" w:cs="宋体"/>
                <w:szCs w:val="21"/>
              </w:rPr>
            </w:pPr>
            <w:r>
              <w:rPr>
                <w:rFonts w:hint="eastAsia" w:ascii="宋体" w:hAnsi="宋体" w:cs="宋体"/>
                <w:szCs w:val="21"/>
              </w:rPr>
              <w:t>芥菜胆</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29</w:t>
            </w:r>
          </w:p>
        </w:tc>
        <w:tc>
          <w:tcPr>
            <w:tcW w:w="2102" w:type="dxa"/>
            <w:vAlign w:val="center"/>
          </w:tcPr>
          <w:p>
            <w:pPr>
              <w:rPr>
                <w:rFonts w:ascii="Calibri" w:hAnsi="Calibri" w:cs="宋体"/>
                <w:szCs w:val="21"/>
              </w:rPr>
            </w:pPr>
            <w:r>
              <w:rPr>
                <w:rFonts w:hint="eastAsia" w:ascii="宋体" w:hAnsi="宋体" w:cs="宋体"/>
                <w:szCs w:val="21"/>
              </w:rPr>
              <w:t>枸杞叶</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48</w:t>
            </w:r>
          </w:p>
        </w:tc>
        <w:tc>
          <w:tcPr>
            <w:tcW w:w="2087" w:type="dxa"/>
            <w:vAlign w:val="center"/>
          </w:tcPr>
          <w:p>
            <w:pPr>
              <w:rPr>
                <w:rFonts w:ascii="Calibri" w:hAnsi="Calibri" w:cs="宋体"/>
                <w:szCs w:val="21"/>
              </w:rPr>
            </w:pPr>
            <w:r>
              <w:rPr>
                <w:rFonts w:hint="eastAsia" w:ascii="宋体" w:hAnsi="宋体" w:cs="宋体"/>
                <w:szCs w:val="21"/>
              </w:rPr>
              <w:t>韭菜花</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30</w:t>
            </w:r>
          </w:p>
        </w:tc>
        <w:tc>
          <w:tcPr>
            <w:tcW w:w="2102" w:type="dxa"/>
            <w:vAlign w:val="center"/>
          </w:tcPr>
          <w:p>
            <w:pPr>
              <w:rPr>
                <w:rFonts w:ascii="Calibri" w:hAnsi="Calibri" w:cs="宋体"/>
                <w:szCs w:val="21"/>
              </w:rPr>
            </w:pPr>
            <w:r>
              <w:rPr>
                <w:rFonts w:hint="eastAsia" w:ascii="宋体" w:hAnsi="宋体" w:cs="宋体"/>
                <w:szCs w:val="21"/>
              </w:rPr>
              <w:t>白菜苗</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49</w:t>
            </w:r>
          </w:p>
        </w:tc>
        <w:tc>
          <w:tcPr>
            <w:tcW w:w="2087" w:type="dxa"/>
            <w:vAlign w:val="center"/>
          </w:tcPr>
          <w:p>
            <w:pPr>
              <w:rPr>
                <w:rFonts w:ascii="Calibri" w:hAnsi="Calibri" w:cs="宋体"/>
                <w:szCs w:val="21"/>
              </w:rPr>
            </w:pPr>
            <w:r>
              <w:rPr>
                <w:rFonts w:hint="eastAsia" w:ascii="宋体" w:hAnsi="宋体" w:cs="宋体"/>
                <w:szCs w:val="21"/>
              </w:rPr>
              <w:t>韭黄</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31</w:t>
            </w:r>
          </w:p>
        </w:tc>
        <w:tc>
          <w:tcPr>
            <w:tcW w:w="2102" w:type="dxa"/>
            <w:vAlign w:val="center"/>
          </w:tcPr>
          <w:p>
            <w:pPr>
              <w:rPr>
                <w:rFonts w:ascii="Calibri" w:hAnsi="Calibri" w:cs="宋体"/>
                <w:szCs w:val="21"/>
              </w:rPr>
            </w:pPr>
            <w:r>
              <w:rPr>
                <w:rFonts w:hint="eastAsia" w:ascii="宋体" w:hAnsi="宋体" w:cs="宋体"/>
                <w:szCs w:val="21"/>
              </w:rPr>
              <w:t>宁夏菜心</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50</w:t>
            </w:r>
          </w:p>
        </w:tc>
        <w:tc>
          <w:tcPr>
            <w:tcW w:w="2087" w:type="dxa"/>
            <w:vAlign w:val="center"/>
          </w:tcPr>
          <w:p>
            <w:pPr>
              <w:rPr>
                <w:rFonts w:ascii="Calibri" w:hAnsi="Calibri" w:cs="宋体"/>
                <w:szCs w:val="21"/>
              </w:rPr>
            </w:pPr>
            <w:r>
              <w:rPr>
                <w:rFonts w:hint="eastAsia" w:ascii="宋体" w:hAnsi="宋体" w:cs="宋体"/>
                <w:szCs w:val="21"/>
              </w:rPr>
              <w:t>冲菜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32</w:t>
            </w:r>
          </w:p>
        </w:tc>
        <w:tc>
          <w:tcPr>
            <w:tcW w:w="2102" w:type="dxa"/>
            <w:vAlign w:val="center"/>
          </w:tcPr>
          <w:p>
            <w:pPr>
              <w:rPr>
                <w:rFonts w:ascii="Calibri" w:hAnsi="Calibri" w:cs="宋体"/>
                <w:szCs w:val="21"/>
              </w:rPr>
            </w:pPr>
            <w:r>
              <w:rPr>
                <w:rFonts w:hint="eastAsia" w:ascii="宋体" w:hAnsi="宋体" w:cs="宋体"/>
                <w:szCs w:val="21"/>
              </w:rPr>
              <w:t>菠菜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51</w:t>
            </w:r>
          </w:p>
        </w:tc>
        <w:tc>
          <w:tcPr>
            <w:tcW w:w="2087" w:type="dxa"/>
            <w:vAlign w:val="center"/>
          </w:tcPr>
          <w:p>
            <w:pPr>
              <w:rPr>
                <w:rFonts w:ascii="Calibri" w:hAnsi="Calibri" w:cs="宋体"/>
                <w:szCs w:val="21"/>
              </w:rPr>
            </w:pPr>
            <w:r>
              <w:rPr>
                <w:rFonts w:hint="eastAsia" w:ascii="宋体" w:hAnsi="宋体" w:cs="宋体"/>
                <w:szCs w:val="21"/>
              </w:rPr>
              <w:t>春菜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33</w:t>
            </w:r>
          </w:p>
        </w:tc>
        <w:tc>
          <w:tcPr>
            <w:tcW w:w="2102" w:type="dxa"/>
            <w:vAlign w:val="center"/>
          </w:tcPr>
          <w:p>
            <w:pPr>
              <w:rPr>
                <w:rFonts w:ascii="Calibri" w:hAnsi="Calibri" w:cs="宋体"/>
                <w:szCs w:val="21"/>
              </w:rPr>
            </w:pPr>
            <w:r>
              <w:rPr>
                <w:rFonts w:hint="eastAsia" w:ascii="宋体" w:hAnsi="宋体" w:cs="宋体"/>
                <w:szCs w:val="21"/>
              </w:rPr>
              <w:t>芥菜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52</w:t>
            </w:r>
          </w:p>
        </w:tc>
        <w:tc>
          <w:tcPr>
            <w:tcW w:w="2087" w:type="dxa"/>
            <w:vAlign w:val="center"/>
          </w:tcPr>
          <w:p>
            <w:pPr>
              <w:rPr>
                <w:rFonts w:ascii="Calibri" w:hAnsi="Calibri" w:cs="宋体"/>
                <w:szCs w:val="21"/>
              </w:rPr>
            </w:pPr>
            <w:r>
              <w:rPr>
                <w:rFonts w:hint="eastAsia" w:ascii="宋体" w:hAnsi="宋体" w:cs="宋体"/>
                <w:szCs w:val="21"/>
              </w:rPr>
              <w:t>鲜车前草</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34</w:t>
            </w:r>
          </w:p>
        </w:tc>
        <w:tc>
          <w:tcPr>
            <w:tcW w:w="2102" w:type="dxa"/>
            <w:vAlign w:val="center"/>
          </w:tcPr>
          <w:p>
            <w:pPr>
              <w:rPr>
                <w:rFonts w:ascii="Calibri" w:hAnsi="Calibri" w:cs="宋体"/>
                <w:szCs w:val="21"/>
              </w:rPr>
            </w:pPr>
            <w:r>
              <w:rPr>
                <w:rFonts w:hint="eastAsia" w:ascii="宋体" w:hAnsi="宋体" w:cs="宋体"/>
                <w:szCs w:val="21"/>
              </w:rPr>
              <w:t>芥菜苗</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53</w:t>
            </w:r>
          </w:p>
        </w:tc>
        <w:tc>
          <w:tcPr>
            <w:tcW w:w="2087" w:type="dxa"/>
            <w:vAlign w:val="center"/>
          </w:tcPr>
          <w:p>
            <w:pPr>
              <w:rPr>
                <w:rFonts w:ascii="Calibri" w:hAnsi="Calibri" w:cs="宋体"/>
                <w:szCs w:val="21"/>
              </w:rPr>
            </w:pPr>
            <w:r>
              <w:rPr>
                <w:rFonts w:hint="eastAsia" w:ascii="宋体" w:hAnsi="宋体" w:cs="宋体"/>
                <w:szCs w:val="21"/>
              </w:rPr>
              <w:t>鱼腥草根</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35</w:t>
            </w:r>
          </w:p>
        </w:tc>
        <w:tc>
          <w:tcPr>
            <w:tcW w:w="2102" w:type="dxa"/>
            <w:vAlign w:val="center"/>
          </w:tcPr>
          <w:p>
            <w:pPr>
              <w:rPr>
                <w:rFonts w:ascii="Calibri" w:hAnsi="Calibri" w:cs="宋体"/>
                <w:szCs w:val="21"/>
              </w:rPr>
            </w:pPr>
            <w:r>
              <w:rPr>
                <w:rFonts w:hint="eastAsia" w:ascii="宋体" w:hAnsi="宋体" w:cs="宋体"/>
                <w:szCs w:val="21"/>
              </w:rPr>
              <w:t>菜心苗</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Theme="minorEastAsia" w:hAnsiTheme="minorEastAsia" w:eastAsiaTheme="minorEastAsia" w:cstheme="minorEastAsia"/>
                <w:szCs w:val="21"/>
              </w:rPr>
              <w:t>54</w:t>
            </w:r>
          </w:p>
        </w:tc>
        <w:tc>
          <w:tcPr>
            <w:tcW w:w="2087" w:type="dxa"/>
            <w:vAlign w:val="center"/>
          </w:tcPr>
          <w:p>
            <w:pPr>
              <w:rPr>
                <w:rFonts w:ascii="Calibri" w:hAnsi="Calibri" w:cs="宋体"/>
                <w:szCs w:val="21"/>
              </w:rPr>
            </w:pPr>
            <w:r>
              <w:rPr>
                <w:rFonts w:hint="eastAsia" w:ascii="Calibri" w:hAnsi="Calibri" w:cs="宋体"/>
                <w:szCs w:val="21"/>
              </w:rPr>
              <w:t>秋葵</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36</w:t>
            </w:r>
          </w:p>
        </w:tc>
        <w:tc>
          <w:tcPr>
            <w:tcW w:w="2102" w:type="dxa"/>
            <w:vAlign w:val="center"/>
          </w:tcPr>
          <w:p>
            <w:pPr>
              <w:rPr>
                <w:rFonts w:ascii="Calibri" w:hAnsi="Calibri" w:cs="宋体"/>
                <w:szCs w:val="21"/>
              </w:rPr>
            </w:pPr>
            <w:r>
              <w:rPr>
                <w:rFonts w:hint="eastAsia" w:ascii="宋体" w:hAnsi="宋体" w:cs="宋体"/>
                <w:szCs w:val="21"/>
              </w:rPr>
              <w:t>皇帝菜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55</w:t>
            </w:r>
          </w:p>
        </w:tc>
        <w:tc>
          <w:tcPr>
            <w:tcW w:w="2087" w:type="dxa"/>
            <w:vAlign w:val="center"/>
          </w:tcPr>
          <w:p>
            <w:pPr>
              <w:rPr>
                <w:rFonts w:ascii="Calibri" w:hAnsi="Calibri" w:cs="宋体"/>
                <w:szCs w:val="21"/>
              </w:rPr>
            </w:pPr>
            <w:r>
              <w:rPr>
                <w:rFonts w:hint="eastAsia" w:ascii="Calibri" w:hAnsi="Calibri" w:cs="宋体"/>
                <w:szCs w:val="21"/>
              </w:rPr>
              <w:t>潺菜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37</w:t>
            </w:r>
          </w:p>
        </w:tc>
        <w:tc>
          <w:tcPr>
            <w:tcW w:w="2102" w:type="dxa"/>
            <w:vAlign w:val="center"/>
          </w:tcPr>
          <w:p>
            <w:pPr>
              <w:rPr>
                <w:rFonts w:ascii="Calibri" w:hAnsi="Calibri" w:cs="宋体"/>
                <w:szCs w:val="21"/>
              </w:rPr>
            </w:pPr>
            <w:r>
              <w:rPr>
                <w:rFonts w:hint="eastAsia" w:ascii="宋体" w:hAnsi="宋体" w:cs="宋体"/>
                <w:szCs w:val="21"/>
              </w:rPr>
              <w:t>水香芹</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56</w:t>
            </w:r>
          </w:p>
        </w:tc>
        <w:tc>
          <w:tcPr>
            <w:tcW w:w="2087" w:type="dxa"/>
            <w:vAlign w:val="center"/>
          </w:tcPr>
          <w:p>
            <w:pPr>
              <w:rPr>
                <w:rFonts w:ascii="Calibri" w:hAnsi="Calibri" w:cs="宋体"/>
                <w:szCs w:val="21"/>
              </w:rPr>
            </w:pPr>
            <w:r>
              <w:rPr>
                <w:rFonts w:hint="eastAsia" w:ascii="Calibri" w:hAnsi="Calibri" w:cs="宋体"/>
                <w:szCs w:val="21"/>
              </w:rPr>
              <w:t>剑菜苗</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38</w:t>
            </w:r>
          </w:p>
        </w:tc>
        <w:tc>
          <w:tcPr>
            <w:tcW w:w="2102" w:type="dxa"/>
            <w:vAlign w:val="center"/>
          </w:tcPr>
          <w:p>
            <w:pPr>
              <w:rPr>
                <w:rFonts w:ascii="Calibri" w:hAnsi="Calibri" w:cs="宋体"/>
                <w:szCs w:val="21"/>
              </w:rPr>
            </w:pPr>
            <w:r>
              <w:rPr>
                <w:rFonts w:hint="eastAsia" w:ascii="宋体" w:hAnsi="宋体" w:cs="宋体"/>
                <w:szCs w:val="21"/>
              </w:rPr>
              <w:t>白菜仔</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57</w:t>
            </w:r>
          </w:p>
        </w:tc>
        <w:tc>
          <w:tcPr>
            <w:tcW w:w="2087" w:type="dxa"/>
            <w:vAlign w:val="center"/>
          </w:tcPr>
          <w:p>
            <w:pPr>
              <w:rPr>
                <w:rFonts w:ascii="Calibri" w:hAnsi="Calibri" w:cs="宋体"/>
                <w:szCs w:val="21"/>
              </w:rPr>
            </w:pPr>
            <w:r>
              <w:rPr>
                <w:rFonts w:hint="eastAsia" w:ascii="Calibri" w:hAnsi="Calibri" w:cs="宋体"/>
                <w:szCs w:val="21"/>
              </w:rPr>
              <w:t>油麦菜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39</w:t>
            </w:r>
          </w:p>
        </w:tc>
        <w:tc>
          <w:tcPr>
            <w:tcW w:w="2102" w:type="dxa"/>
            <w:vAlign w:val="center"/>
          </w:tcPr>
          <w:p>
            <w:pPr>
              <w:rPr>
                <w:rFonts w:ascii="宋体" w:hAnsi="宋体" w:cs="宋体"/>
                <w:szCs w:val="21"/>
              </w:rPr>
            </w:pPr>
            <w:r>
              <w:rPr>
                <w:rFonts w:hint="eastAsia" w:ascii="宋体" w:hAnsi="宋体" w:cs="宋体"/>
                <w:szCs w:val="21"/>
              </w:rPr>
              <w:t>麦菜</w:t>
            </w:r>
          </w:p>
        </w:tc>
        <w:tc>
          <w:tcPr>
            <w:tcW w:w="1160" w:type="dxa"/>
          </w:tcPr>
          <w:p>
            <w:pPr>
              <w:rPr>
                <w:rFonts w:ascii="宋体" w:hAnsi="宋体"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58</w:t>
            </w:r>
          </w:p>
        </w:tc>
        <w:tc>
          <w:tcPr>
            <w:tcW w:w="2087" w:type="dxa"/>
            <w:vAlign w:val="center"/>
          </w:tcPr>
          <w:p>
            <w:pPr>
              <w:rPr>
                <w:rFonts w:ascii="Calibri" w:hAnsi="Calibri" w:cs="宋体"/>
                <w:szCs w:val="21"/>
              </w:rPr>
            </w:pPr>
            <w:r>
              <w:rPr>
                <w:rFonts w:hint="eastAsia" w:ascii="Calibri" w:hAnsi="Calibri" w:cs="宋体"/>
                <w:szCs w:val="21"/>
              </w:rPr>
              <w:t>本地菜心</w:t>
            </w:r>
          </w:p>
        </w:tc>
        <w:tc>
          <w:tcPr>
            <w:tcW w:w="1160" w:type="dxa"/>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40</w:t>
            </w:r>
          </w:p>
        </w:tc>
        <w:tc>
          <w:tcPr>
            <w:tcW w:w="2102" w:type="dxa"/>
            <w:vAlign w:val="center"/>
          </w:tcPr>
          <w:p>
            <w:pPr>
              <w:rPr>
                <w:rFonts w:ascii="宋体" w:hAnsi="宋体" w:cs="宋体"/>
                <w:szCs w:val="21"/>
              </w:rPr>
            </w:pPr>
            <w:r>
              <w:rPr>
                <w:rFonts w:hint="eastAsia" w:ascii="宋体" w:hAnsi="宋体" w:cs="宋体"/>
                <w:szCs w:val="21"/>
              </w:rPr>
              <w:t>西洋菜</w:t>
            </w:r>
          </w:p>
        </w:tc>
        <w:tc>
          <w:tcPr>
            <w:tcW w:w="1160" w:type="dxa"/>
          </w:tcPr>
          <w:p>
            <w:pPr>
              <w:rPr>
                <w:rFonts w:ascii="宋体" w:hAnsi="宋体"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59</w:t>
            </w:r>
          </w:p>
        </w:tc>
        <w:tc>
          <w:tcPr>
            <w:tcW w:w="2087" w:type="dxa"/>
            <w:vAlign w:val="center"/>
          </w:tcPr>
          <w:p>
            <w:pPr>
              <w:rPr>
                <w:rFonts w:ascii="Calibri" w:hAnsi="Calibri" w:cs="宋体"/>
                <w:szCs w:val="21"/>
              </w:rPr>
            </w:pPr>
            <w:r>
              <w:rPr>
                <w:rFonts w:hint="eastAsia" w:ascii="Calibri" w:hAnsi="Calibri" w:cs="宋体"/>
                <w:szCs w:val="21"/>
              </w:rPr>
              <w:t>艾草</w:t>
            </w:r>
          </w:p>
        </w:tc>
        <w:tc>
          <w:tcPr>
            <w:tcW w:w="1160" w:type="dxa"/>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41</w:t>
            </w:r>
          </w:p>
        </w:tc>
        <w:tc>
          <w:tcPr>
            <w:tcW w:w="2102" w:type="dxa"/>
            <w:vAlign w:val="center"/>
          </w:tcPr>
          <w:p>
            <w:pPr>
              <w:rPr>
                <w:rFonts w:ascii="宋体" w:hAnsi="宋体" w:cs="宋体"/>
                <w:szCs w:val="21"/>
              </w:rPr>
            </w:pPr>
            <w:r>
              <w:rPr>
                <w:rFonts w:hint="eastAsia" w:ascii="宋体" w:hAnsi="宋体" w:cs="宋体"/>
                <w:szCs w:val="21"/>
              </w:rPr>
              <w:t>苦麦菜</w:t>
            </w:r>
          </w:p>
        </w:tc>
        <w:tc>
          <w:tcPr>
            <w:tcW w:w="1160" w:type="dxa"/>
          </w:tcPr>
          <w:p>
            <w:pPr>
              <w:rPr>
                <w:rFonts w:ascii="宋体" w:hAnsi="宋体"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p>
        </w:tc>
        <w:tc>
          <w:tcPr>
            <w:tcW w:w="2087" w:type="dxa"/>
            <w:vAlign w:val="center"/>
          </w:tcPr>
          <w:p>
            <w:pPr>
              <w:rPr>
                <w:rFonts w:ascii="Calibri" w:hAnsi="Calibri" w:cs="宋体"/>
                <w:szCs w:val="21"/>
              </w:rPr>
            </w:pPr>
          </w:p>
        </w:tc>
        <w:tc>
          <w:tcPr>
            <w:tcW w:w="1160" w:type="dxa"/>
          </w:tcPr>
          <w:p>
            <w:pPr>
              <w:rPr>
                <w:rFonts w:ascii="宋体" w:hAnsi="宋体" w:cs="宋体"/>
                <w:szCs w:val="21"/>
              </w:rPr>
            </w:pP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时蔬</w:t>
            </w:r>
            <w:r>
              <w:rPr>
                <w:rFonts w:hint="eastAsia" w:ascii="Calibri" w:hAnsi="Calibri" w:cs="宋体"/>
                <w:b/>
                <w:bCs/>
                <w:szCs w:val="21"/>
              </w:rPr>
              <w:t>-</w:t>
            </w:r>
            <w:r>
              <w:rPr>
                <w:rFonts w:hint="eastAsia" w:ascii="宋体" w:hAnsi="宋体" w:cs="宋体"/>
                <w:b/>
                <w:bCs/>
                <w:szCs w:val="21"/>
              </w:rPr>
              <w:t>干水菜类</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05" w:hRule="atLeast"/>
          <w:jc w:val="center"/>
        </w:trPr>
        <w:tc>
          <w:tcPr>
            <w:tcW w:w="680" w:type="dxa"/>
            <w:vAlign w:val="center"/>
          </w:tcPr>
          <w:p>
            <w:pPr>
              <w:rPr>
                <w:rFonts w:ascii="Calibri" w:hAnsi="Calibri" w:cs="宋体"/>
                <w:szCs w:val="21"/>
              </w:rPr>
            </w:pPr>
            <w:r>
              <w:rPr>
                <w:rFonts w:hint="eastAsia" w:ascii="宋体" w:hAnsi="宋体" w:cs="宋体"/>
                <w:kern w:val="0"/>
                <w:szCs w:val="21"/>
              </w:rPr>
              <w:t>60</w:t>
            </w:r>
          </w:p>
        </w:tc>
        <w:tc>
          <w:tcPr>
            <w:tcW w:w="2102" w:type="dxa"/>
            <w:vAlign w:val="center"/>
          </w:tcPr>
          <w:p>
            <w:pPr>
              <w:rPr>
                <w:rFonts w:ascii="Calibri" w:hAnsi="Calibri" w:cs="宋体"/>
                <w:szCs w:val="21"/>
              </w:rPr>
            </w:pPr>
            <w:r>
              <w:rPr>
                <w:rFonts w:hint="eastAsia" w:ascii="宋体" w:hAnsi="宋体" w:cs="宋体"/>
                <w:szCs w:val="21"/>
              </w:rPr>
              <w:t>大白菜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65</w:t>
            </w:r>
          </w:p>
        </w:tc>
        <w:tc>
          <w:tcPr>
            <w:tcW w:w="2087" w:type="dxa"/>
            <w:vAlign w:val="center"/>
          </w:tcPr>
          <w:p>
            <w:pPr>
              <w:rPr>
                <w:rFonts w:ascii="Calibri" w:hAnsi="Calibri" w:cs="宋体"/>
                <w:szCs w:val="21"/>
              </w:rPr>
            </w:pPr>
            <w:r>
              <w:rPr>
                <w:rFonts w:hint="eastAsia" w:ascii="宋体" w:hAnsi="宋体" w:cs="宋体"/>
                <w:szCs w:val="21"/>
              </w:rPr>
              <w:t>西兰花</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61</w:t>
            </w:r>
          </w:p>
        </w:tc>
        <w:tc>
          <w:tcPr>
            <w:tcW w:w="2102" w:type="dxa"/>
            <w:vAlign w:val="center"/>
          </w:tcPr>
          <w:p>
            <w:pPr>
              <w:rPr>
                <w:rFonts w:ascii="Calibri" w:hAnsi="Calibri" w:cs="宋体"/>
                <w:szCs w:val="21"/>
              </w:rPr>
            </w:pPr>
            <w:r>
              <w:rPr>
                <w:rFonts w:hint="eastAsia" w:ascii="宋体" w:hAnsi="宋体" w:cs="宋体"/>
                <w:szCs w:val="21"/>
              </w:rPr>
              <w:t>毛白菜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66</w:t>
            </w:r>
          </w:p>
        </w:tc>
        <w:tc>
          <w:tcPr>
            <w:tcW w:w="2087" w:type="dxa"/>
            <w:vAlign w:val="center"/>
          </w:tcPr>
          <w:p>
            <w:pPr>
              <w:rPr>
                <w:rFonts w:ascii="Calibri" w:hAnsi="Calibri" w:cs="宋体"/>
                <w:szCs w:val="21"/>
              </w:rPr>
            </w:pPr>
            <w:r>
              <w:rPr>
                <w:rFonts w:hint="eastAsia" w:ascii="宋体" w:hAnsi="宋体" w:cs="宋体"/>
                <w:szCs w:val="21"/>
              </w:rPr>
              <w:t>平包</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62</w:t>
            </w:r>
          </w:p>
        </w:tc>
        <w:tc>
          <w:tcPr>
            <w:tcW w:w="2102" w:type="dxa"/>
            <w:vAlign w:val="center"/>
          </w:tcPr>
          <w:p>
            <w:pPr>
              <w:rPr>
                <w:rFonts w:ascii="Calibri" w:hAnsi="Calibri" w:cs="宋体"/>
                <w:szCs w:val="21"/>
              </w:rPr>
            </w:pPr>
            <w:r>
              <w:rPr>
                <w:rFonts w:hint="eastAsia" w:ascii="宋体" w:hAnsi="宋体" w:cs="宋体"/>
                <w:szCs w:val="21"/>
              </w:rPr>
              <w:t>天津长白菜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67</w:t>
            </w:r>
          </w:p>
        </w:tc>
        <w:tc>
          <w:tcPr>
            <w:tcW w:w="2087" w:type="dxa"/>
            <w:vAlign w:val="center"/>
          </w:tcPr>
          <w:p>
            <w:pPr>
              <w:rPr>
                <w:rFonts w:ascii="Calibri" w:hAnsi="Calibri" w:cs="宋体"/>
                <w:szCs w:val="21"/>
              </w:rPr>
            </w:pPr>
            <w:r>
              <w:rPr>
                <w:rFonts w:hint="eastAsia" w:ascii="宋体" w:hAnsi="宋体" w:cs="宋体"/>
                <w:szCs w:val="21"/>
              </w:rPr>
              <w:t>绿椰菜</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63</w:t>
            </w:r>
          </w:p>
        </w:tc>
        <w:tc>
          <w:tcPr>
            <w:tcW w:w="2102" w:type="dxa"/>
            <w:vAlign w:val="center"/>
          </w:tcPr>
          <w:p>
            <w:pPr>
              <w:rPr>
                <w:rFonts w:ascii="Calibri" w:hAnsi="Calibri" w:cs="宋体"/>
                <w:szCs w:val="21"/>
              </w:rPr>
            </w:pPr>
            <w:r>
              <w:rPr>
                <w:rFonts w:hint="eastAsia" w:ascii="宋体" w:hAnsi="宋体" w:cs="宋体"/>
                <w:szCs w:val="21"/>
              </w:rPr>
              <w:t>椰菜花</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68</w:t>
            </w:r>
          </w:p>
        </w:tc>
        <w:tc>
          <w:tcPr>
            <w:tcW w:w="2087" w:type="dxa"/>
            <w:vAlign w:val="center"/>
          </w:tcPr>
          <w:p>
            <w:pPr>
              <w:rPr>
                <w:rFonts w:ascii="Calibri" w:hAnsi="Calibri" w:cs="宋体"/>
                <w:szCs w:val="21"/>
              </w:rPr>
            </w:pPr>
            <w:r>
              <w:rPr>
                <w:rFonts w:hint="eastAsia" w:ascii="宋体" w:hAnsi="宋体" w:cs="宋体"/>
                <w:szCs w:val="21"/>
              </w:rPr>
              <w:t>紫椰菜</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64</w:t>
            </w:r>
          </w:p>
        </w:tc>
        <w:tc>
          <w:tcPr>
            <w:tcW w:w="2102" w:type="dxa"/>
            <w:vAlign w:val="center"/>
          </w:tcPr>
          <w:p>
            <w:pPr>
              <w:rPr>
                <w:rFonts w:ascii="Calibri" w:hAnsi="Calibri" w:cs="宋体"/>
                <w:szCs w:val="21"/>
              </w:rPr>
            </w:pPr>
            <w:r>
              <w:rPr>
                <w:rFonts w:hint="eastAsia" w:ascii="宋体" w:hAnsi="宋体" w:cs="宋体"/>
                <w:szCs w:val="21"/>
              </w:rPr>
              <w:t>紫苏叶</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69</w:t>
            </w:r>
          </w:p>
        </w:tc>
        <w:tc>
          <w:tcPr>
            <w:tcW w:w="2087" w:type="dxa"/>
            <w:vAlign w:val="center"/>
          </w:tcPr>
          <w:p>
            <w:pPr>
              <w:rPr>
                <w:rFonts w:ascii="Calibri" w:hAnsi="Calibri" w:cs="宋体"/>
                <w:szCs w:val="21"/>
              </w:rPr>
            </w:pPr>
            <w:r>
              <w:rPr>
                <w:rFonts w:hint="eastAsia" w:ascii="宋体" w:hAnsi="宋体" w:cs="宋体"/>
                <w:szCs w:val="21"/>
              </w:rPr>
              <w:t>娃娃菜</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时蔬</w:t>
            </w:r>
            <w:r>
              <w:rPr>
                <w:rFonts w:hint="eastAsia" w:ascii="Calibri" w:hAnsi="Calibri" w:cs="宋体"/>
                <w:b/>
                <w:bCs/>
                <w:szCs w:val="21"/>
              </w:rPr>
              <w:t>-</w:t>
            </w:r>
            <w:r>
              <w:rPr>
                <w:rFonts w:hint="eastAsia" w:ascii="宋体" w:hAnsi="宋体" w:cs="宋体"/>
                <w:b/>
                <w:bCs/>
                <w:szCs w:val="21"/>
              </w:rPr>
              <w:t>根茎类</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70</w:t>
            </w:r>
          </w:p>
        </w:tc>
        <w:tc>
          <w:tcPr>
            <w:tcW w:w="2102" w:type="dxa"/>
            <w:vAlign w:val="center"/>
          </w:tcPr>
          <w:p>
            <w:pPr>
              <w:rPr>
                <w:rFonts w:ascii="Calibri" w:hAnsi="Calibri" w:cs="宋体"/>
                <w:szCs w:val="21"/>
              </w:rPr>
            </w:pPr>
            <w:r>
              <w:rPr>
                <w:rFonts w:hint="eastAsia" w:ascii="宋体" w:hAnsi="宋体" w:cs="宋体"/>
                <w:szCs w:val="21"/>
              </w:rPr>
              <w:t>小红薯</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89</w:t>
            </w:r>
          </w:p>
        </w:tc>
        <w:tc>
          <w:tcPr>
            <w:tcW w:w="2087" w:type="dxa"/>
            <w:vAlign w:val="center"/>
          </w:tcPr>
          <w:p>
            <w:pPr>
              <w:rPr>
                <w:rFonts w:ascii="Calibri" w:hAnsi="Calibri" w:cs="宋体"/>
                <w:szCs w:val="21"/>
              </w:rPr>
            </w:pPr>
            <w:r>
              <w:rPr>
                <w:rFonts w:hint="eastAsia" w:ascii="宋体" w:hAnsi="宋体" w:cs="宋体"/>
                <w:szCs w:val="21"/>
              </w:rPr>
              <w:t>青萝卜</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71</w:t>
            </w:r>
          </w:p>
        </w:tc>
        <w:tc>
          <w:tcPr>
            <w:tcW w:w="2102" w:type="dxa"/>
            <w:vAlign w:val="center"/>
          </w:tcPr>
          <w:p>
            <w:pPr>
              <w:rPr>
                <w:rFonts w:ascii="Calibri" w:hAnsi="Calibri" w:cs="宋体"/>
                <w:szCs w:val="21"/>
              </w:rPr>
            </w:pPr>
            <w:r>
              <w:rPr>
                <w:rFonts w:hint="eastAsia" w:ascii="宋体" w:hAnsi="宋体" w:cs="宋体"/>
                <w:szCs w:val="21"/>
              </w:rPr>
              <w:t>小紫薯</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90</w:t>
            </w:r>
          </w:p>
        </w:tc>
        <w:tc>
          <w:tcPr>
            <w:tcW w:w="2087" w:type="dxa"/>
            <w:vAlign w:val="center"/>
          </w:tcPr>
          <w:p>
            <w:pPr>
              <w:rPr>
                <w:rFonts w:ascii="Calibri" w:hAnsi="Calibri" w:cs="宋体"/>
                <w:szCs w:val="21"/>
              </w:rPr>
            </w:pPr>
            <w:r>
              <w:rPr>
                <w:rFonts w:hint="eastAsia" w:ascii="宋体" w:hAnsi="宋体" w:cs="宋体"/>
                <w:szCs w:val="21"/>
              </w:rPr>
              <w:t>红萝卜</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72</w:t>
            </w:r>
          </w:p>
        </w:tc>
        <w:tc>
          <w:tcPr>
            <w:tcW w:w="2102" w:type="dxa"/>
            <w:vAlign w:val="center"/>
          </w:tcPr>
          <w:p>
            <w:pPr>
              <w:rPr>
                <w:rFonts w:ascii="Calibri" w:hAnsi="Calibri" w:cs="宋体"/>
                <w:szCs w:val="21"/>
              </w:rPr>
            </w:pPr>
            <w:r>
              <w:rPr>
                <w:rFonts w:hint="eastAsia" w:ascii="宋体" w:hAnsi="宋体" w:cs="宋体"/>
                <w:szCs w:val="21"/>
              </w:rPr>
              <w:t>大番薯</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91</w:t>
            </w:r>
          </w:p>
        </w:tc>
        <w:tc>
          <w:tcPr>
            <w:tcW w:w="2087" w:type="dxa"/>
            <w:vAlign w:val="center"/>
          </w:tcPr>
          <w:p>
            <w:pPr>
              <w:rPr>
                <w:rFonts w:ascii="Calibri" w:hAnsi="Calibri" w:cs="宋体"/>
                <w:szCs w:val="21"/>
              </w:rPr>
            </w:pPr>
            <w:r>
              <w:rPr>
                <w:rFonts w:hint="eastAsia" w:ascii="宋体" w:hAnsi="宋体" w:cs="宋体"/>
                <w:szCs w:val="21"/>
              </w:rPr>
              <w:t>白萝卜</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73</w:t>
            </w:r>
          </w:p>
        </w:tc>
        <w:tc>
          <w:tcPr>
            <w:tcW w:w="2102" w:type="dxa"/>
            <w:vAlign w:val="center"/>
          </w:tcPr>
          <w:p>
            <w:pPr>
              <w:rPr>
                <w:rFonts w:ascii="Calibri" w:hAnsi="Calibri" w:cs="宋体"/>
                <w:szCs w:val="21"/>
              </w:rPr>
            </w:pPr>
            <w:r>
              <w:rPr>
                <w:rFonts w:hint="eastAsia" w:ascii="宋体" w:hAnsi="宋体" w:cs="宋体"/>
                <w:szCs w:val="21"/>
              </w:rPr>
              <w:t>紫心红薯</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92</w:t>
            </w:r>
          </w:p>
        </w:tc>
        <w:tc>
          <w:tcPr>
            <w:tcW w:w="2087" w:type="dxa"/>
            <w:vAlign w:val="center"/>
          </w:tcPr>
          <w:p>
            <w:pPr>
              <w:rPr>
                <w:rFonts w:ascii="Calibri" w:hAnsi="Calibri" w:cs="宋体"/>
                <w:szCs w:val="21"/>
              </w:rPr>
            </w:pPr>
            <w:r>
              <w:rPr>
                <w:rFonts w:hint="eastAsia" w:ascii="宋体" w:hAnsi="宋体" w:cs="宋体"/>
                <w:szCs w:val="21"/>
              </w:rPr>
              <w:t>香芹</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74</w:t>
            </w:r>
          </w:p>
        </w:tc>
        <w:tc>
          <w:tcPr>
            <w:tcW w:w="2102" w:type="dxa"/>
            <w:vAlign w:val="center"/>
          </w:tcPr>
          <w:p>
            <w:pPr>
              <w:rPr>
                <w:rFonts w:ascii="Calibri" w:hAnsi="Calibri" w:cs="宋体"/>
                <w:szCs w:val="21"/>
              </w:rPr>
            </w:pPr>
            <w:r>
              <w:rPr>
                <w:rFonts w:hint="eastAsia" w:ascii="宋体" w:hAnsi="宋体" w:cs="宋体"/>
                <w:szCs w:val="21"/>
              </w:rPr>
              <w:t>荷兰土豆</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93</w:t>
            </w:r>
          </w:p>
        </w:tc>
        <w:tc>
          <w:tcPr>
            <w:tcW w:w="2087" w:type="dxa"/>
            <w:vAlign w:val="center"/>
          </w:tcPr>
          <w:p>
            <w:pPr>
              <w:rPr>
                <w:rFonts w:ascii="Calibri" w:hAnsi="Calibri" w:cs="宋体"/>
                <w:szCs w:val="21"/>
              </w:rPr>
            </w:pPr>
            <w:r>
              <w:rPr>
                <w:rFonts w:hint="eastAsia" w:ascii="宋体" w:hAnsi="宋体" w:cs="宋体"/>
                <w:szCs w:val="21"/>
              </w:rPr>
              <w:t>本地西芹</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75</w:t>
            </w:r>
          </w:p>
        </w:tc>
        <w:tc>
          <w:tcPr>
            <w:tcW w:w="2102" w:type="dxa"/>
            <w:vAlign w:val="center"/>
          </w:tcPr>
          <w:p>
            <w:pPr>
              <w:rPr>
                <w:rFonts w:ascii="Calibri" w:hAnsi="Calibri" w:cs="宋体"/>
                <w:szCs w:val="21"/>
              </w:rPr>
            </w:pPr>
            <w:r>
              <w:rPr>
                <w:rFonts w:hint="eastAsia" w:ascii="宋体" w:hAnsi="宋体" w:cs="宋体"/>
                <w:szCs w:val="21"/>
              </w:rPr>
              <w:t>牛蒡</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94</w:t>
            </w:r>
          </w:p>
        </w:tc>
        <w:tc>
          <w:tcPr>
            <w:tcW w:w="2087" w:type="dxa"/>
            <w:vAlign w:val="center"/>
          </w:tcPr>
          <w:p>
            <w:pPr>
              <w:rPr>
                <w:rFonts w:ascii="Calibri" w:hAnsi="Calibri" w:cs="宋体"/>
                <w:szCs w:val="21"/>
              </w:rPr>
            </w:pPr>
            <w:r>
              <w:rPr>
                <w:rFonts w:hint="eastAsia" w:ascii="宋体" w:hAnsi="宋体" w:cs="宋体"/>
                <w:szCs w:val="21"/>
              </w:rPr>
              <w:t>通菜梗</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76</w:t>
            </w:r>
          </w:p>
        </w:tc>
        <w:tc>
          <w:tcPr>
            <w:tcW w:w="2102" w:type="dxa"/>
            <w:vAlign w:val="center"/>
          </w:tcPr>
          <w:p>
            <w:pPr>
              <w:rPr>
                <w:rFonts w:ascii="Calibri" w:hAnsi="Calibri" w:cs="宋体"/>
                <w:szCs w:val="21"/>
              </w:rPr>
            </w:pPr>
            <w:r>
              <w:rPr>
                <w:rFonts w:hint="eastAsia" w:ascii="宋体" w:hAnsi="宋体" w:cs="宋体"/>
                <w:szCs w:val="21"/>
              </w:rPr>
              <w:t>粉葛</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95</w:t>
            </w:r>
          </w:p>
        </w:tc>
        <w:tc>
          <w:tcPr>
            <w:tcW w:w="2087" w:type="dxa"/>
            <w:vAlign w:val="center"/>
          </w:tcPr>
          <w:p>
            <w:pPr>
              <w:rPr>
                <w:rFonts w:ascii="Calibri" w:hAnsi="Calibri" w:cs="宋体"/>
                <w:szCs w:val="21"/>
              </w:rPr>
            </w:pPr>
            <w:r>
              <w:rPr>
                <w:rFonts w:hint="eastAsia" w:ascii="宋体" w:hAnsi="宋体" w:cs="宋体"/>
                <w:szCs w:val="21"/>
              </w:rPr>
              <w:t>绿豆芽</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77</w:t>
            </w:r>
          </w:p>
        </w:tc>
        <w:tc>
          <w:tcPr>
            <w:tcW w:w="2102" w:type="dxa"/>
            <w:vAlign w:val="center"/>
          </w:tcPr>
          <w:p>
            <w:pPr>
              <w:rPr>
                <w:rFonts w:ascii="Calibri" w:hAnsi="Calibri" w:cs="宋体"/>
                <w:szCs w:val="21"/>
              </w:rPr>
            </w:pPr>
            <w:r>
              <w:rPr>
                <w:rFonts w:hint="eastAsia" w:ascii="宋体" w:hAnsi="宋体" w:cs="宋体"/>
                <w:szCs w:val="21"/>
              </w:rPr>
              <w:t>沙葛</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96</w:t>
            </w:r>
          </w:p>
        </w:tc>
        <w:tc>
          <w:tcPr>
            <w:tcW w:w="2087" w:type="dxa"/>
            <w:vAlign w:val="center"/>
          </w:tcPr>
          <w:p>
            <w:pPr>
              <w:rPr>
                <w:rFonts w:ascii="Calibri" w:hAnsi="Calibri" w:cs="宋体"/>
                <w:szCs w:val="21"/>
              </w:rPr>
            </w:pPr>
            <w:r>
              <w:rPr>
                <w:rFonts w:hint="eastAsia" w:ascii="宋体" w:hAnsi="宋体" w:cs="宋体"/>
                <w:szCs w:val="21"/>
              </w:rPr>
              <w:t>黄豆芽</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78</w:t>
            </w:r>
          </w:p>
        </w:tc>
        <w:tc>
          <w:tcPr>
            <w:tcW w:w="2102" w:type="dxa"/>
            <w:vAlign w:val="center"/>
          </w:tcPr>
          <w:p>
            <w:pPr>
              <w:rPr>
                <w:rFonts w:ascii="Calibri" w:hAnsi="Calibri" w:cs="宋体"/>
                <w:szCs w:val="21"/>
              </w:rPr>
            </w:pPr>
            <w:r>
              <w:rPr>
                <w:rFonts w:hint="eastAsia" w:ascii="宋体" w:hAnsi="宋体" w:cs="宋体"/>
                <w:szCs w:val="21"/>
              </w:rPr>
              <w:t>马蹄</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97</w:t>
            </w:r>
          </w:p>
        </w:tc>
        <w:tc>
          <w:tcPr>
            <w:tcW w:w="2087" w:type="dxa"/>
            <w:vAlign w:val="center"/>
          </w:tcPr>
          <w:p>
            <w:pPr>
              <w:rPr>
                <w:rFonts w:ascii="Calibri" w:hAnsi="Calibri" w:cs="宋体"/>
                <w:szCs w:val="21"/>
              </w:rPr>
            </w:pPr>
            <w:r>
              <w:rPr>
                <w:rFonts w:hint="eastAsia" w:ascii="宋体" w:hAnsi="宋体" w:cs="宋体"/>
                <w:szCs w:val="21"/>
              </w:rPr>
              <w:t>小甜蔗</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79</w:t>
            </w:r>
          </w:p>
        </w:tc>
        <w:tc>
          <w:tcPr>
            <w:tcW w:w="2102" w:type="dxa"/>
            <w:vAlign w:val="center"/>
          </w:tcPr>
          <w:p>
            <w:pPr>
              <w:rPr>
                <w:rFonts w:ascii="Calibri" w:hAnsi="Calibri" w:cs="宋体"/>
                <w:szCs w:val="21"/>
              </w:rPr>
            </w:pPr>
            <w:r>
              <w:rPr>
                <w:rFonts w:hint="eastAsia" w:ascii="宋体" w:hAnsi="宋体" w:cs="宋体"/>
                <w:szCs w:val="21"/>
              </w:rPr>
              <w:t>香芋仔</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98</w:t>
            </w:r>
          </w:p>
        </w:tc>
        <w:tc>
          <w:tcPr>
            <w:tcW w:w="2087" w:type="dxa"/>
            <w:vAlign w:val="center"/>
          </w:tcPr>
          <w:p>
            <w:pPr>
              <w:rPr>
                <w:rFonts w:ascii="Calibri" w:hAnsi="Calibri" w:cs="宋体"/>
                <w:szCs w:val="21"/>
              </w:rPr>
            </w:pPr>
            <w:r>
              <w:rPr>
                <w:rFonts w:hint="eastAsia" w:ascii="宋体" w:hAnsi="宋体" w:cs="宋体"/>
                <w:szCs w:val="21"/>
              </w:rPr>
              <w:t>茅根</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80</w:t>
            </w:r>
          </w:p>
        </w:tc>
        <w:tc>
          <w:tcPr>
            <w:tcW w:w="2102" w:type="dxa"/>
            <w:vAlign w:val="center"/>
          </w:tcPr>
          <w:p>
            <w:pPr>
              <w:rPr>
                <w:rFonts w:ascii="Calibri" w:hAnsi="Calibri" w:cs="宋体"/>
                <w:szCs w:val="21"/>
              </w:rPr>
            </w:pPr>
            <w:r>
              <w:rPr>
                <w:rFonts w:hint="eastAsia" w:ascii="宋体" w:hAnsi="宋体" w:cs="宋体"/>
                <w:szCs w:val="21"/>
              </w:rPr>
              <w:t>香芋</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99</w:t>
            </w:r>
          </w:p>
        </w:tc>
        <w:tc>
          <w:tcPr>
            <w:tcW w:w="2087" w:type="dxa"/>
            <w:vAlign w:val="center"/>
          </w:tcPr>
          <w:p>
            <w:pPr>
              <w:rPr>
                <w:rFonts w:ascii="Calibri" w:hAnsi="Calibri" w:cs="宋体"/>
                <w:szCs w:val="21"/>
              </w:rPr>
            </w:pPr>
            <w:r>
              <w:rPr>
                <w:rFonts w:hint="eastAsia" w:ascii="宋体" w:hAnsi="宋体" w:cs="宋体"/>
                <w:szCs w:val="21"/>
              </w:rPr>
              <w:t>莴笋</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81</w:t>
            </w:r>
          </w:p>
        </w:tc>
        <w:tc>
          <w:tcPr>
            <w:tcW w:w="2102" w:type="dxa"/>
            <w:vAlign w:val="center"/>
          </w:tcPr>
          <w:p>
            <w:pPr>
              <w:rPr>
                <w:rFonts w:ascii="Calibri" w:hAnsi="Calibri" w:cs="宋体"/>
                <w:szCs w:val="21"/>
              </w:rPr>
            </w:pPr>
            <w:r>
              <w:rPr>
                <w:rFonts w:hint="eastAsia" w:ascii="宋体" w:hAnsi="宋体" w:cs="宋体"/>
                <w:szCs w:val="21"/>
              </w:rPr>
              <w:t>小芋头</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100</w:t>
            </w:r>
          </w:p>
        </w:tc>
        <w:tc>
          <w:tcPr>
            <w:tcW w:w="2087" w:type="dxa"/>
            <w:vAlign w:val="center"/>
          </w:tcPr>
          <w:p>
            <w:pPr>
              <w:rPr>
                <w:rFonts w:ascii="Calibri" w:hAnsi="Calibri" w:cs="宋体"/>
                <w:szCs w:val="21"/>
              </w:rPr>
            </w:pPr>
            <w:r>
              <w:rPr>
                <w:rFonts w:hint="eastAsia" w:ascii="宋体" w:hAnsi="宋体" w:cs="宋体"/>
                <w:szCs w:val="21"/>
              </w:rPr>
              <w:t>芦笋</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82</w:t>
            </w:r>
          </w:p>
        </w:tc>
        <w:tc>
          <w:tcPr>
            <w:tcW w:w="2102" w:type="dxa"/>
            <w:vAlign w:val="center"/>
          </w:tcPr>
          <w:p>
            <w:pPr>
              <w:rPr>
                <w:rFonts w:ascii="Calibri" w:hAnsi="Calibri" w:cs="宋体"/>
                <w:szCs w:val="21"/>
              </w:rPr>
            </w:pPr>
            <w:r>
              <w:rPr>
                <w:rFonts w:hint="eastAsia" w:ascii="宋体" w:hAnsi="宋体" w:cs="宋体"/>
                <w:szCs w:val="21"/>
              </w:rPr>
              <w:t>鸡蛋王番薯</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101</w:t>
            </w:r>
          </w:p>
        </w:tc>
        <w:tc>
          <w:tcPr>
            <w:tcW w:w="2087" w:type="dxa"/>
            <w:vAlign w:val="center"/>
          </w:tcPr>
          <w:p>
            <w:pPr>
              <w:rPr>
                <w:rFonts w:ascii="Calibri" w:hAnsi="Calibri" w:cs="宋体"/>
                <w:szCs w:val="21"/>
              </w:rPr>
            </w:pPr>
            <w:r>
              <w:rPr>
                <w:rFonts w:hint="eastAsia" w:ascii="宋体" w:hAnsi="宋体" w:cs="宋体"/>
                <w:szCs w:val="21"/>
              </w:rPr>
              <w:t>去皮板栗</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83</w:t>
            </w:r>
          </w:p>
        </w:tc>
        <w:tc>
          <w:tcPr>
            <w:tcW w:w="2102" w:type="dxa"/>
            <w:vAlign w:val="center"/>
          </w:tcPr>
          <w:p>
            <w:pPr>
              <w:rPr>
                <w:rFonts w:ascii="Calibri" w:hAnsi="Calibri" w:cs="宋体"/>
                <w:szCs w:val="21"/>
              </w:rPr>
            </w:pPr>
            <w:r>
              <w:rPr>
                <w:rFonts w:hint="eastAsia" w:ascii="宋体" w:hAnsi="宋体" w:cs="宋体"/>
                <w:szCs w:val="21"/>
              </w:rPr>
              <w:t>红洋葱</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102</w:t>
            </w:r>
          </w:p>
        </w:tc>
        <w:tc>
          <w:tcPr>
            <w:tcW w:w="2087" w:type="dxa"/>
            <w:vAlign w:val="center"/>
          </w:tcPr>
          <w:p>
            <w:pPr>
              <w:rPr>
                <w:rFonts w:ascii="Calibri" w:hAnsi="Calibri" w:cs="宋体"/>
                <w:szCs w:val="21"/>
              </w:rPr>
            </w:pPr>
            <w:r>
              <w:rPr>
                <w:rFonts w:hint="eastAsia" w:ascii="宋体" w:hAnsi="宋体" w:cs="宋体"/>
                <w:szCs w:val="21"/>
              </w:rPr>
              <w:t>鲜淮山</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84</w:t>
            </w:r>
          </w:p>
        </w:tc>
        <w:tc>
          <w:tcPr>
            <w:tcW w:w="2102" w:type="dxa"/>
            <w:vAlign w:val="center"/>
          </w:tcPr>
          <w:p>
            <w:pPr>
              <w:rPr>
                <w:rFonts w:ascii="Calibri" w:hAnsi="Calibri" w:cs="宋体"/>
                <w:szCs w:val="21"/>
              </w:rPr>
            </w:pPr>
            <w:r>
              <w:rPr>
                <w:rFonts w:hint="eastAsia" w:ascii="宋体" w:hAnsi="宋体" w:cs="宋体"/>
                <w:szCs w:val="21"/>
              </w:rPr>
              <w:t>马蹄肉</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103</w:t>
            </w:r>
          </w:p>
        </w:tc>
        <w:tc>
          <w:tcPr>
            <w:tcW w:w="2087" w:type="dxa"/>
            <w:vAlign w:val="center"/>
          </w:tcPr>
          <w:p>
            <w:pPr>
              <w:rPr>
                <w:rFonts w:ascii="Calibri" w:hAnsi="Calibri" w:cs="宋体"/>
                <w:szCs w:val="21"/>
              </w:rPr>
            </w:pPr>
            <w:r>
              <w:rPr>
                <w:rFonts w:hint="eastAsia" w:ascii="宋体" w:hAnsi="宋体" w:cs="宋体"/>
                <w:szCs w:val="21"/>
              </w:rPr>
              <w:t>莲藕</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85</w:t>
            </w:r>
          </w:p>
        </w:tc>
        <w:tc>
          <w:tcPr>
            <w:tcW w:w="2102" w:type="dxa"/>
            <w:vAlign w:val="center"/>
          </w:tcPr>
          <w:p>
            <w:pPr>
              <w:rPr>
                <w:rFonts w:ascii="Calibri" w:hAnsi="Calibri" w:cs="宋体"/>
                <w:szCs w:val="21"/>
              </w:rPr>
            </w:pPr>
            <w:r>
              <w:rPr>
                <w:rFonts w:hint="eastAsia" w:ascii="宋体" w:hAnsi="宋体" w:cs="宋体"/>
                <w:szCs w:val="21"/>
              </w:rPr>
              <w:t>毛豆</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104</w:t>
            </w:r>
          </w:p>
        </w:tc>
        <w:tc>
          <w:tcPr>
            <w:tcW w:w="2087" w:type="dxa"/>
            <w:vAlign w:val="center"/>
          </w:tcPr>
          <w:p>
            <w:pPr>
              <w:rPr>
                <w:rFonts w:ascii="Calibri" w:hAnsi="Calibri" w:cs="宋体"/>
                <w:szCs w:val="21"/>
              </w:rPr>
            </w:pPr>
            <w:r>
              <w:rPr>
                <w:rFonts w:hint="eastAsia" w:ascii="宋体" w:hAnsi="宋体" w:cs="宋体"/>
                <w:szCs w:val="21"/>
              </w:rPr>
              <w:t>芥兰杆</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86</w:t>
            </w:r>
          </w:p>
        </w:tc>
        <w:tc>
          <w:tcPr>
            <w:tcW w:w="2102" w:type="dxa"/>
            <w:vAlign w:val="center"/>
          </w:tcPr>
          <w:p>
            <w:pPr>
              <w:rPr>
                <w:rFonts w:ascii="Calibri" w:hAnsi="Calibri" w:cs="宋体"/>
                <w:szCs w:val="21"/>
              </w:rPr>
            </w:pPr>
            <w:r>
              <w:rPr>
                <w:rFonts w:hint="eastAsia" w:ascii="宋体" w:hAnsi="宋体" w:cs="宋体"/>
                <w:szCs w:val="21"/>
              </w:rPr>
              <w:t>豆角</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105</w:t>
            </w:r>
          </w:p>
        </w:tc>
        <w:tc>
          <w:tcPr>
            <w:tcW w:w="2087" w:type="dxa"/>
            <w:vAlign w:val="center"/>
          </w:tcPr>
          <w:p>
            <w:pPr>
              <w:rPr>
                <w:rFonts w:ascii="Calibri" w:hAnsi="Calibri" w:cs="宋体"/>
                <w:szCs w:val="21"/>
              </w:rPr>
            </w:pPr>
            <w:r>
              <w:rPr>
                <w:rFonts w:hint="eastAsia" w:ascii="Calibri" w:hAnsi="Calibri" w:cs="宋体"/>
                <w:szCs w:val="21"/>
              </w:rPr>
              <w:t>南瓜</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87</w:t>
            </w:r>
          </w:p>
        </w:tc>
        <w:tc>
          <w:tcPr>
            <w:tcW w:w="2102" w:type="dxa"/>
            <w:vAlign w:val="center"/>
          </w:tcPr>
          <w:p>
            <w:pPr>
              <w:rPr>
                <w:rFonts w:ascii="Calibri" w:hAnsi="Calibri" w:cs="宋体"/>
                <w:szCs w:val="21"/>
              </w:rPr>
            </w:pPr>
            <w:r>
              <w:rPr>
                <w:rFonts w:hint="eastAsia" w:ascii="宋体" w:hAnsi="宋体" w:cs="宋体"/>
                <w:szCs w:val="21"/>
              </w:rPr>
              <w:t>蒜芯</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106</w:t>
            </w:r>
          </w:p>
        </w:tc>
        <w:tc>
          <w:tcPr>
            <w:tcW w:w="2087" w:type="dxa"/>
            <w:vAlign w:val="center"/>
          </w:tcPr>
          <w:p>
            <w:pPr>
              <w:rPr>
                <w:rFonts w:ascii="Calibri" w:hAnsi="Calibri" w:cs="宋体"/>
                <w:szCs w:val="21"/>
              </w:rPr>
            </w:pPr>
            <w:r>
              <w:rPr>
                <w:rFonts w:hint="eastAsia" w:ascii="Calibri" w:hAnsi="Calibri" w:cs="宋体"/>
                <w:szCs w:val="21"/>
              </w:rPr>
              <w:t>淮山</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宋体" w:hAnsi="宋体" w:cs="宋体"/>
                <w:szCs w:val="21"/>
              </w:rPr>
            </w:pPr>
            <w:r>
              <w:rPr>
                <w:rFonts w:hint="eastAsia" w:ascii="宋体" w:hAnsi="宋体" w:cs="宋体"/>
                <w:kern w:val="0"/>
                <w:szCs w:val="21"/>
              </w:rPr>
              <w:t>88</w:t>
            </w:r>
          </w:p>
        </w:tc>
        <w:tc>
          <w:tcPr>
            <w:tcW w:w="2102" w:type="dxa"/>
            <w:vAlign w:val="center"/>
          </w:tcPr>
          <w:p>
            <w:pPr>
              <w:rPr>
                <w:rFonts w:ascii="宋体" w:hAnsi="宋体" w:cs="宋体"/>
                <w:szCs w:val="21"/>
              </w:rPr>
            </w:pPr>
            <w:r>
              <w:rPr>
                <w:rFonts w:hint="eastAsia" w:ascii="宋体" w:hAnsi="宋体" w:cs="宋体"/>
                <w:szCs w:val="21"/>
              </w:rPr>
              <w:t>银芽</w:t>
            </w:r>
          </w:p>
        </w:tc>
        <w:tc>
          <w:tcPr>
            <w:tcW w:w="1160" w:type="dxa"/>
            <w:vAlign w:val="center"/>
          </w:tcPr>
          <w:p>
            <w:pPr>
              <w:rPr>
                <w:rFonts w:ascii="宋体" w:hAnsi="宋体" w:cs="宋体"/>
                <w:szCs w:val="21"/>
              </w:rPr>
            </w:pPr>
            <w:r>
              <w:rPr>
                <w:rFonts w:hint="eastAsia" w:ascii="宋体" w:hAnsi="宋体" w:cs="宋体"/>
                <w:szCs w:val="21"/>
              </w:rPr>
              <w:t>斤</w:t>
            </w:r>
          </w:p>
        </w:tc>
        <w:tc>
          <w:tcPr>
            <w:tcW w:w="680" w:type="dxa"/>
            <w:vAlign w:val="center"/>
          </w:tcPr>
          <w:p>
            <w:pPr>
              <w:rPr>
                <w:rFonts w:ascii="Calibri" w:hAnsi="Calibri" w:cs="宋体"/>
                <w:szCs w:val="21"/>
              </w:rPr>
            </w:pPr>
          </w:p>
        </w:tc>
        <w:tc>
          <w:tcPr>
            <w:tcW w:w="2087" w:type="dxa"/>
            <w:vAlign w:val="center"/>
          </w:tcPr>
          <w:p>
            <w:pPr>
              <w:rPr>
                <w:rFonts w:ascii="Calibri" w:hAnsi="Calibri" w:cs="宋体"/>
                <w:szCs w:val="21"/>
              </w:rPr>
            </w:pPr>
          </w:p>
        </w:tc>
        <w:tc>
          <w:tcPr>
            <w:tcW w:w="1160" w:type="dxa"/>
            <w:vAlign w:val="center"/>
          </w:tcPr>
          <w:p>
            <w:pPr>
              <w:rPr>
                <w:rFonts w:ascii="宋体" w:hAnsi="宋体" w:cs="宋体"/>
                <w:szCs w:val="21"/>
              </w:rPr>
            </w:pP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时蔬</w:t>
            </w:r>
            <w:r>
              <w:rPr>
                <w:rFonts w:hint="eastAsia" w:ascii="Calibri" w:hAnsi="Calibri" w:cs="宋体"/>
                <w:b/>
                <w:bCs/>
                <w:szCs w:val="21"/>
              </w:rPr>
              <w:t>-</w:t>
            </w:r>
            <w:r>
              <w:rPr>
                <w:rFonts w:hint="eastAsia" w:ascii="宋体" w:hAnsi="宋体" w:cs="宋体"/>
                <w:b/>
                <w:bCs/>
                <w:szCs w:val="21"/>
              </w:rPr>
              <w:t>配料类</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107</w:t>
            </w:r>
          </w:p>
        </w:tc>
        <w:tc>
          <w:tcPr>
            <w:tcW w:w="2102" w:type="dxa"/>
            <w:vAlign w:val="center"/>
          </w:tcPr>
          <w:p>
            <w:pPr>
              <w:rPr>
                <w:rFonts w:ascii="Calibri" w:hAnsi="Calibri" w:cs="宋体"/>
                <w:szCs w:val="21"/>
              </w:rPr>
            </w:pPr>
            <w:r>
              <w:rPr>
                <w:rFonts w:hint="eastAsia" w:ascii="宋体" w:hAnsi="宋体" w:cs="宋体"/>
                <w:szCs w:val="21"/>
              </w:rPr>
              <w:t>葱</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115</w:t>
            </w:r>
          </w:p>
        </w:tc>
        <w:tc>
          <w:tcPr>
            <w:tcW w:w="2087" w:type="dxa"/>
            <w:vAlign w:val="center"/>
          </w:tcPr>
          <w:p>
            <w:pPr>
              <w:rPr>
                <w:rFonts w:ascii="Calibri" w:hAnsi="Calibri" w:cs="宋体"/>
                <w:szCs w:val="21"/>
              </w:rPr>
            </w:pPr>
            <w:r>
              <w:rPr>
                <w:rFonts w:hint="eastAsia" w:ascii="宋体" w:hAnsi="宋体" w:cs="宋体"/>
                <w:szCs w:val="21"/>
              </w:rPr>
              <w:t>姜肉</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108</w:t>
            </w:r>
          </w:p>
        </w:tc>
        <w:tc>
          <w:tcPr>
            <w:tcW w:w="2102" w:type="dxa"/>
            <w:vAlign w:val="center"/>
          </w:tcPr>
          <w:p>
            <w:pPr>
              <w:rPr>
                <w:rFonts w:ascii="Calibri" w:hAnsi="Calibri" w:cs="宋体"/>
                <w:szCs w:val="21"/>
              </w:rPr>
            </w:pPr>
            <w:r>
              <w:rPr>
                <w:rFonts w:hint="eastAsia" w:ascii="宋体" w:hAnsi="宋体" w:cs="宋体"/>
                <w:szCs w:val="21"/>
              </w:rPr>
              <w:t>大葱</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116</w:t>
            </w:r>
          </w:p>
        </w:tc>
        <w:tc>
          <w:tcPr>
            <w:tcW w:w="2087" w:type="dxa"/>
            <w:vAlign w:val="center"/>
          </w:tcPr>
          <w:p>
            <w:pPr>
              <w:rPr>
                <w:rFonts w:ascii="Calibri" w:hAnsi="Calibri" w:cs="宋体"/>
                <w:szCs w:val="21"/>
              </w:rPr>
            </w:pPr>
            <w:r>
              <w:rPr>
                <w:rFonts w:hint="eastAsia" w:ascii="宋体" w:hAnsi="宋体" w:cs="宋体"/>
                <w:szCs w:val="21"/>
              </w:rPr>
              <w:t>沙姜</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109</w:t>
            </w:r>
          </w:p>
        </w:tc>
        <w:tc>
          <w:tcPr>
            <w:tcW w:w="2102" w:type="dxa"/>
            <w:vAlign w:val="center"/>
          </w:tcPr>
          <w:p>
            <w:pPr>
              <w:rPr>
                <w:rFonts w:ascii="Calibri" w:hAnsi="Calibri" w:cs="宋体"/>
                <w:szCs w:val="21"/>
              </w:rPr>
            </w:pPr>
            <w:r>
              <w:rPr>
                <w:rFonts w:hint="eastAsia" w:ascii="宋体" w:hAnsi="宋体" w:cs="宋体"/>
                <w:szCs w:val="21"/>
              </w:rPr>
              <w:t>蒜苗</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117</w:t>
            </w:r>
          </w:p>
        </w:tc>
        <w:tc>
          <w:tcPr>
            <w:tcW w:w="2087" w:type="dxa"/>
            <w:vAlign w:val="center"/>
          </w:tcPr>
          <w:p>
            <w:pPr>
              <w:rPr>
                <w:rFonts w:ascii="Calibri" w:hAnsi="Calibri" w:cs="宋体"/>
                <w:szCs w:val="21"/>
              </w:rPr>
            </w:pPr>
            <w:r>
              <w:rPr>
                <w:rFonts w:hint="eastAsia" w:ascii="宋体" w:hAnsi="宋体" w:cs="宋体"/>
                <w:szCs w:val="21"/>
              </w:rPr>
              <w:t>干葱头</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110</w:t>
            </w:r>
          </w:p>
        </w:tc>
        <w:tc>
          <w:tcPr>
            <w:tcW w:w="2102" w:type="dxa"/>
            <w:vAlign w:val="center"/>
          </w:tcPr>
          <w:p>
            <w:pPr>
              <w:rPr>
                <w:rFonts w:ascii="Calibri" w:hAnsi="Calibri" w:cs="宋体"/>
                <w:szCs w:val="21"/>
              </w:rPr>
            </w:pPr>
            <w:r>
              <w:rPr>
                <w:rFonts w:hint="eastAsia" w:ascii="宋体" w:hAnsi="宋体" w:cs="宋体"/>
                <w:szCs w:val="21"/>
              </w:rPr>
              <w:t>蒜心</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118</w:t>
            </w:r>
          </w:p>
        </w:tc>
        <w:tc>
          <w:tcPr>
            <w:tcW w:w="2087" w:type="dxa"/>
            <w:vAlign w:val="center"/>
          </w:tcPr>
          <w:p>
            <w:pPr>
              <w:rPr>
                <w:rFonts w:ascii="Calibri" w:hAnsi="Calibri" w:cs="宋体"/>
                <w:szCs w:val="21"/>
              </w:rPr>
            </w:pPr>
            <w:r>
              <w:rPr>
                <w:rFonts w:hint="eastAsia" w:ascii="宋体" w:hAnsi="宋体" w:cs="宋体"/>
                <w:szCs w:val="21"/>
              </w:rPr>
              <w:t>蒜肉</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111</w:t>
            </w:r>
          </w:p>
        </w:tc>
        <w:tc>
          <w:tcPr>
            <w:tcW w:w="2102" w:type="dxa"/>
            <w:vAlign w:val="center"/>
          </w:tcPr>
          <w:p>
            <w:pPr>
              <w:rPr>
                <w:rFonts w:ascii="Calibri" w:hAnsi="Calibri" w:cs="宋体"/>
                <w:szCs w:val="21"/>
              </w:rPr>
            </w:pPr>
            <w:r>
              <w:rPr>
                <w:rFonts w:hint="eastAsia" w:ascii="宋体" w:hAnsi="宋体" w:cs="宋体"/>
                <w:szCs w:val="21"/>
              </w:rPr>
              <w:t>独子蒜头</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119</w:t>
            </w:r>
          </w:p>
        </w:tc>
        <w:tc>
          <w:tcPr>
            <w:tcW w:w="2087" w:type="dxa"/>
            <w:vAlign w:val="center"/>
          </w:tcPr>
          <w:p>
            <w:pPr>
              <w:rPr>
                <w:rFonts w:ascii="Calibri" w:hAnsi="Calibri" w:cs="宋体"/>
                <w:szCs w:val="21"/>
              </w:rPr>
            </w:pPr>
            <w:r>
              <w:rPr>
                <w:rFonts w:hint="eastAsia" w:ascii="宋体" w:hAnsi="宋体" w:cs="宋体"/>
                <w:szCs w:val="21"/>
              </w:rPr>
              <w:t>香菜</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112</w:t>
            </w:r>
          </w:p>
        </w:tc>
        <w:tc>
          <w:tcPr>
            <w:tcW w:w="2102" w:type="dxa"/>
            <w:vAlign w:val="center"/>
          </w:tcPr>
          <w:p>
            <w:pPr>
              <w:rPr>
                <w:rFonts w:ascii="Calibri" w:hAnsi="Calibri" w:cs="宋体"/>
                <w:szCs w:val="21"/>
              </w:rPr>
            </w:pPr>
            <w:r>
              <w:rPr>
                <w:rFonts w:hint="eastAsia" w:ascii="宋体" w:hAnsi="宋体" w:cs="宋体"/>
                <w:szCs w:val="21"/>
              </w:rPr>
              <w:t>生姜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120</w:t>
            </w:r>
          </w:p>
        </w:tc>
        <w:tc>
          <w:tcPr>
            <w:tcW w:w="2087" w:type="dxa"/>
            <w:vAlign w:val="center"/>
          </w:tcPr>
          <w:p>
            <w:pPr>
              <w:rPr>
                <w:rFonts w:ascii="Calibri" w:hAnsi="Calibri" w:cs="宋体"/>
                <w:szCs w:val="21"/>
              </w:rPr>
            </w:pPr>
            <w:r>
              <w:rPr>
                <w:rFonts w:hint="eastAsia" w:ascii="宋体" w:hAnsi="宋体" w:cs="宋体"/>
                <w:szCs w:val="21"/>
              </w:rPr>
              <w:t>酸豆角</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113</w:t>
            </w:r>
          </w:p>
        </w:tc>
        <w:tc>
          <w:tcPr>
            <w:tcW w:w="2102" w:type="dxa"/>
            <w:vAlign w:val="center"/>
          </w:tcPr>
          <w:p>
            <w:pPr>
              <w:rPr>
                <w:rFonts w:ascii="Calibri" w:hAnsi="Calibri" w:cs="宋体"/>
                <w:szCs w:val="21"/>
              </w:rPr>
            </w:pPr>
            <w:r>
              <w:rPr>
                <w:rFonts w:hint="eastAsia" w:ascii="宋体" w:hAnsi="宋体" w:cs="宋体"/>
                <w:szCs w:val="21"/>
              </w:rPr>
              <w:t>芫茜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121</w:t>
            </w:r>
          </w:p>
        </w:tc>
        <w:tc>
          <w:tcPr>
            <w:tcW w:w="2087" w:type="dxa"/>
            <w:vAlign w:val="center"/>
          </w:tcPr>
          <w:p>
            <w:pPr>
              <w:rPr>
                <w:rFonts w:ascii="Calibri" w:hAnsi="Calibri" w:cs="宋体"/>
                <w:szCs w:val="21"/>
              </w:rPr>
            </w:pPr>
            <w:r>
              <w:rPr>
                <w:rFonts w:hint="eastAsia" w:ascii="宋体" w:hAnsi="宋体" w:cs="宋体"/>
                <w:szCs w:val="21"/>
              </w:rPr>
              <w:t>红葱头肉</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114</w:t>
            </w:r>
          </w:p>
        </w:tc>
        <w:tc>
          <w:tcPr>
            <w:tcW w:w="2102" w:type="dxa"/>
            <w:vAlign w:val="center"/>
          </w:tcPr>
          <w:p>
            <w:pPr>
              <w:rPr>
                <w:rFonts w:ascii="Calibri" w:hAnsi="Calibri" w:cs="宋体"/>
                <w:szCs w:val="21"/>
              </w:rPr>
            </w:pPr>
            <w:r>
              <w:rPr>
                <w:rFonts w:hint="eastAsia" w:ascii="宋体" w:hAnsi="宋体" w:cs="宋体"/>
                <w:szCs w:val="21"/>
              </w:rPr>
              <w:t>红椒</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p>
        </w:tc>
        <w:tc>
          <w:tcPr>
            <w:tcW w:w="2087" w:type="dxa"/>
            <w:vAlign w:val="center"/>
          </w:tcPr>
          <w:p>
            <w:pPr>
              <w:rPr>
                <w:rFonts w:ascii="Calibri" w:hAnsi="Calibri" w:cs="宋体"/>
                <w:szCs w:val="21"/>
              </w:rPr>
            </w:pPr>
          </w:p>
        </w:tc>
        <w:tc>
          <w:tcPr>
            <w:tcW w:w="1160" w:type="dxa"/>
          </w:tcPr>
          <w:p>
            <w:pPr>
              <w:rPr>
                <w:rFonts w:ascii="Calibri" w:hAnsi="Calibri" w:cs="宋体"/>
                <w:szCs w:val="21"/>
              </w:rPr>
            </w:pP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时蔬</w:t>
            </w:r>
            <w:r>
              <w:rPr>
                <w:rFonts w:hint="eastAsia" w:ascii="Calibri" w:hAnsi="Calibri" w:cs="宋体"/>
                <w:b/>
                <w:bCs/>
                <w:szCs w:val="21"/>
              </w:rPr>
              <w:t>-</w:t>
            </w:r>
            <w:r>
              <w:rPr>
                <w:rFonts w:hint="eastAsia" w:ascii="宋体" w:hAnsi="宋体" w:cs="宋体"/>
                <w:b/>
                <w:bCs/>
                <w:szCs w:val="21"/>
              </w:rPr>
              <w:t>菌藻类</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122</w:t>
            </w:r>
          </w:p>
        </w:tc>
        <w:tc>
          <w:tcPr>
            <w:tcW w:w="2102" w:type="dxa"/>
            <w:vAlign w:val="center"/>
          </w:tcPr>
          <w:p>
            <w:pPr>
              <w:rPr>
                <w:rFonts w:ascii="Calibri" w:hAnsi="Calibri" w:cs="宋体"/>
                <w:szCs w:val="21"/>
              </w:rPr>
            </w:pPr>
            <w:r>
              <w:rPr>
                <w:rFonts w:hint="eastAsia" w:ascii="宋体" w:hAnsi="宋体" w:cs="宋体"/>
                <w:szCs w:val="21"/>
              </w:rPr>
              <w:t>绿海带结</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127</w:t>
            </w:r>
          </w:p>
        </w:tc>
        <w:tc>
          <w:tcPr>
            <w:tcW w:w="2087" w:type="dxa"/>
            <w:vAlign w:val="center"/>
          </w:tcPr>
          <w:p>
            <w:pPr>
              <w:rPr>
                <w:rFonts w:ascii="Calibri" w:hAnsi="Calibri" w:cs="宋体"/>
                <w:szCs w:val="21"/>
              </w:rPr>
            </w:pPr>
            <w:r>
              <w:rPr>
                <w:rFonts w:hint="eastAsia" w:ascii="宋体" w:hAnsi="宋体" w:cs="宋体"/>
                <w:szCs w:val="21"/>
              </w:rPr>
              <w:t>金针菇</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123</w:t>
            </w:r>
          </w:p>
        </w:tc>
        <w:tc>
          <w:tcPr>
            <w:tcW w:w="2102" w:type="dxa"/>
            <w:vAlign w:val="center"/>
          </w:tcPr>
          <w:p>
            <w:pPr>
              <w:rPr>
                <w:rFonts w:ascii="Calibri" w:hAnsi="Calibri" w:cs="宋体"/>
                <w:szCs w:val="21"/>
              </w:rPr>
            </w:pPr>
            <w:r>
              <w:rPr>
                <w:rFonts w:hint="eastAsia" w:ascii="宋体" w:hAnsi="宋体" w:cs="宋体"/>
                <w:szCs w:val="21"/>
              </w:rPr>
              <w:t>平菇</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128</w:t>
            </w:r>
          </w:p>
        </w:tc>
        <w:tc>
          <w:tcPr>
            <w:tcW w:w="2087" w:type="dxa"/>
            <w:vAlign w:val="center"/>
          </w:tcPr>
          <w:p>
            <w:pPr>
              <w:rPr>
                <w:rFonts w:ascii="Calibri" w:hAnsi="Calibri" w:cs="宋体"/>
                <w:szCs w:val="21"/>
              </w:rPr>
            </w:pPr>
            <w:r>
              <w:rPr>
                <w:rFonts w:hint="eastAsia" w:ascii="宋体" w:hAnsi="宋体" w:cs="宋体"/>
                <w:szCs w:val="21"/>
              </w:rPr>
              <w:t>秀珍菇</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124</w:t>
            </w:r>
          </w:p>
        </w:tc>
        <w:tc>
          <w:tcPr>
            <w:tcW w:w="2102" w:type="dxa"/>
            <w:vAlign w:val="center"/>
          </w:tcPr>
          <w:p>
            <w:pPr>
              <w:rPr>
                <w:rFonts w:ascii="Calibri" w:hAnsi="Calibri" w:cs="宋体"/>
                <w:szCs w:val="21"/>
              </w:rPr>
            </w:pPr>
            <w:r>
              <w:rPr>
                <w:rFonts w:hint="eastAsia" w:ascii="宋体" w:hAnsi="宋体" w:cs="宋体"/>
                <w:szCs w:val="21"/>
              </w:rPr>
              <w:t>草菇</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129</w:t>
            </w:r>
          </w:p>
        </w:tc>
        <w:tc>
          <w:tcPr>
            <w:tcW w:w="2087" w:type="dxa"/>
            <w:vAlign w:val="center"/>
          </w:tcPr>
          <w:p>
            <w:pPr>
              <w:rPr>
                <w:rFonts w:ascii="Calibri" w:hAnsi="Calibri" w:cs="宋体"/>
                <w:szCs w:val="21"/>
              </w:rPr>
            </w:pPr>
            <w:r>
              <w:rPr>
                <w:rFonts w:hint="eastAsia" w:ascii="宋体" w:hAnsi="宋体" w:cs="宋体"/>
                <w:szCs w:val="21"/>
              </w:rPr>
              <w:t>鲜茶树菇</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125</w:t>
            </w:r>
          </w:p>
        </w:tc>
        <w:tc>
          <w:tcPr>
            <w:tcW w:w="2102" w:type="dxa"/>
            <w:vAlign w:val="center"/>
          </w:tcPr>
          <w:p>
            <w:pPr>
              <w:rPr>
                <w:rFonts w:ascii="Calibri" w:hAnsi="Calibri" w:cs="宋体"/>
                <w:szCs w:val="21"/>
              </w:rPr>
            </w:pPr>
            <w:r>
              <w:rPr>
                <w:rFonts w:hint="eastAsia" w:ascii="宋体" w:hAnsi="宋体" w:cs="宋体"/>
                <w:szCs w:val="21"/>
              </w:rPr>
              <w:t>鲜冬菇</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130</w:t>
            </w:r>
          </w:p>
        </w:tc>
        <w:tc>
          <w:tcPr>
            <w:tcW w:w="2087" w:type="dxa"/>
            <w:vAlign w:val="center"/>
          </w:tcPr>
          <w:p>
            <w:pPr>
              <w:rPr>
                <w:rFonts w:ascii="Calibri" w:hAnsi="Calibri" w:cs="宋体"/>
                <w:szCs w:val="21"/>
              </w:rPr>
            </w:pPr>
            <w:r>
              <w:rPr>
                <w:rFonts w:hint="eastAsia" w:ascii="宋体" w:hAnsi="宋体" w:cs="宋体"/>
                <w:szCs w:val="21"/>
              </w:rPr>
              <w:t>鸡腿菇</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126</w:t>
            </w:r>
          </w:p>
        </w:tc>
        <w:tc>
          <w:tcPr>
            <w:tcW w:w="2102" w:type="dxa"/>
            <w:vAlign w:val="center"/>
          </w:tcPr>
          <w:p>
            <w:pPr>
              <w:rPr>
                <w:rFonts w:ascii="Calibri" w:hAnsi="Calibri" w:cs="宋体"/>
                <w:szCs w:val="21"/>
              </w:rPr>
            </w:pPr>
            <w:r>
              <w:rPr>
                <w:rFonts w:hint="eastAsia" w:ascii="宋体" w:hAnsi="宋体" w:cs="宋体"/>
                <w:szCs w:val="21"/>
              </w:rPr>
              <w:t>海鲜菇</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p>
        </w:tc>
        <w:tc>
          <w:tcPr>
            <w:tcW w:w="2087" w:type="dxa"/>
            <w:vAlign w:val="center"/>
          </w:tcPr>
          <w:p>
            <w:pPr>
              <w:rPr>
                <w:rFonts w:ascii="Calibri" w:hAnsi="Calibri" w:cs="宋体"/>
                <w:szCs w:val="21"/>
              </w:rPr>
            </w:pPr>
          </w:p>
        </w:tc>
        <w:tc>
          <w:tcPr>
            <w:tcW w:w="1160" w:type="dxa"/>
            <w:vAlign w:val="center"/>
          </w:tcPr>
          <w:p>
            <w:pPr>
              <w:rPr>
                <w:rFonts w:ascii="Calibri" w:hAnsi="Calibri" w:cs="宋体"/>
                <w:szCs w:val="21"/>
              </w:rPr>
            </w:pP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时蔬</w:t>
            </w:r>
            <w:r>
              <w:rPr>
                <w:rFonts w:hint="eastAsia" w:ascii="Calibri" w:hAnsi="Calibri" w:cs="宋体"/>
                <w:b/>
                <w:bCs/>
                <w:szCs w:val="21"/>
              </w:rPr>
              <w:t>-</w:t>
            </w:r>
            <w:r>
              <w:rPr>
                <w:rFonts w:hint="eastAsia" w:ascii="宋体" w:hAnsi="宋体" w:cs="宋体"/>
                <w:b/>
                <w:bCs/>
                <w:szCs w:val="21"/>
              </w:rPr>
              <w:t>加工类</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131</w:t>
            </w:r>
          </w:p>
        </w:tc>
        <w:tc>
          <w:tcPr>
            <w:tcW w:w="2102" w:type="dxa"/>
            <w:vAlign w:val="center"/>
          </w:tcPr>
          <w:p>
            <w:pPr>
              <w:rPr>
                <w:rFonts w:ascii="Calibri" w:hAnsi="Calibri" w:cs="宋体"/>
                <w:szCs w:val="21"/>
              </w:rPr>
            </w:pPr>
            <w:r>
              <w:rPr>
                <w:rFonts w:hint="eastAsia" w:ascii="宋体" w:hAnsi="宋体" w:cs="宋体"/>
                <w:szCs w:val="21"/>
              </w:rPr>
              <w:t>去皮玉米</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149</w:t>
            </w:r>
          </w:p>
        </w:tc>
        <w:tc>
          <w:tcPr>
            <w:tcW w:w="2087" w:type="dxa"/>
            <w:vAlign w:val="center"/>
          </w:tcPr>
          <w:p>
            <w:pPr>
              <w:rPr>
                <w:rFonts w:ascii="Calibri" w:hAnsi="Calibri" w:cs="宋体"/>
                <w:szCs w:val="21"/>
              </w:rPr>
            </w:pPr>
            <w:r>
              <w:rPr>
                <w:rFonts w:hint="eastAsia" w:ascii="宋体" w:hAnsi="宋体" w:cs="宋体"/>
                <w:szCs w:val="21"/>
              </w:rPr>
              <w:t>去皮木瓜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132</w:t>
            </w:r>
          </w:p>
        </w:tc>
        <w:tc>
          <w:tcPr>
            <w:tcW w:w="2102" w:type="dxa"/>
            <w:vAlign w:val="center"/>
          </w:tcPr>
          <w:p>
            <w:pPr>
              <w:rPr>
                <w:rFonts w:ascii="Calibri" w:hAnsi="Calibri" w:cs="宋体"/>
                <w:szCs w:val="21"/>
              </w:rPr>
            </w:pPr>
            <w:r>
              <w:rPr>
                <w:rFonts w:hint="eastAsia" w:ascii="宋体" w:hAnsi="宋体" w:cs="宋体"/>
                <w:szCs w:val="21"/>
              </w:rPr>
              <w:t>玉米粒</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150</w:t>
            </w:r>
          </w:p>
        </w:tc>
        <w:tc>
          <w:tcPr>
            <w:tcW w:w="2087" w:type="dxa"/>
            <w:vAlign w:val="center"/>
          </w:tcPr>
          <w:p>
            <w:pPr>
              <w:rPr>
                <w:rFonts w:ascii="Calibri" w:hAnsi="Calibri" w:cs="宋体"/>
                <w:szCs w:val="21"/>
              </w:rPr>
            </w:pPr>
            <w:r>
              <w:rPr>
                <w:rFonts w:hint="eastAsia" w:ascii="宋体" w:hAnsi="宋体" w:cs="宋体"/>
                <w:szCs w:val="21"/>
              </w:rPr>
              <w:t>去皮南瓜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133</w:t>
            </w:r>
          </w:p>
        </w:tc>
        <w:tc>
          <w:tcPr>
            <w:tcW w:w="2102" w:type="dxa"/>
            <w:vAlign w:val="center"/>
          </w:tcPr>
          <w:p>
            <w:pPr>
              <w:rPr>
                <w:rFonts w:ascii="Calibri" w:hAnsi="Calibri" w:cs="宋体"/>
                <w:szCs w:val="21"/>
              </w:rPr>
            </w:pPr>
            <w:r>
              <w:rPr>
                <w:rFonts w:hint="eastAsia" w:ascii="宋体" w:hAnsi="宋体" w:cs="宋体"/>
                <w:szCs w:val="21"/>
              </w:rPr>
              <w:t>花生肉</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151</w:t>
            </w:r>
          </w:p>
        </w:tc>
        <w:tc>
          <w:tcPr>
            <w:tcW w:w="2087" w:type="dxa"/>
            <w:vAlign w:val="center"/>
          </w:tcPr>
          <w:p>
            <w:pPr>
              <w:rPr>
                <w:rFonts w:ascii="Calibri" w:hAnsi="Calibri" w:cs="宋体"/>
                <w:szCs w:val="21"/>
              </w:rPr>
            </w:pPr>
            <w:r>
              <w:rPr>
                <w:rFonts w:hint="eastAsia" w:ascii="宋体" w:hAnsi="宋体" w:cs="宋体"/>
                <w:szCs w:val="21"/>
              </w:rPr>
              <w:t>去皮茄瓜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134</w:t>
            </w:r>
          </w:p>
        </w:tc>
        <w:tc>
          <w:tcPr>
            <w:tcW w:w="2102" w:type="dxa"/>
            <w:vAlign w:val="center"/>
          </w:tcPr>
          <w:p>
            <w:pPr>
              <w:rPr>
                <w:rFonts w:ascii="Calibri" w:hAnsi="Calibri" w:cs="宋体"/>
                <w:szCs w:val="21"/>
              </w:rPr>
            </w:pPr>
            <w:r>
              <w:rPr>
                <w:rFonts w:hint="eastAsia" w:ascii="宋体" w:hAnsi="宋体" w:cs="宋体"/>
                <w:szCs w:val="21"/>
              </w:rPr>
              <w:t>去皮白萝卜</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152</w:t>
            </w:r>
          </w:p>
        </w:tc>
        <w:tc>
          <w:tcPr>
            <w:tcW w:w="2087" w:type="dxa"/>
            <w:vAlign w:val="center"/>
          </w:tcPr>
          <w:p>
            <w:pPr>
              <w:rPr>
                <w:rFonts w:ascii="Calibri" w:hAnsi="Calibri" w:cs="宋体"/>
                <w:szCs w:val="21"/>
              </w:rPr>
            </w:pPr>
            <w:r>
              <w:rPr>
                <w:rFonts w:hint="eastAsia" w:ascii="宋体" w:hAnsi="宋体" w:cs="宋体"/>
                <w:szCs w:val="21"/>
              </w:rPr>
              <w:t>去皮青瓜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135</w:t>
            </w:r>
          </w:p>
        </w:tc>
        <w:tc>
          <w:tcPr>
            <w:tcW w:w="2102" w:type="dxa"/>
            <w:vAlign w:val="center"/>
          </w:tcPr>
          <w:p>
            <w:pPr>
              <w:rPr>
                <w:rFonts w:ascii="Calibri" w:hAnsi="Calibri" w:cs="宋体"/>
                <w:szCs w:val="21"/>
              </w:rPr>
            </w:pPr>
            <w:r>
              <w:rPr>
                <w:rFonts w:hint="eastAsia" w:ascii="宋体" w:hAnsi="宋体" w:cs="宋体"/>
                <w:szCs w:val="21"/>
              </w:rPr>
              <w:t>去皮大番薯</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153</w:t>
            </w:r>
          </w:p>
        </w:tc>
        <w:tc>
          <w:tcPr>
            <w:tcW w:w="2087" w:type="dxa"/>
            <w:vAlign w:val="center"/>
          </w:tcPr>
          <w:p>
            <w:pPr>
              <w:rPr>
                <w:rFonts w:ascii="Calibri" w:hAnsi="Calibri" w:cs="宋体"/>
                <w:szCs w:val="21"/>
              </w:rPr>
            </w:pPr>
            <w:r>
              <w:rPr>
                <w:rFonts w:hint="eastAsia" w:ascii="宋体" w:hAnsi="宋体" w:cs="宋体"/>
                <w:szCs w:val="21"/>
              </w:rPr>
              <w:t>去皮丝瓜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136</w:t>
            </w:r>
          </w:p>
        </w:tc>
        <w:tc>
          <w:tcPr>
            <w:tcW w:w="2102" w:type="dxa"/>
            <w:vAlign w:val="center"/>
          </w:tcPr>
          <w:p>
            <w:pPr>
              <w:rPr>
                <w:rFonts w:ascii="Calibri" w:hAnsi="Calibri" w:cs="宋体"/>
                <w:szCs w:val="21"/>
              </w:rPr>
            </w:pPr>
            <w:r>
              <w:rPr>
                <w:rFonts w:hint="eastAsia" w:ascii="宋体" w:hAnsi="宋体" w:cs="宋体"/>
                <w:szCs w:val="21"/>
              </w:rPr>
              <w:t>去皮冬瓜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154</w:t>
            </w:r>
          </w:p>
        </w:tc>
        <w:tc>
          <w:tcPr>
            <w:tcW w:w="2087" w:type="dxa"/>
            <w:vAlign w:val="center"/>
          </w:tcPr>
          <w:p>
            <w:pPr>
              <w:rPr>
                <w:rFonts w:ascii="Calibri" w:hAnsi="Calibri" w:cs="宋体"/>
                <w:szCs w:val="21"/>
              </w:rPr>
            </w:pPr>
            <w:r>
              <w:rPr>
                <w:rFonts w:hint="eastAsia" w:ascii="宋体" w:hAnsi="宋体" w:cs="宋体"/>
                <w:szCs w:val="21"/>
              </w:rPr>
              <w:t>去皮节瓜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137</w:t>
            </w:r>
          </w:p>
        </w:tc>
        <w:tc>
          <w:tcPr>
            <w:tcW w:w="2102" w:type="dxa"/>
            <w:vAlign w:val="center"/>
          </w:tcPr>
          <w:p>
            <w:pPr>
              <w:rPr>
                <w:rFonts w:ascii="Calibri" w:hAnsi="Calibri" w:cs="宋体"/>
                <w:szCs w:val="21"/>
              </w:rPr>
            </w:pPr>
            <w:r>
              <w:rPr>
                <w:rFonts w:hint="eastAsia" w:ascii="宋体" w:hAnsi="宋体" w:cs="宋体"/>
                <w:szCs w:val="21"/>
              </w:rPr>
              <w:t>去皮粉葛</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155</w:t>
            </w:r>
          </w:p>
        </w:tc>
        <w:tc>
          <w:tcPr>
            <w:tcW w:w="2087" w:type="dxa"/>
            <w:vAlign w:val="center"/>
          </w:tcPr>
          <w:p>
            <w:pPr>
              <w:rPr>
                <w:rFonts w:ascii="Calibri" w:hAnsi="Calibri" w:cs="宋体"/>
                <w:szCs w:val="21"/>
              </w:rPr>
            </w:pPr>
            <w:r>
              <w:rPr>
                <w:rFonts w:hint="eastAsia" w:ascii="宋体" w:hAnsi="宋体" w:cs="宋体"/>
                <w:szCs w:val="21"/>
              </w:rPr>
              <w:t>去头大豆芽</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138</w:t>
            </w:r>
          </w:p>
        </w:tc>
        <w:tc>
          <w:tcPr>
            <w:tcW w:w="2102" w:type="dxa"/>
            <w:vAlign w:val="center"/>
          </w:tcPr>
          <w:p>
            <w:pPr>
              <w:rPr>
                <w:rFonts w:ascii="Calibri" w:hAnsi="Calibri" w:cs="宋体"/>
                <w:szCs w:val="21"/>
              </w:rPr>
            </w:pPr>
            <w:r>
              <w:rPr>
                <w:rFonts w:hint="eastAsia" w:ascii="宋体" w:hAnsi="宋体" w:cs="宋体"/>
                <w:szCs w:val="21"/>
              </w:rPr>
              <w:t>去皮红萝卜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156</w:t>
            </w:r>
          </w:p>
        </w:tc>
        <w:tc>
          <w:tcPr>
            <w:tcW w:w="2087" w:type="dxa"/>
            <w:vAlign w:val="center"/>
          </w:tcPr>
          <w:p>
            <w:pPr>
              <w:rPr>
                <w:rFonts w:ascii="Calibri" w:hAnsi="Calibri" w:cs="宋体"/>
                <w:szCs w:val="21"/>
              </w:rPr>
            </w:pPr>
            <w:r>
              <w:rPr>
                <w:rFonts w:hint="eastAsia" w:ascii="宋体" w:hAnsi="宋体" w:cs="宋体"/>
                <w:szCs w:val="21"/>
              </w:rPr>
              <w:t>去皮沙葛</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139</w:t>
            </w:r>
          </w:p>
        </w:tc>
        <w:tc>
          <w:tcPr>
            <w:tcW w:w="2102" w:type="dxa"/>
            <w:vAlign w:val="center"/>
          </w:tcPr>
          <w:p>
            <w:pPr>
              <w:rPr>
                <w:rFonts w:ascii="Calibri" w:hAnsi="Calibri" w:cs="宋体"/>
                <w:szCs w:val="21"/>
              </w:rPr>
            </w:pPr>
            <w:r>
              <w:rPr>
                <w:rFonts w:hint="eastAsia" w:ascii="宋体" w:hAnsi="宋体" w:cs="宋体"/>
                <w:szCs w:val="21"/>
              </w:rPr>
              <w:t>去核红圆椒</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157</w:t>
            </w:r>
          </w:p>
        </w:tc>
        <w:tc>
          <w:tcPr>
            <w:tcW w:w="2087" w:type="dxa"/>
            <w:vAlign w:val="center"/>
          </w:tcPr>
          <w:p>
            <w:pPr>
              <w:rPr>
                <w:rFonts w:ascii="Calibri" w:hAnsi="Calibri" w:cs="宋体"/>
                <w:szCs w:val="21"/>
              </w:rPr>
            </w:pPr>
            <w:r>
              <w:rPr>
                <w:rFonts w:hint="eastAsia" w:ascii="宋体" w:hAnsi="宋体" w:cs="宋体"/>
                <w:szCs w:val="21"/>
              </w:rPr>
              <w:t>去皮土豆</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140</w:t>
            </w:r>
          </w:p>
        </w:tc>
        <w:tc>
          <w:tcPr>
            <w:tcW w:w="2102" w:type="dxa"/>
            <w:vAlign w:val="center"/>
          </w:tcPr>
          <w:p>
            <w:pPr>
              <w:rPr>
                <w:rFonts w:ascii="Calibri" w:hAnsi="Calibri" w:cs="宋体"/>
                <w:szCs w:val="21"/>
              </w:rPr>
            </w:pPr>
            <w:r>
              <w:rPr>
                <w:rFonts w:hint="eastAsia" w:ascii="宋体" w:hAnsi="宋体" w:cs="宋体"/>
                <w:szCs w:val="21"/>
              </w:rPr>
              <w:t>去头湖南椒</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158</w:t>
            </w:r>
          </w:p>
        </w:tc>
        <w:tc>
          <w:tcPr>
            <w:tcW w:w="2087" w:type="dxa"/>
            <w:vAlign w:val="center"/>
          </w:tcPr>
          <w:p>
            <w:pPr>
              <w:rPr>
                <w:rFonts w:ascii="Calibri" w:hAnsi="Calibri" w:cs="宋体"/>
                <w:szCs w:val="21"/>
              </w:rPr>
            </w:pPr>
            <w:r>
              <w:rPr>
                <w:rFonts w:hint="eastAsia" w:ascii="宋体" w:hAnsi="宋体" w:cs="宋体"/>
                <w:szCs w:val="21"/>
              </w:rPr>
              <w:t>去皮香芋</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141</w:t>
            </w:r>
          </w:p>
        </w:tc>
        <w:tc>
          <w:tcPr>
            <w:tcW w:w="2102" w:type="dxa"/>
            <w:vAlign w:val="center"/>
          </w:tcPr>
          <w:p>
            <w:pPr>
              <w:rPr>
                <w:rFonts w:ascii="Calibri" w:hAnsi="Calibri" w:cs="宋体"/>
                <w:szCs w:val="21"/>
              </w:rPr>
            </w:pPr>
            <w:r>
              <w:rPr>
                <w:rFonts w:hint="eastAsia" w:ascii="宋体" w:hAnsi="宋体" w:cs="宋体"/>
                <w:szCs w:val="21"/>
              </w:rPr>
              <w:t>去核青圆椒</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159</w:t>
            </w:r>
          </w:p>
        </w:tc>
        <w:tc>
          <w:tcPr>
            <w:tcW w:w="2087" w:type="dxa"/>
            <w:vAlign w:val="center"/>
          </w:tcPr>
          <w:p>
            <w:pPr>
              <w:rPr>
                <w:rFonts w:ascii="Calibri" w:hAnsi="Calibri" w:cs="宋体"/>
                <w:szCs w:val="21"/>
              </w:rPr>
            </w:pPr>
            <w:r>
              <w:rPr>
                <w:rFonts w:hint="eastAsia" w:ascii="宋体" w:hAnsi="宋体" w:cs="宋体"/>
                <w:szCs w:val="21"/>
              </w:rPr>
              <w:t>去皮芋头</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142</w:t>
            </w:r>
          </w:p>
        </w:tc>
        <w:tc>
          <w:tcPr>
            <w:tcW w:w="2102" w:type="dxa"/>
            <w:vAlign w:val="center"/>
          </w:tcPr>
          <w:p>
            <w:pPr>
              <w:rPr>
                <w:rFonts w:ascii="Calibri" w:hAnsi="Calibri" w:cs="宋体"/>
                <w:szCs w:val="21"/>
              </w:rPr>
            </w:pPr>
            <w:r>
              <w:rPr>
                <w:rFonts w:hint="eastAsia" w:ascii="宋体" w:hAnsi="宋体" w:cs="宋体"/>
                <w:szCs w:val="21"/>
              </w:rPr>
              <w:t>去皮青萝卜</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160</w:t>
            </w:r>
          </w:p>
        </w:tc>
        <w:tc>
          <w:tcPr>
            <w:tcW w:w="2087" w:type="dxa"/>
            <w:vAlign w:val="center"/>
          </w:tcPr>
          <w:p>
            <w:pPr>
              <w:rPr>
                <w:rFonts w:ascii="Calibri" w:hAnsi="Calibri" w:cs="宋体"/>
                <w:szCs w:val="21"/>
              </w:rPr>
            </w:pPr>
            <w:r>
              <w:rPr>
                <w:rFonts w:hint="eastAsia" w:ascii="宋体" w:hAnsi="宋体" w:cs="宋体"/>
                <w:szCs w:val="21"/>
              </w:rPr>
              <w:t>去头西红柿</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143</w:t>
            </w:r>
          </w:p>
        </w:tc>
        <w:tc>
          <w:tcPr>
            <w:tcW w:w="2102" w:type="dxa"/>
            <w:vAlign w:val="center"/>
          </w:tcPr>
          <w:p>
            <w:pPr>
              <w:rPr>
                <w:rFonts w:ascii="Calibri" w:hAnsi="Calibri" w:cs="宋体"/>
                <w:szCs w:val="21"/>
              </w:rPr>
            </w:pPr>
            <w:r>
              <w:rPr>
                <w:rFonts w:hint="eastAsia" w:ascii="宋体" w:hAnsi="宋体" w:cs="宋体"/>
                <w:szCs w:val="21"/>
              </w:rPr>
              <w:t>去头兰豆肉</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161</w:t>
            </w:r>
          </w:p>
        </w:tc>
        <w:tc>
          <w:tcPr>
            <w:tcW w:w="2087" w:type="dxa"/>
            <w:vAlign w:val="center"/>
          </w:tcPr>
          <w:p>
            <w:pPr>
              <w:rPr>
                <w:rFonts w:ascii="Calibri" w:hAnsi="Calibri" w:cs="宋体"/>
                <w:szCs w:val="21"/>
              </w:rPr>
            </w:pPr>
            <w:r>
              <w:rPr>
                <w:rFonts w:hint="eastAsia" w:ascii="宋体" w:hAnsi="宋体" w:cs="宋体"/>
                <w:szCs w:val="21"/>
              </w:rPr>
              <w:t>去皮莴笋</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144</w:t>
            </w:r>
          </w:p>
        </w:tc>
        <w:tc>
          <w:tcPr>
            <w:tcW w:w="2102" w:type="dxa"/>
            <w:vAlign w:val="center"/>
          </w:tcPr>
          <w:p>
            <w:pPr>
              <w:rPr>
                <w:rFonts w:ascii="Calibri" w:hAnsi="Calibri" w:cs="宋体"/>
                <w:szCs w:val="21"/>
              </w:rPr>
            </w:pPr>
            <w:r>
              <w:rPr>
                <w:rFonts w:hint="eastAsia" w:ascii="宋体" w:hAnsi="宋体" w:cs="宋体"/>
                <w:szCs w:val="21"/>
              </w:rPr>
              <w:t>土茯苓片</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162</w:t>
            </w:r>
          </w:p>
        </w:tc>
        <w:tc>
          <w:tcPr>
            <w:tcW w:w="2087" w:type="dxa"/>
            <w:vAlign w:val="center"/>
          </w:tcPr>
          <w:p>
            <w:pPr>
              <w:rPr>
                <w:rFonts w:ascii="Calibri" w:hAnsi="Calibri" w:cs="宋体"/>
                <w:szCs w:val="21"/>
              </w:rPr>
            </w:pPr>
            <w:r>
              <w:rPr>
                <w:rFonts w:hint="eastAsia" w:ascii="宋体" w:hAnsi="宋体" w:cs="宋体"/>
                <w:szCs w:val="21"/>
              </w:rPr>
              <w:t>开边去核凉瓜</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145</w:t>
            </w:r>
          </w:p>
        </w:tc>
        <w:tc>
          <w:tcPr>
            <w:tcW w:w="2102" w:type="dxa"/>
            <w:vAlign w:val="center"/>
          </w:tcPr>
          <w:p>
            <w:pPr>
              <w:rPr>
                <w:rFonts w:ascii="Calibri" w:hAnsi="Calibri" w:cs="宋体"/>
                <w:szCs w:val="21"/>
              </w:rPr>
            </w:pPr>
            <w:r>
              <w:rPr>
                <w:rFonts w:hint="eastAsia" w:ascii="宋体" w:hAnsi="宋体" w:cs="宋体"/>
                <w:szCs w:val="21"/>
              </w:rPr>
              <w:t>栗子肉</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163</w:t>
            </w:r>
          </w:p>
        </w:tc>
        <w:tc>
          <w:tcPr>
            <w:tcW w:w="2087" w:type="dxa"/>
            <w:vAlign w:val="center"/>
          </w:tcPr>
          <w:p>
            <w:pPr>
              <w:rPr>
                <w:rFonts w:ascii="Calibri" w:hAnsi="Calibri" w:cs="宋体"/>
                <w:szCs w:val="21"/>
              </w:rPr>
            </w:pPr>
            <w:r>
              <w:rPr>
                <w:rFonts w:hint="eastAsia" w:ascii="宋体" w:hAnsi="宋体" w:cs="宋体"/>
                <w:szCs w:val="21"/>
              </w:rPr>
              <w:t>去皮莲藕</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146</w:t>
            </w:r>
          </w:p>
        </w:tc>
        <w:tc>
          <w:tcPr>
            <w:tcW w:w="2102" w:type="dxa"/>
            <w:vAlign w:val="center"/>
          </w:tcPr>
          <w:p>
            <w:pPr>
              <w:rPr>
                <w:rFonts w:ascii="Calibri" w:hAnsi="Calibri" w:cs="宋体"/>
                <w:szCs w:val="21"/>
              </w:rPr>
            </w:pPr>
            <w:r>
              <w:rPr>
                <w:rFonts w:hint="eastAsia" w:ascii="宋体" w:hAnsi="宋体" w:cs="宋体"/>
                <w:szCs w:val="21"/>
              </w:rPr>
              <w:t>去头小米椒</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164</w:t>
            </w:r>
          </w:p>
        </w:tc>
        <w:tc>
          <w:tcPr>
            <w:tcW w:w="2087" w:type="dxa"/>
            <w:vAlign w:val="center"/>
          </w:tcPr>
          <w:p>
            <w:pPr>
              <w:rPr>
                <w:rFonts w:ascii="Calibri" w:hAnsi="Calibri" w:cs="宋体"/>
                <w:szCs w:val="21"/>
              </w:rPr>
            </w:pPr>
            <w:r>
              <w:rPr>
                <w:rFonts w:hint="eastAsia" w:ascii="宋体" w:hAnsi="宋体" w:cs="宋体"/>
                <w:szCs w:val="21"/>
              </w:rPr>
              <w:t>去皮淮山薯</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147</w:t>
            </w:r>
          </w:p>
        </w:tc>
        <w:tc>
          <w:tcPr>
            <w:tcW w:w="2102" w:type="dxa"/>
            <w:vAlign w:val="center"/>
          </w:tcPr>
          <w:p>
            <w:pPr>
              <w:rPr>
                <w:rFonts w:ascii="Calibri" w:hAnsi="Calibri" w:cs="宋体"/>
                <w:szCs w:val="21"/>
              </w:rPr>
            </w:pPr>
            <w:r>
              <w:rPr>
                <w:rFonts w:hint="eastAsia" w:ascii="宋体" w:hAnsi="宋体" w:cs="宋体"/>
                <w:szCs w:val="21"/>
              </w:rPr>
              <w:t>刨好西芹</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165</w:t>
            </w:r>
          </w:p>
        </w:tc>
        <w:tc>
          <w:tcPr>
            <w:tcW w:w="2087" w:type="dxa"/>
            <w:vAlign w:val="center"/>
          </w:tcPr>
          <w:p>
            <w:pPr>
              <w:rPr>
                <w:rFonts w:ascii="Calibri" w:hAnsi="Calibri" w:cs="宋体"/>
                <w:szCs w:val="21"/>
              </w:rPr>
            </w:pPr>
            <w:r>
              <w:rPr>
                <w:rFonts w:hint="eastAsia" w:ascii="宋体" w:hAnsi="宋体" w:cs="宋体"/>
                <w:szCs w:val="21"/>
              </w:rPr>
              <w:t>去皮莴笋</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148</w:t>
            </w:r>
          </w:p>
        </w:tc>
        <w:tc>
          <w:tcPr>
            <w:tcW w:w="2102" w:type="dxa"/>
            <w:vAlign w:val="center"/>
          </w:tcPr>
          <w:p>
            <w:pPr>
              <w:rPr>
                <w:rFonts w:ascii="Calibri" w:hAnsi="Calibri" w:cs="宋体"/>
                <w:szCs w:val="21"/>
              </w:rPr>
            </w:pPr>
            <w:r>
              <w:rPr>
                <w:rFonts w:hint="eastAsia" w:ascii="宋体" w:hAnsi="宋体" w:cs="宋体"/>
                <w:szCs w:val="21"/>
              </w:rPr>
              <w:t>马蹄肉</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p>
        </w:tc>
        <w:tc>
          <w:tcPr>
            <w:tcW w:w="2087" w:type="dxa"/>
            <w:vAlign w:val="center"/>
          </w:tcPr>
          <w:p>
            <w:pPr>
              <w:rPr>
                <w:rFonts w:ascii="Calibri" w:hAnsi="Calibri" w:cs="宋体"/>
                <w:szCs w:val="21"/>
              </w:rPr>
            </w:pPr>
          </w:p>
        </w:tc>
        <w:tc>
          <w:tcPr>
            <w:tcW w:w="1160" w:type="dxa"/>
          </w:tcPr>
          <w:p>
            <w:pPr>
              <w:rPr>
                <w:rFonts w:ascii="Calibri" w:hAnsi="Calibri" w:cs="宋体"/>
                <w:szCs w:val="21"/>
              </w:rPr>
            </w:pPr>
          </w:p>
        </w:tc>
      </w:tr>
    </w:tbl>
    <w:p>
      <w:pPr>
        <w:spacing w:line="460" w:lineRule="exact"/>
        <w:ind w:left="425"/>
        <w:rPr>
          <w:rFonts w:ascii="Calibri" w:hAnsi="Calibri" w:cs="宋体"/>
          <w:szCs w:val="21"/>
        </w:rPr>
      </w:pPr>
      <w:r>
        <w:rPr>
          <w:rFonts w:ascii="Calibri" w:hAnsi="Calibri" w:cs="宋体"/>
          <w:szCs w:val="21"/>
        </w:rPr>
        <w:t xml:space="preserve"> </w:t>
      </w:r>
    </w:p>
    <w:p>
      <w:pPr>
        <w:ind w:left="428"/>
        <w:rPr>
          <w:rFonts w:ascii="Calibri" w:hAnsi="Calibri" w:cs="宋体"/>
          <w:b/>
          <w:bCs/>
          <w:szCs w:val="21"/>
        </w:rPr>
      </w:pPr>
      <w:r>
        <w:rPr>
          <w:rFonts w:hint="eastAsia" w:ascii="宋体" w:hAnsi="宋体" w:cs="宋体"/>
          <w:b/>
          <w:bCs/>
          <w:szCs w:val="21"/>
        </w:rPr>
        <w:t>猪肉：</w:t>
      </w:r>
    </w:p>
    <w:tbl>
      <w:tblPr>
        <w:tblStyle w:val="58"/>
        <w:tblW w:w="7869"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2895"/>
        <w:gridCol w:w="567"/>
        <w:gridCol w:w="480"/>
        <w:gridCol w:w="2638"/>
        <w:gridCol w:w="609"/>
      </w:tblGrid>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38" w:hRule="atLeast"/>
          <w:tblHeader/>
          <w:jc w:val="center"/>
        </w:trPr>
        <w:tc>
          <w:tcPr>
            <w:tcW w:w="680" w:type="dxa"/>
            <w:shd w:val="clear" w:color="auto" w:fill="E0E0E0"/>
            <w:vAlign w:val="center"/>
          </w:tcPr>
          <w:p>
            <w:pPr>
              <w:jc w:val="center"/>
              <w:rPr>
                <w:rFonts w:ascii="Calibri" w:hAnsi="Calibri" w:cs="宋体"/>
                <w:b/>
                <w:szCs w:val="21"/>
              </w:rPr>
            </w:pPr>
            <w:r>
              <w:rPr>
                <w:rFonts w:hint="eastAsia" w:ascii="宋体" w:hAnsi="宋体" w:cs="宋体"/>
                <w:b/>
                <w:szCs w:val="21"/>
              </w:rPr>
              <w:t>序号</w:t>
            </w:r>
          </w:p>
        </w:tc>
        <w:tc>
          <w:tcPr>
            <w:tcW w:w="2895" w:type="dxa"/>
            <w:shd w:val="clear" w:color="auto" w:fill="E0E0E0"/>
            <w:vAlign w:val="center"/>
          </w:tcPr>
          <w:p>
            <w:pPr>
              <w:jc w:val="center"/>
              <w:rPr>
                <w:rFonts w:ascii="Calibri" w:hAnsi="Calibri" w:cs="宋体"/>
                <w:b/>
                <w:szCs w:val="21"/>
              </w:rPr>
            </w:pPr>
            <w:r>
              <w:rPr>
                <w:rFonts w:hint="eastAsia" w:ascii="宋体" w:hAnsi="宋体" w:cs="宋体"/>
                <w:b/>
                <w:szCs w:val="21"/>
              </w:rPr>
              <w:t>品名</w:t>
            </w:r>
          </w:p>
        </w:tc>
        <w:tc>
          <w:tcPr>
            <w:tcW w:w="567" w:type="dxa"/>
            <w:shd w:val="clear" w:color="auto" w:fill="E0E0E0"/>
            <w:vAlign w:val="center"/>
          </w:tcPr>
          <w:p>
            <w:pPr>
              <w:jc w:val="center"/>
              <w:rPr>
                <w:rFonts w:ascii="Calibri" w:hAnsi="Calibri" w:cs="宋体"/>
                <w:b/>
                <w:szCs w:val="21"/>
              </w:rPr>
            </w:pPr>
            <w:r>
              <w:rPr>
                <w:rFonts w:hint="eastAsia" w:ascii="宋体" w:hAnsi="宋体" w:cs="宋体"/>
                <w:b/>
                <w:szCs w:val="21"/>
              </w:rPr>
              <w:t>单位</w:t>
            </w:r>
          </w:p>
        </w:tc>
        <w:tc>
          <w:tcPr>
            <w:tcW w:w="480" w:type="dxa"/>
            <w:shd w:val="clear" w:color="auto" w:fill="E0E0E0"/>
            <w:vAlign w:val="center"/>
          </w:tcPr>
          <w:p>
            <w:pPr>
              <w:jc w:val="center"/>
              <w:rPr>
                <w:rFonts w:ascii="Calibri" w:hAnsi="Calibri" w:cs="宋体"/>
                <w:b/>
                <w:szCs w:val="21"/>
              </w:rPr>
            </w:pPr>
            <w:r>
              <w:rPr>
                <w:rFonts w:hint="eastAsia" w:ascii="宋体" w:hAnsi="宋体" w:cs="宋体"/>
                <w:b/>
                <w:szCs w:val="21"/>
              </w:rPr>
              <w:t>序号</w:t>
            </w:r>
          </w:p>
        </w:tc>
        <w:tc>
          <w:tcPr>
            <w:tcW w:w="2638" w:type="dxa"/>
            <w:shd w:val="clear" w:color="auto" w:fill="E0E0E0"/>
            <w:vAlign w:val="center"/>
          </w:tcPr>
          <w:p>
            <w:pPr>
              <w:jc w:val="center"/>
              <w:rPr>
                <w:rFonts w:ascii="Calibri" w:hAnsi="Calibri" w:cs="宋体"/>
                <w:b/>
                <w:szCs w:val="21"/>
              </w:rPr>
            </w:pPr>
            <w:r>
              <w:rPr>
                <w:rFonts w:hint="eastAsia" w:ascii="宋体" w:hAnsi="宋体" w:cs="宋体"/>
                <w:b/>
                <w:szCs w:val="21"/>
              </w:rPr>
              <w:t>品名</w:t>
            </w:r>
          </w:p>
        </w:tc>
        <w:tc>
          <w:tcPr>
            <w:tcW w:w="609" w:type="dxa"/>
            <w:shd w:val="clear" w:color="auto" w:fill="E0E0E0"/>
            <w:vAlign w:val="center"/>
          </w:tcPr>
          <w:p>
            <w:pPr>
              <w:jc w:val="center"/>
              <w:rPr>
                <w:rFonts w:ascii="Calibri" w:hAnsi="Calibri" w:cs="宋体"/>
                <w:b/>
                <w:szCs w:val="21"/>
              </w:rPr>
            </w:pPr>
            <w:r>
              <w:rPr>
                <w:rFonts w:hint="eastAsia" w:ascii="宋体" w:hAnsi="宋体" w:cs="宋体"/>
                <w:b/>
                <w:szCs w:val="21"/>
              </w:rPr>
              <w:t>单位</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w:t>
            </w:r>
          </w:p>
        </w:tc>
        <w:tc>
          <w:tcPr>
            <w:tcW w:w="2895" w:type="dxa"/>
            <w:vAlign w:val="center"/>
          </w:tcPr>
          <w:p>
            <w:pPr>
              <w:rPr>
                <w:rFonts w:ascii="Calibri" w:hAnsi="Calibri" w:cs="宋体"/>
                <w:szCs w:val="21"/>
              </w:rPr>
            </w:pPr>
            <w:r>
              <w:rPr>
                <w:rFonts w:hint="eastAsia" w:ascii="宋体" w:hAnsi="宋体" w:cs="宋体"/>
                <w:szCs w:val="21"/>
              </w:rPr>
              <w:t>排骨头</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17</w:t>
            </w:r>
          </w:p>
        </w:tc>
        <w:tc>
          <w:tcPr>
            <w:tcW w:w="2638" w:type="dxa"/>
            <w:vAlign w:val="center"/>
          </w:tcPr>
          <w:p>
            <w:pPr>
              <w:rPr>
                <w:rFonts w:ascii="Calibri" w:hAnsi="Calibri" w:cs="宋体"/>
                <w:szCs w:val="21"/>
              </w:rPr>
            </w:pPr>
            <w:r>
              <w:rPr>
                <w:rFonts w:hint="eastAsia" w:ascii="宋体" w:hAnsi="宋体" w:cs="宋体"/>
                <w:szCs w:val="21"/>
              </w:rPr>
              <w:t>猪心</w:t>
            </w:r>
          </w:p>
        </w:tc>
        <w:tc>
          <w:tcPr>
            <w:tcW w:w="609" w:type="dxa"/>
            <w:vAlign w:val="center"/>
          </w:tcPr>
          <w:p>
            <w:pPr>
              <w:rPr>
                <w:rFonts w:ascii="Calibri" w:hAnsi="Calibri" w:cs="宋体"/>
                <w:szCs w:val="21"/>
              </w:rPr>
            </w:pPr>
            <w:r>
              <w:rPr>
                <w:rFonts w:hint="eastAsia" w:ascii="Calibri" w:hAnsi="Calibri"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w:t>
            </w:r>
          </w:p>
        </w:tc>
        <w:tc>
          <w:tcPr>
            <w:tcW w:w="2895" w:type="dxa"/>
            <w:vAlign w:val="center"/>
          </w:tcPr>
          <w:p>
            <w:pPr>
              <w:rPr>
                <w:rFonts w:ascii="Calibri" w:hAnsi="Calibri" w:cs="宋体"/>
                <w:szCs w:val="21"/>
              </w:rPr>
            </w:pPr>
            <w:r>
              <w:rPr>
                <w:rFonts w:hint="eastAsia" w:ascii="宋体" w:hAnsi="宋体" w:cs="宋体"/>
                <w:szCs w:val="21"/>
              </w:rPr>
              <w:t>排骨（切好）</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18</w:t>
            </w:r>
          </w:p>
        </w:tc>
        <w:tc>
          <w:tcPr>
            <w:tcW w:w="2638" w:type="dxa"/>
            <w:vAlign w:val="center"/>
          </w:tcPr>
          <w:p>
            <w:pPr>
              <w:rPr>
                <w:rFonts w:ascii="Calibri" w:hAnsi="Calibri" w:cs="宋体"/>
                <w:szCs w:val="21"/>
              </w:rPr>
            </w:pPr>
            <w:r>
              <w:rPr>
                <w:rFonts w:hint="eastAsia" w:ascii="宋体" w:hAnsi="宋体" w:cs="宋体"/>
                <w:szCs w:val="21"/>
              </w:rPr>
              <w:t>猪耳</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w:t>
            </w:r>
          </w:p>
        </w:tc>
        <w:tc>
          <w:tcPr>
            <w:tcW w:w="2895" w:type="dxa"/>
            <w:vAlign w:val="center"/>
          </w:tcPr>
          <w:p>
            <w:pPr>
              <w:rPr>
                <w:rFonts w:ascii="Calibri" w:hAnsi="Calibri" w:cs="宋体"/>
                <w:szCs w:val="21"/>
              </w:rPr>
            </w:pPr>
            <w:r>
              <w:rPr>
                <w:rFonts w:hint="eastAsia" w:ascii="宋体" w:hAnsi="宋体" w:cs="宋体"/>
                <w:szCs w:val="21"/>
              </w:rPr>
              <w:t>排骨</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19</w:t>
            </w:r>
          </w:p>
        </w:tc>
        <w:tc>
          <w:tcPr>
            <w:tcW w:w="2638" w:type="dxa"/>
            <w:vAlign w:val="center"/>
          </w:tcPr>
          <w:p>
            <w:pPr>
              <w:rPr>
                <w:rFonts w:ascii="Calibri" w:hAnsi="Calibri" w:cs="宋体"/>
                <w:szCs w:val="21"/>
              </w:rPr>
            </w:pPr>
            <w:r>
              <w:rPr>
                <w:rFonts w:hint="eastAsia" w:ascii="宋体" w:hAnsi="宋体" w:cs="宋体"/>
                <w:szCs w:val="21"/>
              </w:rPr>
              <w:t>粉肠</w:t>
            </w:r>
          </w:p>
        </w:tc>
        <w:tc>
          <w:tcPr>
            <w:tcW w:w="609" w:type="dxa"/>
            <w:vAlign w:val="center"/>
          </w:tcPr>
          <w:p>
            <w:pPr>
              <w:rPr>
                <w:rFonts w:ascii="Calibri" w:hAnsi="Calibri" w:cs="宋体"/>
                <w:szCs w:val="21"/>
              </w:rPr>
            </w:pPr>
            <w:r>
              <w:rPr>
                <w:rFonts w:hint="eastAsia" w:ascii="宋体" w:hAnsi="宋体" w:cs="宋体"/>
                <w:szCs w:val="21"/>
              </w:rPr>
              <w:t>只</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4</w:t>
            </w:r>
          </w:p>
        </w:tc>
        <w:tc>
          <w:tcPr>
            <w:tcW w:w="2895" w:type="dxa"/>
            <w:vAlign w:val="center"/>
          </w:tcPr>
          <w:p>
            <w:pPr>
              <w:rPr>
                <w:rFonts w:ascii="Calibri" w:hAnsi="Calibri" w:cs="宋体"/>
                <w:szCs w:val="21"/>
              </w:rPr>
            </w:pPr>
            <w:r>
              <w:rPr>
                <w:rFonts w:hint="eastAsia" w:ascii="宋体" w:hAnsi="宋体" w:cs="宋体"/>
                <w:szCs w:val="21"/>
              </w:rPr>
              <w:t>猪颈肉</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20</w:t>
            </w:r>
          </w:p>
        </w:tc>
        <w:tc>
          <w:tcPr>
            <w:tcW w:w="2638" w:type="dxa"/>
            <w:vAlign w:val="center"/>
          </w:tcPr>
          <w:p>
            <w:pPr>
              <w:rPr>
                <w:rFonts w:ascii="Calibri" w:hAnsi="Calibri" w:cs="宋体"/>
                <w:szCs w:val="21"/>
              </w:rPr>
            </w:pPr>
            <w:r>
              <w:rPr>
                <w:rFonts w:hint="eastAsia" w:ascii="宋体" w:hAnsi="宋体" w:cs="宋体"/>
                <w:szCs w:val="21"/>
              </w:rPr>
              <w:t>猪手</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5</w:t>
            </w:r>
          </w:p>
        </w:tc>
        <w:tc>
          <w:tcPr>
            <w:tcW w:w="2895" w:type="dxa"/>
            <w:vAlign w:val="center"/>
          </w:tcPr>
          <w:p>
            <w:pPr>
              <w:rPr>
                <w:rFonts w:ascii="Calibri" w:hAnsi="Calibri" w:cs="宋体"/>
                <w:szCs w:val="21"/>
              </w:rPr>
            </w:pPr>
            <w:r>
              <w:rPr>
                <w:rFonts w:hint="eastAsia" w:ascii="宋体" w:hAnsi="宋体" w:cs="宋体"/>
                <w:szCs w:val="21"/>
              </w:rPr>
              <w:t>瘦肉</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21</w:t>
            </w:r>
          </w:p>
        </w:tc>
        <w:tc>
          <w:tcPr>
            <w:tcW w:w="2638" w:type="dxa"/>
            <w:vAlign w:val="center"/>
          </w:tcPr>
          <w:p>
            <w:pPr>
              <w:rPr>
                <w:rFonts w:ascii="Calibri" w:hAnsi="Calibri" w:cs="宋体"/>
                <w:szCs w:val="21"/>
              </w:rPr>
            </w:pPr>
            <w:r>
              <w:rPr>
                <w:rFonts w:hint="eastAsia" w:ascii="宋体" w:hAnsi="宋体" w:cs="宋体"/>
                <w:szCs w:val="21"/>
              </w:rPr>
              <w:t>猪手（砍好）</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6</w:t>
            </w:r>
          </w:p>
        </w:tc>
        <w:tc>
          <w:tcPr>
            <w:tcW w:w="2895" w:type="dxa"/>
            <w:vAlign w:val="center"/>
          </w:tcPr>
          <w:p>
            <w:pPr>
              <w:rPr>
                <w:rFonts w:ascii="Calibri" w:hAnsi="Calibri" w:cs="宋体"/>
                <w:szCs w:val="21"/>
              </w:rPr>
            </w:pPr>
            <w:r>
              <w:rPr>
                <w:rFonts w:hint="eastAsia" w:ascii="宋体" w:hAnsi="宋体" w:cs="宋体"/>
                <w:szCs w:val="21"/>
              </w:rPr>
              <w:t>瘦肉碎</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22</w:t>
            </w:r>
          </w:p>
        </w:tc>
        <w:tc>
          <w:tcPr>
            <w:tcW w:w="2638" w:type="dxa"/>
            <w:vAlign w:val="center"/>
          </w:tcPr>
          <w:p>
            <w:pPr>
              <w:rPr>
                <w:rFonts w:ascii="Calibri" w:hAnsi="Calibri" w:cs="宋体"/>
                <w:szCs w:val="21"/>
              </w:rPr>
            </w:pPr>
            <w:r>
              <w:rPr>
                <w:rFonts w:hint="eastAsia" w:ascii="宋体" w:hAnsi="宋体" w:cs="宋体"/>
                <w:szCs w:val="21"/>
              </w:rPr>
              <w:t>筒骨</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7</w:t>
            </w:r>
          </w:p>
        </w:tc>
        <w:tc>
          <w:tcPr>
            <w:tcW w:w="2895" w:type="dxa"/>
            <w:vAlign w:val="center"/>
          </w:tcPr>
          <w:p>
            <w:pPr>
              <w:rPr>
                <w:rFonts w:ascii="Calibri" w:hAnsi="Calibri" w:cs="宋体"/>
                <w:szCs w:val="21"/>
              </w:rPr>
            </w:pPr>
            <w:r>
              <w:rPr>
                <w:rFonts w:hint="eastAsia" w:ascii="宋体" w:hAnsi="宋体" w:cs="宋体"/>
                <w:szCs w:val="21"/>
              </w:rPr>
              <w:t>瘦肉（切好）</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23</w:t>
            </w:r>
          </w:p>
        </w:tc>
        <w:tc>
          <w:tcPr>
            <w:tcW w:w="2638" w:type="dxa"/>
            <w:vAlign w:val="center"/>
          </w:tcPr>
          <w:p>
            <w:pPr>
              <w:rPr>
                <w:rFonts w:ascii="Calibri" w:hAnsi="Calibri" w:cs="宋体"/>
                <w:szCs w:val="21"/>
              </w:rPr>
            </w:pPr>
            <w:r>
              <w:rPr>
                <w:rFonts w:hint="eastAsia" w:ascii="宋体" w:hAnsi="宋体" w:cs="宋体"/>
                <w:szCs w:val="21"/>
              </w:rPr>
              <w:t>猪尾</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8</w:t>
            </w:r>
          </w:p>
        </w:tc>
        <w:tc>
          <w:tcPr>
            <w:tcW w:w="2895" w:type="dxa"/>
            <w:vAlign w:val="center"/>
          </w:tcPr>
          <w:p>
            <w:pPr>
              <w:rPr>
                <w:rFonts w:ascii="Calibri" w:hAnsi="Calibri" w:cs="宋体"/>
                <w:szCs w:val="21"/>
              </w:rPr>
            </w:pPr>
            <w:r>
              <w:rPr>
                <w:rFonts w:hint="eastAsia" w:ascii="宋体" w:hAnsi="宋体" w:cs="宋体"/>
                <w:szCs w:val="21"/>
              </w:rPr>
              <w:t>五花肉</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24</w:t>
            </w:r>
          </w:p>
        </w:tc>
        <w:tc>
          <w:tcPr>
            <w:tcW w:w="2638" w:type="dxa"/>
            <w:vAlign w:val="center"/>
          </w:tcPr>
          <w:p>
            <w:pPr>
              <w:rPr>
                <w:rFonts w:ascii="Calibri" w:hAnsi="Calibri" w:cs="宋体"/>
                <w:szCs w:val="21"/>
              </w:rPr>
            </w:pPr>
            <w:r>
              <w:rPr>
                <w:rFonts w:hint="eastAsia" w:ascii="宋体" w:hAnsi="宋体" w:cs="宋体"/>
                <w:szCs w:val="21"/>
              </w:rPr>
              <w:t>猪尾（砍好）</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9</w:t>
            </w:r>
          </w:p>
        </w:tc>
        <w:tc>
          <w:tcPr>
            <w:tcW w:w="2895" w:type="dxa"/>
            <w:vAlign w:val="center"/>
          </w:tcPr>
          <w:p>
            <w:pPr>
              <w:rPr>
                <w:rFonts w:ascii="Calibri" w:hAnsi="Calibri" w:cs="宋体"/>
                <w:szCs w:val="21"/>
              </w:rPr>
            </w:pPr>
            <w:r>
              <w:rPr>
                <w:rFonts w:hint="eastAsia" w:ascii="宋体" w:hAnsi="宋体" w:cs="宋体"/>
                <w:szCs w:val="21"/>
              </w:rPr>
              <w:t>无皮五花</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25</w:t>
            </w:r>
          </w:p>
        </w:tc>
        <w:tc>
          <w:tcPr>
            <w:tcW w:w="2638" w:type="dxa"/>
            <w:vAlign w:val="center"/>
          </w:tcPr>
          <w:p>
            <w:pPr>
              <w:rPr>
                <w:rFonts w:ascii="Calibri" w:hAnsi="Calibri" w:cs="宋体"/>
                <w:szCs w:val="21"/>
              </w:rPr>
            </w:pPr>
            <w:r>
              <w:rPr>
                <w:rFonts w:hint="eastAsia" w:ascii="宋体" w:hAnsi="宋体" w:cs="宋体"/>
                <w:szCs w:val="21"/>
              </w:rPr>
              <w:t>猪肚</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10</w:t>
            </w:r>
          </w:p>
        </w:tc>
        <w:tc>
          <w:tcPr>
            <w:tcW w:w="2895" w:type="dxa"/>
            <w:vAlign w:val="center"/>
          </w:tcPr>
          <w:p>
            <w:pPr>
              <w:rPr>
                <w:rFonts w:ascii="Calibri" w:hAnsi="Calibri" w:cs="宋体"/>
                <w:szCs w:val="21"/>
              </w:rPr>
            </w:pPr>
            <w:r>
              <w:rPr>
                <w:rFonts w:hint="eastAsia" w:ascii="宋体" w:hAnsi="宋体" w:cs="宋体"/>
                <w:szCs w:val="21"/>
              </w:rPr>
              <w:t>猪横脷</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spacing w:line="72" w:lineRule="atLeast"/>
              <w:rPr>
                <w:rFonts w:ascii="Calibri" w:hAnsi="Calibri" w:cs="宋体"/>
                <w:szCs w:val="21"/>
              </w:rPr>
            </w:pPr>
            <w:r>
              <w:rPr>
                <w:rFonts w:hint="eastAsia" w:ascii="宋体" w:hAnsi="宋体" w:cs="宋体"/>
                <w:szCs w:val="21"/>
              </w:rPr>
              <w:t>26</w:t>
            </w:r>
          </w:p>
        </w:tc>
        <w:tc>
          <w:tcPr>
            <w:tcW w:w="2638" w:type="dxa"/>
            <w:vAlign w:val="center"/>
          </w:tcPr>
          <w:p>
            <w:pPr>
              <w:spacing w:line="72" w:lineRule="atLeast"/>
              <w:rPr>
                <w:rFonts w:ascii="Calibri" w:hAnsi="Calibri" w:cs="宋体"/>
                <w:szCs w:val="21"/>
              </w:rPr>
            </w:pPr>
            <w:r>
              <w:rPr>
                <w:rFonts w:hint="eastAsia" w:ascii="宋体" w:hAnsi="宋体" w:cs="宋体"/>
                <w:szCs w:val="21"/>
              </w:rPr>
              <w:t>猪肝</w:t>
            </w:r>
          </w:p>
        </w:tc>
        <w:tc>
          <w:tcPr>
            <w:tcW w:w="609" w:type="dxa"/>
            <w:vAlign w:val="center"/>
          </w:tcPr>
          <w:p>
            <w:pPr>
              <w:spacing w:line="72" w:lineRule="atLeast"/>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680" w:type="dxa"/>
            <w:vAlign w:val="center"/>
          </w:tcPr>
          <w:p>
            <w:pPr>
              <w:spacing w:line="72" w:lineRule="atLeast"/>
              <w:rPr>
                <w:rFonts w:ascii="Calibri" w:hAnsi="Calibri" w:cs="宋体"/>
                <w:szCs w:val="21"/>
              </w:rPr>
            </w:pPr>
            <w:r>
              <w:rPr>
                <w:rFonts w:hint="eastAsia" w:ascii="宋体" w:hAnsi="宋体" w:cs="宋体"/>
                <w:szCs w:val="21"/>
              </w:rPr>
              <w:t>11</w:t>
            </w:r>
          </w:p>
        </w:tc>
        <w:tc>
          <w:tcPr>
            <w:tcW w:w="2895" w:type="dxa"/>
            <w:vAlign w:val="center"/>
          </w:tcPr>
          <w:p>
            <w:pPr>
              <w:spacing w:line="72" w:lineRule="atLeast"/>
              <w:rPr>
                <w:rFonts w:ascii="Calibri" w:hAnsi="Calibri" w:cs="宋体"/>
                <w:szCs w:val="21"/>
              </w:rPr>
            </w:pPr>
            <w:r>
              <w:rPr>
                <w:rFonts w:hint="eastAsia" w:ascii="宋体" w:hAnsi="宋体" w:cs="宋体"/>
                <w:szCs w:val="21"/>
              </w:rPr>
              <w:t>猪利</w:t>
            </w:r>
          </w:p>
        </w:tc>
        <w:tc>
          <w:tcPr>
            <w:tcW w:w="567" w:type="dxa"/>
            <w:vAlign w:val="center"/>
          </w:tcPr>
          <w:p>
            <w:pPr>
              <w:spacing w:line="72" w:lineRule="atLeast"/>
              <w:rPr>
                <w:rFonts w:ascii="Calibri" w:hAnsi="Calibri" w:cs="宋体"/>
                <w:szCs w:val="21"/>
              </w:rPr>
            </w:pPr>
            <w:r>
              <w:rPr>
                <w:rFonts w:hint="eastAsia" w:ascii="宋体" w:hAnsi="宋体" w:cs="宋体"/>
                <w:szCs w:val="21"/>
              </w:rPr>
              <w:t>条</w:t>
            </w:r>
          </w:p>
        </w:tc>
        <w:tc>
          <w:tcPr>
            <w:tcW w:w="480" w:type="dxa"/>
            <w:vAlign w:val="center"/>
          </w:tcPr>
          <w:p>
            <w:pPr>
              <w:spacing w:line="72" w:lineRule="atLeast"/>
              <w:rPr>
                <w:rFonts w:ascii="Calibri" w:hAnsi="Calibri" w:cs="宋体"/>
                <w:szCs w:val="21"/>
              </w:rPr>
            </w:pPr>
            <w:r>
              <w:rPr>
                <w:rFonts w:hint="eastAsia" w:ascii="宋体" w:hAnsi="宋体" w:cs="宋体"/>
                <w:szCs w:val="21"/>
              </w:rPr>
              <w:t>27</w:t>
            </w:r>
          </w:p>
        </w:tc>
        <w:tc>
          <w:tcPr>
            <w:tcW w:w="2638" w:type="dxa"/>
            <w:vAlign w:val="center"/>
          </w:tcPr>
          <w:p>
            <w:pPr>
              <w:spacing w:line="72" w:lineRule="atLeast"/>
              <w:rPr>
                <w:rFonts w:ascii="Calibri" w:hAnsi="Calibri" w:cs="宋体"/>
                <w:szCs w:val="21"/>
              </w:rPr>
            </w:pPr>
            <w:r>
              <w:rPr>
                <w:rFonts w:hint="eastAsia" w:ascii="宋体" w:hAnsi="宋体" w:cs="宋体"/>
                <w:szCs w:val="21"/>
              </w:rPr>
              <w:t>猪肝（切好）</w:t>
            </w:r>
          </w:p>
        </w:tc>
        <w:tc>
          <w:tcPr>
            <w:tcW w:w="609" w:type="dxa"/>
            <w:vAlign w:val="center"/>
          </w:tcPr>
          <w:p>
            <w:pPr>
              <w:spacing w:line="72" w:lineRule="atLeast"/>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680" w:type="dxa"/>
            <w:vAlign w:val="center"/>
          </w:tcPr>
          <w:p>
            <w:pPr>
              <w:spacing w:line="72" w:lineRule="atLeast"/>
              <w:rPr>
                <w:rFonts w:ascii="Calibri" w:hAnsi="Calibri" w:cs="宋体"/>
                <w:szCs w:val="21"/>
              </w:rPr>
            </w:pPr>
            <w:r>
              <w:rPr>
                <w:rFonts w:hint="eastAsia" w:ascii="宋体" w:hAnsi="宋体" w:cs="宋体"/>
                <w:szCs w:val="21"/>
              </w:rPr>
              <w:t>12</w:t>
            </w:r>
          </w:p>
        </w:tc>
        <w:tc>
          <w:tcPr>
            <w:tcW w:w="2895" w:type="dxa"/>
            <w:vAlign w:val="center"/>
          </w:tcPr>
          <w:p>
            <w:pPr>
              <w:spacing w:line="72" w:lineRule="atLeast"/>
              <w:rPr>
                <w:rFonts w:ascii="Calibri" w:hAnsi="Calibri" w:cs="宋体"/>
                <w:szCs w:val="21"/>
              </w:rPr>
            </w:pPr>
            <w:r>
              <w:rPr>
                <w:rFonts w:hint="eastAsia" w:ascii="宋体" w:hAnsi="宋体" w:cs="宋体"/>
                <w:szCs w:val="21"/>
              </w:rPr>
              <w:t>猪尾</w:t>
            </w:r>
          </w:p>
        </w:tc>
        <w:tc>
          <w:tcPr>
            <w:tcW w:w="567" w:type="dxa"/>
            <w:vAlign w:val="center"/>
          </w:tcPr>
          <w:p>
            <w:pPr>
              <w:spacing w:line="72" w:lineRule="atLeast"/>
              <w:rPr>
                <w:rFonts w:ascii="Calibri" w:hAnsi="Calibri"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宋体" w:hAnsi="宋体" w:cs="宋体"/>
                <w:szCs w:val="21"/>
              </w:rPr>
              <w:t>28</w:t>
            </w:r>
          </w:p>
        </w:tc>
        <w:tc>
          <w:tcPr>
            <w:tcW w:w="2638" w:type="dxa"/>
            <w:vAlign w:val="center"/>
          </w:tcPr>
          <w:p>
            <w:pPr>
              <w:rPr>
                <w:rFonts w:ascii="Calibri" w:hAnsi="Calibri" w:cs="宋体"/>
                <w:szCs w:val="21"/>
              </w:rPr>
            </w:pPr>
            <w:r>
              <w:rPr>
                <w:rFonts w:hint="eastAsia" w:ascii="宋体" w:hAnsi="宋体" w:cs="宋体"/>
                <w:szCs w:val="21"/>
              </w:rPr>
              <w:t>板油</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13</w:t>
            </w:r>
          </w:p>
        </w:tc>
        <w:tc>
          <w:tcPr>
            <w:tcW w:w="2895" w:type="dxa"/>
            <w:vAlign w:val="center"/>
          </w:tcPr>
          <w:p>
            <w:pPr>
              <w:rPr>
                <w:rFonts w:ascii="Calibri" w:hAnsi="Calibri" w:cs="宋体"/>
                <w:szCs w:val="21"/>
              </w:rPr>
            </w:pPr>
            <w:r>
              <w:rPr>
                <w:rFonts w:hint="eastAsia" w:ascii="宋体" w:hAnsi="宋体" w:cs="宋体"/>
                <w:szCs w:val="21"/>
              </w:rPr>
              <w:t>猪脚（砍好）</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Theme="minorEastAsia" w:hAnsiTheme="minorEastAsia" w:eastAsiaTheme="minorEastAsia" w:cstheme="minorEastAsia"/>
                <w:szCs w:val="21"/>
              </w:rPr>
            </w:pPr>
            <w:r>
              <w:rPr>
                <w:rFonts w:hint="eastAsia" w:ascii="宋体" w:hAnsi="宋体" w:cs="宋体"/>
                <w:szCs w:val="21"/>
              </w:rPr>
              <w:t>29</w:t>
            </w:r>
          </w:p>
        </w:tc>
        <w:tc>
          <w:tcPr>
            <w:tcW w:w="2638" w:type="dxa"/>
            <w:vAlign w:val="center"/>
          </w:tcPr>
          <w:p>
            <w:pPr>
              <w:rPr>
                <w:rFonts w:ascii="Calibri" w:hAnsi="Calibri" w:cs="宋体"/>
                <w:szCs w:val="21"/>
              </w:rPr>
            </w:pPr>
            <w:r>
              <w:rPr>
                <w:rFonts w:hint="eastAsia" w:ascii="宋体" w:hAnsi="宋体" w:cs="宋体"/>
                <w:szCs w:val="21"/>
              </w:rPr>
              <w:t>板油（切好）</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14</w:t>
            </w:r>
          </w:p>
        </w:tc>
        <w:tc>
          <w:tcPr>
            <w:tcW w:w="2895" w:type="dxa"/>
            <w:vAlign w:val="center"/>
          </w:tcPr>
          <w:p>
            <w:pPr>
              <w:rPr>
                <w:rFonts w:ascii="Calibri" w:hAnsi="Calibri" w:cs="宋体"/>
                <w:szCs w:val="21"/>
              </w:rPr>
            </w:pPr>
            <w:r>
              <w:rPr>
                <w:rFonts w:hint="eastAsia" w:ascii="宋体" w:hAnsi="宋体" w:cs="宋体"/>
                <w:szCs w:val="21"/>
              </w:rPr>
              <w:t>挑骨五花</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w:t>
            </w:r>
          </w:p>
        </w:tc>
        <w:tc>
          <w:tcPr>
            <w:tcW w:w="2638" w:type="dxa"/>
            <w:vAlign w:val="center"/>
          </w:tcPr>
          <w:p>
            <w:pPr>
              <w:rPr>
                <w:rFonts w:ascii="Calibri" w:hAnsi="Calibri" w:cs="宋体"/>
                <w:szCs w:val="21"/>
              </w:rPr>
            </w:pPr>
            <w:r>
              <w:rPr>
                <w:rFonts w:hint="eastAsia" w:ascii="Calibri" w:hAnsi="Calibri" w:cs="宋体"/>
                <w:szCs w:val="21"/>
              </w:rPr>
              <w:t>去皮肥肉头</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15</w:t>
            </w:r>
          </w:p>
        </w:tc>
        <w:tc>
          <w:tcPr>
            <w:tcW w:w="2895" w:type="dxa"/>
            <w:vAlign w:val="center"/>
          </w:tcPr>
          <w:p>
            <w:pPr>
              <w:rPr>
                <w:rFonts w:ascii="Calibri" w:hAnsi="Calibri" w:cs="宋体"/>
                <w:szCs w:val="21"/>
              </w:rPr>
            </w:pPr>
            <w:r>
              <w:rPr>
                <w:rFonts w:hint="eastAsia" w:ascii="宋体" w:hAnsi="宋体" w:cs="宋体"/>
                <w:szCs w:val="21"/>
              </w:rPr>
              <w:t>梅头上肉碎</w:t>
            </w:r>
          </w:p>
        </w:tc>
        <w:tc>
          <w:tcPr>
            <w:tcW w:w="567" w:type="dxa"/>
            <w:vAlign w:val="center"/>
          </w:tcPr>
          <w:p>
            <w:pPr>
              <w:rPr>
                <w:rFonts w:ascii="Calibri" w:hAnsi="Calibri" w:cs="宋体"/>
                <w:szCs w:val="21"/>
              </w:rPr>
            </w:pPr>
            <w:r>
              <w:rPr>
                <w:rFonts w:hint="eastAsia" w:ascii="宋体" w:hAnsi="宋体" w:cs="宋体"/>
                <w:szCs w:val="21"/>
              </w:rPr>
              <w:t>斤</w:t>
            </w:r>
          </w:p>
        </w:tc>
        <w:tc>
          <w:tcPr>
            <w:tcW w:w="4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2638" w:type="dxa"/>
            <w:vAlign w:val="center"/>
          </w:tcPr>
          <w:p>
            <w:pPr>
              <w:rPr>
                <w:rFonts w:ascii="Calibri" w:hAnsi="Calibri" w:cs="宋体"/>
                <w:szCs w:val="21"/>
              </w:rPr>
            </w:pPr>
            <w:r>
              <w:rPr>
                <w:rFonts w:hint="eastAsia" w:ascii="Calibri" w:hAnsi="Calibri" w:cs="宋体"/>
                <w:szCs w:val="21"/>
              </w:rPr>
              <w:t>去皮前甲上肉</w:t>
            </w:r>
          </w:p>
        </w:tc>
        <w:tc>
          <w:tcPr>
            <w:tcW w:w="609"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16</w:t>
            </w:r>
          </w:p>
        </w:tc>
        <w:tc>
          <w:tcPr>
            <w:tcW w:w="2895" w:type="dxa"/>
            <w:vAlign w:val="center"/>
          </w:tcPr>
          <w:p>
            <w:pPr>
              <w:rPr>
                <w:rFonts w:ascii="宋体" w:hAnsi="宋体" w:cs="宋体"/>
                <w:szCs w:val="21"/>
              </w:rPr>
            </w:pPr>
            <w:r>
              <w:rPr>
                <w:rFonts w:hint="eastAsia" w:ascii="宋体" w:hAnsi="宋体" w:cs="宋体"/>
                <w:szCs w:val="21"/>
              </w:rPr>
              <w:t>梅头瘦肉</w:t>
            </w:r>
          </w:p>
        </w:tc>
        <w:tc>
          <w:tcPr>
            <w:tcW w:w="567" w:type="dxa"/>
            <w:vAlign w:val="center"/>
          </w:tcPr>
          <w:p>
            <w:pPr>
              <w:rPr>
                <w:rFonts w:ascii="宋体" w:hAnsi="宋体" w:cs="宋体"/>
                <w:szCs w:val="21"/>
              </w:rPr>
            </w:pPr>
            <w:r>
              <w:rPr>
                <w:rFonts w:hint="eastAsia" w:ascii="宋体" w:hAnsi="宋体" w:cs="宋体"/>
                <w:szCs w:val="21"/>
              </w:rPr>
              <w:t>斤</w:t>
            </w:r>
          </w:p>
        </w:tc>
        <w:tc>
          <w:tcPr>
            <w:tcW w:w="480" w:type="dxa"/>
            <w:vAlign w:val="center"/>
          </w:tcPr>
          <w:p>
            <w:pPr>
              <w:rPr>
                <w:rFonts w:ascii="Calibri" w:hAnsi="Calibri" w:cs="宋体"/>
                <w:szCs w:val="21"/>
              </w:rPr>
            </w:pPr>
            <w:r>
              <w:rPr>
                <w:rFonts w:hint="eastAsia" w:asciiTheme="minorEastAsia" w:hAnsiTheme="minorEastAsia" w:eastAsiaTheme="minorEastAsia" w:cstheme="minorEastAsia"/>
                <w:szCs w:val="21"/>
              </w:rPr>
              <w:t>32</w:t>
            </w:r>
          </w:p>
        </w:tc>
        <w:tc>
          <w:tcPr>
            <w:tcW w:w="2638" w:type="dxa"/>
            <w:vAlign w:val="center"/>
          </w:tcPr>
          <w:p>
            <w:pPr>
              <w:rPr>
                <w:rFonts w:ascii="Calibri" w:hAnsi="Calibri" w:cs="宋体"/>
                <w:szCs w:val="21"/>
              </w:rPr>
            </w:pPr>
            <w:r>
              <w:rPr>
                <w:rFonts w:hint="eastAsia" w:ascii="Calibri" w:hAnsi="Calibri" w:cs="宋体"/>
                <w:szCs w:val="21"/>
              </w:rPr>
              <w:t>去皮后退上肉</w:t>
            </w:r>
          </w:p>
        </w:tc>
        <w:tc>
          <w:tcPr>
            <w:tcW w:w="609" w:type="dxa"/>
            <w:vAlign w:val="center"/>
          </w:tcPr>
          <w:p>
            <w:pPr>
              <w:rPr>
                <w:rFonts w:ascii="Calibri" w:hAnsi="Calibri" w:cs="宋体"/>
                <w:szCs w:val="21"/>
              </w:rPr>
            </w:pPr>
            <w:r>
              <w:rPr>
                <w:rFonts w:hint="eastAsia" w:ascii="宋体" w:hAnsi="宋体" w:cs="宋体"/>
                <w:szCs w:val="21"/>
              </w:rPr>
              <w:t>斤</w:t>
            </w:r>
          </w:p>
        </w:tc>
      </w:tr>
    </w:tbl>
    <w:p>
      <w:pPr>
        <w:ind w:left="848"/>
        <w:rPr>
          <w:rFonts w:ascii="Calibri" w:hAnsi="Calibri" w:cs="宋体"/>
          <w:b/>
          <w:bCs/>
          <w:szCs w:val="21"/>
        </w:rPr>
      </w:pPr>
    </w:p>
    <w:p>
      <w:pPr>
        <w:ind w:left="848"/>
        <w:rPr>
          <w:rFonts w:ascii="Calibri" w:hAnsi="Calibri" w:cs="宋体"/>
          <w:b/>
          <w:bCs/>
          <w:szCs w:val="21"/>
        </w:rPr>
      </w:pPr>
    </w:p>
    <w:p>
      <w:pPr>
        <w:ind w:left="428"/>
        <w:rPr>
          <w:rFonts w:ascii="Calibri" w:hAnsi="Calibri" w:cs="宋体"/>
          <w:b/>
          <w:bCs/>
          <w:szCs w:val="21"/>
        </w:rPr>
      </w:pPr>
      <w:r>
        <w:rPr>
          <w:rFonts w:hint="eastAsia" w:ascii="宋体" w:hAnsi="宋体" w:cs="宋体"/>
          <w:b/>
          <w:bCs/>
          <w:szCs w:val="21"/>
        </w:rPr>
        <w:t>肉（牛羊）、禽、水产类：</w:t>
      </w:r>
    </w:p>
    <w:tbl>
      <w:tblPr>
        <w:tblStyle w:val="58"/>
        <w:tblW w:w="7869"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2102"/>
        <w:gridCol w:w="1160"/>
        <w:gridCol w:w="680"/>
        <w:gridCol w:w="2087"/>
        <w:gridCol w:w="1160"/>
      </w:tblGrid>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38" w:hRule="atLeast"/>
          <w:tblHeader/>
          <w:jc w:val="center"/>
        </w:trPr>
        <w:tc>
          <w:tcPr>
            <w:tcW w:w="680" w:type="dxa"/>
            <w:shd w:val="clear" w:color="auto" w:fill="E0E0E0"/>
            <w:vAlign w:val="center"/>
          </w:tcPr>
          <w:p>
            <w:pPr>
              <w:jc w:val="center"/>
              <w:rPr>
                <w:rFonts w:ascii="Calibri" w:hAnsi="Calibri" w:cs="宋体"/>
                <w:b/>
                <w:szCs w:val="21"/>
              </w:rPr>
            </w:pPr>
            <w:r>
              <w:rPr>
                <w:rFonts w:hint="eastAsia" w:ascii="宋体" w:hAnsi="宋体" w:cs="宋体"/>
                <w:b/>
                <w:szCs w:val="21"/>
              </w:rPr>
              <w:t>序号</w:t>
            </w:r>
          </w:p>
        </w:tc>
        <w:tc>
          <w:tcPr>
            <w:tcW w:w="2102" w:type="dxa"/>
            <w:shd w:val="clear" w:color="auto" w:fill="E0E0E0"/>
            <w:vAlign w:val="center"/>
          </w:tcPr>
          <w:p>
            <w:pPr>
              <w:jc w:val="center"/>
              <w:rPr>
                <w:rFonts w:ascii="Calibri" w:hAnsi="Calibri" w:cs="宋体"/>
                <w:b/>
                <w:szCs w:val="21"/>
              </w:rPr>
            </w:pPr>
            <w:r>
              <w:rPr>
                <w:rFonts w:hint="eastAsia" w:ascii="宋体" w:hAnsi="宋体" w:cs="宋体"/>
                <w:b/>
                <w:szCs w:val="21"/>
              </w:rPr>
              <w:t>品名</w:t>
            </w:r>
          </w:p>
        </w:tc>
        <w:tc>
          <w:tcPr>
            <w:tcW w:w="1160" w:type="dxa"/>
            <w:shd w:val="clear" w:color="auto" w:fill="E0E0E0"/>
            <w:vAlign w:val="center"/>
          </w:tcPr>
          <w:p>
            <w:pPr>
              <w:jc w:val="center"/>
              <w:rPr>
                <w:rFonts w:ascii="Calibri" w:hAnsi="Calibri" w:cs="宋体"/>
                <w:b/>
                <w:szCs w:val="21"/>
              </w:rPr>
            </w:pPr>
            <w:r>
              <w:rPr>
                <w:rFonts w:hint="eastAsia" w:ascii="宋体" w:hAnsi="宋体" w:cs="宋体"/>
                <w:b/>
                <w:szCs w:val="21"/>
              </w:rPr>
              <w:t>单位</w:t>
            </w:r>
          </w:p>
        </w:tc>
        <w:tc>
          <w:tcPr>
            <w:tcW w:w="680" w:type="dxa"/>
            <w:shd w:val="clear" w:color="auto" w:fill="E0E0E0"/>
            <w:vAlign w:val="center"/>
          </w:tcPr>
          <w:p>
            <w:pPr>
              <w:jc w:val="center"/>
              <w:rPr>
                <w:rFonts w:ascii="Calibri" w:hAnsi="Calibri" w:cs="宋体"/>
                <w:b/>
                <w:szCs w:val="21"/>
              </w:rPr>
            </w:pPr>
            <w:r>
              <w:rPr>
                <w:rFonts w:hint="eastAsia" w:ascii="宋体" w:hAnsi="宋体" w:cs="宋体"/>
                <w:b/>
                <w:szCs w:val="21"/>
              </w:rPr>
              <w:t>序号</w:t>
            </w:r>
          </w:p>
        </w:tc>
        <w:tc>
          <w:tcPr>
            <w:tcW w:w="2087" w:type="dxa"/>
            <w:shd w:val="clear" w:color="auto" w:fill="E0E0E0"/>
            <w:vAlign w:val="center"/>
          </w:tcPr>
          <w:p>
            <w:pPr>
              <w:jc w:val="center"/>
              <w:rPr>
                <w:rFonts w:ascii="Calibri" w:hAnsi="Calibri" w:cs="宋体"/>
                <w:b/>
                <w:szCs w:val="21"/>
              </w:rPr>
            </w:pPr>
            <w:r>
              <w:rPr>
                <w:rFonts w:hint="eastAsia" w:ascii="宋体" w:hAnsi="宋体" w:cs="宋体"/>
                <w:b/>
                <w:szCs w:val="21"/>
              </w:rPr>
              <w:t>品名</w:t>
            </w:r>
          </w:p>
        </w:tc>
        <w:tc>
          <w:tcPr>
            <w:tcW w:w="1160" w:type="dxa"/>
            <w:shd w:val="clear" w:color="auto" w:fill="E0E0E0"/>
            <w:vAlign w:val="center"/>
          </w:tcPr>
          <w:p>
            <w:pPr>
              <w:jc w:val="center"/>
              <w:rPr>
                <w:rFonts w:ascii="Calibri" w:hAnsi="Calibri" w:cs="宋体"/>
                <w:b/>
                <w:szCs w:val="21"/>
              </w:rPr>
            </w:pPr>
            <w:r>
              <w:rPr>
                <w:rFonts w:hint="eastAsia" w:ascii="宋体" w:hAnsi="宋体" w:cs="宋体"/>
                <w:b/>
                <w:szCs w:val="21"/>
              </w:rPr>
              <w:t>单位</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鲜肉</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w:t>
            </w:r>
          </w:p>
        </w:tc>
        <w:tc>
          <w:tcPr>
            <w:tcW w:w="2102" w:type="dxa"/>
            <w:vAlign w:val="center"/>
          </w:tcPr>
          <w:p>
            <w:pPr>
              <w:rPr>
                <w:rFonts w:ascii="Calibri" w:hAnsi="Calibri" w:cs="宋体"/>
                <w:szCs w:val="21"/>
              </w:rPr>
            </w:pPr>
            <w:r>
              <w:rPr>
                <w:rFonts w:hint="eastAsia" w:ascii="宋体" w:hAnsi="宋体" w:cs="宋体"/>
                <w:szCs w:val="21"/>
              </w:rPr>
              <w:t>羊肉</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宋体" w:hAnsi="宋体" w:cs="宋体"/>
                <w:szCs w:val="21"/>
              </w:rPr>
              <w:t>4</w:t>
            </w:r>
          </w:p>
        </w:tc>
        <w:tc>
          <w:tcPr>
            <w:tcW w:w="2087" w:type="dxa"/>
            <w:vAlign w:val="center"/>
          </w:tcPr>
          <w:p>
            <w:pPr>
              <w:rPr>
                <w:rFonts w:ascii="Calibri" w:hAnsi="Calibri" w:cs="宋体"/>
                <w:szCs w:val="21"/>
              </w:rPr>
            </w:pPr>
            <w:r>
              <w:rPr>
                <w:rFonts w:hint="eastAsia" w:ascii="宋体" w:hAnsi="宋体" w:cs="宋体"/>
                <w:szCs w:val="21"/>
              </w:rPr>
              <w:t>牛柳</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w:t>
            </w:r>
          </w:p>
        </w:tc>
        <w:tc>
          <w:tcPr>
            <w:tcW w:w="2102" w:type="dxa"/>
            <w:vAlign w:val="center"/>
          </w:tcPr>
          <w:p>
            <w:pPr>
              <w:rPr>
                <w:rFonts w:ascii="Calibri" w:hAnsi="Calibri" w:cs="宋体"/>
                <w:szCs w:val="21"/>
              </w:rPr>
            </w:pPr>
            <w:r>
              <w:rPr>
                <w:rFonts w:hint="eastAsia" w:ascii="宋体" w:hAnsi="宋体" w:cs="宋体"/>
                <w:szCs w:val="21"/>
              </w:rPr>
              <w:t>牛坑腩</w:t>
            </w:r>
          </w:p>
        </w:tc>
        <w:tc>
          <w:tcPr>
            <w:tcW w:w="1160" w:type="dxa"/>
          </w:tcPr>
          <w:p>
            <w:pPr>
              <w:rPr>
                <w:rFonts w:ascii="Calibri" w:hAnsi="Calibri"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2087" w:type="dxa"/>
            <w:vAlign w:val="center"/>
          </w:tcPr>
          <w:p>
            <w:pPr>
              <w:rPr>
                <w:rFonts w:ascii="Calibri" w:hAnsi="Calibri" w:cs="宋体"/>
                <w:szCs w:val="21"/>
              </w:rPr>
            </w:pPr>
            <w:r>
              <w:rPr>
                <w:rFonts w:hint="eastAsia" w:ascii="Calibri" w:hAnsi="Calibri" w:cs="宋体"/>
                <w:szCs w:val="21"/>
              </w:rPr>
              <w:t>牛仔骨</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3</w:t>
            </w:r>
          </w:p>
        </w:tc>
        <w:tc>
          <w:tcPr>
            <w:tcW w:w="2102" w:type="dxa"/>
            <w:vAlign w:val="center"/>
          </w:tcPr>
          <w:p>
            <w:pPr>
              <w:rPr>
                <w:rFonts w:ascii="宋体" w:hAnsi="宋体" w:cs="宋体"/>
                <w:szCs w:val="21"/>
              </w:rPr>
            </w:pPr>
            <w:r>
              <w:rPr>
                <w:rFonts w:hint="eastAsia" w:ascii="宋体" w:hAnsi="宋体" w:cs="宋体"/>
                <w:szCs w:val="21"/>
              </w:rPr>
              <w:t>原牛展肉</w:t>
            </w:r>
          </w:p>
        </w:tc>
        <w:tc>
          <w:tcPr>
            <w:tcW w:w="1160" w:type="dxa"/>
          </w:tcPr>
          <w:p>
            <w:pPr>
              <w:rPr>
                <w:rFonts w:ascii="宋体" w:hAnsi="宋体"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2087" w:type="dxa"/>
            <w:vAlign w:val="center"/>
          </w:tcPr>
          <w:p>
            <w:pPr>
              <w:rPr>
                <w:rFonts w:ascii="宋体" w:hAnsi="宋体" w:cs="宋体"/>
                <w:szCs w:val="21"/>
              </w:rPr>
            </w:pPr>
            <w:r>
              <w:rPr>
                <w:rFonts w:hint="eastAsia" w:ascii="宋体" w:hAnsi="宋体" w:cs="宋体"/>
                <w:szCs w:val="21"/>
              </w:rPr>
              <w:t>牛肉</w:t>
            </w:r>
          </w:p>
        </w:tc>
        <w:tc>
          <w:tcPr>
            <w:tcW w:w="1160" w:type="dxa"/>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禽类</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7</w:t>
            </w:r>
          </w:p>
        </w:tc>
        <w:tc>
          <w:tcPr>
            <w:tcW w:w="2102" w:type="dxa"/>
            <w:vAlign w:val="center"/>
          </w:tcPr>
          <w:p>
            <w:pPr>
              <w:rPr>
                <w:rFonts w:ascii="Calibri" w:hAnsi="Calibri" w:cs="宋体"/>
                <w:szCs w:val="21"/>
              </w:rPr>
            </w:pPr>
            <w:r>
              <w:rPr>
                <w:rFonts w:hint="eastAsia" w:ascii="宋体" w:hAnsi="宋体" w:cs="宋体"/>
                <w:szCs w:val="21"/>
              </w:rPr>
              <w:t>光老鹅（靓）</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14</w:t>
            </w:r>
          </w:p>
        </w:tc>
        <w:tc>
          <w:tcPr>
            <w:tcW w:w="2087" w:type="dxa"/>
            <w:vAlign w:val="center"/>
          </w:tcPr>
          <w:p>
            <w:pPr>
              <w:rPr>
                <w:rFonts w:ascii="Calibri" w:hAnsi="Calibri" w:cs="宋体"/>
                <w:szCs w:val="21"/>
              </w:rPr>
            </w:pPr>
            <w:r>
              <w:rPr>
                <w:rFonts w:hint="eastAsia" w:ascii="宋体" w:hAnsi="宋体" w:cs="宋体"/>
                <w:szCs w:val="21"/>
              </w:rPr>
              <w:t>光湖南鸡乸仔</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8</w:t>
            </w:r>
          </w:p>
        </w:tc>
        <w:tc>
          <w:tcPr>
            <w:tcW w:w="2102" w:type="dxa"/>
            <w:vAlign w:val="center"/>
          </w:tcPr>
          <w:p>
            <w:pPr>
              <w:rPr>
                <w:rFonts w:ascii="Calibri" w:hAnsi="Calibri" w:cs="宋体"/>
                <w:szCs w:val="21"/>
              </w:rPr>
            </w:pPr>
            <w:r>
              <w:rPr>
                <w:rFonts w:hint="eastAsia" w:ascii="宋体" w:hAnsi="宋体" w:cs="宋体"/>
                <w:szCs w:val="21"/>
              </w:rPr>
              <w:t>青头公鸭</w:t>
            </w:r>
          </w:p>
        </w:tc>
        <w:tc>
          <w:tcPr>
            <w:tcW w:w="1160" w:type="dxa"/>
            <w:vAlign w:val="center"/>
          </w:tcPr>
          <w:p>
            <w:pPr>
              <w:rPr>
                <w:rFonts w:ascii="Calibri" w:hAnsi="Calibri" w:cs="宋体"/>
                <w:szCs w:val="21"/>
              </w:rPr>
            </w:pPr>
            <w:r>
              <w:rPr>
                <w:rFonts w:hint="eastAsia" w:ascii="宋体" w:hAnsi="宋体" w:cs="宋体"/>
                <w:szCs w:val="21"/>
              </w:rPr>
              <w:t>只</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15</w:t>
            </w:r>
          </w:p>
        </w:tc>
        <w:tc>
          <w:tcPr>
            <w:tcW w:w="2087" w:type="dxa"/>
            <w:vAlign w:val="center"/>
          </w:tcPr>
          <w:p>
            <w:pPr>
              <w:rPr>
                <w:rFonts w:ascii="Calibri" w:hAnsi="Calibri" w:cs="宋体"/>
                <w:szCs w:val="21"/>
              </w:rPr>
            </w:pPr>
            <w:r>
              <w:rPr>
                <w:rFonts w:hint="eastAsia" w:ascii="宋体" w:hAnsi="宋体" w:cs="宋体"/>
                <w:szCs w:val="21"/>
              </w:rPr>
              <w:t>菜鸭</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9</w:t>
            </w:r>
          </w:p>
        </w:tc>
        <w:tc>
          <w:tcPr>
            <w:tcW w:w="2102" w:type="dxa"/>
            <w:vAlign w:val="center"/>
          </w:tcPr>
          <w:p>
            <w:pPr>
              <w:rPr>
                <w:rFonts w:ascii="Calibri" w:hAnsi="Calibri" w:cs="宋体"/>
                <w:szCs w:val="21"/>
              </w:rPr>
            </w:pPr>
            <w:r>
              <w:rPr>
                <w:rFonts w:hint="eastAsia" w:ascii="宋体" w:hAnsi="宋体" w:cs="宋体"/>
                <w:szCs w:val="21"/>
              </w:rPr>
              <w:t>大扇鸡</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16</w:t>
            </w:r>
          </w:p>
        </w:tc>
        <w:tc>
          <w:tcPr>
            <w:tcW w:w="2087" w:type="dxa"/>
            <w:vAlign w:val="center"/>
          </w:tcPr>
          <w:p>
            <w:pPr>
              <w:rPr>
                <w:rFonts w:ascii="Calibri" w:hAnsi="Calibri" w:cs="宋体"/>
                <w:szCs w:val="21"/>
              </w:rPr>
            </w:pPr>
            <w:r>
              <w:rPr>
                <w:rFonts w:hint="eastAsia" w:ascii="宋体" w:hAnsi="宋体" w:cs="宋体"/>
                <w:szCs w:val="21"/>
              </w:rPr>
              <w:t>光老鹅（普通）</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10</w:t>
            </w:r>
          </w:p>
        </w:tc>
        <w:tc>
          <w:tcPr>
            <w:tcW w:w="2102" w:type="dxa"/>
            <w:vAlign w:val="center"/>
          </w:tcPr>
          <w:p>
            <w:pPr>
              <w:rPr>
                <w:rFonts w:ascii="Calibri" w:hAnsi="Calibri" w:cs="宋体"/>
                <w:szCs w:val="21"/>
              </w:rPr>
            </w:pPr>
            <w:r>
              <w:rPr>
                <w:rFonts w:hint="eastAsia" w:ascii="宋体" w:hAnsi="宋体" w:cs="宋体"/>
                <w:szCs w:val="21"/>
              </w:rPr>
              <w:t>大洋鸭</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17</w:t>
            </w:r>
          </w:p>
        </w:tc>
        <w:tc>
          <w:tcPr>
            <w:tcW w:w="2087" w:type="dxa"/>
            <w:vAlign w:val="center"/>
          </w:tcPr>
          <w:p>
            <w:pPr>
              <w:rPr>
                <w:rFonts w:ascii="Calibri" w:hAnsi="Calibri" w:cs="宋体"/>
                <w:szCs w:val="21"/>
              </w:rPr>
            </w:pPr>
            <w:r>
              <w:rPr>
                <w:rFonts w:hint="eastAsia" w:ascii="宋体" w:hAnsi="宋体" w:cs="宋体"/>
                <w:szCs w:val="21"/>
              </w:rPr>
              <w:t>光清远鸡</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11</w:t>
            </w:r>
          </w:p>
        </w:tc>
        <w:tc>
          <w:tcPr>
            <w:tcW w:w="2102" w:type="dxa"/>
            <w:vAlign w:val="center"/>
          </w:tcPr>
          <w:p>
            <w:pPr>
              <w:rPr>
                <w:rFonts w:ascii="Calibri" w:hAnsi="Calibri" w:cs="宋体"/>
                <w:szCs w:val="21"/>
              </w:rPr>
            </w:pPr>
            <w:r>
              <w:rPr>
                <w:rFonts w:hint="eastAsia" w:ascii="宋体" w:hAnsi="宋体" w:cs="宋体"/>
                <w:szCs w:val="21"/>
              </w:rPr>
              <w:t>光乌鸡</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18</w:t>
            </w:r>
          </w:p>
        </w:tc>
        <w:tc>
          <w:tcPr>
            <w:tcW w:w="2087" w:type="dxa"/>
            <w:vAlign w:val="center"/>
          </w:tcPr>
          <w:p>
            <w:pPr>
              <w:rPr>
                <w:rFonts w:ascii="Calibri" w:hAnsi="Calibri" w:cs="宋体"/>
                <w:szCs w:val="21"/>
              </w:rPr>
            </w:pPr>
            <w:r>
              <w:rPr>
                <w:rFonts w:hint="eastAsia" w:ascii="宋体" w:hAnsi="宋体" w:cs="宋体"/>
                <w:szCs w:val="21"/>
              </w:rPr>
              <w:t>腊鸭</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12</w:t>
            </w:r>
          </w:p>
        </w:tc>
        <w:tc>
          <w:tcPr>
            <w:tcW w:w="2102" w:type="dxa"/>
            <w:vAlign w:val="center"/>
          </w:tcPr>
          <w:p>
            <w:pPr>
              <w:rPr>
                <w:rFonts w:ascii="Calibri" w:hAnsi="Calibri" w:cs="宋体"/>
                <w:szCs w:val="21"/>
              </w:rPr>
            </w:pPr>
            <w:r>
              <w:rPr>
                <w:rFonts w:hint="eastAsia" w:ascii="宋体" w:hAnsi="宋体" w:cs="宋体"/>
                <w:szCs w:val="21"/>
              </w:rPr>
              <w:t>鸡中翼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19</w:t>
            </w:r>
          </w:p>
        </w:tc>
        <w:tc>
          <w:tcPr>
            <w:tcW w:w="2087" w:type="dxa"/>
            <w:vAlign w:val="center"/>
          </w:tcPr>
          <w:p>
            <w:pPr>
              <w:rPr>
                <w:rFonts w:ascii="Calibri" w:hAnsi="Calibri" w:cs="宋体"/>
                <w:szCs w:val="21"/>
              </w:rPr>
            </w:pPr>
            <w:r>
              <w:rPr>
                <w:rFonts w:hint="eastAsia" w:ascii="宋体" w:hAnsi="宋体" w:cs="宋体"/>
                <w:szCs w:val="21"/>
              </w:rPr>
              <w:t>老鸭</w:t>
            </w:r>
          </w:p>
        </w:tc>
        <w:tc>
          <w:tcPr>
            <w:tcW w:w="1160" w:type="dxa"/>
            <w:vAlign w:val="center"/>
          </w:tcPr>
          <w:p>
            <w:pPr>
              <w:rPr>
                <w:rFonts w:ascii="Calibri" w:hAnsi="Calibri" w:cs="宋体"/>
                <w:szCs w:val="21"/>
              </w:rPr>
            </w:pPr>
            <w:r>
              <w:rPr>
                <w:rFonts w:hint="eastAsia" w:ascii="宋体" w:hAnsi="宋体" w:cs="宋体"/>
                <w:szCs w:val="21"/>
              </w:rPr>
              <w:t>只</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13</w:t>
            </w:r>
          </w:p>
        </w:tc>
        <w:tc>
          <w:tcPr>
            <w:tcW w:w="2102" w:type="dxa"/>
            <w:vAlign w:val="center"/>
          </w:tcPr>
          <w:p>
            <w:pPr>
              <w:rPr>
                <w:rFonts w:ascii="Calibri" w:hAnsi="Calibri" w:cs="宋体"/>
                <w:szCs w:val="21"/>
              </w:rPr>
            </w:pPr>
            <w:r>
              <w:rPr>
                <w:rFonts w:hint="eastAsia" w:ascii="宋体" w:hAnsi="宋体" w:cs="宋体"/>
                <w:szCs w:val="21"/>
              </w:rPr>
              <w:t>光菜鸭</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20</w:t>
            </w:r>
          </w:p>
        </w:tc>
        <w:tc>
          <w:tcPr>
            <w:tcW w:w="2087" w:type="dxa"/>
            <w:vAlign w:val="center"/>
          </w:tcPr>
          <w:p>
            <w:pPr>
              <w:rPr>
                <w:rFonts w:ascii="Calibri" w:hAnsi="Calibri" w:cs="宋体"/>
                <w:szCs w:val="21"/>
              </w:rPr>
            </w:pPr>
            <w:r>
              <w:rPr>
                <w:rFonts w:hint="eastAsia" w:ascii="宋体" w:hAnsi="宋体" w:cs="宋体"/>
                <w:szCs w:val="21"/>
              </w:rPr>
              <w:t>鲜鸡脚</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7869" w:type="dxa"/>
            <w:gridSpan w:val="6"/>
            <w:vAlign w:val="center"/>
          </w:tcPr>
          <w:p>
            <w:pPr>
              <w:rPr>
                <w:rFonts w:ascii="Calibri" w:hAnsi="Calibri" w:cs="宋体"/>
                <w:b/>
                <w:bCs/>
                <w:szCs w:val="21"/>
              </w:rPr>
            </w:pPr>
            <w:r>
              <w:rPr>
                <w:rFonts w:hint="eastAsia" w:ascii="宋体" w:hAnsi="宋体" w:cs="宋体"/>
                <w:b/>
                <w:bCs/>
                <w:szCs w:val="21"/>
              </w:rPr>
              <w:t>水产</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21</w:t>
            </w:r>
          </w:p>
        </w:tc>
        <w:tc>
          <w:tcPr>
            <w:tcW w:w="2102" w:type="dxa"/>
            <w:vAlign w:val="center"/>
          </w:tcPr>
          <w:p>
            <w:pPr>
              <w:rPr>
                <w:rFonts w:ascii="Calibri" w:hAnsi="Calibri" w:cs="宋体"/>
                <w:szCs w:val="21"/>
              </w:rPr>
            </w:pPr>
            <w:r>
              <w:rPr>
                <w:rFonts w:hint="eastAsia" w:ascii="宋体" w:hAnsi="宋体" w:cs="宋体"/>
                <w:szCs w:val="21"/>
              </w:rPr>
              <w:t>净鱼头</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42</w:t>
            </w:r>
          </w:p>
        </w:tc>
        <w:tc>
          <w:tcPr>
            <w:tcW w:w="2087" w:type="dxa"/>
            <w:vAlign w:val="center"/>
          </w:tcPr>
          <w:p>
            <w:pPr>
              <w:rPr>
                <w:rFonts w:ascii="Calibri" w:hAnsi="Calibri" w:cs="宋体"/>
                <w:szCs w:val="21"/>
              </w:rPr>
            </w:pPr>
            <w:r>
              <w:rPr>
                <w:rFonts w:hint="eastAsia" w:ascii="宋体" w:hAnsi="宋体" w:cs="宋体"/>
                <w:szCs w:val="21"/>
              </w:rPr>
              <w:t>鲫鱼</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22</w:t>
            </w:r>
          </w:p>
        </w:tc>
        <w:tc>
          <w:tcPr>
            <w:tcW w:w="2102" w:type="dxa"/>
            <w:vAlign w:val="center"/>
          </w:tcPr>
          <w:p>
            <w:pPr>
              <w:rPr>
                <w:rFonts w:ascii="Calibri" w:hAnsi="Calibri" w:cs="宋体"/>
                <w:szCs w:val="21"/>
              </w:rPr>
            </w:pPr>
            <w:r>
              <w:rPr>
                <w:rFonts w:hint="eastAsia" w:ascii="宋体" w:hAnsi="宋体" w:cs="宋体"/>
                <w:szCs w:val="21"/>
              </w:rPr>
              <w:t>宝平塘鱼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43</w:t>
            </w:r>
          </w:p>
        </w:tc>
        <w:tc>
          <w:tcPr>
            <w:tcW w:w="2087" w:type="dxa"/>
            <w:vAlign w:val="center"/>
          </w:tcPr>
          <w:p>
            <w:pPr>
              <w:rPr>
                <w:rFonts w:ascii="Calibri" w:hAnsi="Calibri" w:cs="宋体"/>
                <w:szCs w:val="21"/>
              </w:rPr>
            </w:pPr>
            <w:r>
              <w:rPr>
                <w:rFonts w:hint="eastAsia" w:ascii="宋体" w:hAnsi="宋体" w:cs="宋体"/>
                <w:szCs w:val="21"/>
              </w:rPr>
              <w:t>泥孟鱼</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23</w:t>
            </w:r>
          </w:p>
        </w:tc>
        <w:tc>
          <w:tcPr>
            <w:tcW w:w="2102" w:type="dxa"/>
            <w:vAlign w:val="center"/>
          </w:tcPr>
          <w:p>
            <w:pPr>
              <w:rPr>
                <w:rFonts w:ascii="Calibri" w:hAnsi="Calibri" w:cs="宋体"/>
                <w:szCs w:val="21"/>
              </w:rPr>
            </w:pPr>
            <w:r>
              <w:rPr>
                <w:rFonts w:hint="eastAsia" w:ascii="宋体" w:hAnsi="宋体" w:cs="宋体"/>
                <w:szCs w:val="21"/>
              </w:rPr>
              <w:t>叉尾鱼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44</w:t>
            </w:r>
          </w:p>
        </w:tc>
        <w:tc>
          <w:tcPr>
            <w:tcW w:w="2087" w:type="dxa"/>
            <w:vAlign w:val="center"/>
          </w:tcPr>
          <w:p>
            <w:pPr>
              <w:rPr>
                <w:rFonts w:ascii="Calibri" w:hAnsi="Calibri" w:cs="宋体"/>
                <w:szCs w:val="21"/>
              </w:rPr>
            </w:pPr>
            <w:r>
              <w:rPr>
                <w:rFonts w:hint="eastAsia" w:ascii="宋体" w:hAnsi="宋体" w:cs="宋体"/>
                <w:szCs w:val="21"/>
              </w:rPr>
              <w:t>水库大鲩鱼</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24</w:t>
            </w:r>
          </w:p>
        </w:tc>
        <w:tc>
          <w:tcPr>
            <w:tcW w:w="2102" w:type="dxa"/>
            <w:vAlign w:val="center"/>
          </w:tcPr>
          <w:p>
            <w:pPr>
              <w:rPr>
                <w:rFonts w:ascii="Calibri" w:hAnsi="Calibri" w:cs="宋体"/>
                <w:szCs w:val="21"/>
              </w:rPr>
            </w:pPr>
            <w:r>
              <w:rPr>
                <w:rFonts w:hint="eastAsia" w:ascii="宋体" w:hAnsi="宋体" w:cs="宋体"/>
                <w:szCs w:val="21"/>
              </w:rPr>
              <w:t>大罗非鱼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45</w:t>
            </w:r>
          </w:p>
        </w:tc>
        <w:tc>
          <w:tcPr>
            <w:tcW w:w="2087" w:type="dxa"/>
            <w:vAlign w:val="center"/>
          </w:tcPr>
          <w:p>
            <w:pPr>
              <w:rPr>
                <w:rFonts w:ascii="Calibri" w:hAnsi="Calibri" w:cs="宋体"/>
                <w:szCs w:val="21"/>
              </w:rPr>
            </w:pPr>
            <w:r>
              <w:rPr>
                <w:rFonts w:hint="eastAsia" w:ascii="宋体" w:hAnsi="宋体" w:cs="宋体"/>
                <w:szCs w:val="21"/>
              </w:rPr>
              <w:t>水库大鱼头</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25</w:t>
            </w:r>
          </w:p>
        </w:tc>
        <w:tc>
          <w:tcPr>
            <w:tcW w:w="2102" w:type="dxa"/>
            <w:vAlign w:val="center"/>
          </w:tcPr>
          <w:p>
            <w:pPr>
              <w:rPr>
                <w:rFonts w:ascii="Calibri" w:hAnsi="Calibri" w:cs="宋体"/>
                <w:szCs w:val="21"/>
              </w:rPr>
            </w:pPr>
            <w:r>
              <w:rPr>
                <w:rFonts w:hint="eastAsia" w:ascii="宋体" w:hAnsi="宋体" w:cs="宋体"/>
                <w:szCs w:val="21"/>
              </w:rPr>
              <w:t>黄骨鱼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46</w:t>
            </w:r>
          </w:p>
        </w:tc>
        <w:tc>
          <w:tcPr>
            <w:tcW w:w="2087" w:type="dxa"/>
            <w:vAlign w:val="center"/>
          </w:tcPr>
          <w:p>
            <w:pPr>
              <w:rPr>
                <w:rFonts w:ascii="Calibri" w:hAnsi="Calibri" w:cs="宋体"/>
                <w:szCs w:val="21"/>
              </w:rPr>
            </w:pPr>
            <w:r>
              <w:rPr>
                <w:rFonts w:hint="eastAsia" w:ascii="宋体" w:hAnsi="宋体" w:cs="宋体"/>
                <w:szCs w:val="21"/>
              </w:rPr>
              <w:t>水库鲩鱼</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26</w:t>
            </w:r>
          </w:p>
        </w:tc>
        <w:tc>
          <w:tcPr>
            <w:tcW w:w="2102" w:type="dxa"/>
            <w:vAlign w:val="center"/>
          </w:tcPr>
          <w:p>
            <w:pPr>
              <w:rPr>
                <w:rFonts w:ascii="Calibri" w:hAnsi="Calibri" w:cs="宋体"/>
                <w:szCs w:val="21"/>
              </w:rPr>
            </w:pPr>
            <w:r>
              <w:rPr>
                <w:rFonts w:hint="eastAsia" w:ascii="宋体" w:hAnsi="宋体" w:cs="宋体"/>
                <w:szCs w:val="21"/>
              </w:rPr>
              <w:t>开边水库鲩鱼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47</w:t>
            </w:r>
          </w:p>
        </w:tc>
        <w:tc>
          <w:tcPr>
            <w:tcW w:w="2087" w:type="dxa"/>
            <w:vAlign w:val="center"/>
          </w:tcPr>
          <w:p>
            <w:pPr>
              <w:rPr>
                <w:rFonts w:ascii="Calibri" w:hAnsi="Calibri" w:cs="宋体"/>
                <w:szCs w:val="21"/>
              </w:rPr>
            </w:pPr>
            <w:r>
              <w:rPr>
                <w:rFonts w:hint="eastAsia" w:ascii="宋体" w:hAnsi="宋体" w:cs="宋体"/>
                <w:szCs w:val="21"/>
              </w:rPr>
              <w:t>虾仁</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27</w:t>
            </w:r>
          </w:p>
        </w:tc>
        <w:tc>
          <w:tcPr>
            <w:tcW w:w="2102" w:type="dxa"/>
            <w:vAlign w:val="center"/>
          </w:tcPr>
          <w:p>
            <w:pPr>
              <w:rPr>
                <w:rFonts w:ascii="Calibri" w:hAnsi="Calibri" w:cs="宋体"/>
                <w:szCs w:val="21"/>
              </w:rPr>
            </w:pPr>
            <w:r>
              <w:rPr>
                <w:rFonts w:hint="eastAsia" w:ascii="宋体" w:hAnsi="宋体" w:cs="宋体"/>
                <w:szCs w:val="21"/>
              </w:rPr>
              <w:t>开刀大鲫鱼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48</w:t>
            </w:r>
          </w:p>
        </w:tc>
        <w:tc>
          <w:tcPr>
            <w:tcW w:w="2087" w:type="dxa"/>
            <w:vAlign w:val="center"/>
          </w:tcPr>
          <w:p>
            <w:pPr>
              <w:rPr>
                <w:rFonts w:ascii="Calibri" w:hAnsi="Calibri" w:cs="宋体"/>
                <w:szCs w:val="21"/>
              </w:rPr>
            </w:pPr>
            <w:r>
              <w:rPr>
                <w:rFonts w:hint="eastAsia" w:ascii="宋体" w:hAnsi="宋体" w:cs="宋体"/>
                <w:szCs w:val="21"/>
              </w:rPr>
              <w:t>蚬鱼干</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28</w:t>
            </w:r>
          </w:p>
        </w:tc>
        <w:tc>
          <w:tcPr>
            <w:tcW w:w="2102" w:type="dxa"/>
            <w:vAlign w:val="center"/>
          </w:tcPr>
          <w:p>
            <w:pPr>
              <w:rPr>
                <w:rFonts w:ascii="Calibri" w:hAnsi="Calibri" w:cs="宋体"/>
                <w:szCs w:val="21"/>
              </w:rPr>
            </w:pPr>
            <w:r>
              <w:rPr>
                <w:rFonts w:hint="eastAsia" w:ascii="宋体" w:hAnsi="宋体" w:cs="宋体"/>
                <w:szCs w:val="21"/>
              </w:rPr>
              <w:t>水库塘鱼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49</w:t>
            </w:r>
          </w:p>
        </w:tc>
        <w:tc>
          <w:tcPr>
            <w:tcW w:w="2087" w:type="dxa"/>
            <w:vAlign w:val="center"/>
          </w:tcPr>
          <w:p>
            <w:pPr>
              <w:rPr>
                <w:rFonts w:ascii="Calibri" w:hAnsi="Calibri" w:cs="宋体"/>
                <w:szCs w:val="21"/>
              </w:rPr>
            </w:pPr>
            <w:r>
              <w:rPr>
                <w:rFonts w:hint="eastAsia" w:ascii="宋体" w:hAnsi="宋体" w:cs="宋体"/>
                <w:szCs w:val="21"/>
              </w:rPr>
              <w:t>白鲢鱼</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29</w:t>
            </w:r>
          </w:p>
        </w:tc>
        <w:tc>
          <w:tcPr>
            <w:tcW w:w="2102" w:type="dxa"/>
            <w:vAlign w:val="center"/>
          </w:tcPr>
          <w:p>
            <w:pPr>
              <w:rPr>
                <w:rFonts w:ascii="Calibri" w:hAnsi="Calibri" w:cs="宋体"/>
                <w:szCs w:val="21"/>
              </w:rPr>
            </w:pPr>
            <w:r>
              <w:rPr>
                <w:rFonts w:hint="eastAsia" w:ascii="宋体" w:hAnsi="宋体" w:cs="宋体"/>
                <w:szCs w:val="21"/>
              </w:rPr>
              <w:t>水库塘鱼腩</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50</w:t>
            </w:r>
          </w:p>
        </w:tc>
        <w:tc>
          <w:tcPr>
            <w:tcW w:w="2087" w:type="dxa"/>
            <w:vAlign w:val="center"/>
          </w:tcPr>
          <w:p>
            <w:pPr>
              <w:rPr>
                <w:rFonts w:ascii="Calibri" w:hAnsi="Calibri" w:cs="宋体"/>
                <w:szCs w:val="21"/>
              </w:rPr>
            </w:pPr>
            <w:r>
              <w:rPr>
                <w:rFonts w:hint="eastAsia" w:ascii="宋体" w:hAnsi="宋体" w:cs="宋体"/>
                <w:szCs w:val="21"/>
              </w:rPr>
              <w:t>鲩鱼柳肉</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30</w:t>
            </w:r>
          </w:p>
        </w:tc>
        <w:tc>
          <w:tcPr>
            <w:tcW w:w="2102" w:type="dxa"/>
            <w:vAlign w:val="center"/>
          </w:tcPr>
          <w:p>
            <w:pPr>
              <w:rPr>
                <w:rFonts w:ascii="Calibri" w:hAnsi="Calibri" w:cs="宋体"/>
                <w:szCs w:val="21"/>
              </w:rPr>
            </w:pPr>
            <w:r>
              <w:rPr>
                <w:rFonts w:hint="eastAsia" w:ascii="宋体" w:hAnsi="宋体" w:cs="宋体"/>
                <w:szCs w:val="21"/>
              </w:rPr>
              <w:t>太阳鱼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51</w:t>
            </w:r>
          </w:p>
        </w:tc>
        <w:tc>
          <w:tcPr>
            <w:tcW w:w="2087" w:type="dxa"/>
            <w:vAlign w:val="center"/>
          </w:tcPr>
          <w:p>
            <w:pPr>
              <w:rPr>
                <w:rFonts w:ascii="Calibri" w:hAnsi="Calibri" w:cs="宋体"/>
                <w:szCs w:val="21"/>
              </w:rPr>
            </w:pPr>
            <w:r>
              <w:rPr>
                <w:rFonts w:hint="eastAsia" w:ascii="宋体" w:hAnsi="宋体" w:cs="宋体"/>
                <w:szCs w:val="21"/>
              </w:rPr>
              <w:t>鱿鱼</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31</w:t>
            </w:r>
          </w:p>
        </w:tc>
        <w:tc>
          <w:tcPr>
            <w:tcW w:w="2102" w:type="dxa"/>
            <w:vAlign w:val="center"/>
          </w:tcPr>
          <w:p>
            <w:pPr>
              <w:rPr>
                <w:rFonts w:ascii="Calibri" w:hAnsi="Calibri" w:cs="宋体"/>
                <w:szCs w:val="21"/>
              </w:rPr>
            </w:pPr>
            <w:r>
              <w:rPr>
                <w:rFonts w:hint="eastAsia" w:ascii="宋体" w:hAnsi="宋体" w:cs="宋体"/>
                <w:szCs w:val="21"/>
              </w:rPr>
              <w:t>鲜鱿鱼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52</w:t>
            </w:r>
          </w:p>
        </w:tc>
        <w:tc>
          <w:tcPr>
            <w:tcW w:w="2087" w:type="dxa"/>
            <w:vAlign w:val="center"/>
          </w:tcPr>
          <w:p>
            <w:pPr>
              <w:rPr>
                <w:rFonts w:ascii="Calibri" w:hAnsi="Calibri" w:cs="宋体"/>
                <w:szCs w:val="21"/>
              </w:rPr>
            </w:pPr>
            <w:r>
              <w:rPr>
                <w:rFonts w:hint="eastAsia" w:ascii="宋体" w:hAnsi="宋体" w:cs="宋体"/>
                <w:szCs w:val="21"/>
              </w:rPr>
              <w:t>花甲</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32</w:t>
            </w:r>
          </w:p>
        </w:tc>
        <w:tc>
          <w:tcPr>
            <w:tcW w:w="2102" w:type="dxa"/>
            <w:vAlign w:val="center"/>
          </w:tcPr>
          <w:p>
            <w:pPr>
              <w:rPr>
                <w:rFonts w:ascii="Calibri" w:hAnsi="Calibri" w:cs="宋体"/>
                <w:szCs w:val="21"/>
              </w:rPr>
            </w:pPr>
            <w:r>
              <w:rPr>
                <w:rFonts w:hint="eastAsia" w:ascii="宋体" w:hAnsi="宋体" w:cs="宋体"/>
                <w:szCs w:val="21"/>
              </w:rPr>
              <w:t>鲮鱼骨</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53</w:t>
            </w:r>
          </w:p>
        </w:tc>
        <w:tc>
          <w:tcPr>
            <w:tcW w:w="2087" w:type="dxa"/>
            <w:vAlign w:val="center"/>
          </w:tcPr>
          <w:p>
            <w:pPr>
              <w:rPr>
                <w:rFonts w:ascii="Calibri" w:hAnsi="Calibri" w:cs="宋体"/>
                <w:szCs w:val="21"/>
              </w:rPr>
            </w:pPr>
            <w:r>
              <w:rPr>
                <w:rFonts w:hint="eastAsia" w:ascii="宋体" w:hAnsi="宋体" w:cs="宋体"/>
                <w:szCs w:val="21"/>
              </w:rPr>
              <w:t>叉尾鱼</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33</w:t>
            </w:r>
          </w:p>
        </w:tc>
        <w:tc>
          <w:tcPr>
            <w:tcW w:w="2102" w:type="dxa"/>
            <w:vAlign w:val="center"/>
          </w:tcPr>
          <w:p>
            <w:pPr>
              <w:rPr>
                <w:rFonts w:ascii="Calibri" w:hAnsi="Calibri" w:cs="宋体"/>
                <w:szCs w:val="21"/>
              </w:rPr>
            </w:pPr>
            <w:r>
              <w:rPr>
                <w:rFonts w:hint="eastAsia" w:ascii="宋体" w:hAnsi="宋体" w:cs="宋体"/>
                <w:szCs w:val="21"/>
              </w:rPr>
              <w:t>鲮鱼肉沫</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54</w:t>
            </w:r>
          </w:p>
        </w:tc>
        <w:tc>
          <w:tcPr>
            <w:tcW w:w="2087" w:type="dxa"/>
            <w:vAlign w:val="center"/>
          </w:tcPr>
          <w:p>
            <w:pPr>
              <w:rPr>
                <w:rFonts w:ascii="Calibri" w:hAnsi="Calibri" w:cs="宋体"/>
                <w:szCs w:val="21"/>
              </w:rPr>
            </w:pPr>
            <w:r>
              <w:rPr>
                <w:rFonts w:hint="eastAsia" w:ascii="宋体" w:hAnsi="宋体" w:cs="宋体"/>
                <w:szCs w:val="21"/>
              </w:rPr>
              <w:t>鱼头</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34</w:t>
            </w:r>
          </w:p>
        </w:tc>
        <w:tc>
          <w:tcPr>
            <w:tcW w:w="2102" w:type="dxa"/>
            <w:vAlign w:val="center"/>
          </w:tcPr>
          <w:p>
            <w:pPr>
              <w:rPr>
                <w:rFonts w:ascii="Calibri" w:hAnsi="Calibri" w:cs="宋体"/>
                <w:szCs w:val="21"/>
              </w:rPr>
            </w:pPr>
            <w:r>
              <w:rPr>
                <w:rFonts w:hint="eastAsia" w:ascii="宋体" w:hAnsi="宋体" w:cs="宋体"/>
                <w:szCs w:val="21"/>
              </w:rPr>
              <w:t>马头鱼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55</w:t>
            </w:r>
          </w:p>
        </w:tc>
        <w:tc>
          <w:tcPr>
            <w:tcW w:w="2087" w:type="dxa"/>
            <w:vAlign w:val="center"/>
          </w:tcPr>
          <w:p>
            <w:pPr>
              <w:rPr>
                <w:rFonts w:ascii="Calibri" w:hAnsi="Calibri" w:cs="宋体"/>
                <w:szCs w:val="21"/>
              </w:rPr>
            </w:pPr>
            <w:r>
              <w:rPr>
                <w:rFonts w:hint="eastAsia" w:ascii="宋体" w:hAnsi="宋体" w:cs="宋体"/>
                <w:szCs w:val="21"/>
              </w:rPr>
              <w:t>鲮鱼肉</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35</w:t>
            </w:r>
          </w:p>
        </w:tc>
        <w:tc>
          <w:tcPr>
            <w:tcW w:w="2102" w:type="dxa"/>
            <w:vAlign w:val="center"/>
          </w:tcPr>
          <w:p>
            <w:pPr>
              <w:rPr>
                <w:rFonts w:ascii="Calibri" w:hAnsi="Calibri" w:cs="宋体"/>
                <w:szCs w:val="21"/>
              </w:rPr>
            </w:pPr>
            <w:r>
              <w:rPr>
                <w:rFonts w:hint="eastAsia" w:ascii="宋体" w:hAnsi="宋体" w:cs="宋体"/>
                <w:szCs w:val="21"/>
              </w:rPr>
              <w:t>梅香咸鱼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widowControl/>
              <w:jc w:val="left"/>
              <w:textAlignment w:val="center"/>
              <w:rPr>
                <w:rFonts w:ascii="Calibri" w:hAnsi="Calibri" w:cs="宋体"/>
                <w:szCs w:val="21"/>
              </w:rPr>
            </w:pPr>
            <w:r>
              <w:rPr>
                <w:rFonts w:hint="eastAsia" w:asciiTheme="minorEastAsia" w:hAnsiTheme="minorEastAsia" w:eastAsiaTheme="minorEastAsia" w:cstheme="minorEastAsia"/>
                <w:szCs w:val="21"/>
              </w:rPr>
              <w:t>56</w:t>
            </w:r>
          </w:p>
        </w:tc>
        <w:tc>
          <w:tcPr>
            <w:tcW w:w="2087" w:type="dxa"/>
            <w:vAlign w:val="center"/>
          </w:tcPr>
          <w:p>
            <w:pPr>
              <w:rPr>
                <w:rFonts w:ascii="Calibri" w:hAnsi="Calibri" w:cs="宋体"/>
                <w:szCs w:val="21"/>
              </w:rPr>
            </w:pPr>
            <w:r>
              <w:rPr>
                <w:rFonts w:hint="eastAsia" w:ascii="Calibri" w:hAnsi="Calibri" w:cs="宋体"/>
                <w:szCs w:val="21"/>
              </w:rPr>
              <w:t>鲩鱼肉</w:t>
            </w:r>
          </w:p>
        </w:tc>
        <w:tc>
          <w:tcPr>
            <w:tcW w:w="1160" w:type="dxa"/>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36</w:t>
            </w:r>
          </w:p>
        </w:tc>
        <w:tc>
          <w:tcPr>
            <w:tcW w:w="2102" w:type="dxa"/>
            <w:vAlign w:val="center"/>
          </w:tcPr>
          <w:p>
            <w:pPr>
              <w:rPr>
                <w:rFonts w:ascii="Calibri" w:hAnsi="Calibri" w:cs="宋体"/>
                <w:szCs w:val="21"/>
              </w:rPr>
            </w:pPr>
            <w:r>
              <w:rPr>
                <w:rFonts w:hint="eastAsia" w:ascii="宋体" w:hAnsi="宋体" w:cs="宋体"/>
                <w:szCs w:val="21"/>
              </w:rPr>
              <w:t>牛仔鱼</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Calibri" w:hAnsi="Calibri" w:cs="宋体"/>
                <w:szCs w:val="21"/>
              </w:rPr>
            </w:pPr>
            <w:r>
              <w:rPr>
                <w:rFonts w:hint="eastAsia" w:asciiTheme="minorEastAsia" w:hAnsiTheme="minorEastAsia" w:eastAsiaTheme="minorEastAsia" w:cstheme="minorEastAsia"/>
                <w:szCs w:val="21"/>
              </w:rPr>
              <w:t>57</w:t>
            </w:r>
          </w:p>
        </w:tc>
        <w:tc>
          <w:tcPr>
            <w:tcW w:w="2087" w:type="dxa"/>
            <w:vAlign w:val="center"/>
          </w:tcPr>
          <w:p>
            <w:pPr>
              <w:rPr>
                <w:rFonts w:ascii="Calibri" w:hAnsi="Calibri" w:cs="宋体"/>
                <w:szCs w:val="21"/>
              </w:rPr>
            </w:pPr>
            <w:r>
              <w:rPr>
                <w:rFonts w:hint="eastAsia" w:ascii="Calibri" w:hAnsi="Calibri" w:cs="宋体"/>
                <w:szCs w:val="21"/>
              </w:rPr>
              <w:t>鲩鱼腩</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37</w:t>
            </w:r>
          </w:p>
        </w:tc>
        <w:tc>
          <w:tcPr>
            <w:tcW w:w="2102" w:type="dxa"/>
            <w:vAlign w:val="center"/>
          </w:tcPr>
          <w:p>
            <w:pPr>
              <w:rPr>
                <w:rFonts w:ascii="Calibri" w:hAnsi="Calibri" w:cs="宋体"/>
                <w:szCs w:val="21"/>
              </w:rPr>
            </w:pPr>
            <w:r>
              <w:rPr>
                <w:rFonts w:hint="eastAsia" w:ascii="宋体" w:hAnsi="宋体" w:cs="宋体"/>
                <w:szCs w:val="21"/>
              </w:rPr>
              <w:t>鲜虾仁</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58</w:t>
            </w:r>
          </w:p>
        </w:tc>
        <w:tc>
          <w:tcPr>
            <w:tcW w:w="2087" w:type="dxa"/>
            <w:vAlign w:val="center"/>
          </w:tcPr>
          <w:p>
            <w:pPr>
              <w:rPr>
                <w:rFonts w:ascii="Calibri" w:hAnsi="Calibri" w:cs="宋体"/>
                <w:szCs w:val="21"/>
              </w:rPr>
            </w:pPr>
            <w:r>
              <w:rPr>
                <w:rFonts w:hint="eastAsia" w:ascii="Calibri" w:hAnsi="Calibri" w:cs="宋体"/>
                <w:szCs w:val="21"/>
              </w:rPr>
              <w:t>白仓鱼</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Calibri" w:hAnsi="Calibri" w:cs="宋体"/>
                <w:szCs w:val="21"/>
              </w:rPr>
            </w:pPr>
            <w:r>
              <w:rPr>
                <w:rFonts w:hint="eastAsia" w:ascii="宋体" w:hAnsi="宋体" w:cs="宋体"/>
                <w:kern w:val="0"/>
                <w:szCs w:val="21"/>
              </w:rPr>
              <w:t>38</w:t>
            </w:r>
          </w:p>
        </w:tc>
        <w:tc>
          <w:tcPr>
            <w:tcW w:w="2102" w:type="dxa"/>
            <w:vAlign w:val="center"/>
          </w:tcPr>
          <w:p>
            <w:pPr>
              <w:rPr>
                <w:rFonts w:ascii="Calibri" w:hAnsi="Calibri" w:cs="宋体"/>
                <w:szCs w:val="21"/>
              </w:rPr>
            </w:pPr>
            <w:r>
              <w:rPr>
                <w:rFonts w:hint="eastAsia" w:ascii="宋体" w:hAnsi="宋体" w:cs="宋体"/>
                <w:szCs w:val="21"/>
              </w:rPr>
              <w:t>沙虾</w:t>
            </w:r>
          </w:p>
        </w:tc>
        <w:tc>
          <w:tcPr>
            <w:tcW w:w="1160" w:type="dxa"/>
            <w:vAlign w:val="center"/>
          </w:tcPr>
          <w:p>
            <w:pPr>
              <w:rPr>
                <w:rFonts w:ascii="Calibri" w:hAnsi="Calibri"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59</w:t>
            </w:r>
          </w:p>
        </w:tc>
        <w:tc>
          <w:tcPr>
            <w:tcW w:w="2087" w:type="dxa"/>
            <w:vAlign w:val="center"/>
          </w:tcPr>
          <w:p>
            <w:pPr>
              <w:rPr>
                <w:rFonts w:ascii="Calibri" w:hAnsi="Calibri" w:cs="宋体"/>
                <w:szCs w:val="21"/>
              </w:rPr>
            </w:pPr>
            <w:r>
              <w:rPr>
                <w:rFonts w:hint="eastAsia" w:ascii="Calibri" w:hAnsi="Calibri" w:cs="宋体"/>
                <w:szCs w:val="21"/>
              </w:rPr>
              <w:t>银鱼仔干</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宋体" w:hAnsi="宋体" w:cs="宋体"/>
                <w:kern w:val="0"/>
                <w:szCs w:val="21"/>
              </w:rPr>
            </w:pPr>
            <w:r>
              <w:rPr>
                <w:rFonts w:hint="eastAsia" w:ascii="宋体" w:hAnsi="宋体" w:cs="宋体"/>
                <w:kern w:val="0"/>
                <w:szCs w:val="21"/>
              </w:rPr>
              <w:t>39</w:t>
            </w:r>
          </w:p>
        </w:tc>
        <w:tc>
          <w:tcPr>
            <w:tcW w:w="2102" w:type="dxa"/>
            <w:vAlign w:val="center"/>
          </w:tcPr>
          <w:p>
            <w:pPr>
              <w:rPr>
                <w:rFonts w:ascii="宋体" w:hAnsi="宋体" w:cs="宋体"/>
                <w:szCs w:val="21"/>
              </w:rPr>
            </w:pPr>
            <w:r>
              <w:rPr>
                <w:rFonts w:hint="eastAsia" w:ascii="宋体" w:hAnsi="宋体" w:cs="宋体"/>
                <w:szCs w:val="21"/>
              </w:rPr>
              <w:t>鲮鱼肚</w:t>
            </w:r>
          </w:p>
        </w:tc>
        <w:tc>
          <w:tcPr>
            <w:tcW w:w="1160" w:type="dxa"/>
            <w:vAlign w:val="center"/>
          </w:tcPr>
          <w:p>
            <w:pPr>
              <w:rPr>
                <w:rFonts w:ascii="宋体" w:hAnsi="宋体"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w:t>
            </w:r>
          </w:p>
        </w:tc>
        <w:tc>
          <w:tcPr>
            <w:tcW w:w="2087" w:type="dxa"/>
            <w:vAlign w:val="center"/>
          </w:tcPr>
          <w:p>
            <w:pPr>
              <w:rPr>
                <w:rFonts w:ascii="Calibri" w:hAnsi="Calibri" w:cs="宋体"/>
                <w:szCs w:val="21"/>
              </w:rPr>
            </w:pPr>
            <w:r>
              <w:rPr>
                <w:rFonts w:hint="eastAsia" w:ascii="Calibri" w:hAnsi="Calibri" w:cs="宋体"/>
                <w:szCs w:val="21"/>
              </w:rPr>
              <w:t>实肉咸鱼</w:t>
            </w:r>
          </w:p>
        </w:tc>
        <w:tc>
          <w:tcPr>
            <w:tcW w:w="1160"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宋体" w:hAnsi="宋体" w:cs="宋体"/>
                <w:kern w:val="0"/>
                <w:szCs w:val="21"/>
              </w:rPr>
            </w:pPr>
            <w:r>
              <w:rPr>
                <w:rFonts w:hint="eastAsia" w:ascii="宋体" w:hAnsi="宋体" w:cs="宋体"/>
                <w:kern w:val="0"/>
                <w:szCs w:val="21"/>
              </w:rPr>
              <w:t>40</w:t>
            </w:r>
          </w:p>
        </w:tc>
        <w:tc>
          <w:tcPr>
            <w:tcW w:w="2102" w:type="dxa"/>
            <w:vAlign w:val="center"/>
          </w:tcPr>
          <w:p>
            <w:pPr>
              <w:rPr>
                <w:rFonts w:ascii="宋体" w:hAnsi="宋体" w:cs="宋体"/>
                <w:szCs w:val="21"/>
              </w:rPr>
            </w:pPr>
            <w:r>
              <w:rPr>
                <w:rFonts w:hint="eastAsia" w:ascii="宋体" w:hAnsi="宋体" w:cs="宋体"/>
                <w:szCs w:val="21"/>
              </w:rPr>
              <w:t>脆肉皖骨</w:t>
            </w:r>
          </w:p>
        </w:tc>
        <w:tc>
          <w:tcPr>
            <w:tcW w:w="1160" w:type="dxa"/>
            <w:vAlign w:val="center"/>
          </w:tcPr>
          <w:p>
            <w:pPr>
              <w:rPr>
                <w:rFonts w:ascii="宋体" w:hAnsi="宋体"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w:t>
            </w:r>
          </w:p>
        </w:tc>
        <w:tc>
          <w:tcPr>
            <w:tcW w:w="2087" w:type="dxa"/>
            <w:vAlign w:val="center"/>
          </w:tcPr>
          <w:p>
            <w:pPr>
              <w:rPr>
                <w:rFonts w:ascii="Calibri" w:hAnsi="Calibri" w:cs="宋体"/>
                <w:szCs w:val="21"/>
              </w:rPr>
            </w:pPr>
            <w:r>
              <w:rPr>
                <w:rFonts w:hint="eastAsia" w:ascii="Calibri" w:hAnsi="Calibri" w:cs="宋体"/>
                <w:szCs w:val="21"/>
              </w:rPr>
              <w:t>剥皮牛咸鱼</w:t>
            </w:r>
          </w:p>
        </w:tc>
        <w:tc>
          <w:tcPr>
            <w:tcW w:w="1160"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widowControl/>
              <w:jc w:val="left"/>
              <w:textAlignment w:val="center"/>
              <w:rPr>
                <w:rFonts w:ascii="宋体" w:hAnsi="宋体" w:cs="宋体"/>
                <w:kern w:val="0"/>
                <w:szCs w:val="21"/>
              </w:rPr>
            </w:pPr>
            <w:r>
              <w:rPr>
                <w:rFonts w:hint="eastAsia" w:ascii="宋体" w:hAnsi="宋体" w:cs="宋体"/>
                <w:kern w:val="0"/>
                <w:szCs w:val="21"/>
              </w:rPr>
              <w:t>41</w:t>
            </w:r>
          </w:p>
        </w:tc>
        <w:tc>
          <w:tcPr>
            <w:tcW w:w="2102" w:type="dxa"/>
            <w:vAlign w:val="center"/>
          </w:tcPr>
          <w:p>
            <w:pPr>
              <w:rPr>
                <w:rFonts w:ascii="宋体" w:hAnsi="宋体" w:cs="宋体"/>
                <w:szCs w:val="21"/>
              </w:rPr>
            </w:pPr>
            <w:r>
              <w:rPr>
                <w:rFonts w:hint="eastAsia" w:ascii="宋体" w:hAnsi="宋体" w:cs="宋体"/>
                <w:szCs w:val="21"/>
              </w:rPr>
              <w:t>大鲫鱼</w:t>
            </w:r>
          </w:p>
        </w:tc>
        <w:tc>
          <w:tcPr>
            <w:tcW w:w="1160" w:type="dxa"/>
            <w:vAlign w:val="center"/>
          </w:tcPr>
          <w:p>
            <w:pPr>
              <w:rPr>
                <w:rFonts w:ascii="宋体" w:hAnsi="宋体" w:cs="宋体"/>
                <w:szCs w:val="21"/>
              </w:rPr>
            </w:pPr>
            <w:r>
              <w:rPr>
                <w:rFonts w:hint="eastAsia" w:ascii="宋体" w:hAnsi="宋体" w:cs="宋体"/>
                <w:szCs w:val="21"/>
              </w:rPr>
              <w:t>斤</w:t>
            </w:r>
          </w:p>
        </w:tc>
        <w:tc>
          <w:tcPr>
            <w:tcW w:w="680" w:type="dxa"/>
            <w:vAlign w:val="center"/>
          </w:tcPr>
          <w:p>
            <w:pPr>
              <w:rPr>
                <w:rFonts w:asciiTheme="minorEastAsia" w:hAnsiTheme="minorEastAsia" w:eastAsiaTheme="minorEastAsia" w:cstheme="minorEastAsia"/>
                <w:szCs w:val="21"/>
              </w:rPr>
            </w:pPr>
          </w:p>
        </w:tc>
        <w:tc>
          <w:tcPr>
            <w:tcW w:w="2087" w:type="dxa"/>
            <w:vAlign w:val="center"/>
          </w:tcPr>
          <w:p>
            <w:pPr>
              <w:rPr>
                <w:rFonts w:ascii="Calibri" w:hAnsi="Calibri" w:cs="宋体"/>
                <w:szCs w:val="21"/>
              </w:rPr>
            </w:pPr>
          </w:p>
        </w:tc>
        <w:tc>
          <w:tcPr>
            <w:tcW w:w="1160" w:type="dxa"/>
            <w:vAlign w:val="center"/>
          </w:tcPr>
          <w:p>
            <w:pPr>
              <w:rPr>
                <w:rFonts w:ascii="宋体" w:hAnsi="宋体" w:cs="宋体"/>
                <w:szCs w:val="21"/>
              </w:rPr>
            </w:pPr>
          </w:p>
        </w:tc>
      </w:tr>
    </w:tbl>
    <w:p>
      <w:pPr>
        <w:rPr>
          <w:rFonts w:ascii="宋体" w:hAnsi="宋体" w:cs="宋体"/>
          <w:b/>
          <w:bCs/>
          <w:szCs w:val="21"/>
        </w:rPr>
      </w:pPr>
      <w:r>
        <w:rPr>
          <w:rFonts w:hint="eastAsia" w:ascii="宋体" w:hAnsi="宋体" w:cs="宋体"/>
          <w:b/>
          <w:bCs/>
          <w:szCs w:val="21"/>
        </w:rPr>
        <w:t>干货类：</w:t>
      </w:r>
    </w:p>
    <w:tbl>
      <w:tblPr>
        <w:tblStyle w:val="58"/>
        <w:tblW w:w="7869"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2104"/>
        <w:gridCol w:w="1150"/>
        <w:gridCol w:w="688"/>
        <w:gridCol w:w="2079"/>
        <w:gridCol w:w="1168"/>
      </w:tblGrid>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38" w:hRule="atLeast"/>
          <w:tblHeader/>
          <w:jc w:val="center"/>
        </w:trPr>
        <w:tc>
          <w:tcPr>
            <w:tcW w:w="680" w:type="dxa"/>
            <w:shd w:val="clear" w:color="auto" w:fill="E0E0E0"/>
            <w:vAlign w:val="center"/>
          </w:tcPr>
          <w:p>
            <w:pPr>
              <w:jc w:val="center"/>
              <w:rPr>
                <w:rFonts w:ascii="Calibri" w:hAnsi="Calibri" w:cs="宋体"/>
                <w:b/>
                <w:szCs w:val="21"/>
              </w:rPr>
            </w:pPr>
            <w:r>
              <w:rPr>
                <w:rFonts w:hint="eastAsia" w:ascii="宋体" w:hAnsi="宋体" w:cs="宋体"/>
                <w:b/>
                <w:szCs w:val="21"/>
              </w:rPr>
              <w:t>序号</w:t>
            </w:r>
          </w:p>
        </w:tc>
        <w:tc>
          <w:tcPr>
            <w:tcW w:w="2104" w:type="dxa"/>
            <w:shd w:val="clear" w:color="auto" w:fill="E0E0E0"/>
            <w:vAlign w:val="center"/>
          </w:tcPr>
          <w:p>
            <w:pPr>
              <w:jc w:val="center"/>
              <w:rPr>
                <w:rFonts w:ascii="Calibri" w:hAnsi="Calibri" w:cs="宋体"/>
                <w:b/>
                <w:szCs w:val="21"/>
              </w:rPr>
            </w:pPr>
            <w:r>
              <w:rPr>
                <w:rFonts w:hint="eastAsia" w:ascii="宋体" w:hAnsi="宋体" w:cs="宋体"/>
                <w:b/>
                <w:szCs w:val="21"/>
              </w:rPr>
              <w:t>品名</w:t>
            </w:r>
          </w:p>
        </w:tc>
        <w:tc>
          <w:tcPr>
            <w:tcW w:w="1150" w:type="dxa"/>
            <w:shd w:val="clear" w:color="auto" w:fill="E0E0E0"/>
            <w:vAlign w:val="center"/>
          </w:tcPr>
          <w:p>
            <w:pPr>
              <w:jc w:val="center"/>
              <w:rPr>
                <w:rFonts w:ascii="Calibri" w:hAnsi="Calibri" w:cs="宋体"/>
                <w:b/>
                <w:szCs w:val="21"/>
              </w:rPr>
            </w:pPr>
            <w:r>
              <w:rPr>
                <w:rFonts w:hint="eastAsia" w:ascii="宋体" w:hAnsi="宋体" w:cs="宋体"/>
                <w:b/>
                <w:szCs w:val="21"/>
              </w:rPr>
              <w:t>单位</w:t>
            </w:r>
          </w:p>
        </w:tc>
        <w:tc>
          <w:tcPr>
            <w:tcW w:w="688" w:type="dxa"/>
            <w:shd w:val="clear" w:color="auto" w:fill="E0E0E0"/>
            <w:vAlign w:val="center"/>
          </w:tcPr>
          <w:p>
            <w:pPr>
              <w:jc w:val="center"/>
              <w:rPr>
                <w:rFonts w:ascii="Calibri" w:hAnsi="Calibri" w:cs="宋体"/>
                <w:b/>
                <w:szCs w:val="21"/>
              </w:rPr>
            </w:pPr>
            <w:r>
              <w:rPr>
                <w:rFonts w:hint="eastAsia" w:ascii="宋体" w:hAnsi="宋体" w:cs="宋体"/>
                <w:b/>
                <w:szCs w:val="21"/>
              </w:rPr>
              <w:t>序号</w:t>
            </w:r>
          </w:p>
        </w:tc>
        <w:tc>
          <w:tcPr>
            <w:tcW w:w="2079" w:type="dxa"/>
            <w:shd w:val="clear" w:color="auto" w:fill="E0E0E0"/>
            <w:vAlign w:val="center"/>
          </w:tcPr>
          <w:p>
            <w:pPr>
              <w:jc w:val="center"/>
              <w:rPr>
                <w:rFonts w:ascii="Calibri" w:hAnsi="Calibri" w:cs="宋体"/>
                <w:b/>
                <w:szCs w:val="21"/>
              </w:rPr>
            </w:pPr>
            <w:r>
              <w:rPr>
                <w:rFonts w:hint="eastAsia" w:ascii="宋体" w:hAnsi="宋体" w:cs="宋体"/>
                <w:b/>
                <w:szCs w:val="21"/>
              </w:rPr>
              <w:t>品名</w:t>
            </w:r>
          </w:p>
        </w:tc>
        <w:tc>
          <w:tcPr>
            <w:tcW w:w="1168" w:type="dxa"/>
            <w:shd w:val="clear" w:color="auto" w:fill="E0E0E0"/>
            <w:vAlign w:val="center"/>
          </w:tcPr>
          <w:p>
            <w:pPr>
              <w:jc w:val="center"/>
              <w:rPr>
                <w:rFonts w:ascii="Calibri" w:hAnsi="Calibri" w:cs="宋体"/>
                <w:b/>
                <w:szCs w:val="21"/>
              </w:rPr>
            </w:pPr>
            <w:r>
              <w:rPr>
                <w:rFonts w:hint="eastAsia" w:ascii="宋体" w:hAnsi="宋体" w:cs="宋体"/>
                <w:b/>
                <w:szCs w:val="21"/>
              </w:rPr>
              <w:t>单位</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w:t>
            </w:r>
          </w:p>
        </w:tc>
        <w:tc>
          <w:tcPr>
            <w:tcW w:w="2104" w:type="dxa"/>
            <w:vAlign w:val="bottom"/>
          </w:tcPr>
          <w:p>
            <w:pPr>
              <w:rPr>
                <w:rFonts w:ascii="Calibri" w:hAnsi="Calibri" w:cs="宋体"/>
                <w:szCs w:val="21"/>
              </w:rPr>
            </w:pPr>
            <w:r>
              <w:rPr>
                <w:rFonts w:hint="eastAsia" w:ascii="Calibri" w:hAnsi="Calibri" w:cs="宋体"/>
                <w:szCs w:val="21"/>
              </w:rPr>
              <w:t>燕麦片</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36</w:t>
            </w:r>
          </w:p>
        </w:tc>
        <w:tc>
          <w:tcPr>
            <w:tcW w:w="2079" w:type="dxa"/>
            <w:vAlign w:val="bottom"/>
          </w:tcPr>
          <w:p>
            <w:pPr>
              <w:rPr>
                <w:rFonts w:ascii="Calibri" w:hAnsi="Calibri" w:cs="宋体"/>
                <w:szCs w:val="21"/>
              </w:rPr>
            </w:pPr>
            <w:r>
              <w:rPr>
                <w:rFonts w:hint="eastAsia" w:ascii="Calibri" w:hAnsi="Calibri" w:cs="宋体"/>
                <w:szCs w:val="21"/>
              </w:rPr>
              <w:t>猴头菇</w:t>
            </w:r>
          </w:p>
        </w:tc>
        <w:tc>
          <w:tcPr>
            <w:tcW w:w="1168" w:type="dxa"/>
            <w:vAlign w:val="center"/>
          </w:tcPr>
          <w:p>
            <w:pPr>
              <w:rPr>
                <w:rFonts w:ascii="Calibri" w:hAnsi="Calibri" w:cs="宋体"/>
                <w:szCs w:val="21"/>
              </w:rPr>
            </w:pPr>
            <w:r>
              <w:rPr>
                <w:rFonts w:hint="eastAsia" w:ascii="宋体" w:hAnsi="宋体" w:cs="宋体"/>
                <w:szCs w:val="21"/>
              </w:rPr>
              <w:t>只</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2</w:t>
            </w:r>
          </w:p>
        </w:tc>
        <w:tc>
          <w:tcPr>
            <w:tcW w:w="2104" w:type="dxa"/>
            <w:vAlign w:val="bottom"/>
          </w:tcPr>
          <w:p>
            <w:pPr>
              <w:rPr>
                <w:rFonts w:ascii="Calibri" w:hAnsi="Calibri" w:cs="宋体"/>
                <w:szCs w:val="21"/>
              </w:rPr>
            </w:pPr>
            <w:r>
              <w:rPr>
                <w:rFonts w:hint="eastAsia" w:ascii="Calibri" w:hAnsi="Calibri" w:cs="宋体"/>
                <w:szCs w:val="21"/>
              </w:rPr>
              <w:t>无核红枣</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37</w:t>
            </w:r>
          </w:p>
        </w:tc>
        <w:tc>
          <w:tcPr>
            <w:tcW w:w="2079" w:type="dxa"/>
            <w:vAlign w:val="bottom"/>
          </w:tcPr>
          <w:p>
            <w:pPr>
              <w:rPr>
                <w:rFonts w:ascii="Calibri" w:hAnsi="Calibri" w:cs="宋体"/>
                <w:szCs w:val="21"/>
              </w:rPr>
            </w:pPr>
            <w:r>
              <w:rPr>
                <w:rFonts w:hint="eastAsia" w:ascii="Calibri" w:hAnsi="Calibri" w:cs="宋体"/>
                <w:szCs w:val="21"/>
              </w:rPr>
              <w:t>金银花</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3</w:t>
            </w:r>
          </w:p>
        </w:tc>
        <w:tc>
          <w:tcPr>
            <w:tcW w:w="2104" w:type="dxa"/>
            <w:vAlign w:val="bottom"/>
          </w:tcPr>
          <w:p>
            <w:pPr>
              <w:rPr>
                <w:rFonts w:ascii="Calibri" w:hAnsi="Calibri" w:cs="宋体"/>
                <w:szCs w:val="21"/>
              </w:rPr>
            </w:pPr>
            <w:r>
              <w:rPr>
                <w:rFonts w:hint="eastAsia" w:ascii="Calibri" w:hAnsi="Calibri" w:cs="宋体"/>
                <w:szCs w:val="21"/>
              </w:rPr>
              <w:t>小米</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38</w:t>
            </w:r>
          </w:p>
        </w:tc>
        <w:tc>
          <w:tcPr>
            <w:tcW w:w="2079" w:type="dxa"/>
            <w:vAlign w:val="bottom"/>
          </w:tcPr>
          <w:p>
            <w:pPr>
              <w:rPr>
                <w:rFonts w:ascii="Calibri" w:hAnsi="Calibri" w:cs="宋体"/>
                <w:szCs w:val="21"/>
              </w:rPr>
            </w:pPr>
            <w:r>
              <w:rPr>
                <w:rFonts w:hint="eastAsia" w:ascii="Calibri" w:hAnsi="Calibri" w:cs="宋体"/>
                <w:szCs w:val="21"/>
              </w:rPr>
              <w:t>红莲子</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4</w:t>
            </w:r>
          </w:p>
        </w:tc>
        <w:tc>
          <w:tcPr>
            <w:tcW w:w="2104" w:type="dxa"/>
            <w:vAlign w:val="bottom"/>
          </w:tcPr>
          <w:p>
            <w:pPr>
              <w:rPr>
                <w:rFonts w:ascii="Calibri" w:hAnsi="Calibri" w:cs="宋体"/>
                <w:szCs w:val="21"/>
              </w:rPr>
            </w:pPr>
            <w:r>
              <w:rPr>
                <w:rFonts w:hint="eastAsia" w:ascii="Calibri" w:hAnsi="Calibri" w:cs="宋体"/>
                <w:szCs w:val="21"/>
              </w:rPr>
              <w:t>燕麦米</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39</w:t>
            </w:r>
          </w:p>
        </w:tc>
        <w:tc>
          <w:tcPr>
            <w:tcW w:w="2079" w:type="dxa"/>
            <w:vAlign w:val="bottom"/>
          </w:tcPr>
          <w:p>
            <w:pPr>
              <w:rPr>
                <w:rFonts w:ascii="Calibri" w:hAnsi="Calibri" w:cs="宋体"/>
                <w:szCs w:val="21"/>
              </w:rPr>
            </w:pPr>
            <w:r>
              <w:rPr>
                <w:rFonts w:hint="eastAsia" w:ascii="Calibri" w:hAnsi="Calibri" w:cs="宋体"/>
                <w:szCs w:val="21"/>
              </w:rPr>
              <w:t>白莲子</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5</w:t>
            </w:r>
          </w:p>
        </w:tc>
        <w:tc>
          <w:tcPr>
            <w:tcW w:w="2104" w:type="dxa"/>
            <w:vAlign w:val="bottom"/>
          </w:tcPr>
          <w:p>
            <w:pPr>
              <w:rPr>
                <w:rFonts w:ascii="Calibri" w:hAnsi="Calibri" w:cs="宋体"/>
                <w:szCs w:val="21"/>
              </w:rPr>
            </w:pPr>
            <w:r>
              <w:rPr>
                <w:rFonts w:hint="eastAsia" w:ascii="Calibri" w:hAnsi="Calibri" w:cs="宋体"/>
                <w:szCs w:val="21"/>
              </w:rPr>
              <w:t>紫菜</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40</w:t>
            </w:r>
          </w:p>
        </w:tc>
        <w:tc>
          <w:tcPr>
            <w:tcW w:w="2079" w:type="dxa"/>
            <w:vAlign w:val="bottom"/>
          </w:tcPr>
          <w:p>
            <w:pPr>
              <w:rPr>
                <w:rFonts w:ascii="Calibri" w:hAnsi="Calibri" w:cs="宋体"/>
                <w:szCs w:val="21"/>
              </w:rPr>
            </w:pPr>
            <w:r>
              <w:rPr>
                <w:rFonts w:hint="eastAsia" w:ascii="Calibri" w:hAnsi="Calibri" w:cs="宋体"/>
                <w:szCs w:val="21"/>
              </w:rPr>
              <w:t>菊花</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6</w:t>
            </w:r>
          </w:p>
        </w:tc>
        <w:tc>
          <w:tcPr>
            <w:tcW w:w="2104" w:type="dxa"/>
            <w:vAlign w:val="bottom"/>
          </w:tcPr>
          <w:p>
            <w:pPr>
              <w:rPr>
                <w:rFonts w:ascii="Calibri" w:hAnsi="Calibri" w:cs="宋体"/>
                <w:szCs w:val="21"/>
              </w:rPr>
            </w:pPr>
            <w:r>
              <w:rPr>
                <w:rFonts w:hint="eastAsia" w:ascii="Calibri" w:hAnsi="Calibri" w:cs="宋体"/>
                <w:szCs w:val="21"/>
              </w:rPr>
              <w:t>腐竹</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41</w:t>
            </w:r>
          </w:p>
        </w:tc>
        <w:tc>
          <w:tcPr>
            <w:tcW w:w="2079" w:type="dxa"/>
            <w:vAlign w:val="bottom"/>
          </w:tcPr>
          <w:p>
            <w:pPr>
              <w:rPr>
                <w:rFonts w:ascii="Calibri" w:hAnsi="Calibri" w:cs="宋体"/>
                <w:szCs w:val="21"/>
              </w:rPr>
            </w:pPr>
            <w:r>
              <w:rPr>
                <w:rFonts w:hint="eastAsia" w:ascii="Calibri" w:hAnsi="Calibri" w:cs="宋体"/>
                <w:szCs w:val="21"/>
              </w:rPr>
              <w:t>白胡椒</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7</w:t>
            </w:r>
          </w:p>
        </w:tc>
        <w:tc>
          <w:tcPr>
            <w:tcW w:w="2104" w:type="dxa"/>
            <w:vAlign w:val="bottom"/>
          </w:tcPr>
          <w:p>
            <w:pPr>
              <w:rPr>
                <w:rFonts w:ascii="Calibri" w:hAnsi="Calibri" w:cs="宋体"/>
                <w:szCs w:val="21"/>
              </w:rPr>
            </w:pPr>
            <w:r>
              <w:rPr>
                <w:rFonts w:hint="eastAsia" w:ascii="Calibri" w:hAnsi="Calibri" w:cs="宋体"/>
                <w:szCs w:val="21"/>
              </w:rPr>
              <w:t>海草</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42</w:t>
            </w:r>
          </w:p>
        </w:tc>
        <w:tc>
          <w:tcPr>
            <w:tcW w:w="2079" w:type="dxa"/>
            <w:vAlign w:val="bottom"/>
          </w:tcPr>
          <w:p>
            <w:pPr>
              <w:rPr>
                <w:rFonts w:ascii="Calibri" w:hAnsi="Calibri" w:cs="宋体"/>
                <w:szCs w:val="21"/>
              </w:rPr>
            </w:pPr>
            <w:r>
              <w:rPr>
                <w:rFonts w:hint="eastAsia" w:ascii="Calibri" w:hAnsi="Calibri" w:cs="宋体"/>
                <w:szCs w:val="21"/>
              </w:rPr>
              <w:t>黑胡椒粉</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8</w:t>
            </w:r>
          </w:p>
        </w:tc>
        <w:tc>
          <w:tcPr>
            <w:tcW w:w="2104" w:type="dxa"/>
            <w:vAlign w:val="bottom"/>
          </w:tcPr>
          <w:p>
            <w:pPr>
              <w:rPr>
                <w:rFonts w:ascii="Calibri" w:hAnsi="Calibri" w:cs="宋体"/>
                <w:szCs w:val="21"/>
              </w:rPr>
            </w:pPr>
            <w:r>
              <w:rPr>
                <w:rFonts w:hint="eastAsia" w:ascii="Calibri" w:hAnsi="Calibri" w:cs="宋体"/>
                <w:szCs w:val="21"/>
              </w:rPr>
              <w:t>肇实</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43</w:t>
            </w:r>
          </w:p>
        </w:tc>
        <w:tc>
          <w:tcPr>
            <w:tcW w:w="2079" w:type="dxa"/>
            <w:vAlign w:val="bottom"/>
          </w:tcPr>
          <w:p>
            <w:pPr>
              <w:rPr>
                <w:rFonts w:ascii="Calibri" w:hAnsi="Calibri" w:cs="宋体"/>
                <w:szCs w:val="21"/>
              </w:rPr>
            </w:pPr>
            <w:r>
              <w:rPr>
                <w:rFonts w:hint="eastAsia" w:ascii="Calibri" w:hAnsi="Calibri" w:cs="宋体"/>
                <w:szCs w:val="21"/>
              </w:rPr>
              <w:t>鸡蛋花</w:t>
            </w:r>
          </w:p>
        </w:tc>
        <w:tc>
          <w:tcPr>
            <w:tcW w:w="1168" w:type="dxa"/>
            <w:vAlign w:val="center"/>
          </w:tcPr>
          <w:p>
            <w:pPr>
              <w:spacing w:line="72" w:lineRule="atLeast"/>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9</w:t>
            </w:r>
          </w:p>
        </w:tc>
        <w:tc>
          <w:tcPr>
            <w:tcW w:w="2104" w:type="dxa"/>
            <w:vAlign w:val="bottom"/>
          </w:tcPr>
          <w:p>
            <w:pPr>
              <w:rPr>
                <w:rFonts w:ascii="Calibri" w:hAnsi="Calibri" w:cs="宋体"/>
                <w:szCs w:val="21"/>
              </w:rPr>
            </w:pPr>
            <w:r>
              <w:rPr>
                <w:rFonts w:hint="eastAsia" w:ascii="Calibri" w:hAnsi="Calibri" w:cs="宋体"/>
                <w:szCs w:val="21"/>
              </w:rPr>
              <w:t>白果肉</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44</w:t>
            </w:r>
          </w:p>
        </w:tc>
        <w:tc>
          <w:tcPr>
            <w:tcW w:w="2079" w:type="dxa"/>
            <w:vAlign w:val="bottom"/>
          </w:tcPr>
          <w:p>
            <w:pPr>
              <w:rPr>
                <w:rFonts w:ascii="Calibri" w:hAnsi="Calibri" w:cs="宋体"/>
                <w:szCs w:val="21"/>
              </w:rPr>
            </w:pPr>
            <w:r>
              <w:rPr>
                <w:rFonts w:hint="eastAsia" w:ascii="Calibri" w:hAnsi="Calibri" w:cs="宋体"/>
                <w:szCs w:val="21"/>
              </w:rPr>
              <w:t>雪耳</w:t>
            </w:r>
          </w:p>
        </w:tc>
        <w:tc>
          <w:tcPr>
            <w:tcW w:w="1168" w:type="dxa"/>
            <w:vAlign w:val="center"/>
          </w:tcPr>
          <w:p>
            <w:pPr>
              <w:spacing w:line="72" w:lineRule="atLeast"/>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10</w:t>
            </w:r>
          </w:p>
        </w:tc>
        <w:tc>
          <w:tcPr>
            <w:tcW w:w="2104" w:type="dxa"/>
            <w:vAlign w:val="bottom"/>
          </w:tcPr>
          <w:p>
            <w:pPr>
              <w:rPr>
                <w:rFonts w:ascii="Calibri" w:hAnsi="Calibri" w:cs="宋体"/>
                <w:szCs w:val="21"/>
              </w:rPr>
            </w:pPr>
            <w:r>
              <w:rPr>
                <w:rFonts w:hint="eastAsia" w:ascii="Calibri" w:hAnsi="Calibri" w:cs="宋体"/>
                <w:szCs w:val="21"/>
              </w:rPr>
              <w:t>扁豆</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45</w:t>
            </w:r>
          </w:p>
        </w:tc>
        <w:tc>
          <w:tcPr>
            <w:tcW w:w="2079" w:type="dxa"/>
            <w:vAlign w:val="bottom"/>
          </w:tcPr>
          <w:p>
            <w:pPr>
              <w:rPr>
                <w:rFonts w:ascii="Calibri" w:hAnsi="Calibri" w:cs="宋体"/>
                <w:szCs w:val="21"/>
              </w:rPr>
            </w:pPr>
            <w:r>
              <w:rPr>
                <w:rFonts w:hint="eastAsia" w:ascii="Calibri" w:hAnsi="Calibri" w:cs="宋体"/>
                <w:szCs w:val="21"/>
              </w:rPr>
              <w:t>花旗参片</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680" w:type="dxa"/>
            <w:vAlign w:val="center"/>
          </w:tcPr>
          <w:p>
            <w:pPr>
              <w:spacing w:line="72" w:lineRule="atLeast"/>
              <w:rPr>
                <w:rFonts w:ascii="Calibri" w:hAnsi="Calibri" w:cs="宋体"/>
                <w:szCs w:val="21"/>
              </w:rPr>
            </w:pPr>
            <w:r>
              <w:rPr>
                <w:rFonts w:hint="eastAsia" w:ascii="宋体" w:hAnsi="宋体" w:cs="宋体"/>
                <w:szCs w:val="21"/>
              </w:rPr>
              <w:t>11</w:t>
            </w:r>
          </w:p>
        </w:tc>
        <w:tc>
          <w:tcPr>
            <w:tcW w:w="2104" w:type="dxa"/>
            <w:vAlign w:val="bottom"/>
          </w:tcPr>
          <w:p>
            <w:pPr>
              <w:rPr>
                <w:rFonts w:ascii="Calibri" w:hAnsi="Calibri" w:cs="宋体"/>
                <w:szCs w:val="21"/>
              </w:rPr>
            </w:pPr>
            <w:r>
              <w:rPr>
                <w:rFonts w:hint="eastAsia" w:ascii="Calibri" w:hAnsi="Calibri" w:cs="宋体"/>
                <w:szCs w:val="21"/>
              </w:rPr>
              <w:t>绿豆</w:t>
            </w:r>
          </w:p>
        </w:tc>
        <w:tc>
          <w:tcPr>
            <w:tcW w:w="1150" w:type="dxa"/>
            <w:vAlign w:val="center"/>
          </w:tcPr>
          <w:p>
            <w:pPr>
              <w:spacing w:line="72" w:lineRule="atLeast"/>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46</w:t>
            </w:r>
          </w:p>
        </w:tc>
        <w:tc>
          <w:tcPr>
            <w:tcW w:w="2079" w:type="dxa"/>
            <w:vAlign w:val="bottom"/>
          </w:tcPr>
          <w:p>
            <w:pPr>
              <w:rPr>
                <w:rFonts w:ascii="Calibri" w:hAnsi="Calibri" w:cs="宋体"/>
                <w:szCs w:val="21"/>
              </w:rPr>
            </w:pPr>
            <w:r>
              <w:rPr>
                <w:rFonts w:hint="eastAsia" w:ascii="Calibri" w:hAnsi="Calibri" w:cs="宋体"/>
                <w:szCs w:val="21"/>
              </w:rPr>
              <w:t>木棉花</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680" w:type="dxa"/>
            <w:vAlign w:val="center"/>
          </w:tcPr>
          <w:p>
            <w:pPr>
              <w:spacing w:line="72" w:lineRule="atLeast"/>
              <w:rPr>
                <w:rFonts w:ascii="Calibri" w:hAnsi="Calibri" w:cs="宋体"/>
                <w:szCs w:val="21"/>
              </w:rPr>
            </w:pPr>
            <w:r>
              <w:rPr>
                <w:rFonts w:hint="eastAsia" w:ascii="宋体" w:hAnsi="宋体" w:cs="宋体"/>
                <w:szCs w:val="21"/>
              </w:rPr>
              <w:t>12</w:t>
            </w:r>
          </w:p>
        </w:tc>
        <w:tc>
          <w:tcPr>
            <w:tcW w:w="2104" w:type="dxa"/>
            <w:vAlign w:val="bottom"/>
          </w:tcPr>
          <w:p>
            <w:pPr>
              <w:rPr>
                <w:rFonts w:ascii="Calibri" w:hAnsi="Calibri" w:cs="宋体"/>
                <w:szCs w:val="21"/>
              </w:rPr>
            </w:pPr>
            <w:r>
              <w:rPr>
                <w:rFonts w:hint="eastAsia" w:ascii="Calibri" w:hAnsi="Calibri" w:cs="宋体"/>
                <w:szCs w:val="21"/>
              </w:rPr>
              <w:t>薏米</w:t>
            </w:r>
          </w:p>
        </w:tc>
        <w:tc>
          <w:tcPr>
            <w:tcW w:w="1150" w:type="dxa"/>
            <w:vAlign w:val="center"/>
          </w:tcPr>
          <w:p>
            <w:pPr>
              <w:spacing w:line="72" w:lineRule="atLeast"/>
              <w:rPr>
                <w:rFonts w:ascii="Calibri" w:hAnsi="Calibri"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47</w:t>
            </w:r>
          </w:p>
        </w:tc>
        <w:tc>
          <w:tcPr>
            <w:tcW w:w="2079" w:type="dxa"/>
            <w:vAlign w:val="bottom"/>
          </w:tcPr>
          <w:p>
            <w:pPr>
              <w:rPr>
                <w:rFonts w:ascii="Calibri" w:hAnsi="Calibri" w:cs="宋体"/>
                <w:szCs w:val="21"/>
              </w:rPr>
            </w:pPr>
            <w:r>
              <w:rPr>
                <w:rFonts w:hint="eastAsia" w:ascii="Calibri" w:hAnsi="Calibri" w:cs="宋体"/>
                <w:szCs w:val="21"/>
              </w:rPr>
              <w:t>五指毛桃</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13</w:t>
            </w:r>
          </w:p>
        </w:tc>
        <w:tc>
          <w:tcPr>
            <w:tcW w:w="2104" w:type="dxa"/>
            <w:vAlign w:val="bottom"/>
          </w:tcPr>
          <w:p>
            <w:pPr>
              <w:rPr>
                <w:rFonts w:ascii="Calibri" w:hAnsi="Calibri" w:cs="宋体"/>
                <w:szCs w:val="21"/>
              </w:rPr>
            </w:pPr>
            <w:r>
              <w:rPr>
                <w:rFonts w:hint="eastAsia" w:ascii="Calibri" w:hAnsi="Calibri" w:cs="宋体"/>
                <w:szCs w:val="21"/>
              </w:rPr>
              <w:t>大杞子</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48</w:t>
            </w:r>
          </w:p>
        </w:tc>
        <w:tc>
          <w:tcPr>
            <w:tcW w:w="2079" w:type="dxa"/>
            <w:vAlign w:val="bottom"/>
          </w:tcPr>
          <w:p>
            <w:pPr>
              <w:rPr>
                <w:rFonts w:ascii="Calibri" w:hAnsi="Calibri" w:cs="宋体"/>
                <w:szCs w:val="21"/>
              </w:rPr>
            </w:pPr>
            <w:r>
              <w:rPr>
                <w:rFonts w:hint="eastAsia" w:ascii="Calibri" w:hAnsi="Calibri" w:cs="宋体"/>
                <w:szCs w:val="21"/>
              </w:rPr>
              <w:t>花旗参条</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14</w:t>
            </w:r>
          </w:p>
        </w:tc>
        <w:tc>
          <w:tcPr>
            <w:tcW w:w="2104" w:type="dxa"/>
            <w:vAlign w:val="bottom"/>
          </w:tcPr>
          <w:p>
            <w:pPr>
              <w:rPr>
                <w:rFonts w:ascii="Calibri" w:hAnsi="Calibri" w:cs="宋体"/>
                <w:szCs w:val="21"/>
              </w:rPr>
            </w:pPr>
            <w:r>
              <w:rPr>
                <w:rFonts w:hint="eastAsia" w:ascii="Calibri" w:hAnsi="Calibri" w:cs="宋体"/>
                <w:szCs w:val="21"/>
              </w:rPr>
              <w:t>灵芝</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49</w:t>
            </w:r>
          </w:p>
        </w:tc>
        <w:tc>
          <w:tcPr>
            <w:tcW w:w="2079" w:type="dxa"/>
            <w:vAlign w:val="bottom"/>
          </w:tcPr>
          <w:p>
            <w:pPr>
              <w:rPr>
                <w:rFonts w:ascii="Calibri" w:hAnsi="Calibri" w:cs="宋体"/>
                <w:szCs w:val="21"/>
              </w:rPr>
            </w:pPr>
            <w:r>
              <w:rPr>
                <w:rFonts w:hint="eastAsia" w:ascii="Calibri" w:hAnsi="Calibri" w:cs="宋体"/>
                <w:szCs w:val="21"/>
              </w:rPr>
              <w:t>荷叶</w:t>
            </w:r>
          </w:p>
        </w:tc>
        <w:tc>
          <w:tcPr>
            <w:tcW w:w="1168" w:type="dxa"/>
            <w:vAlign w:val="center"/>
          </w:tcPr>
          <w:p>
            <w:pPr>
              <w:rPr>
                <w:rFonts w:ascii="Calibri" w:hAnsi="Calibri"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Calibri" w:hAnsi="Calibri" w:cs="宋体"/>
                <w:szCs w:val="21"/>
              </w:rPr>
            </w:pPr>
            <w:r>
              <w:rPr>
                <w:rFonts w:hint="eastAsia" w:ascii="宋体" w:hAnsi="宋体" w:cs="宋体"/>
                <w:szCs w:val="21"/>
              </w:rPr>
              <w:t>15</w:t>
            </w:r>
          </w:p>
        </w:tc>
        <w:tc>
          <w:tcPr>
            <w:tcW w:w="2104" w:type="dxa"/>
            <w:vAlign w:val="bottom"/>
          </w:tcPr>
          <w:p>
            <w:pPr>
              <w:rPr>
                <w:rFonts w:ascii="Calibri" w:hAnsi="Calibri" w:cs="宋体"/>
                <w:szCs w:val="21"/>
              </w:rPr>
            </w:pPr>
            <w:r>
              <w:rPr>
                <w:rFonts w:hint="eastAsia" w:ascii="Calibri" w:hAnsi="Calibri" w:cs="宋体"/>
                <w:szCs w:val="21"/>
              </w:rPr>
              <w:t>淮山</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50</w:t>
            </w:r>
          </w:p>
        </w:tc>
        <w:tc>
          <w:tcPr>
            <w:tcW w:w="2079" w:type="dxa"/>
            <w:vAlign w:val="bottom"/>
          </w:tcPr>
          <w:p>
            <w:pPr>
              <w:rPr>
                <w:rFonts w:ascii="Calibri" w:hAnsi="Calibri" w:cs="宋体"/>
                <w:szCs w:val="21"/>
              </w:rPr>
            </w:pPr>
            <w:r>
              <w:rPr>
                <w:rFonts w:hint="eastAsia" w:ascii="Calibri" w:hAnsi="Calibri" w:cs="宋体"/>
                <w:szCs w:val="21"/>
              </w:rPr>
              <w:t>小麦</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16</w:t>
            </w:r>
          </w:p>
        </w:tc>
        <w:tc>
          <w:tcPr>
            <w:tcW w:w="2104" w:type="dxa"/>
            <w:vAlign w:val="bottom"/>
          </w:tcPr>
          <w:p>
            <w:pPr>
              <w:rPr>
                <w:rFonts w:ascii="宋体" w:hAnsi="宋体" w:cs="宋体"/>
                <w:szCs w:val="21"/>
              </w:rPr>
            </w:pPr>
            <w:r>
              <w:rPr>
                <w:rFonts w:hint="eastAsia" w:ascii="Calibri" w:hAnsi="Calibri" w:cs="宋体"/>
                <w:szCs w:val="21"/>
              </w:rPr>
              <w:t>柴鱼</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Calibri" w:hAnsi="Calibri" w:cs="宋体"/>
                <w:szCs w:val="21"/>
              </w:rPr>
            </w:pPr>
            <w:r>
              <w:rPr>
                <w:rFonts w:hint="eastAsia" w:ascii="宋体" w:hAnsi="宋体" w:cs="宋体"/>
                <w:szCs w:val="21"/>
              </w:rPr>
              <w:t>51</w:t>
            </w:r>
          </w:p>
        </w:tc>
        <w:tc>
          <w:tcPr>
            <w:tcW w:w="2079" w:type="dxa"/>
            <w:vAlign w:val="bottom"/>
          </w:tcPr>
          <w:p>
            <w:pPr>
              <w:rPr>
                <w:rFonts w:ascii="Calibri" w:hAnsi="Calibri" w:cs="宋体"/>
                <w:szCs w:val="21"/>
              </w:rPr>
            </w:pPr>
            <w:r>
              <w:rPr>
                <w:rFonts w:hint="eastAsia" w:ascii="Calibri" w:hAnsi="Calibri" w:cs="宋体"/>
                <w:szCs w:val="21"/>
              </w:rPr>
              <w:t>土茯苓</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17</w:t>
            </w:r>
          </w:p>
        </w:tc>
        <w:tc>
          <w:tcPr>
            <w:tcW w:w="2104" w:type="dxa"/>
            <w:vAlign w:val="bottom"/>
          </w:tcPr>
          <w:p>
            <w:pPr>
              <w:rPr>
                <w:rFonts w:ascii="宋体" w:hAnsi="宋体" w:cs="宋体"/>
                <w:szCs w:val="21"/>
              </w:rPr>
            </w:pPr>
            <w:r>
              <w:rPr>
                <w:rFonts w:hint="eastAsia" w:ascii="Calibri" w:hAnsi="Calibri" w:cs="宋体"/>
                <w:szCs w:val="21"/>
              </w:rPr>
              <w:t>剑花</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52</w:t>
            </w:r>
          </w:p>
        </w:tc>
        <w:tc>
          <w:tcPr>
            <w:tcW w:w="2079" w:type="dxa"/>
            <w:vAlign w:val="bottom"/>
          </w:tcPr>
          <w:p>
            <w:pPr>
              <w:rPr>
                <w:rFonts w:ascii="Calibri" w:hAnsi="Calibri" w:cs="宋体"/>
                <w:szCs w:val="21"/>
              </w:rPr>
            </w:pPr>
            <w:r>
              <w:rPr>
                <w:rFonts w:hint="eastAsia" w:ascii="Calibri" w:hAnsi="Calibri" w:cs="宋体"/>
                <w:szCs w:val="21"/>
              </w:rPr>
              <w:t>白芝麻</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18</w:t>
            </w:r>
          </w:p>
        </w:tc>
        <w:tc>
          <w:tcPr>
            <w:tcW w:w="2104" w:type="dxa"/>
            <w:vAlign w:val="bottom"/>
          </w:tcPr>
          <w:p>
            <w:pPr>
              <w:rPr>
                <w:rFonts w:ascii="宋体" w:hAnsi="宋体" w:cs="宋体"/>
                <w:szCs w:val="21"/>
              </w:rPr>
            </w:pPr>
            <w:r>
              <w:rPr>
                <w:rFonts w:hint="eastAsia" w:ascii="Calibri" w:hAnsi="Calibri" w:cs="宋体"/>
                <w:szCs w:val="21"/>
              </w:rPr>
              <w:t>菜干</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53</w:t>
            </w:r>
          </w:p>
        </w:tc>
        <w:tc>
          <w:tcPr>
            <w:tcW w:w="2079" w:type="dxa"/>
            <w:vAlign w:val="bottom"/>
          </w:tcPr>
          <w:p>
            <w:pPr>
              <w:rPr>
                <w:rFonts w:ascii="Calibri" w:hAnsi="Calibri" w:cs="宋体"/>
                <w:szCs w:val="21"/>
              </w:rPr>
            </w:pPr>
            <w:r>
              <w:rPr>
                <w:rFonts w:hint="eastAsia" w:ascii="Calibri" w:hAnsi="Calibri" w:cs="宋体"/>
                <w:szCs w:val="21"/>
              </w:rPr>
              <w:t>黑芝麻</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19</w:t>
            </w:r>
          </w:p>
        </w:tc>
        <w:tc>
          <w:tcPr>
            <w:tcW w:w="2104" w:type="dxa"/>
            <w:vAlign w:val="bottom"/>
          </w:tcPr>
          <w:p>
            <w:pPr>
              <w:rPr>
                <w:rFonts w:ascii="宋体" w:hAnsi="宋体" w:cs="宋体"/>
                <w:szCs w:val="21"/>
              </w:rPr>
            </w:pPr>
            <w:r>
              <w:rPr>
                <w:rFonts w:hint="eastAsia" w:ascii="Calibri" w:hAnsi="Calibri" w:cs="宋体"/>
                <w:szCs w:val="21"/>
              </w:rPr>
              <w:t>老苞米</w:t>
            </w:r>
          </w:p>
        </w:tc>
        <w:tc>
          <w:tcPr>
            <w:tcW w:w="1150" w:type="dxa"/>
            <w:vAlign w:val="center"/>
          </w:tcPr>
          <w:p>
            <w:pPr>
              <w:rPr>
                <w:rFonts w:ascii="宋体" w:hAnsi="宋体" w:cs="宋体"/>
                <w:szCs w:val="21"/>
              </w:rPr>
            </w:pPr>
            <w:r>
              <w:rPr>
                <w:rFonts w:hint="eastAsia" w:ascii="宋体" w:hAnsi="宋体" w:cs="宋体"/>
                <w:szCs w:val="21"/>
              </w:rPr>
              <w:t>包</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54</w:t>
            </w:r>
          </w:p>
        </w:tc>
        <w:tc>
          <w:tcPr>
            <w:tcW w:w="2079" w:type="dxa"/>
            <w:vAlign w:val="bottom"/>
          </w:tcPr>
          <w:p>
            <w:pPr>
              <w:rPr>
                <w:rFonts w:ascii="Calibri" w:hAnsi="Calibri" w:cs="宋体"/>
                <w:szCs w:val="21"/>
              </w:rPr>
            </w:pPr>
            <w:r>
              <w:rPr>
                <w:rFonts w:hint="eastAsia" w:ascii="Calibri" w:hAnsi="Calibri" w:cs="宋体"/>
                <w:szCs w:val="21"/>
              </w:rPr>
              <w:t>云苓</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20</w:t>
            </w:r>
          </w:p>
        </w:tc>
        <w:tc>
          <w:tcPr>
            <w:tcW w:w="2104" w:type="dxa"/>
            <w:vAlign w:val="bottom"/>
          </w:tcPr>
          <w:p>
            <w:pPr>
              <w:rPr>
                <w:rFonts w:ascii="宋体" w:hAnsi="宋体" w:cs="宋体"/>
                <w:szCs w:val="21"/>
              </w:rPr>
            </w:pPr>
            <w:r>
              <w:rPr>
                <w:rFonts w:hint="eastAsia" w:ascii="Calibri" w:hAnsi="Calibri" w:cs="宋体"/>
                <w:szCs w:val="21"/>
              </w:rPr>
              <w:t>瑶柱</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55</w:t>
            </w:r>
          </w:p>
        </w:tc>
        <w:tc>
          <w:tcPr>
            <w:tcW w:w="2079" w:type="dxa"/>
            <w:vAlign w:val="bottom"/>
          </w:tcPr>
          <w:p>
            <w:pPr>
              <w:rPr>
                <w:rFonts w:ascii="Calibri" w:hAnsi="Calibri" w:cs="宋体"/>
                <w:szCs w:val="21"/>
              </w:rPr>
            </w:pPr>
            <w:r>
              <w:rPr>
                <w:rFonts w:hint="eastAsia" w:ascii="Calibri" w:hAnsi="Calibri" w:cs="宋体"/>
                <w:szCs w:val="21"/>
              </w:rPr>
              <w:t>巴戟</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21</w:t>
            </w:r>
          </w:p>
        </w:tc>
        <w:tc>
          <w:tcPr>
            <w:tcW w:w="2104" w:type="dxa"/>
            <w:vAlign w:val="bottom"/>
          </w:tcPr>
          <w:p>
            <w:pPr>
              <w:rPr>
                <w:rFonts w:ascii="宋体" w:hAnsi="宋体" w:cs="宋体"/>
                <w:szCs w:val="21"/>
              </w:rPr>
            </w:pPr>
            <w:r>
              <w:rPr>
                <w:rFonts w:hint="eastAsia" w:ascii="Calibri" w:hAnsi="Calibri" w:cs="宋体"/>
                <w:szCs w:val="21"/>
              </w:rPr>
              <w:t>龙利叶</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56</w:t>
            </w:r>
          </w:p>
        </w:tc>
        <w:tc>
          <w:tcPr>
            <w:tcW w:w="2079" w:type="dxa"/>
            <w:vAlign w:val="bottom"/>
          </w:tcPr>
          <w:p>
            <w:pPr>
              <w:rPr>
                <w:rFonts w:ascii="Calibri" w:hAnsi="Calibri" w:cs="宋体"/>
                <w:szCs w:val="21"/>
              </w:rPr>
            </w:pPr>
            <w:r>
              <w:rPr>
                <w:rFonts w:hint="eastAsia" w:ascii="Calibri" w:hAnsi="Calibri" w:cs="宋体"/>
                <w:szCs w:val="21"/>
              </w:rPr>
              <w:t>海底椰</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22</w:t>
            </w:r>
          </w:p>
        </w:tc>
        <w:tc>
          <w:tcPr>
            <w:tcW w:w="2104" w:type="dxa"/>
            <w:vAlign w:val="bottom"/>
          </w:tcPr>
          <w:p>
            <w:pPr>
              <w:rPr>
                <w:rFonts w:ascii="宋体" w:hAnsi="宋体" w:cs="宋体"/>
                <w:szCs w:val="21"/>
              </w:rPr>
            </w:pPr>
            <w:r>
              <w:rPr>
                <w:rFonts w:hint="eastAsia" w:ascii="Calibri" w:hAnsi="Calibri" w:cs="宋体"/>
                <w:szCs w:val="21"/>
              </w:rPr>
              <w:t>蚝士</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57</w:t>
            </w:r>
          </w:p>
        </w:tc>
        <w:tc>
          <w:tcPr>
            <w:tcW w:w="2079" w:type="dxa"/>
            <w:vAlign w:val="bottom"/>
          </w:tcPr>
          <w:p>
            <w:pPr>
              <w:rPr>
                <w:rFonts w:ascii="Calibri" w:hAnsi="Calibri" w:cs="宋体"/>
                <w:szCs w:val="21"/>
              </w:rPr>
            </w:pPr>
            <w:r>
              <w:rPr>
                <w:rFonts w:hint="eastAsia" w:ascii="Calibri" w:hAnsi="Calibri" w:cs="宋体"/>
                <w:szCs w:val="21"/>
              </w:rPr>
              <w:t>眉豆</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23</w:t>
            </w:r>
          </w:p>
        </w:tc>
        <w:tc>
          <w:tcPr>
            <w:tcW w:w="2104" w:type="dxa"/>
            <w:vAlign w:val="bottom"/>
          </w:tcPr>
          <w:p>
            <w:pPr>
              <w:rPr>
                <w:rFonts w:ascii="宋体" w:hAnsi="宋体" w:cs="宋体"/>
                <w:szCs w:val="21"/>
              </w:rPr>
            </w:pPr>
            <w:r>
              <w:rPr>
                <w:rFonts w:hint="eastAsia" w:ascii="Calibri" w:hAnsi="Calibri" w:cs="宋体"/>
                <w:szCs w:val="21"/>
              </w:rPr>
              <w:t>淡菜</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58</w:t>
            </w:r>
          </w:p>
        </w:tc>
        <w:tc>
          <w:tcPr>
            <w:tcW w:w="2079" w:type="dxa"/>
            <w:vAlign w:val="bottom"/>
          </w:tcPr>
          <w:p>
            <w:pPr>
              <w:rPr>
                <w:rFonts w:ascii="Calibri" w:hAnsi="Calibri" w:cs="宋体"/>
                <w:szCs w:val="21"/>
              </w:rPr>
            </w:pPr>
            <w:r>
              <w:rPr>
                <w:rFonts w:hint="eastAsia" w:ascii="Calibri" w:hAnsi="Calibri" w:cs="宋体"/>
                <w:szCs w:val="21"/>
              </w:rPr>
              <w:t>元肉</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24</w:t>
            </w:r>
          </w:p>
        </w:tc>
        <w:tc>
          <w:tcPr>
            <w:tcW w:w="2104" w:type="dxa"/>
            <w:vAlign w:val="bottom"/>
          </w:tcPr>
          <w:p>
            <w:pPr>
              <w:rPr>
                <w:rFonts w:ascii="宋体" w:hAnsi="宋体" w:cs="宋体"/>
                <w:szCs w:val="21"/>
              </w:rPr>
            </w:pPr>
            <w:r>
              <w:rPr>
                <w:rFonts w:hint="eastAsia" w:ascii="Calibri" w:hAnsi="Calibri" w:cs="宋体"/>
                <w:szCs w:val="21"/>
              </w:rPr>
              <w:t>党参</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59</w:t>
            </w:r>
          </w:p>
        </w:tc>
        <w:tc>
          <w:tcPr>
            <w:tcW w:w="2079" w:type="dxa"/>
            <w:vAlign w:val="bottom"/>
          </w:tcPr>
          <w:p>
            <w:pPr>
              <w:rPr>
                <w:rFonts w:ascii="Calibri" w:hAnsi="Calibri" w:cs="宋体"/>
                <w:szCs w:val="21"/>
              </w:rPr>
            </w:pPr>
            <w:r>
              <w:rPr>
                <w:rFonts w:hint="eastAsia" w:ascii="Calibri" w:hAnsi="Calibri" w:cs="宋体"/>
                <w:szCs w:val="21"/>
              </w:rPr>
              <w:t>川弓</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25</w:t>
            </w:r>
          </w:p>
        </w:tc>
        <w:tc>
          <w:tcPr>
            <w:tcW w:w="2104" w:type="dxa"/>
            <w:vAlign w:val="bottom"/>
          </w:tcPr>
          <w:p>
            <w:pPr>
              <w:rPr>
                <w:rFonts w:ascii="宋体" w:hAnsi="宋体" w:cs="宋体"/>
                <w:szCs w:val="21"/>
              </w:rPr>
            </w:pPr>
            <w:r>
              <w:rPr>
                <w:rFonts w:hint="eastAsia" w:ascii="Calibri" w:hAnsi="Calibri" w:cs="宋体"/>
                <w:szCs w:val="21"/>
              </w:rPr>
              <w:t>黑豆</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60</w:t>
            </w:r>
          </w:p>
        </w:tc>
        <w:tc>
          <w:tcPr>
            <w:tcW w:w="2079" w:type="dxa"/>
            <w:vAlign w:val="bottom"/>
          </w:tcPr>
          <w:p>
            <w:pPr>
              <w:rPr>
                <w:rFonts w:ascii="Calibri" w:hAnsi="Calibri" w:cs="宋体"/>
                <w:szCs w:val="21"/>
              </w:rPr>
            </w:pPr>
            <w:r>
              <w:rPr>
                <w:rFonts w:hint="eastAsia" w:ascii="Calibri" w:hAnsi="Calibri" w:cs="宋体"/>
                <w:szCs w:val="21"/>
              </w:rPr>
              <w:t>白芷</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spacing w:line="72" w:lineRule="atLeast"/>
              <w:rPr>
                <w:rFonts w:ascii="宋体" w:hAnsi="宋体" w:cs="宋体"/>
                <w:szCs w:val="21"/>
              </w:rPr>
            </w:pPr>
            <w:r>
              <w:rPr>
                <w:rFonts w:hint="eastAsia" w:ascii="宋体" w:hAnsi="宋体" w:cs="宋体"/>
                <w:szCs w:val="21"/>
              </w:rPr>
              <w:t>26</w:t>
            </w:r>
          </w:p>
        </w:tc>
        <w:tc>
          <w:tcPr>
            <w:tcW w:w="2104" w:type="dxa"/>
            <w:vAlign w:val="bottom"/>
          </w:tcPr>
          <w:p>
            <w:pPr>
              <w:rPr>
                <w:rFonts w:ascii="宋体" w:hAnsi="宋体" w:cs="宋体"/>
                <w:szCs w:val="21"/>
              </w:rPr>
            </w:pPr>
            <w:r>
              <w:rPr>
                <w:rFonts w:hint="eastAsia" w:ascii="Calibri" w:hAnsi="Calibri" w:cs="宋体"/>
                <w:szCs w:val="21"/>
              </w:rPr>
              <w:t>无花果</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61</w:t>
            </w:r>
          </w:p>
        </w:tc>
        <w:tc>
          <w:tcPr>
            <w:tcW w:w="2079" w:type="dxa"/>
            <w:vAlign w:val="bottom"/>
          </w:tcPr>
          <w:p>
            <w:pPr>
              <w:rPr>
                <w:rFonts w:ascii="Calibri" w:hAnsi="Calibri" w:cs="宋体"/>
                <w:szCs w:val="21"/>
              </w:rPr>
            </w:pPr>
            <w:r>
              <w:rPr>
                <w:rFonts w:hint="eastAsia" w:ascii="Calibri" w:hAnsi="Calibri" w:cs="宋体"/>
                <w:szCs w:val="21"/>
              </w:rPr>
              <w:t>蜜枣</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spacing w:line="72" w:lineRule="atLeast"/>
              <w:rPr>
                <w:rFonts w:ascii="宋体" w:hAnsi="宋体" w:cs="宋体"/>
                <w:szCs w:val="21"/>
              </w:rPr>
            </w:pPr>
            <w:r>
              <w:rPr>
                <w:rFonts w:hint="eastAsia" w:ascii="宋体" w:hAnsi="宋体" w:cs="宋体"/>
                <w:szCs w:val="21"/>
              </w:rPr>
              <w:t>27</w:t>
            </w:r>
          </w:p>
        </w:tc>
        <w:tc>
          <w:tcPr>
            <w:tcW w:w="2104" w:type="dxa"/>
            <w:vAlign w:val="bottom"/>
          </w:tcPr>
          <w:p>
            <w:pPr>
              <w:rPr>
                <w:rFonts w:ascii="宋体" w:hAnsi="宋体" w:cs="宋体"/>
                <w:szCs w:val="21"/>
              </w:rPr>
            </w:pPr>
            <w:r>
              <w:rPr>
                <w:rFonts w:hint="eastAsia" w:ascii="Calibri" w:hAnsi="Calibri" w:cs="宋体"/>
                <w:szCs w:val="21"/>
              </w:rPr>
              <w:t>沙参</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62</w:t>
            </w:r>
          </w:p>
        </w:tc>
        <w:tc>
          <w:tcPr>
            <w:tcW w:w="2079" w:type="dxa"/>
            <w:vAlign w:val="bottom"/>
          </w:tcPr>
          <w:p>
            <w:pPr>
              <w:rPr>
                <w:rFonts w:ascii="Calibri" w:hAnsi="Calibri" w:cs="宋体"/>
                <w:szCs w:val="21"/>
              </w:rPr>
            </w:pPr>
            <w:r>
              <w:rPr>
                <w:rFonts w:hint="eastAsia" w:ascii="Calibri" w:hAnsi="Calibri" w:cs="宋体"/>
                <w:szCs w:val="21"/>
              </w:rPr>
              <w:t>赤小豆</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28</w:t>
            </w:r>
          </w:p>
        </w:tc>
        <w:tc>
          <w:tcPr>
            <w:tcW w:w="2104" w:type="dxa"/>
            <w:vAlign w:val="bottom"/>
          </w:tcPr>
          <w:p>
            <w:pPr>
              <w:rPr>
                <w:rFonts w:ascii="宋体" w:hAnsi="宋体" w:cs="宋体"/>
                <w:szCs w:val="21"/>
              </w:rPr>
            </w:pPr>
            <w:r>
              <w:rPr>
                <w:rFonts w:hint="eastAsia" w:ascii="Calibri" w:hAnsi="Calibri" w:cs="宋体"/>
                <w:szCs w:val="21"/>
              </w:rPr>
              <w:t>玉竹</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63</w:t>
            </w:r>
          </w:p>
        </w:tc>
        <w:tc>
          <w:tcPr>
            <w:tcW w:w="2079" w:type="dxa"/>
            <w:vAlign w:val="bottom"/>
          </w:tcPr>
          <w:p>
            <w:pPr>
              <w:rPr>
                <w:rFonts w:ascii="Calibri" w:hAnsi="Calibri" w:cs="宋体"/>
                <w:szCs w:val="21"/>
              </w:rPr>
            </w:pPr>
            <w:r>
              <w:rPr>
                <w:rFonts w:hint="eastAsia" w:ascii="Calibri" w:hAnsi="Calibri" w:cs="宋体"/>
                <w:szCs w:val="21"/>
              </w:rPr>
              <w:t>川贝</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29</w:t>
            </w:r>
          </w:p>
        </w:tc>
        <w:tc>
          <w:tcPr>
            <w:tcW w:w="2104" w:type="dxa"/>
            <w:vAlign w:val="bottom"/>
          </w:tcPr>
          <w:p>
            <w:pPr>
              <w:rPr>
                <w:rFonts w:ascii="宋体" w:hAnsi="宋体" w:cs="宋体"/>
                <w:szCs w:val="21"/>
              </w:rPr>
            </w:pPr>
            <w:r>
              <w:rPr>
                <w:rFonts w:hint="eastAsia" w:ascii="Calibri" w:hAnsi="Calibri" w:cs="宋体"/>
                <w:szCs w:val="21"/>
              </w:rPr>
              <w:t>红豆</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64</w:t>
            </w:r>
          </w:p>
        </w:tc>
        <w:tc>
          <w:tcPr>
            <w:tcW w:w="2079" w:type="dxa"/>
            <w:vAlign w:val="bottom"/>
          </w:tcPr>
          <w:p>
            <w:pPr>
              <w:rPr>
                <w:rFonts w:ascii="Calibri" w:hAnsi="Calibri" w:cs="宋体"/>
                <w:szCs w:val="21"/>
              </w:rPr>
            </w:pPr>
            <w:r>
              <w:rPr>
                <w:rFonts w:hint="eastAsia" w:ascii="Calibri" w:hAnsi="Calibri" w:cs="宋体"/>
                <w:szCs w:val="21"/>
              </w:rPr>
              <w:t>桂皮</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Theme="minorEastAsia" w:hAnsiTheme="minorEastAsia" w:eastAsiaTheme="minorEastAsia" w:cstheme="minorEastAsia"/>
                <w:szCs w:val="21"/>
              </w:rPr>
              <w:t>30</w:t>
            </w:r>
          </w:p>
        </w:tc>
        <w:tc>
          <w:tcPr>
            <w:tcW w:w="2104" w:type="dxa"/>
            <w:vAlign w:val="bottom"/>
          </w:tcPr>
          <w:p>
            <w:pPr>
              <w:rPr>
                <w:rFonts w:ascii="宋体" w:hAnsi="宋体" w:cs="宋体"/>
                <w:szCs w:val="21"/>
              </w:rPr>
            </w:pPr>
            <w:r>
              <w:rPr>
                <w:rFonts w:hint="eastAsia" w:ascii="Calibri" w:hAnsi="Calibri" w:cs="宋体"/>
                <w:szCs w:val="21"/>
              </w:rPr>
              <w:t>鸡骨草</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65</w:t>
            </w:r>
          </w:p>
        </w:tc>
        <w:tc>
          <w:tcPr>
            <w:tcW w:w="2079" w:type="dxa"/>
            <w:vAlign w:val="bottom"/>
          </w:tcPr>
          <w:p>
            <w:pPr>
              <w:rPr>
                <w:rFonts w:ascii="Calibri" w:hAnsi="Calibri" w:cs="宋体"/>
                <w:szCs w:val="21"/>
              </w:rPr>
            </w:pPr>
            <w:r>
              <w:rPr>
                <w:rFonts w:hint="eastAsia" w:ascii="Calibri" w:hAnsi="Calibri" w:cs="宋体"/>
                <w:szCs w:val="21"/>
              </w:rPr>
              <w:t>笋干</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Theme="minorEastAsia" w:hAnsiTheme="minorEastAsia" w:eastAsiaTheme="minorEastAsia" w:cstheme="minorEastAsia"/>
                <w:szCs w:val="21"/>
              </w:rPr>
              <w:t>31</w:t>
            </w:r>
          </w:p>
        </w:tc>
        <w:tc>
          <w:tcPr>
            <w:tcW w:w="2104" w:type="dxa"/>
            <w:vAlign w:val="bottom"/>
          </w:tcPr>
          <w:p>
            <w:pPr>
              <w:rPr>
                <w:rFonts w:ascii="宋体" w:hAnsi="宋体" w:cs="宋体"/>
                <w:szCs w:val="21"/>
              </w:rPr>
            </w:pPr>
            <w:r>
              <w:rPr>
                <w:rFonts w:hint="eastAsia" w:ascii="Calibri" w:hAnsi="Calibri" w:cs="宋体"/>
                <w:szCs w:val="21"/>
              </w:rPr>
              <w:t>冬菇</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66</w:t>
            </w:r>
          </w:p>
        </w:tc>
        <w:tc>
          <w:tcPr>
            <w:tcW w:w="2079" w:type="dxa"/>
            <w:vAlign w:val="bottom"/>
          </w:tcPr>
          <w:p>
            <w:pPr>
              <w:rPr>
                <w:rFonts w:ascii="Calibri" w:hAnsi="Calibri" w:cs="宋体"/>
                <w:szCs w:val="21"/>
              </w:rPr>
            </w:pPr>
            <w:r>
              <w:rPr>
                <w:rFonts w:hint="eastAsia" w:ascii="Calibri" w:hAnsi="Calibri" w:cs="宋体"/>
                <w:szCs w:val="21"/>
              </w:rPr>
              <w:t>杜仲</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Theme="minorEastAsia" w:hAnsiTheme="minorEastAsia" w:eastAsiaTheme="minorEastAsia" w:cstheme="minorEastAsia"/>
                <w:szCs w:val="21"/>
              </w:rPr>
              <w:t>32</w:t>
            </w:r>
          </w:p>
        </w:tc>
        <w:tc>
          <w:tcPr>
            <w:tcW w:w="2104" w:type="dxa"/>
            <w:vAlign w:val="bottom"/>
          </w:tcPr>
          <w:p>
            <w:pPr>
              <w:rPr>
                <w:rFonts w:ascii="宋体" w:hAnsi="宋体" w:cs="宋体"/>
                <w:szCs w:val="21"/>
              </w:rPr>
            </w:pPr>
            <w:r>
              <w:rPr>
                <w:rFonts w:hint="eastAsia" w:ascii="Calibri" w:hAnsi="Calibri" w:cs="宋体"/>
                <w:szCs w:val="21"/>
              </w:rPr>
              <w:t>白背木耳</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67</w:t>
            </w:r>
          </w:p>
        </w:tc>
        <w:tc>
          <w:tcPr>
            <w:tcW w:w="2079" w:type="dxa"/>
            <w:vAlign w:val="bottom"/>
          </w:tcPr>
          <w:p>
            <w:pPr>
              <w:rPr>
                <w:rFonts w:ascii="Calibri" w:hAnsi="Calibri" w:cs="宋体"/>
                <w:szCs w:val="21"/>
              </w:rPr>
            </w:pPr>
            <w:r>
              <w:rPr>
                <w:rFonts w:hint="eastAsia" w:ascii="Calibri" w:hAnsi="Calibri" w:cs="宋体"/>
                <w:szCs w:val="21"/>
              </w:rPr>
              <w:t>黑米</w:t>
            </w:r>
          </w:p>
        </w:tc>
        <w:tc>
          <w:tcPr>
            <w:tcW w:w="1168" w:type="dxa"/>
            <w:vAlign w:val="center"/>
          </w:tcPr>
          <w:p>
            <w:pPr>
              <w:rPr>
                <w:rFonts w:ascii="宋体" w:hAnsi="宋体" w:cs="宋体"/>
                <w:szCs w:val="21"/>
              </w:rPr>
            </w:pPr>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33</w:t>
            </w:r>
          </w:p>
        </w:tc>
        <w:tc>
          <w:tcPr>
            <w:tcW w:w="2104" w:type="dxa"/>
            <w:vAlign w:val="bottom"/>
          </w:tcPr>
          <w:p>
            <w:pPr>
              <w:rPr>
                <w:rFonts w:ascii="宋体" w:hAnsi="宋体" w:cs="宋体"/>
                <w:szCs w:val="21"/>
              </w:rPr>
            </w:pPr>
            <w:r>
              <w:rPr>
                <w:rFonts w:hint="eastAsia" w:ascii="Calibri" w:hAnsi="Calibri" w:cs="宋体"/>
                <w:szCs w:val="21"/>
              </w:rPr>
              <w:t>云耳</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68</w:t>
            </w:r>
          </w:p>
        </w:tc>
        <w:tc>
          <w:tcPr>
            <w:tcW w:w="2079" w:type="dxa"/>
            <w:vAlign w:val="bottom"/>
          </w:tcPr>
          <w:p>
            <w:pPr>
              <w:rPr>
                <w:rFonts w:ascii="Calibri" w:hAnsi="Calibri" w:cs="宋体"/>
                <w:szCs w:val="21"/>
              </w:rPr>
            </w:pPr>
            <w:r>
              <w:rPr>
                <w:rFonts w:hint="eastAsia"/>
                <w:sz w:val="20"/>
                <w:szCs w:val="20"/>
                <w:shd w:val="clear" w:color="auto" w:fill="FFFFFF"/>
              </w:rPr>
              <w:t>晚籼米</w:t>
            </w:r>
          </w:p>
        </w:tc>
        <w:tc>
          <w:tcPr>
            <w:tcW w:w="1168" w:type="dxa"/>
          </w:tcPr>
          <w:p>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34</w:t>
            </w:r>
          </w:p>
        </w:tc>
        <w:tc>
          <w:tcPr>
            <w:tcW w:w="2104" w:type="dxa"/>
            <w:vAlign w:val="bottom"/>
          </w:tcPr>
          <w:p>
            <w:pPr>
              <w:rPr>
                <w:rFonts w:ascii="宋体" w:hAnsi="宋体" w:cs="宋体"/>
                <w:szCs w:val="21"/>
              </w:rPr>
            </w:pPr>
            <w:r>
              <w:rPr>
                <w:rFonts w:hint="eastAsia" w:ascii="Calibri" w:hAnsi="Calibri" w:cs="宋体"/>
                <w:szCs w:val="21"/>
              </w:rPr>
              <w:t>干茶树菇</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69</w:t>
            </w:r>
          </w:p>
        </w:tc>
        <w:tc>
          <w:tcPr>
            <w:tcW w:w="2079" w:type="dxa"/>
            <w:vAlign w:val="bottom"/>
          </w:tcPr>
          <w:p>
            <w:pPr>
              <w:rPr>
                <w:rFonts w:ascii="Calibri" w:hAnsi="Calibri" w:cs="宋体"/>
                <w:szCs w:val="21"/>
              </w:rPr>
            </w:pPr>
            <w:r>
              <w:rPr>
                <w:rFonts w:hint="eastAsia"/>
                <w:sz w:val="20"/>
                <w:szCs w:val="20"/>
                <w:shd w:val="clear" w:color="auto" w:fill="FFFFFF"/>
              </w:rPr>
              <w:t>丝苗米</w:t>
            </w:r>
          </w:p>
        </w:tc>
        <w:tc>
          <w:tcPr>
            <w:tcW w:w="1168" w:type="dxa"/>
          </w:tcPr>
          <w:p>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35</w:t>
            </w:r>
          </w:p>
        </w:tc>
        <w:tc>
          <w:tcPr>
            <w:tcW w:w="2104" w:type="dxa"/>
            <w:vAlign w:val="bottom"/>
          </w:tcPr>
          <w:p>
            <w:pPr>
              <w:rPr>
                <w:rFonts w:ascii="宋体" w:hAnsi="宋体" w:cs="宋体"/>
                <w:szCs w:val="21"/>
              </w:rPr>
            </w:pPr>
            <w:r>
              <w:rPr>
                <w:rFonts w:hint="eastAsia" w:ascii="Calibri" w:hAnsi="Calibri" w:cs="宋体"/>
                <w:szCs w:val="21"/>
              </w:rPr>
              <w:t>花生肉</w:t>
            </w:r>
          </w:p>
        </w:tc>
        <w:tc>
          <w:tcPr>
            <w:tcW w:w="1150" w:type="dxa"/>
            <w:vAlign w:val="center"/>
          </w:tcPr>
          <w:p>
            <w:pPr>
              <w:rPr>
                <w:rFonts w:ascii="宋体" w:hAnsi="宋体" w:cs="宋体"/>
                <w:szCs w:val="21"/>
              </w:rPr>
            </w:pPr>
            <w:r>
              <w:rPr>
                <w:rFonts w:hint="eastAsia" w:ascii="宋体" w:hAnsi="宋体" w:cs="宋体"/>
                <w:szCs w:val="21"/>
              </w:rPr>
              <w:t>斤</w:t>
            </w:r>
          </w:p>
        </w:tc>
        <w:tc>
          <w:tcPr>
            <w:tcW w:w="688" w:type="dxa"/>
            <w:vAlign w:val="center"/>
          </w:tcPr>
          <w:p>
            <w:pPr>
              <w:jc w:val="center"/>
              <w:rPr>
                <w:rFonts w:ascii="宋体" w:hAnsi="宋体" w:cs="宋体"/>
                <w:szCs w:val="21"/>
              </w:rPr>
            </w:pPr>
            <w:r>
              <w:rPr>
                <w:rFonts w:hint="eastAsia" w:ascii="宋体" w:hAnsi="宋体" w:cs="宋体"/>
                <w:szCs w:val="21"/>
              </w:rPr>
              <w:t>70</w:t>
            </w:r>
          </w:p>
        </w:tc>
        <w:tc>
          <w:tcPr>
            <w:tcW w:w="2079" w:type="dxa"/>
            <w:vAlign w:val="center"/>
          </w:tcPr>
          <w:p>
            <w:pPr>
              <w:rPr>
                <w:rFonts w:ascii="Calibri" w:hAnsi="Calibri" w:cs="宋体"/>
                <w:szCs w:val="21"/>
              </w:rPr>
            </w:pPr>
            <w:r>
              <w:rPr>
                <w:rFonts w:hint="eastAsia"/>
                <w:sz w:val="20"/>
                <w:szCs w:val="20"/>
                <w:shd w:val="clear" w:color="auto" w:fill="FFFFFF"/>
              </w:rPr>
              <w:t>珍珠米</w:t>
            </w:r>
          </w:p>
        </w:tc>
        <w:tc>
          <w:tcPr>
            <w:tcW w:w="1168" w:type="dxa"/>
          </w:tcPr>
          <w:p>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36</w:t>
            </w:r>
          </w:p>
        </w:tc>
        <w:tc>
          <w:tcPr>
            <w:tcW w:w="2104" w:type="dxa"/>
            <w:vAlign w:val="bottom"/>
          </w:tcPr>
          <w:p>
            <w:pPr>
              <w:rPr>
                <w:rFonts w:ascii="Calibri" w:hAnsi="Calibri" w:cs="宋体"/>
                <w:szCs w:val="21"/>
              </w:rPr>
            </w:pPr>
            <w:r>
              <w:rPr>
                <w:rFonts w:hint="eastAsia" w:ascii="Calibri" w:hAnsi="Calibri" w:cs="宋体"/>
                <w:szCs w:val="21"/>
              </w:rPr>
              <w:t>核桃肉</w:t>
            </w:r>
          </w:p>
        </w:tc>
        <w:tc>
          <w:tcPr>
            <w:tcW w:w="1150" w:type="dxa"/>
            <w:vAlign w:val="center"/>
          </w:tcPr>
          <w:p>
            <w:pPr>
              <w:rPr>
                <w:rFonts w:ascii="Calibri" w:hAnsi="Calibri" w:cs="宋体"/>
                <w:szCs w:val="21"/>
              </w:rPr>
            </w:pPr>
            <w:r>
              <w:rPr>
                <w:rFonts w:hint="eastAsia" w:ascii="Calibri" w:hAnsi="Calibri" w:cs="宋体"/>
                <w:szCs w:val="21"/>
              </w:rPr>
              <w:t>斤</w:t>
            </w:r>
          </w:p>
        </w:tc>
        <w:tc>
          <w:tcPr>
            <w:tcW w:w="688" w:type="dxa"/>
            <w:vAlign w:val="center"/>
          </w:tcPr>
          <w:p>
            <w:pPr>
              <w:jc w:val="center"/>
              <w:rPr>
                <w:rFonts w:ascii="宋体" w:hAnsi="宋体" w:cs="宋体"/>
                <w:szCs w:val="21"/>
              </w:rPr>
            </w:pPr>
            <w:r>
              <w:rPr>
                <w:rFonts w:hint="eastAsia" w:ascii="宋体" w:hAnsi="宋体" w:cs="宋体"/>
                <w:szCs w:val="21"/>
              </w:rPr>
              <w:t>71</w:t>
            </w:r>
          </w:p>
        </w:tc>
        <w:tc>
          <w:tcPr>
            <w:tcW w:w="2079" w:type="dxa"/>
            <w:vAlign w:val="center"/>
          </w:tcPr>
          <w:p>
            <w:pPr>
              <w:rPr>
                <w:rFonts w:ascii="Calibri" w:hAnsi="Calibri" w:cs="宋体"/>
                <w:szCs w:val="21"/>
              </w:rPr>
            </w:pPr>
            <w:r>
              <w:rPr>
                <w:rFonts w:hint="eastAsia"/>
                <w:sz w:val="20"/>
                <w:szCs w:val="20"/>
                <w:shd w:val="clear" w:color="auto" w:fill="FFFFFF"/>
              </w:rPr>
              <w:t>油粘米</w:t>
            </w:r>
          </w:p>
        </w:tc>
        <w:tc>
          <w:tcPr>
            <w:tcW w:w="1168" w:type="dxa"/>
          </w:tcPr>
          <w:p>
            <w:r>
              <w:rPr>
                <w:rFonts w:hint="eastAsia" w:ascii="宋体" w:hAnsi="宋体" w:cs="宋体"/>
                <w:szCs w:val="21"/>
              </w:rPr>
              <w:t>斤</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680" w:type="dxa"/>
            <w:vAlign w:val="center"/>
          </w:tcPr>
          <w:p>
            <w:pPr>
              <w:rPr>
                <w:rFonts w:ascii="宋体" w:hAnsi="宋体" w:cs="宋体"/>
                <w:szCs w:val="21"/>
              </w:rPr>
            </w:pPr>
            <w:r>
              <w:rPr>
                <w:rFonts w:hint="eastAsia" w:ascii="宋体" w:hAnsi="宋体" w:cs="宋体"/>
                <w:szCs w:val="21"/>
              </w:rPr>
              <w:t>37</w:t>
            </w:r>
          </w:p>
        </w:tc>
        <w:tc>
          <w:tcPr>
            <w:tcW w:w="2104" w:type="dxa"/>
            <w:vAlign w:val="bottom"/>
          </w:tcPr>
          <w:p>
            <w:pPr>
              <w:rPr>
                <w:rFonts w:ascii="Calibri" w:hAnsi="Calibri" w:cs="宋体"/>
                <w:szCs w:val="21"/>
              </w:rPr>
            </w:pPr>
            <w:r>
              <w:rPr>
                <w:rFonts w:hint="eastAsia" w:ascii="Calibri" w:hAnsi="Calibri" w:cs="宋体"/>
                <w:szCs w:val="21"/>
              </w:rPr>
              <w:t>陈皮</w:t>
            </w:r>
          </w:p>
        </w:tc>
        <w:tc>
          <w:tcPr>
            <w:tcW w:w="1150" w:type="dxa"/>
            <w:vAlign w:val="center"/>
          </w:tcPr>
          <w:p>
            <w:pPr>
              <w:rPr>
                <w:rFonts w:ascii="Calibri" w:hAnsi="Calibri" w:cs="宋体"/>
                <w:szCs w:val="21"/>
              </w:rPr>
            </w:pPr>
            <w:r>
              <w:rPr>
                <w:rFonts w:hint="eastAsia" w:ascii="宋体" w:hAnsi="宋体" w:cs="宋体"/>
                <w:szCs w:val="21"/>
              </w:rPr>
              <w:t>斤</w:t>
            </w:r>
          </w:p>
        </w:tc>
        <w:tc>
          <w:tcPr>
            <w:tcW w:w="688" w:type="dxa"/>
            <w:vAlign w:val="center"/>
          </w:tcPr>
          <w:p>
            <w:pPr>
              <w:jc w:val="center"/>
              <w:rPr>
                <w:rFonts w:ascii="宋体" w:hAnsi="宋体" w:cs="宋体"/>
                <w:szCs w:val="21"/>
              </w:rPr>
            </w:pPr>
            <w:r>
              <w:rPr>
                <w:rFonts w:hint="eastAsia" w:ascii="宋体" w:hAnsi="宋体" w:cs="宋体"/>
                <w:szCs w:val="21"/>
              </w:rPr>
              <w:t>72</w:t>
            </w:r>
          </w:p>
        </w:tc>
        <w:tc>
          <w:tcPr>
            <w:tcW w:w="2079" w:type="dxa"/>
            <w:vAlign w:val="center"/>
          </w:tcPr>
          <w:p>
            <w:pPr>
              <w:rPr>
                <w:rFonts w:ascii="Calibri" w:hAnsi="Calibri" w:cs="宋体"/>
                <w:szCs w:val="21"/>
              </w:rPr>
            </w:pPr>
            <w:r>
              <w:rPr>
                <w:rFonts w:hint="eastAsia"/>
                <w:sz w:val="20"/>
                <w:szCs w:val="20"/>
                <w:shd w:val="clear" w:color="auto" w:fill="FFFFFF"/>
              </w:rPr>
              <w:t>香米</w:t>
            </w:r>
          </w:p>
        </w:tc>
        <w:tc>
          <w:tcPr>
            <w:tcW w:w="1168" w:type="dxa"/>
          </w:tcPr>
          <w:p>
            <w:r>
              <w:rPr>
                <w:rFonts w:hint="eastAsia" w:ascii="宋体" w:hAnsi="宋体" w:cs="宋体"/>
                <w:szCs w:val="21"/>
              </w:rPr>
              <w:t>斤</w:t>
            </w:r>
          </w:p>
        </w:tc>
      </w:tr>
    </w:tbl>
    <w:p>
      <w:pPr>
        <w:rPr>
          <w:rFonts w:ascii="宋体" w:hAnsi="宋体" w:cs="宋体"/>
          <w:b/>
          <w:bCs/>
          <w:szCs w:val="21"/>
        </w:rPr>
      </w:pPr>
    </w:p>
    <w:p>
      <w:pPr>
        <w:ind w:left="428"/>
        <w:rPr>
          <w:rFonts w:ascii="Calibri" w:hAnsi="Calibri" w:cs="宋体"/>
          <w:b/>
          <w:bCs/>
          <w:szCs w:val="21"/>
        </w:rPr>
      </w:pPr>
      <w:r>
        <w:rPr>
          <w:rFonts w:hint="eastAsia" w:ascii="宋体" w:hAnsi="宋体" w:cs="宋体"/>
          <w:b/>
          <w:bCs/>
          <w:szCs w:val="21"/>
        </w:rPr>
        <w:t>调味酱料类：</w:t>
      </w:r>
    </w:p>
    <w:tbl>
      <w:tblPr>
        <w:tblStyle w:val="58"/>
        <w:tblW w:w="7953"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1100"/>
        <w:gridCol w:w="6853"/>
      </w:tblGrid>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100" w:type="dxa"/>
            <w:shd w:val="clear" w:color="auto" w:fill="BFBFBF"/>
            <w:vAlign w:val="center"/>
          </w:tcPr>
          <w:p>
            <w:pPr>
              <w:jc w:val="center"/>
              <w:rPr>
                <w:rFonts w:ascii="Calibri" w:hAnsi="Calibri" w:cs="宋体"/>
                <w:b/>
                <w:szCs w:val="21"/>
              </w:rPr>
            </w:pPr>
            <w:r>
              <w:rPr>
                <w:rFonts w:hint="eastAsia" w:ascii="宋体" w:hAnsi="宋体" w:cs="宋体"/>
                <w:b/>
                <w:szCs w:val="21"/>
              </w:rPr>
              <w:t>序号</w:t>
            </w:r>
          </w:p>
        </w:tc>
        <w:tc>
          <w:tcPr>
            <w:tcW w:w="6853" w:type="dxa"/>
            <w:shd w:val="clear" w:color="auto" w:fill="BFBFBF"/>
            <w:vAlign w:val="center"/>
          </w:tcPr>
          <w:p>
            <w:pPr>
              <w:jc w:val="center"/>
              <w:rPr>
                <w:rFonts w:ascii="Calibri" w:hAnsi="Calibri" w:cs="宋体"/>
                <w:b/>
                <w:szCs w:val="21"/>
              </w:rPr>
            </w:pPr>
            <w:r>
              <w:rPr>
                <w:rFonts w:hint="eastAsia" w:ascii="宋体" w:hAnsi="宋体" w:cs="宋体"/>
                <w:b/>
                <w:szCs w:val="21"/>
              </w:rPr>
              <w:t>商品名称</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糕点粉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精面粉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淀面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糯米粉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粘米粉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栗粉</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7</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栗粉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8</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白冰糖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9</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冰糖片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10</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红片糖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11</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幼糖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12</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幼砂糖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13</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淡奶油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14</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高糖酵母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15</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白芝麻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16</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面包改良剂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17</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蜜糖</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18</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白奶油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100" w:type="dxa"/>
            <w:vAlign w:val="center"/>
          </w:tcPr>
          <w:p>
            <w:pPr>
              <w:jc w:val="center"/>
              <w:rPr>
                <w:rFonts w:ascii="Calibri" w:hAnsi="Calibri" w:cs="宋体"/>
                <w:szCs w:val="21"/>
              </w:rPr>
            </w:pPr>
            <w:r>
              <w:rPr>
                <w:rFonts w:hint="eastAsia" w:ascii="宋体" w:hAnsi="宋体" w:cs="宋体"/>
                <w:szCs w:val="21"/>
              </w:rPr>
              <w:t>19</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黄奶油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20</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马蹄粉</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21</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猪油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22</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茄汁</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23</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全麦粉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24</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南乳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25</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鲜生抽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26</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精制白米醋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27</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生粉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28</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炼奶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29</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冰花酸梅酱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30</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原油晒豉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31</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臭粉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32</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食粉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33</w:t>
            </w:r>
          </w:p>
        </w:tc>
        <w:tc>
          <w:tcPr>
            <w:tcW w:w="6853" w:type="dxa"/>
            <w:vAlign w:val="center"/>
          </w:tcPr>
          <w:p>
            <w:pPr>
              <w:widowControl/>
              <w:textAlignment w:val="center"/>
              <w:rPr>
                <w:rFonts w:ascii="宋体" w:hAnsi="宋体" w:cs="宋体"/>
                <w:szCs w:val="21"/>
              </w:rPr>
            </w:pPr>
            <w:r>
              <w:rPr>
                <w:rFonts w:hint="eastAsia" w:ascii="宋体" w:hAnsi="宋体" w:cs="宋体"/>
                <w:szCs w:val="21"/>
              </w:rPr>
              <w:t>花生油</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34</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腐乳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7" w:hRule="atLeast"/>
          <w:jc w:val="center"/>
        </w:trPr>
        <w:tc>
          <w:tcPr>
            <w:tcW w:w="1100" w:type="dxa"/>
            <w:vAlign w:val="center"/>
          </w:tcPr>
          <w:p>
            <w:pPr>
              <w:jc w:val="center"/>
              <w:rPr>
                <w:rFonts w:ascii="Calibri" w:hAnsi="Calibri" w:cs="宋体"/>
                <w:szCs w:val="21"/>
              </w:rPr>
            </w:pPr>
            <w:r>
              <w:rPr>
                <w:rFonts w:hint="eastAsia" w:ascii="宋体" w:hAnsi="宋体" w:cs="宋体"/>
                <w:szCs w:val="21"/>
              </w:rPr>
              <w:t>35</w:t>
            </w:r>
          </w:p>
        </w:tc>
        <w:tc>
          <w:tcPr>
            <w:tcW w:w="6853" w:type="dxa"/>
            <w:vAlign w:val="bottom"/>
          </w:tcPr>
          <w:p>
            <w:pPr>
              <w:widowControl/>
              <w:textAlignment w:val="bottom"/>
              <w:rPr>
                <w:rFonts w:ascii="宋体" w:hAnsi="宋体" w:cs="宋体"/>
                <w:szCs w:val="21"/>
              </w:rPr>
            </w:pPr>
            <w:r>
              <w:rPr>
                <w:rFonts w:hint="eastAsia" w:ascii="宋体" w:hAnsi="宋体" w:cs="宋体"/>
                <w:kern w:val="0"/>
                <w:szCs w:val="21"/>
              </w:rPr>
              <w:t xml:space="preserve">白糖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36</w:t>
            </w:r>
          </w:p>
        </w:tc>
        <w:tc>
          <w:tcPr>
            <w:tcW w:w="6853" w:type="dxa"/>
            <w:vAlign w:val="bottom"/>
          </w:tcPr>
          <w:p>
            <w:pPr>
              <w:widowControl/>
              <w:textAlignment w:val="bottom"/>
              <w:rPr>
                <w:rFonts w:ascii="宋体" w:hAnsi="宋体" w:cs="宋体"/>
                <w:szCs w:val="21"/>
              </w:rPr>
            </w:pPr>
            <w:r>
              <w:rPr>
                <w:rFonts w:hint="eastAsia" w:ascii="宋体" w:hAnsi="宋体" w:cs="宋体"/>
                <w:kern w:val="0"/>
                <w:szCs w:val="21"/>
              </w:rPr>
              <w:t xml:space="preserve">草菇老抽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37</w:t>
            </w:r>
          </w:p>
        </w:tc>
        <w:tc>
          <w:tcPr>
            <w:tcW w:w="6853" w:type="dxa"/>
            <w:vAlign w:val="bottom"/>
          </w:tcPr>
          <w:p>
            <w:pPr>
              <w:widowControl/>
              <w:textAlignment w:val="bottom"/>
              <w:rPr>
                <w:rFonts w:ascii="宋体" w:hAnsi="宋体" w:cs="宋体"/>
                <w:szCs w:val="21"/>
              </w:rPr>
            </w:pPr>
            <w:r>
              <w:rPr>
                <w:rFonts w:hint="eastAsia" w:ascii="宋体" w:hAnsi="宋体" w:cs="宋体"/>
                <w:kern w:val="0"/>
                <w:szCs w:val="21"/>
              </w:rPr>
              <w:t xml:space="preserve">鲜味生抽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38</w:t>
            </w:r>
          </w:p>
        </w:tc>
        <w:tc>
          <w:tcPr>
            <w:tcW w:w="6853" w:type="dxa"/>
            <w:vAlign w:val="bottom"/>
          </w:tcPr>
          <w:p>
            <w:pPr>
              <w:widowControl/>
              <w:textAlignment w:val="bottom"/>
              <w:rPr>
                <w:rFonts w:ascii="宋体" w:hAnsi="宋体" w:cs="宋体"/>
                <w:szCs w:val="21"/>
              </w:rPr>
            </w:pPr>
            <w:r>
              <w:rPr>
                <w:rFonts w:hint="eastAsia" w:ascii="宋体" w:hAnsi="宋体" w:cs="宋体"/>
                <w:kern w:val="0"/>
                <w:szCs w:val="21"/>
              </w:rPr>
              <w:t xml:space="preserve">上等蚝油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39</w:t>
            </w:r>
          </w:p>
        </w:tc>
        <w:tc>
          <w:tcPr>
            <w:tcW w:w="6853" w:type="dxa"/>
            <w:vAlign w:val="bottom"/>
          </w:tcPr>
          <w:p>
            <w:pPr>
              <w:widowControl/>
              <w:textAlignment w:val="bottom"/>
              <w:rPr>
                <w:rFonts w:ascii="宋体" w:hAnsi="宋体" w:cs="宋体"/>
                <w:szCs w:val="21"/>
              </w:rPr>
            </w:pPr>
            <w:r>
              <w:rPr>
                <w:rFonts w:hint="eastAsia" w:ascii="宋体" w:hAnsi="宋体" w:cs="宋体"/>
                <w:kern w:val="0"/>
                <w:szCs w:val="21"/>
              </w:rPr>
              <w:t>黄豆酱</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40</w:t>
            </w:r>
          </w:p>
        </w:tc>
        <w:tc>
          <w:tcPr>
            <w:tcW w:w="6853" w:type="dxa"/>
            <w:vAlign w:val="bottom"/>
          </w:tcPr>
          <w:p>
            <w:pPr>
              <w:widowControl/>
              <w:textAlignment w:val="bottom"/>
              <w:rPr>
                <w:rFonts w:ascii="宋体" w:hAnsi="宋体" w:cs="宋体"/>
                <w:szCs w:val="21"/>
              </w:rPr>
            </w:pPr>
            <w:r>
              <w:rPr>
                <w:rFonts w:hint="eastAsia" w:ascii="宋体" w:hAnsi="宋体" w:cs="宋体"/>
                <w:kern w:val="0"/>
                <w:szCs w:val="21"/>
              </w:rPr>
              <w:t xml:space="preserve">盐焗鸡料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41</w:t>
            </w:r>
          </w:p>
        </w:tc>
        <w:tc>
          <w:tcPr>
            <w:tcW w:w="6853" w:type="dxa"/>
            <w:vAlign w:val="bottom"/>
          </w:tcPr>
          <w:p>
            <w:pPr>
              <w:widowControl/>
              <w:textAlignment w:val="bottom"/>
              <w:rPr>
                <w:rFonts w:ascii="宋体" w:hAnsi="宋体" w:cs="宋体"/>
                <w:szCs w:val="21"/>
              </w:rPr>
            </w:pPr>
            <w:r>
              <w:rPr>
                <w:rFonts w:hint="eastAsia" w:ascii="宋体" w:hAnsi="宋体" w:cs="宋体"/>
                <w:kern w:val="0"/>
                <w:szCs w:val="21"/>
              </w:rPr>
              <w:t>柱候酱</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42</w:t>
            </w:r>
          </w:p>
        </w:tc>
        <w:tc>
          <w:tcPr>
            <w:tcW w:w="6853" w:type="dxa"/>
            <w:vAlign w:val="bottom"/>
          </w:tcPr>
          <w:p>
            <w:pPr>
              <w:widowControl/>
              <w:textAlignment w:val="bottom"/>
              <w:rPr>
                <w:rFonts w:ascii="宋体" w:hAnsi="宋体" w:cs="宋体"/>
                <w:szCs w:val="21"/>
              </w:rPr>
            </w:pPr>
            <w:r>
              <w:rPr>
                <w:rFonts w:hint="eastAsia" w:ascii="宋体" w:hAnsi="宋体" w:cs="宋体"/>
                <w:kern w:val="0"/>
                <w:szCs w:val="21"/>
              </w:rPr>
              <w:t xml:space="preserve">黑芝麻仁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43</w:t>
            </w:r>
          </w:p>
        </w:tc>
        <w:tc>
          <w:tcPr>
            <w:tcW w:w="6853" w:type="dxa"/>
            <w:vAlign w:val="bottom"/>
          </w:tcPr>
          <w:p>
            <w:pPr>
              <w:widowControl/>
              <w:textAlignment w:val="bottom"/>
              <w:rPr>
                <w:rFonts w:ascii="宋体" w:hAnsi="宋体" w:cs="宋体"/>
                <w:szCs w:val="21"/>
              </w:rPr>
            </w:pPr>
            <w:r>
              <w:rPr>
                <w:rFonts w:hint="eastAsia" w:ascii="宋体" w:hAnsi="宋体" w:cs="宋体"/>
                <w:kern w:val="0"/>
                <w:szCs w:val="21"/>
              </w:rPr>
              <w:t xml:space="preserve">鸡粉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44</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黑椒汁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45</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紫菜</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46</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一品鲜生抽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47</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叉烧酱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48</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XO酱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49</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凝胶粉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50</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双效泡打粉</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51</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淡奶油</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52</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鹰唛炼奶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53</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三花植脂奶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54</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糕粉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55</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糯米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56</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方糖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57</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榨菜</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58</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阳光姜豉</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59</w:t>
            </w:r>
          </w:p>
        </w:tc>
        <w:tc>
          <w:tcPr>
            <w:tcW w:w="6853" w:type="dxa"/>
            <w:vAlign w:val="center"/>
          </w:tcPr>
          <w:p>
            <w:pPr>
              <w:widowControl/>
              <w:textAlignment w:val="center"/>
              <w:rPr>
                <w:rFonts w:ascii="宋体" w:hAnsi="宋体" w:cs="宋体"/>
                <w:szCs w:val="21"/>
              </w:rPr>
            </w:pPr>
            <w:r>
              <w:rPr>
                <w:rFonts w:hint="eastAsia" w:ascii="宋体" w:hAnsi="宋体" w:cs="宋体"/>
                <w:szCs w:val="21"/>
              </w:rPr>
              <w:t>调和油</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60</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甜醋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61</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铲花白巧克力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62</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食用盐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63</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9分白色纸杯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64</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圆形锡盏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65</w:t>
            </w:r>
          </w:p>
        </w:tc>
        <w:tc>
          <w:tcPr>
            <w:tcW w:w="6853" w:type="dxa"/>
            <w:vAlign w:val="center"/>
          </w:tcPr>
          <w:p>
            <w:pPr>
              <w:widowControl/>
              <w:textAlignment w:val="center"/>
              <w:rPr>
                <w:rFonts w:ascii="宋体" w:hAnsi="宋体" w:cs="宋体"/>
                <w:szCs w:val="21"/>
              </w:rPr>
            </w:pPr>
            <w:r>
              <w:rPr>
                <w:rFonts w:hint="eastAsia" w:ascii="宋体" w:hAnsi="宋体" w:cs="宋体"/>
                <w:kern w:val="0"/>
                <w:szCs w:val="21"/>
              </w:rPr>
              <w:t xml:space="preserve">油纸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66</w:t>
            </w:r>
          </w:p>
        </w:tc>
        <w:tc>
          <w:tcPr>
            <w:tcW w:w="6853" w:type="dxa"/>
            <w:vAlign w:val="bottom"/>
          </w:tcPr>
          <w:p>
            <w:pPr>
              <w:rPr>
                <w:rFonts w:ascii="宋体" w:hAnsi="宋体" w:cs="宋体"/>
                <w:szCs w:val="21"/>
              </w:rPr>
            </w:pPr>
            <w:r>
              <w:rPr>
                <w:rFonts w:hint="eastAsia" w:ascii="宋体" w:hAnsi="宋体" w:cs="宋体"/>
                <w:szCs w:val="21"/>
              </w:rPr>
              <w:t xml:space="preserve">沙律酱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67</w:t>
            </w:r>
          </w:p>
        </w:tc>
        <w:tc>
          <w:tcPr>
            <w:tcW w:w="6853" w:type="dxa"/>
            <w:vAlign w:val="bottom"/>
          </w:tcPr>
          <w:p>
            <w:pPr>
              <w:rPr>
                <w:rFonts w:ascii="宋体" w:hAnsi="宋体" w:cs="宋体"/>
                <w:szCs w:val="21"/>
              </w:rPr>
            </w:pPr>
            <w:r>
              <w:rPr>
                <w:rFonts w:hint="eastAsia" w:ascii="宋体" w:hAnsi="宋体" w:cs="宋体"/>
                <w:szCs w:val="21"/>
              </w:rPr>
              <w:t>龟苓膏粉</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68</w:t>
            </w:r>
          </w:p>
        </w:tc>
        <w:tc>
          <w:tcPr>
            <w:tcW w:w="6853" w:type="dxa"/>
            <w:vAlign w:val="bottom"/>
          </w:tcPr>
          <w:p>
            <w:pPr>
              <w:rPr>
                <w:rFonts w:ascii="宋体" w:hAnsi="宋体" w:cs="宋体"/>
                <w:szCs w:val="21"/>
              </w:rPr>
            </w:pPr>
            <w:r>
              <w:rPr>
                <w:rFonts w:hint="eastAsia" w:ascii="宋体" w:hAnsi="宋体" w:cs="宋体"/>
                <w:szCs w:val="21"/>
              </w:rPr>
              <w:t xml:space="preserve">糯米粉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jc w:val="center"/>
              <w:rPr>
                <w:rFonts w:ascii="Calibri" w:hAnsi="Calibri" w:cs="宋体"/>
                <w:szCs w:val="21"/>
              </w:rPr>
            </w:pPr>
            <w:r>
              <w:rPr>
                <w:rFonts w:hint="eastAsia" w:ascii="宋体" w:hAnsi="宋体" w:cs="宋体"/>
                <w:szCs w:val="21"/>
              </w:rPr>
              <w:t>69</w:t>
            </w:r>
          </w:p>
        </w:tc>
        <w:tc>
          <w:tcPr>
            <w:tcW w:w="6853" w:type="dxa"/>
            <w:vAlign w:val="bottom"/>
          </w:tcPr>
          <w:p>
            <w:pPr>
              <w:rPr>
                <w:rFonts w:ascii="宋体" w:hAnsi="宋体" w:cs="宋体"/>
                <w:szCs w:val="21"/>
              </w:rPr>
            </w:pPr>
            <w:r>
              <w:rPr>
                <w:rFonts w:hint="eastAsia" w:ascii="宋体" w:hAnsi="宋体" w:cs="宋体"/>
                <w:szCs w:val="21"/>
              </w:rPr>
              <w:t>面粉</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70</w:t>
            </w:r>
          </w:p>
        </w:tc>
        <w:tc>
          <w:tcPr>
            <w:tcW w:w="6853" w:type="dxa"/>
            <w:vAlign w:val="bottom"/>
          </w:tcPr>
          <w:p>
            <w:pPr>
              <w:rPr>
                <w:rFonts w:ascii="宋体" w:hAnsi="宋体" w:cs="宋体"/>
                <w:szCs w:val="21"/>
              </w:rPr>
            </w:pPr>
            <w:r>
              <w:rPr>
                <w:rFonts w:hint="eastAsia" w:ascii="宋体" w:hAnsi="宋体" w:cs="宋体"/>
                <w:szCs w:val="21"/>
              </w:rPr>
              <w:t xml:space="preserve">鱼罐头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71</w:t>
            </w:r>
          </w:p>
        </w:tc>
        <w:tc>
          <w:tcPr>
            <w:tcW w:w="6853" w:type="dxa"/>
            <w:vAlign w:val="bottom"/>
          </w:tcPr>
          <w:p>
            <w:pPr>
              <w:rPr>
                <w:rFonts w:ascii="宋体" w:hAnsi="宋体" w:cs="宋体"/>
                <w:szCs w:val="21"/>
              </w:rPr>
            </w:pPr>
            <w:r>
              <w:rPr>
                <w:rFonts w:hint="eastAsia" w:ascii="宋体" w:hAnsi="宋体" w:cs="宋体"/>
                <w:szCs w:val="21"/>
              </w:rPr>
              <w:t xml:space="preserve">沙司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72</w:t>
            </w:r>
          </w:p>
        </w:tc>
        <w:tc>
          <w:tcPr>
            <w:tcW w:w="6853" w:type="dxa"/>
            <w:vAlign w:val="bottom"/>
          </w:tcPr>
          <w:p>
            <w:pPr>
              <w:rPr>
                <w:rFonts w:ascii="宋体" w:hAnsi="宋体" w:cs="宋体"/>
                <w:szCs w:val="21"/>
              </w:rPr>
            </w:pPr>
            <w:r>
              <w:rPr>
                <w:rFonts w:hint="eastAsia" w:ascii="宋体" w:hAnsi="宋体" w:cs="宋体"/>
                <w:szCs w:val="21"/>
              </w:rPr>
              <w:t xml:space="preserve">剁椒酱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73</w:t>
            </w:r>
          </w:p>
        </w:tc>
        <w:tc>
          <w:tcPr>
            <w:tcW w:w="6853" w:type="dxa"/>
            <w:vAlign w:val="bottom"/>
          </w:tcPr>
          <w:p>
            <w:pPr>
              <w:rPr>
                <w:rFonts w:ascii="宋体" w:hAnsi="宋体" w:cs="宋体"/>
                <w:szCs w:val="21"/>
              </w:rPr>
            </w:pPr>
            <w:r>
              <w:rPr>
                <w:rFonts w:hint="eastAsia" w:ascii="宋体" w:hAnsi="宋体" w:cs="宋体"/>
                <w:szCs w:val="21"/>
              </w:rPr>
              <w:t xml:space="preserve">蒜蓉辣椒酱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74</w:t>
            </w:r>
          </w:p>
        </w:tc>
        <w:tc>
          <w:tcPr>
            <w:tcW w:w="6853" w:type="dxa"/>
            <w:vAlign w:val="bottom"/>
          </w:tcPr>
          <w:p>
            <w:pPr>
              <w:rPr>
                <w:rFonts w:ascii="宋体" w:hAnsi="宋体" w:cs="宋体"/>
                <w:szCs w:val="21"/>
              </w:rPr>
            </w:pPr>
            <w:r>
              <w:rPr>
                <w:rFonts w:hint="eastAsia" w:ascii="宋体" w:hAnsi="宋体" w:cs="宋体"/>
                <w:szCs w:val="21"/>
              </w:rPr>
              <w:t xml:space="preserve">桂林风味酱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75</w:t>
            </w:r>
          </w:p>
        </w:tc>
        <w:tc>
          <w:tcPr>
            <w:tcW w:w="6853" w:type="dxa"/>
            <w:vAlign w:val="bottom"/>
          </w:tcPr>
          <w:p>
            <w:pPr>
              <w:rPr>
                <w:rFonts w:ascii="宋体" w:hAnsi="宋体" w:cs="宋体"/>
                <w:szCs w:val="21"/>
              </w:rPr>
            </w:pPr>
            <w:r>
              <w:rPr>
                <w:rFonts w:hint="eastAsia" w:ascii="宋体" w:hAnsi="宋体" w:cs="宋体"/>
                <w:szCs w:val="21"/>
              </w:rPr>
              <w:t xml:space="preserve">大红浙醋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76</w:t>
            </w:r>
          </w:p>
        </w:tc>
        <w:tc>
          <w:tcPr>
            <w:tcW w:w="6853" w:type="dxa"/>
            <w:vAlign w:val="bottom"/>
          </w:tcPr>
          <w:p>
            <w:pPr>
              <w:rPr>
                <w:rFonts w:ascii="宋体" w:hAnsi="宋体" w:cs="宋体"/>
                <w:szCs w:val="21"/>
              </w:rPr>
            </w:pPr>
            <w:r>
              <w:rPr>
                <w:rFonts w:hint="eastAsia" w:ascii="宋体" w:hAnsi="宋体" w:cs="宋体"/>
                <w:szCs w:val="21"/>
              </w:rPr>
              <w:t>肉松</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77</w:t>
            </w:r>
          </w:p>
        </w:tc>
        <w:tc>
          <w:tcPr>
            <w:tcW w:w="6853" w:type="dxa"/>
            <w:vAlign w:val="bottom"/>
          </w:tcPr>
          <w:p>
            <w:pPr>
              <w:rPr>
                <w:rFonts w:ascii="宋体" w:hAnsi="宋体" w:cs="宋体"/>
                <w:szCs w:val="21"/>
              </w:rPr>
            </w:pPr>
            <w:r>
              <w:rPr>
                <w:rFonts w:hint="eastAsia" w:ascii="宋体" w:hAnsi="宋体" w:cs="宋体"/>
                <w:szCs w:val="21"/>
              </w:rPr>
              <w:t xml:space="preserve">麦芽糖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78</w:t>
            </w:r>
          </w:p>
        </w:tc>
        <w:tc>
          <w:tcPr>
            <w:tcW w:w="6853" w:type="dxa"/>
            <w:vAlign w:val="bottom"/>
          </w:tcPr>
          <w:p>
            <w:pPr>
              <w:rPr>
                <w:rFonts w:ascii="宋体" w:hAnsi="宋体" w:cs="宋体"/>
                <w:szCs w:val="21"/>
              </w:rPr>
            </w:pPr>
            <w:r>
              <w:rPr>
                <w:rFonts w:hint="eastAsia" w:ascii="宋体" w:hAnsi="宋体" w:cs="宋体"/>
                <w:szCs w:val="21"/>
              </w:rPr>
              <w:t xml:space="preserve">金标生抽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79</w:t>
            </w:r>
          </w:p>
        </w:tc>
        <w:tc>
          <w:tcPr>
            <w:tcW w:w="6853" w:type="dxa"/>
            <w:vAlign w:val="bottom"/>
          </w:tcPr>
          <w:p>
            <w:pPr>
              <w:rPr>
                <w:rFonts w:ascii="宋体" w:hAnsi="宋体" w:cs="宋体"/>
                <w:szCs w:val="21"/>
              </w:rPr>
            </w:pPr>
            <w:r>
              <w:rPr>
                <w:rFonts w:hint="eastAsia" w:ascii="宋体" w:hAnsi="宋体" w:cs="宋体"/>
                <w:szCs w:val="21"/>
              </w:rPr>
              <w:t xml:space="preserve">花生酱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80</w:t>
            </w:r>
          </w:p>
        </w:tc>
        <w:tc>
          <w:tcPr>
            <w:tcW w:w="6853" w:type="dxa"/>
            <w:vAlign w:val="bottom"/>
          </w:tcPr>
          <w:p>
            <w:pPr>
              <w:rPr>
                <w:rFonts w:ascii="宋体" w:hAnsi="宋体" w:cs="宋体"/>
                <w:szCs w:val="21"/>
              </w:rPr>
            </w:pPr>
            <w:r>
              <w:rPr>
                <w:rFonts w:hint="eastAsia" w:ascii="宋体" w:hAnsi="宋体" w:cs="宋体"/>
                <w:szCs w:val="21"/>
              </w:rPr>
              <w:t>菜籽油</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81</w:t>
            </w:r>
          </w:p>
        </w:tc>
        <w:tc>
          <w:tcPr>
            <w:tcW w:w="6853" w:type="dxa"/>
            <w:vAlign w:val="bottom"/>
          </w:tcPr>
          <w:p>
            <w:pPr>
              <w:rPr>
                <w:rFonts w:ascii="宋体" w:hAnsi="宋体" w:cs="宋体"/>
                <w:szCs w:val="21"/>
              </w:rPr>
            </w:pPr>
            <w:r>
              <w:rPr>
                <w:rFonts w:hint="eastAsia" w:ascii="宋体" w:hAnsi="宋体" w:cs="宋体"/>
                <w:szCs w:val="21"/>
              </w:rPr>
              <w:t>士面</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82</w:t>
            </w:r>
          </w:p>
        </w:tc>
        <w:tc>
          <w:tcPr>
            <w:tcW w:w="6853" w:type="dxa"/>
            <w:vAlign w:val="bottom"/>
          </w:tcPr>
          <w:p>
            <w:pPr>
              <w:rPr>
                <w:rFonts w:ascii="宋体" w:hAnsi="宋体" w:cs="宋体"/>
                <w:szCs w:val="21"/>
              </w:rPr>
            </w:pPr>
            <w:r>
              <w:rPr>
                <w:rFonts w:hint="eastAsia" w:ascii="宋体" w:hAnsi="宋体" w:cs="宋体"/>
                <w:szCs w:val="21"/>
              </w:rPr>
              <w:t xml:space="preserve">米粉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83</w:t>
            </w:r>
          </w:p>
        </w:tc>
        <w:tc>
          <w:tcPr>
            <w:tcW w:w="6853" w:type="dxa"/>
            <w:vAlign w:val="bottom"/>
          </w:tcPr>
          <w:p>
            <w:pPr>
              <w:rPr>
                <w:rFonts w:ascii="宋体" w:hAnsi="宋体" w:cs="宋体"/>
                <w:szCs w:val="21"/>
              </w:rPr>
            </w:pPr>
            <w:r>
              <w:rPr>
                <w:rFonts w:hint="eastAsia" w:ascii="宋体" w:hAnsi="宋体" w:cs="宋体"/>
                <w:szCs w:val="21"/>
              </w:rPr>
              <w:t xml:space="preserve">蛋挞皮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84</w:t>
            </w:r>
          </w:p>
        </w:tc>
        <w:tc>
          <w:tcPr>
            <w:tcW w:w="6853" w:type="dxa"/>
            <w:vAlign w:val="bottom"/>
          </w:tcPr>
          <w:p>
            <w:pPr>
              <w:rPr>
                <w:rFonts w:ascii="宋体" w:hAnsi="宋体" w:cs="宋体"/>
                <w:szCs w:val="21"/>
              </w:rPr>
            </w:pPr>
            <w:r>
              <w:rPr>
                <w:rFonts w:hint="eastAsia" w:ascii="宋体" w:hAnsi="宋体" w:cs="宋体"/>
                <w:szCs w:val="21"/>
              </w:rPr>
              <w:t>椰浆</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85</w:t>
            </w:r>
          </w:p>
        </w:tc>
        <w:tc>
          <w:tcPr>
            <w:tcW w:w="6853" w:type="dxa"/>
            <w:vAlign w:val="bottom"/>
          </w:tcPr>
          <w:p>
            <w:pPr>
              <w:rPr>
                <w:rFonts w:ascii="宋体" w:hAnsi="宋体" w:cs="宋体"/>
                <w:szCs w:val="21"/>
              </w:rPr>
            </w:pPr>
            <w:r>
              <w:rPr>
                <w:rFonts w:hint="eastAsia" w:ascii="宋体" w:hAnsi="宋体" w:cs="宋体"/>
                <w:szCs w:val="21"/>
              </w:rPr>
              <w:t xml:space="preserve">豆瓣酱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86</w:t>
            </w:r>
          </w:p>
        </w:tc>
        <w:tc>
          <w:tcPr>
            <w:tcW w:w="6853" w:type="dxa"/>
            <w:vAlign w:val="bottom"/>
          </w:tcPr>
          <w:p>
            <w:pPr>
              <w:rPr>
                <w:rFonts w:ascii="宋体" w:hAnsi="宋体" w:cs="宋体"/>
                <w:szCs w:val="21"/>
              </w:rPr>
            </w:pPr>
            <w:r>
              <w:rPr>
                <w:rFonts w:hint="eastAsia" w:ascii="宋体" w:hAnsi="宋体" w:cs="宋体"/>
                <w:szCs w:val="21"/>
              </w:rPr>
              <w:t>奶酱</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87</w:t>
            </w:r>
          </w:p>
        </w:tc>
        <w:tc>
          <w:tcPr>
            <w:tcW w:w="6853" w:type="dxa"/>
            <w:vAlign w:val="bottom"/>
          </w:tcPr>
          <w:p>
            <w:pPr>
              <w:rPr>
                <w:rFonts w:ascii="宋体" w:hAnsi="宋体" w:cs="宋体"/>
                <w:szCs w:val="21"/>
              </w:rPr>
            </w:pPr>
            <w:r>
              <w:rPr>
                <w:rFonts w:hint="eastAsia" w:ascii="宋体" w:hAnsi="宋体" w:cs="宋体"/>
                <w:szCs w:val="21"/>
              </w:rPr>
              <w:t>干贝素</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88</w:t>
            </w:r>
          </w:p>
        </w:tc>
        <w:tc>
          <w:tcPr>
            <w:tcW w:w="6853" w:type="dxa"/>
            <w:vAlign w:val="bottom"/>
          </w:tcPr>
          <w:p>
            <w:pPr>
              <w:rPr>
                <w:rFonts w:ascii="宋体" w:hAnsi="宋体" w:cs="宋体"/>
                <w:szCs w:val="21"/>
              </w:rPr>
            </w:pPr>
            <w:r>
              <w:rPr>
                <w:rFonts w:hint="eastAsia" w:ascii="宋体" w:hAnsi="宋体" w:cs="宋体"/>
                <w:szCs w:val="21"/>
              </w:rPr>
              <w:t xml:space="preserve">奶粉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89</w:t>
            </w:r>
          </w:p>
        </w:tc>
        <w:tc>
          <w:tcPr>
            <w:tcW w:w="6853" w:type="dxa"/>
            <w:vAlign w:val="bottom"/>
          </w:tcPr>
          <w:p>
            <w:pPr>
              <w:rPr>
                <w:rFonts w:ascii="宋体" w:hAnsi="宋体" w:cs="宋体"/>
                <w:szCs w:val="21"/>
              </w:rPr>
            </w:pPr>
            <w:r>
              <w:rPr>
                <w:rFonts w:hint="eastAsia" w:ascii="宋体" w:hAnsi="宋体" w:cs="宋体"/>
                <w:szCs w:val="21"/>
              </w:rPr>
              <w:t>豆豉酱</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90</w:t>
            </w:r>
          </w:p>
        </w:tc>
        <w:tc>
          <w:tcPr>
            <w:tcW w:w="6853" w:type="dxa"/>
            <w:vAlign w:val="bottom"/>
          </w:tcPr>
          <w:p>
            <w:pPr>
              <w:rPr>
                <w:rFonts w:ascii="宋体" w:hAnsi="宋体" w:cs="宋体"/>
                <w:szCs w:val="21"/>
              </w:rPr>
            </w:pPr>
            <w:r>
              <w:rPr>
                <w:rFonts w:hint="eastAsia" w:ascii="宋体" w:hAnsi="宋体" w:cs="宋体"/>
                <w:szCs w:val="21"/>
              </w:rPr>
              <w:t>散淀面</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91</w:t>
            </w:r>
          </w:p>
        </w:tc>
        <w:tc>
          <w:tcPr>
            <w:tcW w:w="6853" w:type="dxa"/>
            <w:vAlign w:val="bottom"/>
          </w:tcPr>
          <w:p>
            <w:pPr>
              <w:rPr>
                <w:rFonts w:ascii="宋体" w:hAnsi="宋体" w:cs="宋体"/>
                <w:szCs w:val="21"/>
              </w:rPr>
            </w:pPr>
            <w:r>
              <w:rPr>
                <w:rFonts w:hint="eastAsia" w:ascii="宋体" w:hAnsi="宋体" w:cs="宋体"/>
                <w:szCs w:val="21"/>
              </w:rPr>
              <w:t>赤砂糖</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92</w:t>
            </w:r>
          </w:p>
        </w:tc>
        <w:tc>
          <w:tcPr>
            <w:tcW w:w="6853" w:type="dxa"/>
            <w:vAlign w:val="bottom"/>
          </w:tcPr>
          <w:p>
            <w:pPr>
              <w:rPr>
                <w:rFonts w:ascii="宋体" w:hAnsi="宋体" w:cs="宋体"/>
                <w:szCs w:val="21"/>
              </w:rPr>
            </w:pPr>
            <w:r>
              <w:rPr>
                <w:rFonts w:hint="eastAsia" w:ascii="宋体" w:hAnsi="宋体" w:cs="宋体"/>
                <w:szCs w:val="21"/>
              </w:rPr>
              <w:t>麦片</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93</w:t>
            </w:r>
          </w:p>
        </w:tc>
        <w:tc>
          <w:tcPr>
            <w:tcW w:w="6853" w:type="dxa"/>
            <w:vAlign w:val="bottom"/>
          </w:tcPr>
          <w:p>
            <w:pPr>
              <w:rPr>
                <w:rFonts w:ascii="宋体" w:hAnsi="宋体" w:cs="宋体"/>
                <w:szCs w:val="21"/>
              </w:rPr>
            </w:pPr>
            <w:r>
              <w:rPr>
                <w:rFonts w:hint="eastAsia" w:ascii="宋体" w:hAnsi="宋体" w:cs="宋体"/>
                <w:szCs w:val="21"/>
              </w:rPr>
              <w:t>花生酱</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94</w:t>
            </w:r>
          </w:p>
        </w:tc>
        <w:tc>
          <w:tcPr>
            <w:tcW w:w="6853" w:type="dxa"/>
            <w:vAlign w:val="bottom"/>
          </w:tcPr>
          <w:p>
            <w:pPr>
              <w:rPr>
                <w:rFonts w:ascii="宋体" w:hAnsi="宋体" w:cs="宋体"/>
                <w:szCs w:val="21"/>
              </w:rPr>
            </w:pPr>
            <w:r>
              <w:rPr>
                <w:rFonts w:hint="eastAsia" w:ascii="宋体" w:hAnsi="宋体" w:cs="宋体"/>
                <w:szCs w:val="21"/>
              </w:rPr>
              <w:t>食粉</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95</w:t>
            </w:r>
          </w:p>
        </w:tc>
        <w:tc>
          <w:tcPr>
            <w:tcW w:w="6853" w:type="dxa"/>
            <w:vAlign w:val="bottom"/>
          </w:tcPr>
          <w:p>
            <w:pPr>
              <w:rPr>
                <w:rFonts w:ascii="宋体" w:hAnsi="宋体" w:cs="宋体"/>
                <w:szCs w:val="21"/>
              </w:rPr>
            </w:pPr>
            <w:r>
              <w:rPr>
                <w:rFonts w:hint="eastAsia" w:ascii="宋体" w:hAnsi="宋体" w:cs="宋体"/>
                <w:szCs w:val="21"/>
              </w:rPr>
              <w:t>陈醋</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96</w:t>
            </w:r>
          </w:p>
        </w:tc>
        <w:tc>
          <w:tcPr>
            <w:tcW w:w="6853" w:type="dxa"/>
            <w:vAlign w:val="bottom"/>
          </w:tcPr>
          <w:p>
            <w:pPr>
              <w:rPr>
                <w:rFonts w:ascii="宋体" w:hAnsi="宋体" w:cs="宋体"/>
                <w:szCs w:val="21"/>
              </w:rPr>
            </w:pPr>
            <w:r>
              <w:rPr>
                <w:rFonts w:hint="eastAsia" w:ascii="宋体" w:hAnsi="宋体" w:cs="宋体"/>
                <w:szCs w:val="21"/>
              </w:rPr>
              <w:t xml:space="preserve">玉米粒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97</w:t>
            </w:r>
          </w:p>
        </w:tc>
        <w:tc>
          <w:tcPr>
            <w:tcW w:w="6853" w:type="dxa"/>
            <w:vAlign w:val="bottom"/>
          </w:tcPr>
          <w:p>
            <w:pPr>
              <w:rPr>
                <w:rFonts w:ascii="宋体" w:hAnsi="宋体" w:cs="宋体"/>
                <w:szCs w:val="21"/>
              </w:rPr>
            </w:pPr>
            <w:r>
              <w:rPr>
                <w:rFonts w:hint="eastAsia" w:ascii="宋体" w:hAnsi="宋体" w:cs="宋体"/>
                <w:szCs w:val="21"/>
              </w:rPr>
              <w:t>玉米羹</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98</w:t>
            </w:r>
          </w:p>
        </w:tc>
        <w:tc>
          <w:tcPr>
            <w:tcW w:w="6853" w:type="dxa"/>
            <w:vAlign w:val="bottom"/>
          </w:tcPr>
          <w:p>
            <w:pPr>
              <w:rPr>
                <w:rFonts w:ascii="宋体" w:hAnsi="宋体" w:cs="宋体"/>
                <w:szCs w:val="21"/>
              </w:rPr>
            </w:pPr>
            <w:r>
              <w:rPr>
                <w:rFonts w:hint="eastAsia" w:ascii="宋体" w:hAnsi="宋体" w:cs="宋体"/>
                <w:szCs w:val="21"/>
              </w:rPr>
              <w:t>麻油</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99</w:t>
            </w:r>
          </w:p>
        </w:tc>
        <w:tc>
          <w:tcPr>
            <w:tcW w:w="6853" w:type="dxa"/>
            <w:vAlign w:val="bottom"/>
          </w:tcPr>
          <w:p>
            <w:pPr>
              <w:rPr>
                <w:rFonts w:ascii="宋体" w:hAnsi="宋体" w:cs="宋体"/>
                <w:szCs w:val="21"/>
              </w:rPr>
            </w:pPr>
            <w:r>
              <w:rPr>
                <w:rFonts w:hint="eastAsia" w:ascii="宋体" w:hAnsi="宋体" w:cs="宋体"/>
                <w:szCs w:val="21"/>
              </w:rPr>
              <w:t xml:space="preserve">红豆馅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100</w:t>
            </w:r>
          </w:p>
        </w:tc>
        <w:tc>
          <w:tcPr>
            <w:tcW w:w="6853" w:type="dxa"/>
            <w:vAlign w:val="bottom"/>
          </w:tcPr>
          <w:p>
            <w:pPr>
              <w:rPr>
                <w:rFonts w:ascii="宋体" w:hAnsi="宋体" w:cs="宋体"/>
                <w:szCs w:val="21"/>
              </w:rPr>
            </w:pPr>
            <w:r>
              <w:rPr>
                <w:rFonts w:hint="eastAsia" w:ascii="宋体" w:hAnsi="宋体" w:cs="宋体"/>
                <w:szCs w:val="21"/>
              </w:rPr>
              <w:t>龟苓膏</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101</w:t>
            </w:r>
          </w:p>
        </w:tc>
        <w:tc>
          <w:tcPr>
            <w:tcW w:w="6853" w:type="dxa"/>
            <w:vAlign w:val="bottom"/>
          </w:tcPr>
          <w:p>
            <w:pPr>
              <w:rPr>
                <w:rFonts w:ascii="宋体" w:hAnsi="宋体" w:cs="宋体"/>
                <w:szCs w:val="21"/>
              </w:rPr>
            </w:pPr>
            <w:r>
              <w:rPr>
                <w:rFonts w:hint="eastAsia" w:ascii="宋体" w:hAnsi="宋体" w:cs="宋体"/>
                <w:szCs w:val="21"/>
              </w:rPr>
              <w:t xml:space="preserve">桂花糖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102</w:t>
            </w:r>
          </w:p>
        </w:tc>
        <w:tc>
          <w:tcPr>
            <w:tcW w:w="6853" w:type="dxa"/>
            <w:vAlign w:val="bottom"/>
          </w:tcPr>
          <w:p>
            <w:pPr>
              <w:rPr>
                <w:rFonts w:ascii="宋体" w:hAnsi="宋体" w:cs="宋体"/>
                <w:szCs w:val="21"/>
              </w:rPr>
            </w:pPr>
            <w:r>
              <w:rPr>
                <w:rFonts w:hint="eastAsia" w:ascii="宋体" w:hAnsi="宋体" w:cs="宋体"/>
                <w:szCs w:val="21"/>
              </w:rPr>
              <w:t xml:space="preserve">凝胶粉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103</w:t>
            </w:r>
          </w:p>
        </w:tc>
        <w:tc>
          <w:tcPr>
            <w:tcW w:w="6853" w:type="dxa"/>
            <w:vAlign w:val="bottom"/>
          </w:tcPr>
          <w:p>
            <w:pPr>
              <w:rPr>
                <w:rFonts w:ascii="宋体" w:hAnsi="宋体" w:cs="宋体"/>
                <w:szCs w:val="21"/>
              </w:rPr>
            </w:pPr>
            <w:r>
              <w:rPr>
                <w:rFonts w:hint="eastAsia" w:ascii="宋体" w:hAnsi="宋体" w:cs="宋体"/>
                <w:szCs w:val="21"/>
              </w:rPr>
              <w:t xml:space="preserve">芝麻油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104</w:t>
            </w:r>
          </w:p>
        </w:tc>
        <w:tc>
          <w:tcPr>
            <w:tcW w:w="6853" w:type="dxa"/>
            <w:vAlign w:val="bottom"/>
          </w:tcPr>
          <w:p>
            <w:pPr>
              <w:rPr>
                <w:rFonts w:ascii="宋体" w:hAnsi="宋体" w:cs="宋体"/>
                <w:szCs w:val="21"/>
              </w:rPr>
            </w:pPr>
            <w:r>
              <w:rPr>
                <w:rFonts w:hint="eastAsia" w:ascii="宋体" w:hAnsi="宋体" w:cs="宋体"/>
                <w:szCs w:val="21"/>
              </w:rPr>
              <w:t xml:space="preserve">金沙馅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105</w:t>
            </w:r>
          </w:p>
        </w:tc>
        <w:tc>
          <w:tcPr>
            <w:tcW w:w="6853" w:type="dxa"/>
            <w:vAlign w:val="bottom"/>
          </w:tcPr>
          <w:p>
            <w:pPr>
              <w:rPr>
                <w:rFonts w:ascii="宋体" w:hAnsi="宋体" w:cs="宋体"/>
                <w:szCs w:val="21"/>
              </w:rPr>
            </w:pPr>
            <w:r>
              <w:rPr>
                <w:rFonts w:hint="eastAsia" w:ascii="宋体" w:hAnsi="宋体" w:cs="宋体"/>
                <w:szCs w:val="21"/>
              </w:rPr>
              <w:t xml:space="preserve">烧烤汁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106</w:t>
            </w:r>
          </w:p>
        </w:tc>
        <w:tc>
          <w:tcPr>
            <w:tcW w:w="6853" w:type="dxa"/>
            <w:vAlign w:val="bottom"/>
          </w:tcPr>
          <w:p>
            <w:pPr>
              <w:rPr>
                <w:rFonts w:ascii="宋体" w:hAnsi="宋体" w:cs="宋体"/>
                <w:szCs w:val="21"/>
              </w:rPr>
            </w:pPr>
            <w:r>
              <w:rPr>
                <w:rFonts w:hint="eastAsia" w:ascii="宋体" w:hAnsi="宋体" w:cs="宋体"/>
                <w:szCs w:val="21"/>
              </w:rPr>
              <w:t xml:space="preserve">蛋糕油 </w:t>
            </w:r>
          </w:p>
        </w:tc>
      </w:tr>
      <w:tr>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100" w:type="dxa"/>
            <w:vAlign w:val="center"/>
          </w:tcPr>
          <w:p>
            <w:pPr>
              <w:widowControl/>
              <w:jc w:val="center"/>
              <w:textAlignment w:val="center"/>
              <w:rPr>
                <w:rFonts w:ascii="宋体" w:hAnsi="宋体" w:cs="宋体"/>
                <w:szCs w:val="21"/>
              </w:rPr>
            </w:pPr>
            <w:r>
              <w:rPr>
                <w:rFonts w:hint="eastAsia" w:ascii="宋体" w:hAnsi="宋体" w:cs="宋体"/>
                <w:kern w:val="0"/>
                <w:szCs w:val="21"/>
              </w:rPr>
              <w:t>107</w:t>
            </w:r>
          </w:p>
        </w:tc>
        <w:tc>
          <w:tcPr>
            <w:tcW w:w="6853" w:type="dxa"/>
            <w:vAlign w:val="bottom"/>
          </w:tcPr>
          <w:p>
            <w:pPr>
              <w:rPr>
                <w:rFonts w:ascii="宋体" w:hAnsi="宋体" w:cs="宋体"/>
                <w:szCs w:val="21"/>
              </w:rPr>
            </w:pPr>
            <w:r>
              <w:rPr>
                <w:rFonts w:hint="eastAsia" w:ascii="宋体" w:hAnsi="宋体" w:cs="宋体"/>
                <w:szCs w:val="21"/>
              </w:rPr>
              <w:t xml:space="preserve">五香粉 </w:t>
            </w:r>
          </w:p>
        </w:tc>
      </w:tr>
    </w:tbl>
    <w:p>
      <w:pPr>
        <w:widowControl/>
        <w:ind w:firstLine="420" w:firstLineChars="200"/>
        <w:jc w:val="left"/>
        <w:rPr>
          <w:bCs/>
          <w:szCs w:val="21"/>
        </w:rPr>
      </w:pPr>
    </w:p>
    <w:p>
      <w:pPr>
        <w:widowControl/>
        <w:ind w:firstLine="420" w:firstLineChars="200"/>
        <w:jc w:val="left"/>
        <w:rPr>
          <w:bCs/>
          <w:szCs w:val="21"/>
        </w:rPr>
      </w:pPr>
      <w:r>
        <w:rPr>
          <w:rFonts w:hint="eastAsia"/>
          <w:bCs/>
          <w:szCs w:val="21"/>
        </w:rPr>
        <w:t>2、中标人需要提供专门储存禽畜类的恒温车间，保证禽畜肉类的新鲜。</w:t>
      </w:r>
    </w:p>
    <w:p>
      <w:pPr>
        <w:widowControl/>
        <w:ind w:firstLine="420" w:firstLineChars="200"/>
        <w:jc w:val="left"/>
        <w:rPr>
          <w:b/>
          <w:sz w:val="28"/>
          <w:szCs w:val="28"/>
        </w:rPr>
      </w:pPr>
      <w:r>
        <w:rPr>
          <w:rFonts w:hint="eastAsia"/>
          <w:bCs/>
          <w:szCs w:val="21"/>
        </w:rPr>
        <w:t>3.、产品须出具贮存地的出入库检疫证明。</w:t>
      </w:r>
      <w:r>
        <w:rPr>
          <w:rFonts w:hint="eastAsia" w:ascii="宋体" w:hAnsi="宋体" w:cs="宋体"/>
          <w:bCs/>
          <w:color w:val="000000"/>
          <w:kern w:val="0"/>
          <w:szCs w:val="21"/>
        </w:rPr>
        <w:t xml:space="preserve"> </w:t>
      </w:r>
    </w:p>
    <w:p>
      <w:pPr>
        <w:tabs>
          <w:tab w:val="left" w:pos="420"/>
          <w:tab w:val="left" w:pos="600"/>
          <w:tab w:val="left" w:pos="720"/>
        </w:tabs>
        <w:spacing w:line="360" w:lineRule="auto"/>
        <w:ind w:left="600"/>
        <w:rPr>
          <w:b/>
          <w:sz w:val="28"/>
          <w:szCs w:val="28"/>
        </w:rPr>
      </w:pPr>
      <w:r>
        <w:rPr>
          <w:rFonts w:hint="eastAsia"/>
          <w:b/>
          <w:sz w:val="28"/>
          <w:szCs w:val="28"/>
        </w:rPr>
        <w:t>六</w:t>
      </w:r>
      <w:r>
        <w:rPr>
          <w:b/>
          <w:sz w:val="28"/>
          <w:szCs w:val="28"/>
        </w:rPr>
        <w:t>、产品配送</w:t>
      </w:r>
    </w:p>
    <w:p>
      <w:pPr>
        <w:pStyle w:val="22"/>
        <w:snapToGrid w:val="0"/>
        <w:spacing w:line="360" w:lineRule="auto"/>
        <w:ind w:firstLine="420" w:firstLineChars="200"/>
        <w:rPr>
          <w:sz w:val="21"/>
          <w:szCs w:val="21"/>
        </w:rPr>
      </w:pPr>
      <w:r>
        <w:rPr>
          <w:sz w:val="21"/>
          <w:szCs w:val="21"/>
        </w:rPr>
        <w:t>1、</w:t>
      </w:r>
      <w:r>
        <w:rPr>
          <w:rFonts w:hint="eastAsia"/>
          <w:sz w:val="21"/>
          <w:szCs w:val="21"/>
        </w:rPr>
        <w:t>食材</w:t>
      </w:r>
      <w:r>
        <w:rPr>
          <w:sz w:val="21"/>
          <w:szCs w:val="21"/>
        </w:rPr>
        <w:t>运输须采用符合卫生标准的外包装和运载工具，并且要保持清洁和定期消毒。运输车厢的内仓，包括地面、墙面和顶，应使用抗腐蚀、防潮，易清洁消毒的材料。车厢内无不良气味、异味。</w:t>
      </w:r>
    </w:p>
    <w:p>
      <w:pPr>
        <w:pStyle w:val="22"/>
        <w:snapToGrid w:val="0"/>
        <w:spacing w:line="360" w:lineRule="auto"/>
        <w:ind w:firstLine="420" w:firstLineChars="200"/>
        <w:rPr>
          <w:sz w:val="21"/>
          <w:szCs w:val="21"/>
        </w:rPr>
      </w:pPr>
      <w:r>
        <w:rPr>
          <w:sz w:val="21"/>
          <w:szCs w:val="21"/>
        </w:rPr>
        <w:t>2、冷藏、冷冻</w:t>
      </w:r>
      <w:r>
        <w:rPr>
          <w:rFonts w:hint="eastAsia"/>
          <w:sz w:val="21"/>
          <w:szCs w:val="21"/>
        </w:rPr>
        <w:t>食材</w:t>
      </w:r>
      <w:r>
        <w:rPr>
          <w:sz w:val="21"/>
          <w:szCs w:val="21"/>
        </w:rPr>
        <w:t>须用专用冷藏、冷冻载具运输，应当有必要的保温设备并在整个运输过程中保持安全的冷藏、冷冻温度。特别是对于长途运输的</w:t>
      </w:r>
      <w:r>
        <w:rPr>
          <w:rFonts w:hint="eastAsia"/>
          <w:sz w:val="21"/>
          <w:szCs w:val="21"/>
        </w:rPr>
        <w:t>食材</w:t>
      </w:r>
      <w:r>
        <w:rPr>
          <w:sz w:val="21"/>
          <w:szCs w:val="21"/>
        </w:rPr>
        <w:t>，保证</w:t>
      </w:r>
      <w:r>
        <w:rPr>
          <w:rFonts w:hint="eastAsia"/>
          <w:sz w:val="21"/>
          <w:szCs w:val="21"/>
        </w:rPr>
        <w:t>食材</w:t>
      </w:r>
      <w:r>
        <w:rPr>
          <w:sz w:val="21"/>
          <w:szCs w:val="21"/>
        </w:rPr>
        <w:t>在运输全过程处于合适的温度范围。整个运输过程应科学合理，运输车辆应定期清洁，保持性能稳定，符合规定的温度要求，使运输</w:t>
      </w:r>
      <w:r>
        <w:rPr>
          <w:rFonts w:hint="eastAsia"/>
          <w:sz w:val="21"/>
          <w:szCs w:val="21"/>
        </w:rPr>
        <w:t>食材</w:t>
      </w:r>
      <w:r>
        <w:rPr>
          <w:sz w:val="21"/>
          <w:szCs w:val="21"/>
        </w:rPr>
        <w:t>处于恒定的环境中。</w:t>
      </w:r>
    </w:p>
    <w:p>
      <w:pPr>
        <w:pStyle w:val="22"/>
        <w:snapToGrid w:val="0"/>
        <w:spacing w:line="360" w:lineRule="auto"/>
        <w:ind w:firstLine="420" w:firstLineChars="200"/>
        <w:rPr>
          <w:sz w:val="21"/>
          <w:szCs w:val="21"/>
        </w:rPr>
      </w:pPr>
      <w:r>
        <w:rPr>
          <w:sz w:val="21"/>
          <w:szCs w:val="21"/>
        </w:rPr>
        <w:t>3、中标人送货车辆应实行 1 小时配送圈运作，肉类、鱼类和冰鲜类等需冷藏保鲜的</w:t>
      </w:r>
      <w:r>
        <w:rPr>
          <w:rFonts w:hint="eastAsia"/>
          <w:sz w:val="21"/>
          <w:szCs w:val="21"/>
        </w:rPr>
        <w:t>食材</w:t>
      </w:r>
      <w:r>
        <w:rPr>
          <w:sz w:val="21"/>
          <w:szCs w:val="21"/>
        </w:rPr>
        <w:t>， 用冷藏车配送，保证肉类中心温度控制在-2 至 7℃的范围之内，保证运输过程冷链不中断。商品到达目的地时外包装箱干爽，无软化现象。</w:t>
      </w:r>
    </w:p>
    <w:p>
      <w:pPr>
        <w:pStyle w:val="22"/>
        <w:snapToGrid w:val="0"/>
        <w:spacing w:line="360" w:lineRule="auto"/>
        <w:ind w:firstLine="420" w:firstLineChars="200"/>
        <w:rPr>
          <w:sz w:val="21"/>
          <w:szCs w:val="21"/>
        </w:rPr>
      </w:pPr>
      <w:r>
        <w:rPr>
          <w:sz w:val="21"/>
          <w:szCs w:val="21"/>
        </w:rPr>
        <w:t>送货车辆应保持清洁；</w:t>
      </w:r>
      <w:r>
        <w:rPr>
          <w:rFonts w:hint="eastAsia"/>
          <w:sz w:val="21"/>
          <w:szCs w:val="21"/>
        </w:rPr>
        <w:t>食材</w:t>
      </w:r>
      <w:r>
        <w:rPr>
          <w:sz w:val="21"/>
          <w:szCs w:val="21"/>
        </w:rPr>
        <w:t>堆放科学合理，避免造成</w:t>
      </w:r>
      <w:r>
        <w:rPr>
          <w:rFonts w:hint="eastAsia"/>
          <w:sz w:val="21"/>
          <w:szCs w:val="21"/>
        </w:rPr>
        <w:t>食材</w:t>
      </w:r>
      <w:r>
        <w:rPr>
          <w:sz w:val="21"/>
          <w:szCs w:val="21"/>
        </w:rPr>
        <w:t>的交叉污染；如对温度有要求的食 品应确定</w:t>
      </w:r>
      <w:r>
        <w:rPr>
          <w:rFonts w:hint="eastAsia"/>
          <w:sz w:val="21"/>
          <w:szCs w:val="21"/>
        </w:rPr>
        <w:t>食材</w:t>
      </w:r>
      <w:r>
        <w:rPr>
          <w:sz w:val="21"/>
          <w:szCs w:val="21"/>
        </w:rPr>
        <w:t>的温度，记录送货车辆温度，并记录存档。</w:t>
      </w:r>
    </w:p>
    <w:p>
      <w:pPr>
        <w:pStyle w:val="22"/>
        <w:snapToGrid w:val="0"/>
        <w:spacing w:line="360" w:lineRule="auto"/>
        <w:ind w:firstLine="420" w:firstLineChars="200"/>
        <w:rPr>
          <w:sz w:val="21"/>
          <w:szCs w:val="21"/>
        </w:rPr>
      </w:pPr>
      <w:r>
        <w:rPr>
          <w:rFonts w:hint="eastAsia"/>
          <w:sz w:val="21"/>
          <w:szCs w:val="21"/>
        </w:rPr>
        <w:t>在本环节中应保证冷藏食材脱离冷链时间不得超过20分钟，冷冻食材脱离冷链时间不得超过30分钟。</w:t>
      </w:r>
    </w:p>
    <w:p>
      <w:pPr>
        <w:tabs>
          <w:tab w:val="left" w:pos="420"/>
          <w:tab w:val="left" w:pos="600"/>
          <w:tab w:val="left" w:pos="720"/>
        </w:tabs>
        <w:spacing w:line="360" w:lineRule="auto"/>
        <w:ind w:left="600"/>
        <w:rPr>
          <w:b/>
          <w:sz w:val="28"/>
          <w:szCs w:val="28"/>
        </w:rPr>
      </w:pPr>
      <w:r>
        <w:rPr>
          <w:rFonts w:hint="eastAsia"/>
          <w:b/>
          <w:sz w:val="28"/>
          <w:szCs w:val="28"/>
        </w:rPr>
        <w:t>七</w:t>
      </w:r>
      <w:r>
        <w:rPr>
          <w:b/>
          <w:sz w:val="28"/>
          <w:szCs w:val="28"/>
        </w:rPr>
        <w:t>、交货期、交货地点</w:t>
      </w:r>
    </w:p>
    <w:p>
      <w:pPr>
        <w:pStyle w:val="22"/>
        <w:snapToGrid w:val="0"/>
        <w:spacing w:line="360" w:lineRule="auto"/>
        <w:ind w:firstLine="420" w:firstLineChars="200"/>
        <w:rPr>
          <w:sz w:val="21"/>
          <w:szCs w:val="21"/>
        </w:rPr>
      </w:pPr>
      <w:r>
        <w:rPr>
          <w:sz w:val="21"/>
          <w:szCs w:val="21"/>
        </w:rPr>
        <w:t>1、中标人负责将所有物料配送到采购人指定的地点，物料经采购人当场验收质量和数量后，将订货单一并交于当日采购人指定的收货人员，由收货人员签名确认后，将作为有效结算单据。</w:t>
      </w:r>
    </w:p>
    <w:p>
      <w:pPr>
        <w:pStyle w:val="22"/>
        <w:snapToGrid w:val="0"/>
        <w:spacing w:line="360" w:lineRule="auto"/>
        <w:ind w:firstLine="420" w:firstLineChars="200"/>
        <w:rPr>
          <w:sz w:val="21"/>
          <w:szCs w:val="21"/>
        </w:rPr>
      </w:pPr>
      <w:r>
        <w:rPr>
          <w:sz w:val="21"/>
          <w:szCs w:val="21"/>
        </w:rPr>
        <w:t>2、中标人不负担采购人内部分发及内部分发配送过程所造成的食材损伤、损耗及其它人为造成的问题。</w:t>
      </w:r>
    </w:p>
    <w:p>
      <w:pPr>
        <w:pStyle w:val="22"/>
        <w:snapToGrid w:val="0"/>
        <w:spacing w:line="360" w:lineRule="auto"/>
        <w:ind w:firstLine="420" w:firstLineChars="200"/>
        <w:rPr>
          <w:sz w:val="21"/>
          <w:szCs w:val="21"/>
        </w:rPr>
      </w:pPr>
      <w:r>
        <w:rPr>
          <w:sz w:val="21"/>
          <w:szCs w:val="21"/>
        </w:rPr>
        <w:t>3、中标人须按采购人订单规定的交货时间、地点，准确交货。</w:t>
      </w:r>
    </w:p>
    <w:p>
      <w:pPr>
        <w:pStyle w:val="22"/>
        <w:snapToGrid w:val="0"/>
        <w:spacing w:line="360" w:lineRule="auto"/>
        <w:ind w:firstLine="420" w:firstLineChars="200"/>
        <w:rPr>
          <w:sz w:val="21"/>
          <w:szCs w:val="21"/>
        </w:rPr>
      </w:pPr>
      <w:r>
        <w:rPr>
          <w:sz w:val="21"/>
          <w:szCs w:val="21"/>
        </w:rPr>
        <w:t xml:space="preserve">4、如需分批交货，中标人也应按照订单所注明的时间送货。 </w:t>
      </w:r>
    </w:p>
    <w:p>
      <w:pPr>
        <w:tabs>
          <w:tab w:val="left" w:pos="420"/>
          <w:tab w:val="left" w:pos="600"/>
          <w:tab w:val="left" w:pos="720"/>
        </w:tabs>
        <w:spacing w:line="360" w:lineRule="auto"/>
        <w:ind w:left="600"/>
        <w:rPr>
          <w:rFonts w:ascii="宋体" w:hAnsi="宋体"/>
          <w:szCs w:val="21"/>
        </w:rPr>
      </w:pPr>
      <w:r>
        <w:rPr>
          <w:rFonts w:hint="eastAsia"/>
          <w:b/>
          <w:sz w:val="28"/>
          <w:szCs w:val="28"/>
        </w:rPr>
        <w:t>八</w:t>
      </w:r>
      <w:r>
        <w:rPr>
          <w:b/>
          <w:sz w:val="28"/>
          <w:szCs w:val="28"/>
        </w:rPr>
        <w:t>、</w:t>
      </w:r>
      <w:r>
        <w:rPr>
          <w:rFonts w:hint="eastAsia"/>
          <w:b/>
          <w:sz w:val="28"/>
          <w:szCs w:val="28"/>
        </w:rPr>
        <w:t>食材</w:t>
      </w:r>
      <w:r>
        <w:rPr>
          <w:b/>
          <w:sz w:val="28"/>
          <w:szCs w:val="28"/>
        </w:rPr>
        <w:t>质量的基本检查</w:t>
      </w:r>
    </w:p>
    <w:p>
      <w:pPr>
        <w:pStyle w:val="22"/>
        <w:snapToGrid w:val="0"/>
        <w:spacing w:line="360" w:lineRule="auto"/>
        <w:ind w:firstLine="420" w:firstLineChars="200"/>
        <w:rPr>
          <w:sz w:val="21"/>
          <w:szCs w:val="21"/>
        </w:rPr>
      </w:pPr>
      <w:r>
        <w:rPr>
          <w:sz w:val="21"/>
          <w:szCs w:val="21"/>
        </w:rPr>
        <w:t>1、</w:t>
      </w:r>
      <w:r>
        <w:rPr>
          <w:rFonts w:hint="eastAsia"/>
          <w:sz w:val="21"/>
          <w:szCs w:val="21"/>
        </w:rPr>
        <w:t>食材</w:t>
      </w:r>
      <w:r>
        <w:rPr>
          <w:sz w:val="21"/>
          <w:szCs w:val="21"/>
        </w:rPr>
        <w:t>应清洁，并符合企业相关验收标准；</w:t>
      </w:r>
      <w:r>
        <w:rPr>
          <w:rFonts w:hint="eastAsia"/>
          <w:sz w:val="21"/>
          <w:szCs w:val="21"/>
        </w:rPr>
        <w:t>食材</w:t>
      </w:r>
      <w:r>
        <w:rPr>
          <w:sz w:val="21"/>
          <w:szCs w:val="21"/>
        </w:rPr>
        <w:t>到达目的地时外包装完整，无损伤、腐烂现象，无寄生虫或已受虫害现象；对温度有要求的</w:t>
      </w:r>
      <w:r>
        <w:rPr>
          <w:rFonts w:hint="eastAsia"/>
          <w:sz w:val="21"/>
          <w:szCs w:val="21"/>
        </w:rPr>
        <w:t>食材</w:t>
      </w:r>
      <w:r>
        <w:rPr>
          <w:sz w:val="21"/>
          <w:szCs w:val="21"/>
        </w:rPr>
        <w:t>应确定</w:t>
      </w:r>
      <w:r>
        <w:rPr>
          <w:rFonts w:hint="eastAsia"/>
          <w:sz w:val="21"/>
          <w:szCs w:val="21"/>
        </w:rPr>
        <w:t>食材</w:t>
      </w:r>
      <w:r>
        <w:rPr>
          <w:sz w:val="21"/>
          <w:szCs w:val="21"/>
        </w:rPr>
        <w:t>的温度与包装上指示温度一致， 冷冻</w:t>
      </w:r>
      <w:r>
        <w:rPr>
          <w:rFonts w:hint="eastAsia"/>
          <w:sz w:val="21"/>
          <w:szCs w:val="21"/>
        </w:rPr>
        <w:t>食材</w:t>
      </w:r>
      <w:r>
        <w:rPr>
          <w:sz w:val="21"/>
          <w:szCs w:val="21"/>
        </w:rPr>
        <w:t>没有曾经解冻痕迹或软化现象，包装呈干爽状态。</w:t>
      </w:r>
    </w:p>
    <w:p>
      <w:pPr>
        <w:pStyle w:val="22"/>
        <w:snapToGrid w:val="0"/>
        <w:spacing w:line="360" w:lineRule="auto"/>
        <w:ind w:firstLine="420" w:firstLineChars="200"/>
        <w:rPr>
          <w:sz w:val="21"/>
          <w:szCs w:val="21"/>
        </w:rPr>
      </w:pPr>
      <w:r>
        <w:rPr>
          <w:sz w:val="21"/>
          <w:szCs w:val="21"/>
        </w:rPr>
        <w:t>2、对</w:t>
      </w:r>
      <w:r>
        <w:rPr>
          <w:rFonts w:hint="eastAsia"/>
          <w:sz w:val="21"/>
          <w:szCs w:val="21"/>
        </w:rPr>
        <w:t>食材</w:t>
      </w:r>
      <w:r>
        <w:rPr>
          <w:sz w:val="21"/>
          <w:szCs w:val="21"/>
        </w:rPr>
        <w:t>检查如下：</w:t>
      </w:r>
    </w:p>
    <w:p>
      <w:pPr>
        <w:pStyle w:val="22"/>
        <w:snapToGrid w:val="0"/>
        <w:spacing w:line="360" w:lineRule="auto"/>
        <w:ind w:firstLine="420" w:firstLineChars="200"/>
        <w:rPr>
          <w:sz w:val="21"/>
          <w:szCs w:val="21"/>
        </w:rPr>
      </w:pPr>
      <w:r>
        <w:rPr>
          <w:sz w:val="21"/>
          <w:szCs w:val="21"/>
        </w:rPr>
        <w:t>①采购的</w:t>
      </w:r>
      <w:r>
        <w:rPr>
          <w:rFonts w:hint="eastAsia"/>
          <w:sz w:val="21"/>
          <w:szCs w:val="21"/>
        </w:rPr>
        <w:t>食材</w:t>
      </w:r>
      <w:r>
        <w:rPr>
          <w:sz w:val="21"/>
          <w:szCs w:val="21"/>
        </w:rPr>
        <w:t>须符合</w:t>
      </w:r>
      <w:r>
        <w:rPr>
          <w:rFonts w:hint="eastAsia"/>
          <w:sz w:val="21"/>
          <w:szCs w:val="21"/>
        </w:rPr>
        <w:t>食材</w:t>
      </w:r>
      <w:r>
        <w:rPr>
          <w:sz w:val="21"/>
          <w:szCs w:val="21"/>
        </w:rPr>
        <w:t>卫生要求及国家有关标准，如无标准，按行业规范。采购生产、经营证明文件齐备，明确</w:t>
      </w:r>
      <w:r>
        <w:rPr>
          <w:rFonts w:hint="eastAsia"/>
          <w:sz w:val="21"/>
          <w:szCs w:val="21"/>
        </w:rPr>
        <w:t>食材</w:t>
      </w:r>
      <w:r>
        <w:rPr>
          <w:sz w:val="21"/>
          <w:szCs w:val="21"/>
        </w:rPr>
        <w:t>来源，并具有检验合格证明。严禁采购有害、有毒、腐烂变质、酸败、霉变、生虫、污垢不洁、混有异物或其他感官性状异常的</w:t>
      </w:r>
      <w:r>
        <w:rPr>
          <w:rFonts w:hint="eastAsia"/>
          <w:sz w:val="21"/>
          <w:szCs w:val="21"/>
        </w:rPr>
        <w:t>食材</w:t>
      </w:r>
      <w:r>
        <w:rPr>
          <w:sz w:val="21"/>
          <w:szCs w:val="21"/>
        </w:rPr>
        <w:t>。禁止采购超过保质期限的</w:t>
      </w:r>
      <w:r>
        <w:rPr>
          <w:rFonts w:hint="eastAsia"/>
          <w:sz w:val="21"/>
          <w:szCs w:val="21"/>
        </w:rPr>
        <w:t>食材</w:t>
      </w:r>
      <w:r>
        <w:rPr>
          <w:sz w:val="21"/>
          <w:szCs w:val="21"/>
        </w:rPr>
        <w:t>。</w:t>
      </w:r>
    </w:p>
    <w:p>
      <w:pPr>
        <w:pStyle w:val="22"/>
        <w:snapToGrid w:val="0"/>
        <w:spacing w:line="360" w:lineRule="auto"/>
        <w:ind w:firstLine="420" w:firstLineChars="200"/>
        <w:rPr>
          <w:sz w:val="21"/>
          <w:szCs w:val="21"/>
        </w:rPr>
      </w:pPr>
      <w:r>
        <w:rPr>
          <w:sz w:val="21"/>
          <w:szCs w:val="21"/>
        </w:rPr>
        <w:t>②</w:t>
      </w:r>
      <w:r>
        <w:rPr>
          <w:rFonts w:hint="eastAsia"/>
          <w:sz w:val="21"/>
          <w:szCs w:val="21"/>
        </w:rPr>
        <w:t>食材</w:t>
      </w:r>
      <w:r>
        <w:rPr>
          <w:sz w:val="21"/>
          <w:szCs w:val="21"/>
        </w:rPr>
        <w:t>包装须符合国家规范。采购的</w:t>
      </w:r>
      <w:r>
        <w:rPr>
          <w:rFonts w:hint="eastAsia"/>
          <w:sz w:val="21"/>
          <w:szCs w:val="21"/>
        </w:rPr>
        <w:t>食材</w:t>
      </w:r>
      <w:r>
        <w:rPr>
          <w:sz w:val="21"/>
          <w:szCs w:val="21"/>
        </w:rPr>
        <w:t>不得存放在有害、有毒的容器内。</w:t>
      </w:r>
      <w:r>
        <w:rPr>
          <w:rFonts w:hint="eastAsia"/>
          <w:sz w:val="21"/>
          <w:szCs w:val="21"/>
        </w:rPr>
        <w:t>食材</w:t>
      </w:r>
      <w:r>
        <w:rPr>
          <w:sz w:val="21"/>
          <w:szCs w:val="21"/>
        </w:rPr>
        <w:t>包装上须使用原产地标识，应注明：制造商名称和厂址、</w:t>
      </w:r>
      <w:r>
        <w:rPr>
          <w:rFonts w:hint="eastAsia"/>
          <w:sz w:val="21"/>
          <w:szCs w:val="21"/>
        </w:rPr>
        <w:t>食材</w:t>
      </w:r>
      <w:r>
        <w:rPr>
          <w:sz w:val="21"/>
          <w:szCs w:val="21"/>
        </w:rPr>
        <w:t>名称和重（容）量、生产日期和保质期限以及规格和 QS 认证等。</w:t>
      </w:r>
    </w:p>
    <w:p>
      <w:pPr>
        <w:pStyle w:val="22"/>
        <w:snapToGrid w:val="0"/>
        <w:spacing w:line="360" w:lineRule="auto"/>
        <w:ind w:firstLine="420" w:firstLineChars="200"/>
        <w:rPr>
          <w:sz w:val="21"/>
          <w:szCs w:val="21"/>
        </w:rPr>
      </w:pPr>
      <w:r>
        <w:rPr>
          <w:sz w:val="21"/>
          <w:szCs w:val="21"/>
        </w:rPr>
        <w:t>③对不符合采购要求的</w:t>
      </w:r>
      <w:r>
        <w:rPr>
          <w:rFonts w:hint="eastAsia"/>
          <w:sz w:val="21"/>
          <w:szCs w:val="21"/>
        </w:rPr>
        <w:t>食材</w:t>
      </w:r>
      <w:r>
        <w:rPr>
          <w:sz w:val="21"/>
          <w:szCs w:val="21"/>
        </w:rPr>
        <w:t>由验收人员提出清退，退货前应实行留板备案，如双方对质量争议可送国家质监部门检测。对缺斤短两（或含水量超标）的应按实际重量扣减。</w:t>
      </w:r>
    </w:p>
    <w:p>
      <w:pPr>
        <w:tabs>
          <w:tab w:val="left" w:pos="420"/>
          <w:tab w:val="left" w:pos="600"/>
          <w:tab w:val="left" w:pos="720"/>
        </w:tabs>
        <w:spacing w:line="360" w:lineRule="auto"/>
        <w:ind w:left="600"/>
        <w:rPr>
          <w:b/>
          <w:sz w:val="28"/>
          <w:szCs w:val="28"/>
        </w:rPr>
      </w:pPr>
      <w:r>
        <w:rPr>
          <w:rFonts w:hint="eastAsia"/>
          <w:b/>
          <w:sz w:val="28"/>
          <w:szCs w:val="28"/>
        </w:rPr>
        <w:t>九</w:t>
      </w:r>
      <w:r>
        <w:rPr>
          <w:b/>
          <w:sz w:val="28"/>
          <w:szCs w:val="28"/>
        </w:rPr>
        <w:t>、送货及验收方式</w:t>
      </w:r>
    </w:p>
    <w:p>
      <w:pPr>
        <w:pStyle w:val="22"/>
        <w:snapToGrid w:val="0"/>
        <w:spacing w:line="360" w:lineRule="auto"/>
        <w:ind w:firstLine="420" w:firstLineChars="200"/>
        <w:rPr>
          <w:sz w:val="21"/>
          <w:szCs w:val="21"/>
        </w:rPr>
      </w:pPr>
      <w:r>
        <w:rPr>
          <w:sz w:val="21"/>
          <w:szCs w:val="21"/>
        </w:rPr>
        <w:t>1、检验流程</w:t>
      </w:r>
    </w:p>
    <w:p>
      <w:pPr>
        <w:pStyle w:val="22"/>
        <w:snapToGrid w:val="0"/>
        <w:spacing w:line="360" w:lineRule="auto"/>
        <w:ind w:firstLine="420" w:firstLineChars="200"/>
        <w:rPr>
          <w:sz w:val="21"/>
          <w:szCs w:val="21"/>
        </w:rPr>
      </w:pPr>
      <w:r>
        <w:rPr>
          <w:sz w:val="21"/>
          <w:szCs w:val="21"/>
        </w:rPr>
        <w:t>一是要作好卸货前的检查。验收人员卸货前应对场地和验收设备做好准备，并对商品的外观质量进行初步了解。二是应采取当场验收的方式，验收人须认真检验</w:t>
      </w:r>
      <w:r>
        <w:rPr>
          <w:rFonts w:hint="eastAsia"/>
          <w:sz w:val="21"/>
          <w:szCs w:val="21"/>
        </w:rPr>
        <w:t>食材</w:t>
      </w:r>
      <w:r>
        <w:rPr>
          <w:sz w:val="21"/>
          <w:szCs w:val="21"/>
        </w:rPr>
        <w:t>的质量要求，按索证→ 过磅→入库的程序完成验收；三是须进行抽查验收，抽查样本数视实际情况而定，一般不超过 10%。</w:t>
      </w:r>
    </w:p>
    <w:p>
      <w:pPr>
        <w:pStyle w:val="22"/>
        <w:snapToGrid w:val="0"/>
        <w:spacing w:line="360" w:lineRule="auto"/>
        <w:ind w:firstLine="420" w:firstLineChars="200"/>
        <w:rPr>
          <w:sz w:val="21"/>
          <w:szCs w:val="21"/>
        </w:rPr>
      </w:pPr>
      <w:r>
        <w:rPr>
          <w:sz w:val="21"/>
          <w:szCs w:val="21"/>
        </w:rPr>
        <w:t>2、验收工作人员应比较相关文件，以确保</w:t>
      </w:r>
      <w:r>
        <w:rPr>
          <w:rFonts w:hint="eastAsia"/>
          <w:sz w:val="21"/>
          <w:szCs w:val="21"/>
        </w:rPr>
        <w:t>食材</w:t>
      </w:r>
      <w:r>
        <w:rPr>
          <w:sz w:val="21"/>
          <w:szCs w:val="21"/>
        </w:rPr>
        <w:t>品种符合要求。如确定有所差异，应即刻通知送货人员。如发现</w:t>
      </w:r>
      <w:r>
        <w:rPr>
          <w:rFonts w:hint="eastAsia"/>
          <w:sz w:val="21"/>
          <w:szCs w:val="21"/>
        </w:rPr>
        <w:t>食材</w:t>
      </w:r>
      <w:r>
        <w:rPr>
          <w:sz w:val="21"/>
          <w:szCs w:val="21"/>
        </w:rPr>
        <w:t>有损坏的情况，应在相关单据上记录所有损坏情况。建议对货物损坏情况进行拍照并存档。对于</w:t>
      </w:r>
      <w:r>
        <w:rPr>
          <w:rFonts w:hint="eastAsia"/>
          <w:sz w:val="21"/>
          <w:szCs w:val="21"/>
        </w:rPr>
        <w:t>食材</w:t>
      </w:r>
      <w:r>
        <w:rPr>
          <w:sz w:val="21"/>
          <w:szCs w:val="21"/>
        </w:rPr>
        <w:t>验收的全部信息数据，采购人的验收人员应和中标人一起确认，并保留双方签字单据。</w:t>
      </w:r>
    </w:p>
    <w:p>
      <w:pPr>
        <w:pStyle w:val="22"/>
        <w:snapToGrid w:val="0"/>
        <w:spacing w:line="360" w:lineRule="auto"/>
        <w:ind w:firstLine="420" w:firstLineChars="200"/>
        <w:rPr>
          <w:sz w:val="21"/>
          <w:szCs w:val="21"/>
        </w:rPr>
      </w:pPr>
      <w:r>
        <w:rPr>
          <w:sz w:val="21"/>
          <w:szCs w:val="21"/>
        </w:rPr>
        <w:t>3、退（补）货流程</w:t>
      </w:r>
    </w:p>
    <w:p>
      <w:pPr>
        <w:pStyle w:val="22"/>
        <w:snapToGrid w:val="0"/>
        <w:spacing w:line="360" w:lineRule="auto"/>
        <w:ind w:firstLine="420" w:firstLineChars="200"/>
        <w:rPr>
          <w:sz w:val="21"/>
          <w:szCs w:val="21"/>
        </w:rPr>
      </w:pPr>
      <w:r>
        <w:rPr>
          <w:sz w:val="21"/>
          <w:szCs w:val="21"/>
        </w:rPr>
        <w:t>对不符合采购要求的</w:t>
      </w:r>
      <w:r>
        <w:rPr>
          <w:rFonts w:hint="eastAsia"/>
          <w:sz w:val="21"/>
          <w:szCs w:val="21"/>
        </w:rPr>
        <w:t>食材</w:t>
      </w:r>
      <w:r>
        <w:rPr>
          <w:sz w:val="21"/>
          <w:szCs w:val="21"/>
        </w:rPr>
        <w:t>由验收人员提出清退，退货前应实行留板备案，如双方对质量争议可送国家质监部门检测。对缺斤短两（或含水量超标）的应按实际重量扣减。出现退（补）货情况，应及时报告。在退货过程中，对有碍公共卫生安全的</w:t>
      </w:r>
      <w:r>
        <w:rPr>
          <w:rFonts w:hint="eastAsia"/>
          <w:sz w:val="21"/>
          <w:szCs w:val="21"/>
        </w:rPr>
        <w:t>食材</w:t>
      </w:r>
      <w:r>
        <w:rPr>
          <w:sz w:val="21"/>
          <w:szCs w:val="21"/>
        </w:rPr>
        <w:t>，应按国家有关规定处理或进行协议销毁，而不是退货给供应商。</w:t>
      </w:r>
    </w:p>
    <w:p>
      <w:pPr>
        <w:pStyle w:val="22"/>
        <w:snapToGrid w:val="0"/>
        <w:spacing w:line="360" w:lineRule="auto"/>
        <w:ind w:firstLine="420" w:firstLineChars="200"/>
        <w:rPr>
          <w:sz w:val="21"/>
          <w:szCs w:val="21"/>
        </w:rPr>
      </w:pPr>
      <w:r>
        <w:rPr>
          <w:sz w:val="21"/>
          <w:szCs w:val="21"/>
        </w:rPr>
        <w:t>4、验收记录</w:t>
      </w:r>
    </w:p>
    <w:p>
      <w:pPr>
        <w:pStyle w:val="22"/>
        <w:snapToGrid w:val="0"/>
        <w:spacing w:line="360" w:lineRule="auto"/>
        <w:ind w:firstLine="420" w:firstLineChars="200"/>
        <w:rPr>
          <w:sz w:val="21"/>
          <w:szCs w:val="21"/>
        </w:rPr>
      </w:pPr>
      <w:r>
        <w:rPr>
          <w:sz w:val="21"/>
          <w:szCs w:val="21"/>
        </w:rPr>
        <w:t>每次采购的</w:t>
      </w:r>
      <w:r>
        <w:rPr>
          <w:rFonts w:hint="eastAsia"/>
          <w:sz w:val="21"/>
          <w:szCs w:val="21"/>
        </w:rPr>
        <w:t>食材</w:t>
      </w:r>
      <w:r>
        <w:rPr>
          <w:sz w:val="21"/>
          <w:szCs w:val="21"/>
        </w:rPr>
        <w:t>都要登记记录，注明名称、数量等事项并在采购登记记录上签明意见和验收人的名字及日期。</w:t>
      </w:r>
    </w:p>
    <w:p>
      <w:pPr>
        <w:pStyle w:val="22"/>
        <w:snapToGrid w:val="0"/>
        <w:spacing w:line="360" w:lineRule="auto"/>
        <w:ind w:firstLine="420" w:firstLineChars="200"/>
        <w:rPr>
          <w:sz w:val="21"/>
          <w:szCs w:val="21"/>
        </w:rPr>
      </w:pPr>
      <w:r>
        <w:rPr>
          <w:sz w:val="21"/>
          <w:szCs w:val="21"/>
        </w:rPr>
        <w:t>5、中标人应在送货前提前通知采购人送货时间，以便做好交收工作。如中标人未能按时交货的。采购人有权自行采购，并由中标人承担因此产生的一切损失和费用（包括直接经济损失和间接经济损失）。</w:t>
      </w:r>
    </w:p>
    <w:p>
      <w:pPr>
        <w:tabs>
          <w:tab w:val="left" w:pos="420"/>
          <w:tab w:val="left" w:pos="600"/>
          <w:tab w:val="left" w:pos="720"/>
        </w:tabs>
        <w:spacing w:line="360" w:lineRule="auto"/>
        <w:ind w:left="600"/>
        <w:rPr>
          <w:b/>
          <w:sz w:val="28"/>
          <w:szCs w:val="28"/>
        </w:rPr>
      </w:pPr>
      <w:r>
        <w:rPr>
          <w:rFonts w:hint="eastAsia"/>
          <w:b/>
          <w:sz w:val="28"/>
          <w:szCs w:val="28"/>
        </w:rPr>
        <w:t>十</w:t>
      </w:r>
      <w:r>
        <w:rPr>
          <w:b/>
          <w:sz w:val="28"/>
          <w:szCs w:val="28"/>
        </w:rPr>
        <w:t>、定价方式</w:t>
      </w:r>
    </w:p>
    <w:p>
      <w:pPr>
        <w:pStyle w:val="22"/>
        <w:snapToGrid w:val="0"/>
        <w:spacing w:line="360" w:lineRule="auto"/>
        <w:ind w:firstLine="420" w:firstLineChars="200"/>
        <w:rPr>
          <w:sz w:val="21"/>
          <w:szCs w:val="21"/>
        </w:rPr>
      </w:pPr>
      <w:r>
        <w:rPr>
          <w:sz w:val="21"/>
          <w:szCs w:val="21"/>
        </w:rPr>
        <w:t>1、所有配送</w:t>
      </w:r>
      <w:r>
        <w:rPr>
          <w:rFonts w:hint="eastAsia"/>
          <w:sz w:val="21"/>
          <w:szCs w:val="21"/>
        </w:rPr>
        <w:t>食材</w:t>
      </w:r>
      <w:r>
        <w:rPr>
          <w:sz w:val="21"/>
          <w:szCs w:val="21"/>
        </w:rPr>
        <w:t>价格</w:t>
      </w:r>
      <w:r>
        <w:rPr>
          <w:rFonts w:hint="eastAsia"/>
          <w:sz w:val="21"/>
          <w:szCs w:val="21"/>
        </w:rPr>
        <w:t>按照采购人所在地的江口中心市场、封川市场的市场价格作为结算定价，投标人肉类货物、蔬菜瓜果类货物、粮油类货物价=结算定价×中标折扣率</w:t>
      </w:r>
    </w:p>
    <w:p>
      <w:pPr>
        <w:pStyle w:val="22"/>
        <w:snapToGrid w:val="0"/>
        <w:spacing w:line="360" w:lineRule="auto"/>
        <w:ind w:firstLine="420" w:firstLineChars="200"/>
        <w:rPr>
          <w:sz w:val="21"/>
          <w:szCs w:val="21"/>
        </w:rPr>
      </w:pPr>
      <w:r>
        <w:rPr>
          <w:rFonts w:hint="eastAsia"/>
          <w:sz w:val="21"/>
          <w:szCs w:val="21"/>
        </w:rPr>
        <w:t>如：某投标人的投标报价是“ 中标折扣率=85%”，则投标人肉类货物、蔬菜瓜果类货物、粮油类货物价=结算定价×85%。</w:t>
      </w:r>
    </w:p>
    <w:p>
      <w:pPr>
        <w:pStyle w:val="22"/>
        <w:snapToGrid w:val="0"/>
        <w:spacing w:line="360" w:lineRule="auto"/>
        <w:ind w:firstLine="420" w:firstLineChars="200"/>
        <w:rPr>
          <w:sz w:val="21"/>
          <w:szCs w:val="21"/>
        </w:rPr>
      </w:pPr>
      <w:r>
        <w:rPr>
          <w:rFonts w:hint="eastAsia"/>
          <w:sz w:val="21"/>
          <w:szCs w:val="21"/>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p>
      <w:pPr>
        <w:pStyle w:val="22"/>
        <w:snapToGrid w:val="0"/>
        <w:spacing w:line="360" w:lineRule="auto"/>
        <w:ind w:firstLine="420" w:firstLineChars="200"/>
        <w:rPr>
          <w:sz w:val="21"/>
          <w:szCs w:val="21"/>
        </w:rPr>
      </w:pPr>
      <w:r>
        <w:rPr>
          <w:sz w:val="21"/>
          <w:szCs w:val="21"/>
        </w:rPr>
        <w:t xml:space="preserve">2、供货期间如某批次出现质量问题，供应商须保证验收时发现质量问题 </w:t>
      </w:r>
      <w:r>
        <w:rPr>
          <w:rFonts w:hint="eastAsia"/>
          <w:sz w:val="21"/>
          <w:szCs w:val="21"/>
        </w:rPr>
        <w:t>1</w:t>
      </w:r>
      <w:r>
        <w:rPr>
          <w:sz w:val="21"/>
          <w:szCs w:val="21"/>
        </w:rPr>
        <w:t xml:space="preserve"> 小时内无条件对该批次的全部货物进行换货，并接受对供应商处以该批次 20%的罚款。一个月累计出现2次或 2次以上质量问题的，将扣除该供应商该月供货款至少 10%的金额作为罚款，由采购人在该月的供货款中直接扣除。</w:t>
      </w:r>
    </w:p>
    <w:p>
      <w:pPr>
        <w:pStyle w:val="22"/>
        <w:snapToGrid w:val="0"/>
        <w:spacing w:line="360" w:lineRule="auto"/>
        <w:ind w:firstLine="420" w:firstLineChars="200"/>
        <w:rPr>
          <w:sz w:val="21"/>
          <w:szCs w:val="21"/>
        </w:rPr>
      </w:pPr>
      <w:r>
        <w:rPr>
          <w:sz w:val="21"/>
          <w:szCs w:val="21"/>
        </w:rPr>
        <w:t>3、投标人应承诺及时提供用户需求书所列的目录品种，投标人可以适当增加品种及相应报价。该增加品种在采购人有采购需求时并经审批后可列入采购范围，采购价格以双方协商解决。</w:t>
      </w:r>
    </w:p>
    <w:p>
      <w:pPr>
        <w:pStyle w:val="22"/>
        <w:snapToGrid w:val="0"/>
        <w:spacing w:line="360" w:lineRule="auto"/>
        <w:ind w:firstLine="420" w:firstLineChars="200"/>
        <w:rPr>
          <w:sz w:val="21"/>
          <w:szCs w:val="21"/>
        </w:rPr>
      </w:pPr>
      <w:r>
        <w:rPr>
          <w:sz w:val="21"/>
          <w:szCs w:val="21"/>
        </w:rPr>
        <w:t>4、供货价格须包含货物采购、包装、运输、装卸、搬运、不合格货物的退换、所有工作人员的工勤费用以及合同实施过程中的可预见及不可预见费用。</w:t>
      </w:r>
    </w:p>
    <w:p>
      <w:pPr>
        <w:tabs>
          <w:tab w:val="left" w:pos="420"/>
          <w:tab w:val="left" w:pos="600"/>
          <w:tab w:val="left" w:pos="720"/>
        </w:tabs>
        <w:spacing w:line="360" w:lineRule="auto"/>
        <w:ind w:left="600"/>
        <w:rPr>
          <w:b/>
          <w:sz w:val="28"/>
          <w:szCs w:val="28"/>
        </w:rPr>
      </w:pPr>
      <w:r>
        <w:rPr>
          <w:b/>
          <w:sz w:val="28"/>
          <w:szCs w:val="28"/>
        </w:rPr>
        <w:t>十</w:t>
      </w:r>
      <w:r>
        <w:rPr>
          <w:rFonts w:hint="eastAsia"/>
          <w:b/>
          <w:sz w:val="28"/>
          <w:szCs w:val="28"/>
        </w:rPr>
        <w:t>一</w:t>
      </w:r>
      <w:r>
        <w:rPr>
          <w:b/>
          <w:sz w:val="28"/>
          <w:szCs w:val="28"/>
        </w:rPr>
        <w:t>、付款方式</w:t>
      </w:r>
    </w:p>
    <w:p>
      <w:pPr>
        <w:pStyle w:val="22"/>
        <w:snapToGrid w:val="0"/>
        <w:spacing w:line="360" w:lineRule="auto"/>
        <w:ind w:firstLine="420" w:firstLineChars="200"/>
        <w:rPr>
          <w:sz w:val="21"/>
          <w:szCs w:val="21"/>
        </w:rPr>
      </w:pPr>
      <w:r>
        <w:rPr>
          <w:sz w:val="21"/>
          <w:szCs w:val="21"/>
        </w:rPr>
        <w:t>1、货款按月结算，在办理付款手续之前双方须对供应货物的品种、数量、单价、金额等进行统计，并核实无误。</w:t>
      </w:r>
    </w:p>
    <w:p>
      <w:pPr>
        <w:pStyle w:val="22"/>
        <w:snapToGrid w:val="0"/>
        <w:spacing w:line="360" w:lineRule="auto"/>
        <w:ind w:firstLine="420" w:firstLineChars="200"/>
        <w:rPr>
          <w:sz w:val="21"/>
          <w:szCs w:val="21"/>
        </w:rPr>
      </w:pPr>
      <w:r>
        <w:rPr>
          <w:sz w:val="21"/>
          <w:szCs w:val="21"/>
        </w:rPr>
        <w:t xml:space="preserve">2、采购人与中标人每月 </w:t>
      </w:r>
      <w:r>
        <w:rPr>
          <w:rFonts w:hint="eastAsia"/>
          <w:sz w:val="21"/>
          <w:szCs w:val="21"/>
        </w:rPr>
        <w:t>1-5</w:t>
      </w:r>
      <w:r>
        <w:rPr>
          <w:sz w:val="21"/>
          <w:szCs w:val="21"/>
        </w:rPr>
        <w:t xml:space="preserve">日（节假日顺延）核对上月账单，经核对无误后，中标人按经双方确认的每天送货清单汇总金额后 </w:t>
      </w:r>
      <w:r>
        <w:rPr>
          <w:rFonts w:hint="eastAsia"/>
          <w:sz w:val="21"/>
          <w:szCs w:val="21"/>
        </w:rPr>
        <w:t>3</w:t>
      </w:r>
      <w:r>
        <w:rPr>
          <w:sz w:val="21"/>
          <w:szCs w:val="21"/>
        </w:rPr>
        <w:t xml:space="preserve"> 个工作日内凭国家</w:t>
      </w:r>
      <w:r>
        <w:rPr>
          <w:rFonts w:hint="eastAsia"/>
          <w:sz w:val="21"/>
          <w:szCs w:val="21"/>
        </w:rPr>
        <w:t>正规</w:t>
      </w:r>
      <w:r>
        <w:rPr>
          <w:sz w:val="21"/>
          <w:szCs w:val="21"/>
        </w:rPr>
        <w:t>发票向采购人申请付款，采购人在收到发票后 20 个工作日内将货款以转账方式付给中标人。</w:t>
      </w:r>
    </w:p>
    <w:p>
      <w:pPr>
        <w:tabs>
          <w:tab w:val="left" w:pos="420"/>
          <w:tab w:val="left" w:pos="600"/>
          <w:tab w:val="left" w:pos="720"/>
        </w:tabs>
        <w:spacing w:line="360" w:lineRule="auto"/>
        <w:ind w:left="600"/>
        <w:rPr>
          <w:b/>
          <w:sz w:val="28"/>
          <w:szCs w:val="28"/>
        </w:rPr>
      </w:pPr>
      <w:r>
        <w:rPr>
          <w:b/>
          <w:sz w:val="28"/>
          <w:szCs w:val="28"/>
        </w:rPr>
        <w:t>十</w:t>
      </w:r>
      <w:r>
        <w:rPr>
          <w:rFonts w:hint="eastAsia"/>
          <w:b/>
          <w:sz w:val="28"/>
          <w:szCs w:val="28"/>
        </w:rPr>
        <w:t>二</w:t>
      </w:r>
      <w:r>
        <w:rPr>
          <w:b/>
          <w:sz w:val="28"/>
          <w:szCs w:val="28"/>
        </w:rPr>
        <w:t>、检验及费用负担</w:t>
      </w:r>
    </w:p>
    <w:p>
      <w:pPr>
        <w:pStyle w:val="22"/>
        <w:snapToGrid w:val="0"/>
        <w:spacing w:line="360" w:lineRule="auto"/>
        <w:ind w:firstLine="420" w:firstLineChars="200"/>
        <w:rPr>
          <w:sz w:val="21"/>
          <w:szCs w:val="21"/>
        </w:rPr>
      </w:pPr>
      <w:r>
        <w:rPr>
          <w:rFonts w:hint="eastAsia"/>
          <w:sz w:val="21"/>
          <w:szCs w:val="21"/>
        </w:rPr>
        <w:t>1</w:t>
      </w:r>
      <w:r>
        <w:rPr>
          <w:sz w:val="21"/>
          <w:szCs w:val="21"/>
        </w:rPr>
        <w:t>、质量与检验：</w:t>
      </w:r>
    </w:p>
    <w:p>
      <w:pPr>
        <w:pStyle w:val="22"/>
        <w:snapToGrid w:val="0"/>
        <w:spacing w:line="360" w:lineRule="auto"/>
        <w:ind w:firstLine="420" w:firstLineChars="200"/>
        <w:rPr>
          <w:sz w:val="21"/>
          <w:szCs w:val="21"/>
        </w:rPr>
      </w:pPr>
      <w:r>
        <w:rPr>
          <w:sz w:val="21"/>
          <w:szCs w:val="21"/>
        </w:rPr>
        <w:t>①中标人应严格按照合同要求和国家、部有关行业标准生产和检验，确保货物质量。凡中标人提供的商品因质量问题造成食物中毒或肠道病等事故，由中标人承担一切责任并赔偿一切损失。</w:t>
      </w:r>
    </w:p>
    <w:p>
      <w:pPr>
        <w:pStyle w:val="22"/>
        <w:snapToGrid w:val="0"/>
        <w:spacing w:line="360" w:lineRule="auto"/>
        <w:ind w:firstLine="420" w:firstLineChars="200"/>
        <w:rPr>
          <w:sz w:val="21"/>
          <w:szCs w:val="21"/>
        </w:rPr>
      </w:pPr>
      <w:r>
        <w:rPr>
          <w:sz w:val="21"/>
          <w:szCs w:val="21"/>
        </w:rPr>
        <w:t>②中标人将货物运达交货地点后，采购人负责清点接货，如因运输过程中发生短少事件，由中标人负责处理。</w:t>
      </w:r>
    </w:p>
    <w:p>
      <w:pPr>
        <w:pStyle w:val="22"/>
        <w:snapToGrid w:val="0"/>
        <w:spacing w:line="360" w:lineRule="auto"/>
        <w:ind w:firstLine="420" w:firstLineChars="200"/>
        <w:rPr>
          <w:sz w:val="21"/>
          <w:szCs w:val="21"/>
        </w:rPr>
      </w:pPr>
      <w:r>
        <w:rPr>
          <w:sz w:val="21"/>
          <w:szCs w:val="21"/>
        </w:rPr>
        <w:t>③中标人将货物运达交货地点后，采购人应立即派人员进行数量过磅或清点，按国家有关标准计算。</w:t>
      </w:r>
    </w:p>
    <w:p>
      <w:pPr>
        <w:pStyle w:val="22"/>
        <w:snapToGrid w:val="0"/>
        <w:spacing w:line="360" w:lineRule="auto"/>
        <w:ind w:firstLine="420" w:firstLineChars="200"/>
        <w:rPr>
          <w:sz w:val="21"/>
          <w:szCs w:val="21"/>
        </w:rPr>
      </w:pPr>
      <w:r>
        <w:rPr>
          <w:sz w:val="21"/>
          <w:szCs w:val="21"/>
        </w:rPr>
        <w:t>④对有质疑的货物可送有关检测部门进行质量确认，如质量有问题，则检测费用由中标人支付；否则检测费用由采购人支付。</w:t>
      </w:r>
    </w:p>
    <w:p>
      <w:pPr>
        <w:pStyle w:val="22"/>
        <w:snapToGrid w:val="0"/>
        <w:spacing w:line="360" w:lineRule="auto"/>
        <w:ind w:firstLine="420" w:firstLineChars="200"/>
        <w:rPr>
          <w:sz w:val="21"/>
          <w:szCs w:val="21"/>
        </w:rPr>
      </w:pPr>
      <w:r>
        <w:rPr>
          <w:sz w:val="21"/>
          <w:szCs w:val="21"/>
        </w:rPr>
        <w:t>⑤中标人所供应的货物送达时，</w:t>
      </w:r>
      <w:r>
        <w:rPr>
          <w:rFonts w:hint="eastAsia"/>
          <w:sz w:val="21"/>
          <w:szCs w:val="21"/>
        </w:rPr>
        <w:t>来源清晰，</w:t>
      </w:r>
      <w:r>
        <w:rPr>
          <w:sz w:val="21"/>
          <w:szCs w:val="21"/>
        </w:rPr>
        <w:t>须提供</w:t>
      </w:r>
      <w:r>
        <w:rPr>
          <w:rFonts w:hint="eastAsia"/>
          <w:sz w:val="21"/>
          <w:szCs w:val="21"/>
        </w:rPr>
        <w:t>食材</w:t>
      </w:r>
      <w:r>
        <w:rPr>
          <w:sz w:val="21"/>
          <w:szCs w:val="21"/>
        </w:rPr>
        <w:t xml:space="preserve">检验合格证明。 </w:t>
      </w:r>
    </w:p>
    <w:p>
      <w:pPr>
        <w:tabs>
          <w:tab w:val="left" w:pos="420"/>
          <w:tab w:val="left" w:pos="600"/>
          <w:tab w:val="left" w:pos="720"/>
        </w:tabs>
        <w:spacing w:line="360" w:lineRule="auto"/>
        <w:ind w:left="600"/>
        <w:rPr>
          <w:b/>
          <w:sz w:val="28"/>
          <w:szCs w:val="28"/>
        </w:rPr>
      </w:pPr>
      <w:r>
        <w:rPr>
          <w:rFonts w:hint="eastAsia"/>
          <w:b/>
          <w:sz w:val="28"/>
          <w:szCs w:val="28"/>
        </w:rPr>
        <w:t xml:space="preserve">十三、考核机制 </w:t>
      </w:r>
    </w:p>
    <w:p>
      <w:pPr>
        <w:tabs>
          <w:tab w:val="left" w:pos="420"/>
          <w:tab w:val="left" w:pos="600"/>
          <w:tab w:val="left" w:pos="720"/>
        </w:tabs>
        <w:spacing w:line="360" w:lineRule="auto"/>
        <w:ind w:left="600"/>
        <w:rPr>
          <w:b/>
          <w:sz w:val="28"/>
          <w:szCs w:val="28"/>
        </w:rPr>
      </w:pPr>
      <w:r>
        <w:rPr>
          <w:rFonts w:hint="eastAsia"/>
          <w:bCs/>
          <w:szCs w:val="21"/>
        </w:rPr>
        <w:t>考核机制包括试用期考核和日常管理考核，具体考核内容详见附件一和附件二。</w:t>
      </w:r>
    </w:p>
    <w:p>
      <w:pPr>
        <w:tabs>
          <w:tab w:val="left" w:pos="420"/>
          <w:tab w:val="left" w:pos="600"/>
          <w:tab w:val="left" w:pos="720"/>
        </w:tabs>
        <w:spacing w:line="360" w:lineRule="auto"/>
        <w:ind w:left="600"/>
        <w:rPr>
          <w:bCs/>
          <w:szCs w:val="21"/>
        </w:rPr>
      </w:pPr>
      <w:r>
        <w:rPr>
          <w:rFonts w:hint="eastAsia"/>
          <w:bCs/>
          <w:szCs w:val="21"/>
        </w:rPr>
        <w:t>（一）试用期考核</w:t>
      </w:r>
    </w:p>
    <w:p>
      <w:pPr>
        <w:tabs>
          <w:tab w:val="left" w:pos="420"/>
          <w:tab w:val="left" w:pos="600"/>
          <w:tab w:val="left" w:pos="720"/>
        </w:tabs>
        <w:spacing w:line="360" w:lineRule="auto"/>
        <w:ind w:firstLine="420" w:firstLineChars="200"/>
        <w:rPr>
          <w:bCs/>
          <w:szCs w:val="21"/>
        </w:rPr>
      </w:pPr>
      <w:r>
        <w:rPr>
          <w:rFonts w:hint="eastAsia"/>
          <w:bCs/>
          <w:szCs w:val="21"/>
        </w:rPr>
        <w:t>试用期满后，采购人对中标人试用期期间配送服务进行考核评分，评分共分为三个等级，分别为优秀、及格和不及格。每个等级的考核结果如下表：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200"/>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6" w:type="dxa"/>
          </w:tcPr>
          <w:p>
            <w:pPr>
              <w:tabs>
                <w:tab w:val="left" w:pos="420"/>
                <w:tab w:val="left" w:pos="600"/>
                <w:tab w:val="left" w:pos="720"/>
              </w:tabs>
              <w:spacing w:line="360" w:lineRule="auto"/>
              <w:rPr>
                <w:bCs/>
                <w:szCs w:val="21"/>
              </w:rPr>
            </w:pPr>
            <w:r>
              <w:rPr>
                <w:rFonts w:hint="eastAsia"/>
                <w:bCs/>
                <w:szCs w:val="21"/>
              </w:rPr>
              <w:t>试用期考核评分</w:t>
            </w:r>
          </w:p>
        </w:tc>
        <w:tc>
          <w:tcPr>
            <w:tcW w:w="1200" w:type="dxa"/>
          </w:tcPr>
          <w:p>
            <w:pPr>
              <w:tabs>
                <w:tab w:val="left" w:pos="420"/>
                <w:tab w:val="left" w:pos="600"/>
                <w:tab w:val="left" w:pos="720"/>
              </w:tabs>
              <w:spacing w:line="360" w:lineRule="auto"/>
              <w:rPr>
                <w:bCs/>
                <w:szCs w:val="21"/>
              </w:rPr>
            </w:pPr>
            <w:r>
              <w:rPr>
                <w:rFonts w:hint="eastAsia"/>
                <w:bCs/>
                <w:szCs w:val="21"/>
              </w:rPr>
              <w:t>等级</w:t>
            </w:r>
          </w:p>
        </w:tc>
        <w:tc>
          <w:tcPr>
            <w:tcW w:w="6495" w:type="dxa"/>
          </w:tcPr>
          <w:p>
            <w:pPr>
              <w:tabs>
                <w:tab w:val="left" w:pos="420"/>
                <w:tab w:val="left" w:pos="600"/>
                <w:tab w:val="left" w:pos="720"/>
              </w:tabs>
              <w:spacing w:line="360" w:lineRule="auto"/>
              <w:rPr>
                <w:bCs/>
                <w:szCs w:val="21"/>
              </w:rPr>
            </w:pPr>
            <w:r>
              <w:rPr>
                <w:rFonts w:hint="eastAsia"/>
                <w:bCs/>
                <w:szCs w:val="21"/>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6"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90-100（含 90）</w:t>
            </w:r>
          </w:p>
        </w:tc>
        <w:tc>
          <w:tcPr>
            <w:tcW w:w="1200"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优秀</w:t>
            </w:r>
          </w:p>
        </w:tc>
        <w:tc>
          <w:tcPr>
            <w:tcW w:w="6495"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通过考核，中标单位继续履行食堂配送资格。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6"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70-90（含 70）</w:t>
            </w:r>
          </w:p>
        </w:tc>
        <w:tc>
          <w:tcPr>
            <w:tcW w:w="1200"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合格</w:t>
            </w:r>
          </w:p>
        </w:tc>
        <w:tc>
          <w:tcPr>
            <w:tcW w:w="6495"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通过考核，但仍存在部分问题，需马上整改。并在一个月后再次进行考核。累积三次及格等级，即整改问题不到位，将视为不及格处理。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6"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70 以下</w:t>
            </w:r>
          </w:p>
        </w:tc>
        <w:tc>
          <w:tcPr>
            <w:tcW w:w="1200"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不合格</w:t>
            </w:r>
          </w:p>
        </w:tc>
        <w:tc>
          <w:tcPr>
            <w:tcW w:w="6495"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不通过考核，取消中标单位配送资格，单方面解除配送服务合同。</w:t>
            </w:r>
          </w:p>
        </w:tc>
      </w:tr>
    </w:tbl>
    <w:p>
      <w:pPr>
        <w:tabs>
          <w:tab w:val="left" w:pos="420"/>
          <w:tab w:val="left" w:pos="600"/>
          <w:tab w:val="left" w:pos="720"/>
        </w:tabs>
        <w:spacing w:line="360" w:lineRule="auto"/>
        <w:rPr>
          <w:bCs/>
          <w:szCs w:val="21"/>
        </w:rPr>
      </w:pPr>
      <w:r>
        <w:rPr>
          <w:rFonts w:hint="eastAsia"/>
          <w:bCs/>
          <w:szCs w:val="21"/>
        </w:rPr>
        <w:t>（注：试用期考核细则详见附件一）</w:t>
      </w:r>
    </w:p>
    <w:p>
      <w:pPr>
        <w:tabs>
          <w:tab w:val="left" w:pos="420"/>
          <w:tab w:val="left" w:pos="600"/>
          <w:tab w:val="left" w:pos="720"/>
        </w:tabs>
        <w:spacing w:line="360" w:lineRule="auto"/>
        <w:ind w:firstLine="420" w:firstLineChars="200"/>
        <w:rPr>
          <w:bCs/>
          <w:szCs w:val="21"/>
        </w:rPr>
      </w:pPr>
      <w:r>
        <w:rPr>
          <w:rFonts w:hint="eastAsia"/>
          <w:bCs/>
          <w:szCs w:val="21"/>
        </w:rPr>
        <w:t>（二）日常管理考核</w:t>
      </w:r>
    </w:p>
    <w:p>
      <w:pPr>
        <w:tabs>
          <w:tab w:val="left" w:pos="420"/>
          <w:tab w:val="left" w:pos="600"/>
          <w:tab w:val="left" w:pos="720"/>
        </w:tabs>
        <w:spacing w:line="360" w:lineRule="auto"/>
        <w:ind w:firstLine="420" w:firstLineChars="200"/>
        <w:rPr>
          <w:rFonts w:ascii="宋体" w:hAnsi="宋体" w:cs="宋体"/>
          <w:bCs/>
          <w:szCs w:val="21"/>
        </w:rPr>
      </w:pPr>
      <w:r>
        <w:rPr>
          <w:rFonts w:hint="eastAsia" w:ascii="宋体" w:hAnsi="宋体" w:cs="宋体"/>
          <w:bCs/>
          <w:szCs w:val="21"/>
        </w:rPr>
        <w:t>采购方对中标人每次的食材配送进行考核，对于不符合考核要求的进行登记，于每个月月底统一考核评分，评分共分为三个等级，分别为优秀、及格和不及格。每个等级的考核结果如下表：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917"/>
        <w:gridCol w:w="6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日常考核评分</w:t>
            </w:r>
          </w:p>
        </w:tc>
        <w:tc>
          <w:tcPr>
            <w:tcW w:w="917"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等级</w:t>
            </w:r>
          </w:p>
        </w:tc>
        <w:tc>
          <w:tcPr>
            <w:tcW w:w="6795"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85-100（含 85）</w:t>
            </w:r>
          </w:p>
        </w:tc>
        <w:tc>
          <w:tcPr>
            <w:tcW w:w="917"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优秀</w:t>
            </w:r>
          </w:p>
        </w:tc>
        <w:tc>
          <w:tcPr>
            <w:tcW w:w="6795"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通过每月的日常考核，中标人对被扣分的项目及时作出调整即可。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75-85（含75）</w:t>
            </w:r>
          </w:p>
        </w:tc>
        <w:tc>
          <w:tcPr>
            <w:tcW w:w="917"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合格</w:t>
            </w:r>
          </w:p>
        </w:tc>
        <w:tc>
          <w:tcPr>
            <w:tcW w:w="6795"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勉强通过每月的日常考核，中标人在食材配送方面存在较多问题。中标人会被约谈，沟通协调关于及时整改食材配送服务中存在的问题。若连续两个月都被评为及格,将视为不及格。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9"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75以下</w:t>
            </w:r>
          </w:p>
        </w:tc>
        <w:tc>
          <w:tcPr>
            <w:tcW w:w="917"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不合格</w:t>
            </w:r>
          </w:p>
        </w:tc>
        <w:tc>
          <w:tcPr>
            <w:tcW w:w="6795" w:type="dxa"/>
          </w:tcPr>
          <w:p>
            <w:pPr>
              <w:tabs>
                <w:tab w:val="left" w:pos="420"/>
                <w:tab w:val="left" w:pos="600"/>
                <w:tab w:val="left" w:pos="720"/>
              </w:tabs>
              <w:spacing w:line="360" w:lineRule="auto"/>
              <w:rPr>
                <w:rFonts w:ascii="宋体" w:hAnsi="宋体" w:cs="宋体"/>
                <w:bCs/>
                <w:szCs w:val="21"/>
              </w:rPr>
            </w:pPr>
            <w:r>
              <w:rPr>
                <w:rFonts w:hint="eastAsia" w:ascii="宋体" w:hAnsi="宋体" w:cs="宋体"/>
                <w:bCs/>
                <w:szCs w:val="21"/>
              </w:rPr>
              <w:t>不通过每月的日常考核，中标人除了会被约谈，沟通协调关于及时整改食材配送服务中存在的问题，还会被扣除当月应付配送服务金额的 10%作为惩罚。</w:t>
            </w:r>
          </w:p>
        </w:tc>
      </w:tr>
    </w:tbl>
    <w:p>
      <w:pPr>
        <w:tabs>
          <w:tab w:val="left" w:pos="420"/>
          <w:tab w:val="left" w:pos="600"/>
          <w:tab w:val="left" w:pos="720"/>
        </w:tabs>
        <w:spacing w:line="360" w:lineRule="auto"/>
        <w:rPr>
          <w:bCs/>
          <w:szCs w:val="21"/>
        </w:rPr>
      </w:pPr>
      <w:r>
        <w:rPr>
          <w:rFonts w:hint="eastAsia"/>
          <w:bCs/>
          <w:szCs w:val="21"/>
        </w:rPr>
        <w:t>（注：日常管理考核细则详见附件二）</w:t>
      </w:r>
    </w:p>
    <w:p>
      <w:pPr>
        <w:tabs>
          <w:tab w:val="left" w:pos="420"/>
          <w:tab w:val="left" w:pos="600"/>
          <w:tab w:val="left" w:pos="720"/>
        </w:tabs>
        <w:spacing w:line="360" w:lineRule="auto"/>
        <w:ind w:left="600"/>
        <w:rPr>
          <w:b/>
          <w:sz w:val="28"/>
          <w:szCs w:val="28"/>
        </w:rPr>
      </w:pPr>
      <w:r>
        <w:rPr>
          <w:b/>
          <w:sz w:val="28"/>
          <w:szCs w:val="28"/>
        </w:rPr>
        <w:t>十</w:t>
      </w:r>
      <w:r>
        <w:rPr>
          <w:rFonts w:hint="eastAsia"/>
          <w:b/>
          <w:sz w:val="28"/>
          <w:szCs w:val="28"/>
        </w:rPr>
        <w:t>三</w:t>
      </w:r>
      <w:r>
        <w:rPr>
          <w:b/>
          <w:sz w:val="28"/>
          <w:szCs w:val="28"/>
        </w:rPr>
        <w:t>、退出机制</w:t>
      </w:r>
    </w:p>
    <w:p>
      <w:pPr>
        <w:pStyle w:val="22"/>
        <w:snapToGrid w:val="0"/>
        <w:spacing w:line="360" w:lineRule="auto"/>
        <w:ind w:firstLine="420" w:firstLineChars="200"/>
        <w:rPr>
          <w:sz w:val="21"/>
          <w:szCs w:val="21"/>
        </w:rPr>
      </w:pPr>
      <w:r>
        <w:rPr>
          <w:sz w:val="21"/>
          <w:szCs w:val="21"/>
        </w:rPr>
        <w:t>1、中标人按要求与采购人签订的配送合同及安全承诺书，在服务期满后自然退出。</w:t>
      </w:r>
    </w:p>
    <w:p>
      <w:pPr>
        <w:pStyle w:val="22"/>
        <w:snapToGrid w:val="0"/>
        <w:spacing w:line="360" w:lineRule="auto"/>
        <w:ind w:firstLine="420" w:firstLineChars="200"/>
        <w:rPr>
          <w:sz w:val="21"/>
          <w:szCs w:val="21"/>
        </w:rPr>
      </w:pPr>
      <w:r>
        <w:rPr>
          <w:sz w:val="21"/>
          <w:szCs w:val="21"/>
        </w:rPr>
        <w:t>2、在招投标过程中以弄虚作假等欺诈手段中标，或配送过程中由于情况变化不再符合准入条件的，采购人有权立即取消其配送资格，责令限期退出。</w:t>
      </w:r>
    </w:p>
    <w:p>
      <w:pPr>
        <w:pStyle w:val="22"/>
        <w:snapToGrid w:val="0"/>
        <w:spacing w:line="360" w:lineRule="auto"/>
        <w:ind w:firstLine="420" w:firstLineChars="200"/>
        <w:rPr>
          <w:sz w:val="21"/>
          <w:szCs w:val="21"/>
        </w:rPr>
      </w:pPr>
      <w:r>
        <w:rPr>
          <w:rFonts w:hint="eastAsia"/>
          <w:sz w:val="21"/>
          <w:szCs w:val="21"/>
        </w:rPr>
        <w:t>3、</w:t>
      </w:r>
      <w:r>
        <w:rPr>
          <w:sz w:val="21"/>
          <w:szCs w:val="21"/>
        </w:rPr>
        <w:t>中标人在合同期间</w:t>
      </w:r>
      <w:r>
        <w:rPr>
          <w:rFonts w:hint="eastAsia"/>
          <w:sz w:val="21"/>
          <w:szCs w:val="21"/>
        </w:rPr>
        <w:t>，月考核第一次不合格，采购人责令整改；月考核第二次不合格，采购人发出警告通知；月考核第三次不合格，</w:t>
      </w:r>
      <w:r>
        <w:rPr>
          <w:sz w:val="21"/>
          <w:szCs w:val="21"/>
        </w:rPr>
        <w:t>采购人有权立即取消其配送资格，责令限期退出。</w:t>
      </w:r>
      <w:r>
        <w:rPr>
          <w:rFonts w:hint="eastAsia"/>
          <w:sz w:val="21"/>
          <w:szCs w:val="21"/>
        </w:rPr>
        <w:t>（月考核合格分数≥90分）</w:t>
      </w:r>
    </w:p>
    <w:p>
      <w:pPr>
        <w:pStyle w:val="22"/>
        <w:snapToGrid w:val="0"/>
        <w:spacing w:line="360" w:lineRule="auto"/>
        <w:ind w:firstLine="420" w:firstLineChars="200"/>
        <w:rPr>
          <w:sz w:val="21"/>
          <w:szCs w:val="21"/>
        </w:rPr>
      </w:pPr>
      <w:r>
        <w:rPr>
          <w:rFonts w:hint="eastAsia"/>
          <w:sz w:val="21"/>
          <w:szCs w:val="21"/>
        </w:rPr>
        <w:t>4、</w:t>
      </w:r>
      <w:r>
        <w:rPr>
          <w:sz w:val="21"/>
          <w:szCs w:val="21"/>
        </w:rPr>
        <w:t>中标人在合同期间</w:t>
      </w:r>
      <w:r>
        <w:rPr>
          <w:rFonts w:hint="eastAsia"/>
          <w:sz w:val="21"/>
          <w:szCs w:val="21"/>
        </w:rPr>
        <w:t>不能及时配送的，采购人有权自行外出采购，由中标人负责结算。</w:t>
      </w:r>
    </w:p>
    <w:p>
      <w:pPr>
        <w:pStyle w:val="22"/>
        <w:snapToGrid w:val="0"/>
        <w:spacing w:line="360" w:lineRule="auto"/>
        <w:ind w:firstLine="420" w:firstLineChars="200"/>
        <w:rPr>
          <w:sz w:val="21"/>
          <w:szCs w:val="21"/>
        </w:rPr>
      </w:pPr>
      <w:r>
        <w:rPr>
          <w:rFonts w:hint="eastAsia"/>
          <w:sz w:val="21"/>
          <w:szCs w:val="21"/>
        </w:rPr>
        <w:t>5</w:t>
      </w:r>
      <w:r>
        <w:rPr>
          <w:sz w:val="21"/>
          <w:szCs w:val="21"/>
        </w:rPr>
        <w:t>、中标人在合同期间未按配送要求提供原料，影响正常就餐的，三次及以上者，采购人有权立即取消其配送资格，责令限期退出。</w:t>
      </w:r>
    </w:p>
    <w:p>
      <w:pPr>
        <w:pStyle w:val="22"/>
        <w:snapToGrid w:val="0"/>
        <w:spacing w:line="360" w:lineRule="auto"/>
        <w:ind w:firstLine="420" w:firstLineChars="200"/>
        <w:rPr>
          <w:sz w:val="21"/>
          <w:szCs w:val="21"/>
        </w:rPr>
      </w:pPr>
      <w:r>
        <w:rPr>
          <w:rFonts w:hint="eastAsia"/>
          <w:sz w:val="21"/>
          <w:szCs w:val="21"/>
        </w:rPr>
        <w:t>6</w:t>
      </w:r>
      <w:r>
        <w:rPr>
          <w:sz w:val="21"/>
          <w:szCs w:val="21"/>
        </w:rPr>
        <w:t>、确认为中标人而造成的食物中毒事故或配送</w:t>
      </w:r>
      <w:r>
        <w:rPr>
          <w:rFonts w:hint="eastAsia"/>
          <w:sz w:val="21"/>
          <w:szCs w:val="21"/>
        </w:rPr>
        <w:t>食材</w:t>
      </w:r>
      <w:r>
        <w:rPr>
          <w:sz w:val="21"/>
          <w:szCs w:val="21"/>
        </w:rPr>
        <w:t>质量引发重大</w:t>
      </w:r>
      <w:r>
        <w:rPr>
          <w:rFonts w:hint="eastAsia"/>
          <w:sz w:val="21"/>
          <w:szCs w:val="21"/>
        </w:rPr>
        <w:t>食材</w:t>
      </w:r>
      <w:r>
        <w:rPr>
          <w:sz w:val="21"/>
          <w:szCs w:val="21"/>
        </w:rPr>
        <w:t>安全事故，采购人有权立即取消其配送资格，责令限期退出，对所造成的损失有权追究中标人的法律责任和经济赔偿。</w:t>
      </w:r>
    </w:p>
    <w:p>
      <w:pPr>
        <w:pStyle w:val="22"/>
        <w:snapToGrid w:val="0"/>
        <w:spacing w:line="360" w:lineRule="auto"/>
        <w:ind w:firstLine="420" w:firstLineChars="200"/>
        <w:rPr>
          <w:sz w:val="21"/>
          <w:szCs w:val="21"/>
        </w:rPr>
      </w:pPr>
      <w:r>
        <w:rPr>
          <w:rFonts w:hint="eastAsia"/>
          <w:sz w:val="21"/>
          <w:szCs w:val="21"/>
        </w:rPr>
        <w:t>7</w:t>
      </w:r>
      <w:r>
        <w:rPr>
          <w:sz w:val="21"/>
          <w:szCs w:val="21"/>
        </w:rPr>
        <w:t>、服务期限内如因相关法律法规等政府规范性文件要求，税收征管改革发展需要，机构撤并、改革等原因采购人有权单方面终止合同，支付实际发生服务期间费用。</w:t>
      </w:r>
    </w:p>
    <w:p>
      <w:pPr>
        <w:tabs>
          <w:tab w:val="left" w:pos="420"/>
          <w:tab w:val="left" w:pos="600"/>
          <w:tab w:val="left" w:pos="720"/>
        </w:tabs>
        <w:spacing w:line="360" w:lineRule="auto"/>
        <w:rPr>
          <w:b/>
          <w:sz w:val="28"/>
          <w:szCs w:val="28"/>
        </w:rPr>
      </w:pPr>
      <w:bookmarkStart w:id="26" w:name="_Toc494114558"/>
      <w:r>
        <w:rPr>
          <w:rFonts w:hint="eastAsia"/>
          <w:b/>
          <w:sz w:val="28"/>
          <w:szCs w:val="28"/>
        </w:rPr>
        <w:t>附件一：</w:t>
      </w:r>
    </w:p>
    <w:p>
      <w:pPr>
        <w:tabs>
          <w:tab w:val="left" w:pos="420"/>
          <w:tab w:val="left" w:pos="600"/>
          <w:tab w:val="left" w:pos="720"/>
        </w:tabs>
        <w:spacing w:line="360" w:lineRule="auto"/>
        <w:jc w:val="center"/>
        <w:rPr>
          <w:b/>
          <w:sz w:val="24"/>
        </w:rPr>
      </w:pPr>
      <w:r>
        <w:rPr>
          <w:rFonts w:hint="eastAsia" w:ascii="宋体" w:hAnsi="宋体"/>
          <w:b/>
          <w:bCs/>
          <w:sz w:val="24"/>
        </w:rPr>
        <w:t>国家税务总局封开县税务局</w:t>
      </w:r>
      <w:r>
        <w:rPr>
          <w:rFonts w:hint="eastAsia"/>
          <w:b/>
          <w:sz w:val="24"/>
        </w:rPr>
        <w:t>食堂食材配送单位考核细则</w:t>
      </w:r>
    </w:p>
    <w:p>
      <w:pPr>
        <w:tabs>
          <w:tab w:val="left" w:pos="420"/>
          <w:tab w:val="left" w:pos="600"/>
          <w:tab w:val="left" w:pos="720"/>
        </w:tabs>
        <w:spacing w:line="360" w:lineRule="auto"/>
        <w:ind w:left="600"/>
        <w:jc w:val="center"/>
        <w:rPr>
          <w:b/>
          <w:sz w:val="24"/>
        </w:rPr>
      </w:pPr>
      <w:r>
        <w:rPr>
          <w:rFonts w:hint="eastAsia"/>
          <w:b/>
          <w:sz w:val="24"/>
        </w:rPr>
        <w:t>（试用期）</w:t>
      </w:r>
    </w:p>
    <w:p>
      <w:pPr>
        <w:tabs>
          <w:tab w:val="left" w:pos="420"/>
          <w:tab w:val="left" w:pos="600"/>
          <w:tab w:val="left" w:pos="720"/>
        </w:tabs>
        <w:spacing w:line="360" w:lineRule="auto"/>
        <w:ind w:left="600"/>
        <w:jc w:val="left"/>
        <w:rPr>
          <w:rFonts w:ascii="宋体" w:hAnsi="宋体"/>
          <w:b/>
          <w:bCs/>
          <w:sz w:val="24"/>
        </w:rPr>
      </w:pPr>
      <w:r>
        <w:rPr>
          <w:rFonts w:hint="eastAsia"/>
          <w:b/>
          <w:sz w:val="24"/>
        </w:rPr>
        <w:t>被考核单位：</w:t>
      </w:r>
    </w:p>
    <w:tbl>
      <w:tblPr>
        <w:tblStyle w:val="58"/>
        <w:tblW w:w="9142" w:type="dxa"/>
        <w:tblInd w:w="6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110"/>
        <w:gridCol w:w="3866"/>
        <w:gridCol w:w="851"/>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622" w:type="dxa"/>
          </w:tcPr>
          <w:p>
            <w:pPr>
              <w:pStyle w:val="153"/>
              <w:ind w:left="205"/>
              <w:rPr>
                <w:b/>
                <w:sz w:val="21"/>
                <w:szCs w:val="21"/>
              </w:rPr>
            </w:pPr>
            <w:r>
              <w:rPr>
                <w:b/>
                <w:w w:val="99"/>
                <w:sz w:val="21"/>
                <w:szCs w:val="21"/>
              </w:rPr>
              <w:t>序</w:t>
            </w:r>
          </w:p>
          <w:p>
            <w:pPr>
              <w:pStyle w:val="153"/>
              <w:ind w:left="205"/>
              <w:rPr>
                <w:b/>
                <w:sz w:val="21"/>
                <w:szCs w:val="21"/>
              </w:rPr>
            </w:pPr>
            <w:r>
              <w:rPr>
                <w:b/>
                <w:w w:val="99"/>
                <w:sz w:val="21"/>
                <w:szCs w:val="21"/>
              </w:rPr>
              <w:t>号</w:t>
            </w:r>
          </w:p>
        </w:tc>
        <w:tc>
          <w:tcPr>
            <w:tcW w:w="1110" w:type="dxa"/>
            <w:vAlign w:val="center"/>
          </w:tcPr>
          <w:p>
            <w:pPr>
              <w:pStyle w:val="153"/>
              <w:ind w:left="114" w:right="101"/>
              <w:jc w:val="center"/>
              <w:rPr>
                <w:b/>
                <w:sz w:val="21"/>
                <w:szCs w:val="21"/>
              </w:rPr>
            </w:pPr>
            <w:r>
              <w:rPr>
                <w:b/>
                <w:sz w:val="21"/>
                <w:szCs w:val="21"/>
              </w:rPr>
              <w:t>考核内容</w:t>
            </w:r>
          </w:p>
        </w:tc>
        <w:tc>
          <w:tcPr>
            <w:tcW w:w="3866" w:type="dxa"/>
            <w:vAlign w:val="center"/>
          </w:tcPr>
          <w:p>
            <w:pPr>
              <w:pStyle w:val="153"/>
              <w:ind w:left="1349" w:right="1339"/>
              <w:jc w:val="center"/>
              <w:rPr>
                <w:b/>
                <w:sz w:val="21"/>
                <w:szCs w:val="21"/>
              </w:rPr>
            </w:pPr>
            <w:r>
              <w:rPr>
                <w:b/>
                <w:sz w:val="21"/>
                <w:szCs w:val="21"/>
              </w:rPr>
              <w:t>考核细则</w:t>
            </w:r>
          </w:p>
        </w:tc>
        <w:tc>
          <w:tcPr>
            <w:tcW w:w="851" w:type="dxa"/>
            <w:vAlign w:val="center"/>
          </w:tcPr>
          <w:p>
            <w:pPr>
              <w:pStyle w:val="153"/>
              <w:ind w:left="122" w:right="113"/>
              <w:jc w:val="center"/>
              <w:rPr>
                <w:b/>
                <w:sz w:val="21"/>
                <w:szCs w:val="21"/>
              </w:rPr>
            </w:pPr>
            <w:r>
              <w:rPr>
                <w:b/>
                <w:sz w:val="21"/>
                <w:szCs w:val="21"/>
              </w:rPr>
              <w:t>分值</w:t>
            </w:r>
          </w:p>
        </w:tc>
        <w:tc>
          <w:tcPr>
            <w:tcW w:w="2693" w:type="dxa"/>
            <w:vAlign w:val="center"/>
          </w:tcPr>
          <w:p>
            <w:pPr>
              <w:pStyle w:val="153"/>
              <w:ind w:left="11"/>
              <w:jc w:val="center"/>
              <w:rPr>
                <w:b/>
                <w:sz w:val="21"/>
                <w:szCs w:val="21"/>
              </w:rPr>
            </w:pPr>
            <w:r>
              <w:rPr>
                <w:b/>
                <w:sz w:val="21"/>
                <w:szCs w:val="21"/>
              </w:rPr>
              <w:t>标分标准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9"/>
              <w:jc w:val="center"/>
              <w:rPr>
                <w:sz w:val="21"/>
                <w:szCs w:val="21"/>
              </w:rPr>
            </w:pPr>
            <w:r>
              <w:rPr>
                <w:w w:val="99"/>
                <w:sz w:val="21"/>
                <w:szCs w:val="21"/>
              </w:rPr>
              <w:t>1</w:t>
            </w:r>
          </w:p>
        </w:tc>
        <w:tc>
          <w:tcPr>
            <w:tcW w:w="1110" w:type="dxa"/>
            <w:vMerge w:val="restart"/>
            <w:vAlign w:val="center"/>
          </w:tcPr>
          <w:p>
            <w:pPr>
              <w:pStyle w:val="153"/>
              <w:ind w:left="109" w:right="101"/>
              <w:jc w:val="center"/>
              <w:rPr>
                <w:sz w:val="21"/>
                <w:szCs w:val="21"/>
              </w:rPr>
            </w:pPr>
            <w:r>
              <w:rPr>
                <w:sz w:val="21"/>
                <w:szCs w:val="21"/>
              </w:rPr>
              <w:t>规章制度</w:t>
            </w:r>
          </w:p>
        </w:tc>
        <w:tc>
          <w:tcPr>
            <w:tcW w:w="3866" w:type="dxa"/>
            <w:tcBorders>
              <w:bottom w:val="nil"/>
            </w:tcBorders>
            <w:vAlign w:val="center"/>
          </w:tcPr>
          <w:p>
            <w:pPr>
              <w:pStyle w:val="153"/>
              <w:ind w:left="107"/>
              <w:jc w:val="center"/>
              <w:rPr>
                <w:sz w:val="21"/>
                <w:szCs w:val="21"/>
              </w:rPr>
            </w:pPr>
            <w:r>
              <w:rPr>
                <w:sz w:val="21"/>
                <w:szCs w:val="21"/>
              </w:rPr>
              <w:t>十项制度（索证采购制度、采购验收</w:t>
            </w:r>
          </w:p>
        </w:tc>
        <w:tc>
          <w:tcPr>
            <w:tcW w:w="851" w:type="dxa"/>
            <w:tcBorders>
              <w:bottom w:val="nil"/>
            </w:tcBorders>
          </w:tcPr>
          <w:p>
            <w:pPr>
              <w:pStyle w:val="153"/>
              <w:rPr>
                <w:sz w:val="21"/>
                <w:szCs w:val="21"/>
              </w:rPr>
            </w:pPr>
          </w:p>
        </w:tc>
        <w:tc>
          <w:tcPr>
            <w:tcW w:w="2693" w:type="dxa"/>
            <w:tcBorders>
              <w:bottom w:val="nil"/>
            </w:tcBorders>
          </w:tcPr>
          <w:p>
            <w:pPr>
              <w:pStyle w:val="153"/>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ind w:left="9"/>
              <w:jc w:val="center"/>
              <w:rPr>
                <w:sz w:val="21"/>
                <w:szCs w:val="21"/>
              </w:rPr>
            </w:pPr>
          </w:p>
        </w:tc>
        <w:tc>
          <w:tcPr>
            <w:tcW w:w="1110" w:type="dxa"/>
            <w:vMerge w:val="continue"/>
            <w:vAlign w:val="center"/>
          </w:tcPr>
          <w:p>
            <w:pPr>
              <w:pStyle w:val="153"/>
              <w:ind w:left="109" w:right="101"/>
              <w:jc w:val="center"/>
              <w:rPr>
                <w:sz w:val="21"/>
                <w:szCs w:val="21"/>
              </w:rPr>
            </w:pPr>
          </w:p>
        </w:tc>
        <w:tc>
          <w:tcPr>
            <w:tcW w:w="3866" w:type="dxa"/>
            <w:tcBorders>
              <w:top w:val="nil"/>
              <w:bottom w:val="nil"/>
            </w:tcBorders>
            <w:vAlign w:val="center"/>
          </w:tcPr>
          <w:p>
            <w:pPr>
              <w:pStyle w:val="153"/>
              <w:ind w:left="107"/>
              <w:jc w:val="center"/>
              <w:rPr>
                <w:sz w:val="21"/>
                <w:szCs w:val="21"/>
              </w:rPr>
            </w:pPr>
            <w:r>
              <w:rPr>
                <w:sz w:val="21"/>
                <w:szCs w:val="21"/>
              </w:rPr>
              <w:t>储存制度、分拣加工管理制度、蔬菜</w:t>
            </w:r>
          </w:p>
        </w:tc>
        <w:tc>
          <w:tcPr>
            <w:tcW w:w="851" w:type="dxa"/>
            <w:tcBorders>
              <w:top w:val="nil"/>
              <w:bottom w:val="nil"/>
            </w:tcBorders>
          </w:tcPr>
          <w:p>
            <w:pPr>
              <w:pStyle w:val="153"/>
              <w:rPr>
                <w:sz w:val="21"/>
                <w:szCs w:val="21"/>
              </w:rPr>
            </w:pPr>
          </w:p>
        </w:tc>
        <w:tc>
          <w:tcPr>
            <w:tcW w:w="2693" w:type="dxa"/>
            <w:tcBorders>
              <w:top w:val="nil"/>
              <w:bottom w:val="nil"/>
            </w:tcBorders>
          </w:tcPr>
          <w:p>
            <w:pPr>
              <w:pStyle w:val="153"/>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ind w:left="9"/>
              <w:jc w:val="center"/>
              <w:rPr>
                <w:sz w:val="21"/>
                <w:szCs w:val="21"/>
              </w:rPr>
            </w:pPr>
          </w:p>
        </w:tc>
        <w:tc>
          <w:tcPr>
            <w:tcW w:w="1110" w:type="dxa"/>
            <w:vMerge w:val="continue"/>
            <w:vAlign w:val="center"/>
          </w:tcPr>
          <w:p>
            <w:pPr>
              <w:pStyle w:val="153"/>
              <w:ind w:left="109" w:right="101"/>
              <w:jc w:val="center"/>
              <w:rPr>
                <w:sz w:val="21"/>
                <w:szCs w:val="21"/>
              </w:rPr>
            </w:pPr>
          </w:p>
        </w:tc>
        <w:tc>
          <w:tcPr>
            <w:tcW w:w="3866" w:type="dxa"/>
            <w:tcBorders>
              <w:top w:val="nil"/>
              <w:bottom w:val="nil"/>
            </w:tcBorders>
            <w:vAlign w:val="center"/>
          </w:tcPr>
          <w:p>
            <w:pPr>
              <w:pStyle w:val="153"/>
              <w:ind w:left="107"/>
              <w:jc w:val="center"/>
              <w:rPr>
                <w:sz w:val="21"/>
                <w:szCs w:val="21"/>
              </w:rPr>
            </w:pPr>
            <w:r>
              <w:rPr>
                <w:sz w:val="21"/>
                <w:szCs w:val="21"/>
              </w:rPr>
              <w:t>水果农药残留检测制度、</w:t>
            </w:r>
            <w:r>
              <w:rPr>
                <w:rFonts w:hint="eastAsia"/>
                <w:sz w:val="21"/>
                <w:szCs w:val="21"/>
              </w:rPr>
              <w:t>食材</w:t>
            </w:r>
            <w:r>
              <w:rPr>
                <w:sz w:val="21"/>
                <w:szCs w:val="21"/>
              </w:rPr>
              <w:t>留样制</w:t>
            </w:r>
          </w:p>
        </w:tc>
        <w:tc>
          <w:tcPr>
            <w:tcW w:w="851" w:type="dxa"/>
            <w:tcBorders>
              <w:top w:val="nil"/>
              <w:bottom w:val="nil"/>
            </w:tcBorders>
          </w:tcPr>
          <w:p>
            <w:pPr>
              <w:pStyle w:val="153"/>
              <w:rPr>
                <w:sz w:val="21"/>
                <w:szCs w:val="21"/>
              </w:rPr>
            </w:pPr>
          </w:p>
        </w:tc>
        <w:tc>
          <w:tcPr>
            <w:tcW w:w="2693" w:type="dxa"/>
            <w:tcBorders>
              <w:top w:val="nil"/>
              <w:bottom w:val="nil"/>
            </w:tcBorders>
          </w:tcPr>
          <w:p>
            <w:pPr>
              <w:pStyle w:val="153"/>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ind w:left="9"/>
              <w:jc w:val="center"/>
              <w:rPr>
                <w:sz w:val="21"/>
                <w:szCs w:val="21"/>
              </w:rPr>
            </w:pPr>
          </w:p>
        </w:tc>
        <w:tc>
          <w:tcPr>
            <w:tcW w:w="1110" w:type="dxa"/>
            <w:vMerge w:val="continue"/>
            <w:vAlign w:val="center"/>
          </w:tcPr>
          <w:p>
            <w:pPr>
              <w:pStyle w:val="153"/>
              <w:ind w:left="109" w:right="101"/>
              <w:jc w:val="center"/>
              <w:rPr>
                <w:sz w:val="21"/>
                <w:szCs w:val="21"/>
              </w:rPr>
            </w:pPr>
          </w:p>
        </w:tc>
        <w:tc>
          <w:tcPr>
            <w:tcW w:w="3866" w:type="dxa"/>
            <w:tcBorders>
              <w:top w:val="nil"/>
              <w:bottom w:val="nil"/>
            </w:tcBorders>
            <w:vAlign w:val="center"/>
          </w:tcPr>
          <w:p>
            <w:pPr>
              <w:pStyle w:val="153"/>
              <w:ind w:left="107"/>
              <w:jc w:val="center"/>
              <w:rPr>
                <w:sz w:val="21"/>
                <w:szCs w:val="21"/>
              </w:rPr>
            </w:pPr>
            <w:r>
              <w:rPr>
                <w:sz w:val="21"/>
                <w:szCs w:val="21"/>
              </w:rPr>
              <w:t>度、从业人员晨检制度、场地车辆用</w:t>
            </w:r>
          </w:p>
          <w:p>
            <w:pPr>
              <w:pStyle w:val="153"/>
              <w:ind w:left="107"/>
              <w:jc w:val="center"/>
              <w:rPr>
                <w:sz w:val="21"/>
                <w:szCs w:val="21"/>
              </w:rPr>
            </w:pPr>
            <w:r>
              <w:rPr>
                <w:sz w:val="21"/>
                <w:szCs w:val="21"/>
              </w:rPr>
              <w:t>具清洗消毒保洁制度、</w:t>
            </w:r>
            <w:r>
              <w:rPr>
                <w:rFonts w:hint="eastAsia"/>
                <w:sz w:val="21"/>
                <w:szCs w:val="21"/>
              </w:rPr>
              <w:t>食材</w:t>
            </w:r>
            <w:r>
              <w:rPr>
                <w:sz w:val="21"/>
                <w:szCs w:val="21"/>
              </w:rPr>
              <w:t>安全保卫</w:t>
            </w:r>
          </w:p>
        </w:tc>
        <w:tc>
          <w:tcPr>
            <w:tcW w:w="851" w:type="dxa"/>
            <w:tcBorders>
              <w:top w:val="nil"/>
              <w:bottom w:val="nil"/>
            </w:tcBorders>
            <w:vAlign w:val="center"/>
          </w:tcPr>
          <w:p>
            <w:pPr>
              <w:pStyle w:val="153"/>
              <w:jc w:val="center"/>
              <w:rPr>
                <w:sz w:val="21"/>
                <w:szCs w:val="21"/>
              </w:rPr>
            </w:pPr>
            <w:r>
              <w:rPr>
                <w:sz w:val="21"/>
                <w:szCs w:val="21"/>
              </w:rPr>
              <w:t>3</w:t>
            </w:r>
          </w:p>
        </w:tc>
        <w:tc>
          <w:tcPr>
            <w:tcW w:w="2693" w:type="dxa"/>
            <w:tcBorders>
              <w:top w:val="nil"/>
              <w:bottom w:val="nil"/>
            </w:tcBorders>
          </w:tcPr>
          <w:p>
            <w:pPr>
              <w:pStyle w:val="153"/>
              <w:ind w:left="248"/>
              <w:rPr>
                <w:sz w:val="21"/>
                <w:szCs w:val="21"/>
              </w:rPr>
            </w:pPr>
            <w:r>
              <w:rPr>
                <w:spacing w:val="-9"/>
                <w:sz w:val="21"/>
                <w:szCs w:val="21"/>
              </w:rPr>
              <w:t xml:space="preserve">缺一项制度扣 </w:t>
            </w:r>
            <w:r>
              <w:rPr>
                <w:sz w:val="21"/>
                <w:szCs w:val="21"/>
              </w:rPr>
              <w:t>0.3</w:t>
            </w:r>
            <w:r>
              <w:rPr>
                <w:spacing w:val="-8"/>
                <w:sz w:val="21"/>
                <w:szCs w:val="21"/>
              </w:rPr>
              <w:t xml:space="preserve">分，不上墙扣 </w:t>
            </w:r>
            <w:r>
              <w:rPr>
                <w:sz w:val="21"/>
                <w:szCs w:val="21"/>
              </w:rPr>
              <w:t>1</w:t>
            </w:r>
            <w:r>
              <w:rPr>
                <w:spacing w:val="-28"/>
                <w:sz w:val="21"/>
                <w:szCs w:val="21"/>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jc w:val="center"/>
              <w:rPr>
                <w:sz w:val="21"/>
                <w:szCs w:val="21"/>
              </w:rPr>
            </w:pPr>
          </w:p>
        </w:tc>
        <w:tc>
          <w:tcPr>
            <w:tcW w:w="1110" w:type="dxa"/>
            <w:vMerge w:val="continue"/>
            <w:vAlign w:val="center"/>
          </w:tcPr>
          <w:p>
            <w:pPr>
              <w:pStyle w:val="153"/>
              <w:jc w:val="center"/>
              <w:rPr>
                <w:sz w:val="21"/>
                <w:szCs w:val="21"/>
              </w:rPr>
            </w:pPr>
          </w:p>
        </w:tc>
        <w:tc>
          <w:tcPr>
            <w:tcW w:w="3866" w:type="dxa"/>
            <w:tcBorders>
              <w:top w:val="nil"/>
              <w:bottom w:val="nil"/>
            </w:tcBorders>
            <w:vAlign w:val="center"/>
          </w:tcPr>
          <w:p>
            <w:pPr>
              <w:pStyle w:val="153"/>
              <w:ind w:left="107"/>
              <w:jc w:val="center"/>
              <w:rPr>
                <w:sz w:val="21"/>
                <w:szCs w:val="21"/>
              </w:rPr>
            </w:pPr>
            <w:r>
              <w:rPr>
                <w:sz w:val="21"/>
                <w:szCs w:val="21"/>
              </w:rPr>
              <w:t>制度、食物中毒或其他食源性疾患突</w:t>
            </w:r>
          </w:p>
        </w:tc>
        <w:tc>
          <w:tcPr>
            <w:tcW w:w="851" w:type="dxa"/>
            <w:tcBorders>
              <w:top w:val="nil"/>
              <w:bottom w:val="nil"/>
            </w:tcBorders>
            <w:vAlign w:val="center"/>
          </w:tcPr>
          <w:p>
            <w:pPr>
              <w:pStyle w:val="153"/>
              <w:rPr>
                <w:sz w:val="21"/>
                <w:szCs w:val="21"/>
              </w:rPr>
            </w:pPr>
          </w:p>
        </w:tc>
        <w:tc>
          <w:tcPr>
            <w:tcW w:w="2693" w:type="dxa"/>
            <w:tcBorders>
              <w:top w:val="nil"/>
              <w:bottom w:val="nil"/>
            </w:tcBorders>
          </w:tcPr>
          <w:p>
            <w:pPr>
              <w:pStyle w:val="153"/>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jc w:val="center"/>
              <w:rPr>
                <w:sz w:val="21"/>
                <w:szCs w:val="21"/>
              </w:rPr>
            </w:pPr>
          </w:p>
        </w:tc>
        <w:tc>
          <w:tcPr>
            <w:tcW w:w="1110" w:type="dxa"/>
            <w:vMerge w:val="continue"/>
            <w:vAlign w:val="center"/>
          </w:tcPr>
          <w:p>
            <w:pPr>
              <w:pStyle w:val="153"/>
              <w:jc w:val="center"/>
              <w:rPr>
                <w:sz w:val="21"/>
                <w:szCs w:val="21"/>
              </w:rPr>
            </w:pPr>
          </w:p>
        </w:tc>
        <w:tc>
          <w:tcPr>
            <w:tcW w:w="3866" w:type="dxa"/>
            <w:tcBorders>
              <w:top w:val="nil"/>
              <w:bottom w:val="nil"/>
            </w:tcBorders>
            <w:vAlign w:val="center"/>
          </w:tcPr>
          <w:p>
            <w:pPr>
              <w:pStyle w:val="153"/>
              <w:ind w:left="107"/>
              <w:jc w:val="center"/>
              <w:rPr>
                <w:sz w:val="21"/>
                <w:szCs w:val="21"/>
              </w:rPr>
            </w:pPr>
            <w:r>
              <w:rPr>
                <w:sz w:val="21"/>
                <w:szCs w:val="21"/>
              </w:rPr>
              <w:t>发事件报告制度、</w:t>
            </w:r>
            <w:r>
              <w:rPr>
                <w:rFonts w:hint="eastAsia"/>
                <w:sz w:val="21"/>
                <w:szCs w:val="21"/>
              </w:rPr>
              <w:t>食材</w:t>
            </w:r>
            <w:r>
              <w:rPr>
                <w:sz w:val="21"/>
                <w:szCs w:val="21"/>
              </w:rPr>
              <w:t>卫生责任追究</w:t>
            </w:r>
          </w:p>
        </w:tc>
        <w:tc>
          <w:tcPr>
            <w:tcW w:w="851" w:type="dxa"/>
            <w:tcBorders>
              <w:top w:val="nil"/>
              <w:bottom w:val="nil"/>
            </w:tcBorders>
            <w:vAlign w:val="center"/>
          </w:tcPr>
          <w:p>
            <w:pPr>
              <w:pStyle w:val="153"/>
              <w:rPr>
                <w:sz w:val="21"/>
                <w:szCs w:val="21"/>
              </w:rPr>
            </w:pPr>
          </w:p>
        </w:tc>
        <w:tc>
          <w:tcPr>
            <w:tcW w:w="2693" w:type="dxa"/>
            <w:tcBorders>
              <w:top w:val="nil"/>
              <w:bottom w:val="nil"/>
            </w:tcBorders>
          </w:tcPr>
          <w:p>
            <w:pPr>
              <w:pStyle w:val="153"/>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jc w:val="center"/>
              <w:rPr>
                <w:sz w:val="21"/>
                <w:szCs w:val="21"/>
              </w:rPr>
            </w:pPr>
          </w:p>
        </w:tc>
        <w:tc>
          <w:tcPr>
            <w:tcW w:w="1110" w:type="dxa"/>
            <w:vMerge w:val="continue"/>
            <w:vAlign w:val="center"/>
          </w:tcPr>
          <w:p>
            <w:pPr>
              <w:pStyle w:val="153"/>
              <w:jc w:val="center"/>
              <w:rPr>
                <w:sz w:val="21"/>
                <w:szCs w:val="21"/>
              </w:rPr>
            </w:pPr>
          </w:p>
        </w:tc>
        <w:tc>
          <w:tcPr>
            <w:tcW w:w="3866" w:type="dxa"/>
            <w:tcBorders>
              <w:top w:val="nil"/>
            </w:tcBorders>
            <w:vAlign w:val="center"/>
          </w:tcPr>
          <w:p>
            <w:pPr>
              <w:pStyle w:val="153"/>
              <w:ind w:left="107"/>
              <w:jc w:val="center"/>
              <w:rPr>
                <w:sz w:val="21"/>
                <w:szCs w:val="21"/>
              </w:rPr>
            </w:pPr>
            <w:r>
              <w:rPr>
                <w:sz w:val="21"/>
                <w:szCs w:val="21"/>
              </w:rPr>
              <w:t>制度）齐全，并公布上墙</w:t>
            </w:r>
          </w:p>
        </w:tc>
        <w:tc>
          <w:tcPr>
            <w:tcW w:w="851" w:type="dxa"/>
            <w:tcBorders>
              <w:top w:val="nil"/>
            </w:tcBorders>
            <w:vAlign w:val="center"/>
          </w:tcPr>
          <w:p>
            <w:pPr>
              <w:pStyle w:val="153"/>
              <w:rPr>
                <w:sz w:val="21"/>
                <w:szCs w:val="21"/>
              </w:rPr>
            </w:pPr>
          </w:p>
        </w:tc>
        <w:tc>
          <w:tcPr>
            <w:tcW w:w="2693" w:type="dxa"/>
            <w:tcBorders>
              <w:top w:val="nil"/>
            </w:tcBorders>
          </w:tcPr>
          <w:p>
            <w:pPr>
              <w:pStyle w:val="153"/>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9"/>
              <w:jc w:val="center"/>
              <w:rPr>
                <w:sz w:val="21"/>
                <w:szCs w:val="21"/>
              </w:rPr>
            </w:pPr>
            <w:r>
              <w:rPr>
                <w:w w:val="99"/>
                <w:sz w:val="21"/>
                <w:szCs w:val="21"/>
              </w:rPr>
              <w:t>2</w:t>
            </w:r>
          </w:p>
        </w:tc>
        <w:tc>
          <w:tcPr>
            <w:tcW w:w="1110" w:type="dxa"/>
            <w:vMerge w:val="restart"/>
            <w:vAlign w:val="center"/>
          </w:tcPr>
          <w:p>
            <w:pPr>
              <w:pStyle w:val="153"/>
              <w:ind w:left="109" w:right="101"/>
              <w:jc w:val="center"/>
              <w:rPr>
                <w:sz w:val="21"/>
                <w:szCs w:val="21"/>
              </w:rPr>
            </w:pPr>
            <w:r>
              <w:rPr>
                <w:sz w:val="21"/>
                <w:szCs w:val="21"/>
              </w:rPr>
              <w:t>岗位职责</w:t>
            </w:r>
          </w:p>
        </w:tc>
        <w:tc>
          <w:tcPr>
            <w:tcW w:w="3866" w:type="dxa"/>
            <w:tcBorders>
              <w:bottom w:val="nil"/>
            </w:tcBorders>
            <w:vAlign w:val="center"/>
          </w:tcPr>
          <w:p>
            <w:pPr>
              <w:pStyle w:val="153"/>
              <w:ind w:left="107"/>
              <w:jc w:val="center"/>
              <w:rPr>
                <w:sz w:val="21"/>
                <w:szCs w:val="21"/>
              </w:rPr>
            </w:pPr>
            <w:r>
              <w:rPr>
                <w:sz w:val="21"/>
                <w:szCs w:val="21"/>
              </w:rPr>
              <w:t>八项岗位职责（单位法人岗位职责、</w:t>
            </w:r>
          </w:p>
        </w:tc>
        <w:tc>
          <w:tcPr>
            <w:tcW w:w="851" w:type="dxa"/>
            <w:tcBorders>
              <w:bottom w:val="nil"/>
            </w:tcBorders>
            <w:vAlign w:val="center"/>
          </w:tcPr>
          <w:p>
            <w:pPr>
              <w:pStyle w:val="153"/>
              <w:jc w:val="center"/>
              <w:rPr>
                <w:sz w:val="21"/>
                <w:szCs w:val="21"/>
              </w:rPr>
            </w:pPr>
          </w:p>
        </w:tc>
        <w:tc>
          <w:tcPr>
            <w:tcW w:w="2693" w:type="dxa"/>
            <w:tcBorders>
              <w:bottom w:val="nil"/>
            </w:tcBorders>
          </w:tcPr>
          <w:p>
            <w:pPr>
              <w:pStyle w:val="153"/>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ind w:left="9"/>
              <w:jc w:val="center"/>
              <w:rPr>
                <w:sz w:val="21"/>
                <w:szCs w:val="21"/>
              </w:rPr>
            </w:pPr>
          </w:p>
        </w:tc>
        <w:tc>
          <w:tcPr>
            <w:tcW w:w="1110" w:type="dxa"/>
            <w:vMerge w:val="continue"/>
            <w:vAlign w:val="center"/>
          </w:tcPr>
          <w:p>
            <w:pPr>
              <w:pStyle w:val="153"/>
              <w:ind w:left="109" w:right="101"/>
              <w:jc w:val="center"/>
              <w:rPr>
                <w:sz w:val="21"/>
                <w:szCs w:val="21"/>
              </w:rPr>
            </w:pPr>
          </w:p>
        </w:tc>
        <w:tc>
          <w:tcPr>
            <w:tcW w:w="3866" w:type="dxa"/>
            <w:tcBorders>
              <w:top w:val="nil"/>
              <w:bottom w:val="nil"/>
            </w:tcBorders>
            <w:vAlign w:val="center"/>
          </w:tcPr>
          <w:p>
            <w:pPr>
              <w:pStyle w:val="153"/>
              <w:ind w:left="107"/>
              <w:jc w:val="center"/>
              <w:rPr>
                <w:sz w:val="21"/>
                <w:szCs w:val="21"/>
              </w:rPr>
            </w:pPr>
            <w:r>
              <w:rPr>
                <w:sz w:val="21"/>
                <w:szCs w:val="21"/>
              </w:rPr>
              <w:t>财务人员工作职责、卫生安全管理员</w:t>
            </w:r>
          </w:p>
        </w:tc>
        <w:tc>
          <w:tcPr>
            <w:tcW w:w="851" w:type="dxa"/>
            <w:tcBorders>
              <w:top w:val="nil"/>
              <w:bottom w:val="nil"/>
            </w:tcBorders>
            <w:vAlign w:val="center"/>
          </w:tcPr>
          <w:p>
            <w:pPr>
              <w:pStyle w:val="153"/>
              <w:jc w:val="center"/>
              <w:rPr>
                <w:sz w:val="21"/>
                <w:szCs w:val="21"/>
              </w:rPr>
            </w:pPr>
          </w:p>
        </w:tc>
        <w:tc>
          <w:tcPr>
            <w:tcW w:w="2693" w:type="dxa"/>
            <w:tcBorders>
              <w:top w:val="nil"/>
              <w:bottom w:val="nil"/>
            </w:tcBorders>
          </w:tcPr>
          <w:p>
            <w:pPr>
              <w:pStyle w:val="153"/>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ind w:left="9"/>
              <w:jc w:val="center"/>
              <w:rPr>
                <w:sz w:val="21"/>
                <w:szCs w:val="21"/>
              </w:rPr>
            </w:pPr>
          </w:p>
        </w:tc>
        <w:tc>
          <w:tcPr>
            <w:tcW w:w="1110" w:type="dxa"/>
            <w:vMerge w:val="continue"/>
            <w:vAlign w:val="center"/>
          </w:tcPr>
          <w:p>
            <w:pPr>
              <w:pStyle w:val="153"/>
              <w:ind w:left="109" w:right="101"/>
              <w:jc w:val="center"/>
              <w:rPr>
                <w:sz w:val="21"/>
                <w:szCs w:val="21"/>
              </w:rPr>
            </w:pPr>
          </w:p>
        </w:tc>
        <w:tc>
          <w:tcPr>
            <w:tcW w:w="3866" w:type="dxa"/>
            <w:tcBorders>
              <w:top w:val="nil"/>
              <w:bottom w:val="nil"/>
            </w:tcBorders>
            <w:vAlign w:val="center"/>
          </w:tcPr>
          <w:p>
            <w:pPr>
              <w:pStyle w:val="153"/>
              <w:ind w:left="107"/>
              <w:jc w:val="center"/>
              <w:rPr>
                <w:sz w:val="21"/>
                <w:szCs w:val="21"/>
              </w:rPr>
            </w:pPr>
            <w:r>
              <w:rPr>
                <w:sz w:val="21"/>
                <w:szCs w:val="21"/>
              </w:rPr>
              <w:t>岗位职责、</w:t>
            </w:r>
            <w:r>
              <w:rPr>
                <w:rFonts w:hint="eastAsia"/>
                <w:sz w:val="21"/>
                <w:szCs w:val="21"/>
              </w:rPr>
              <w:t>食材</w:t>
            </w:r>
            <w:r>
              <w:rPr>
                <w:sz w:val="21"/>
                <w:szCs w:val="21"/>
              </w:rPr>
              <w:t>采购员验收员岗位职</w:t>
            </w:r>
          </w:p>
        </w:tc>
        <w:tc>
          <w:tcPr>
            <w:tcW w:w="851" w:type="dxa"/>
            <w:tcBorders>
              <w:top w:val="nil"/>
              <w:bottom w:val="nil"/>
            </w:tcBorders>
            <w:vAlign w:val="center"/>
          </w:tcPr>
          <w:p>
            <w:pPr>
              <w:pStyle w:val="153"/>
              <w:jc w:val="center"/>
              <w:rPr>
                <w:sz w:val="21"/>
                <w:szCs w:val="21"/>
              </w:rPr>
            </w:pPr>
          </w:p>
        </w:tc>
        <w:tc>
          <w:tcPr>
            <w:tcW w:w="2693" w:type="dxa"/>
            <w:tcBorders>
              <w:top w:val="nil"/>
              <w:bottom w:val="nil"/>
            </w:tcBorders>
          </w:tcPr>
          <w:p>
            <w:pPr>
              <w:pStyle w:val="153"/>
              <w:ind w:left="9"/>
              <w:rPr>
                <w:sz w:val="21"/>
                <w:szCs w:val="21"/>
              </w:rPr>
            </w:pPr>
            <w:r>
              <w:rPr>
                <w:sz w:val="21"/>
                <w:szCs w:val="21"/>
              </w:rPr>
              <w:t>缺一项岗位职责扣0.25 分</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ind w:left="9"/>
              <w:jc w:val="center"/>
              <w:rPr>
                <w:sz w:val="21"/>
                <w:szCs w:val="21"/>
              </w:rPr>
            </w:pPr>
          </w:p>
        </w:tc>
        <w:tc>
          <w:tcPr>
            <w:tcW w:w="1110" w:type="dxa"/>
            <w:vMerge w:val="continue"/>
            <w:vAlign w:val="center"/>
          </w:tcPr>
          <w:p>
            <w:pPr>
              <w:pStyle w:val="153"/>
              <w:ind w:left="109" w:right="101"/>
              <w:jc w:val="center"/>
              <w:rPr>
                <w:sz w:val="21"/>
                <w:szCs w:val="21"/>
              </w:rPr>
            </w:pPr>
          </w:p>
        </w:tc>
        <w:tc>
          <w:tcPr>
            <w:tcW w:w="3866" w:type="dxa"/>
            <w:tcBorders>
              <w:top w:val="nil"/>
              <w:bottom w:val="nil"/>
            </w:tcBorders>
            <w:vAlign w:val="center"/>
          </w:tcPr>
          <w:p>
            <w:pPr>
              <w:pStyle w:val="153"/>
              <w:ind w:left="107"/>
              <w:jc w:val="center"/>
              <w:rPr>
                <w:sz w:val="21"/>
                <w:szCs w:val="21"/>
              </w:rPr>
            </w:pPr>
            <w:r>
              <w:rPr>
                <w:sz w:val="21"/>
                <w:szCs w:val="21"/>
              </w:rPr>
              <w:t>责、分拣员岗位职责、仓库保管员岗</w:t>
            </w:r>
          </w:p>
        </w:tc>
        <w:tc>
          <w:tcPr>
            <w:tcW w:w="851" w:type="dxa"/>
            <w:tcBorders>
              <w:top w:val="nil"/>
              <w:bottom w:val="nil"/>
            </w:tcBorders>
            <w:vAlign w:val="center"/>
          </w:tcPr>
          <w:p>
            <w:pPr>
              <w:pStyle w:val="153"/>
              <w:ind w:left="10"/>
              <w:jc w:val="center"/>
              <w:rPr>
                <w:sz w:val="21"/>
                <w:szCs w:val="21"/>
              </w:rPr>
            </w:pPr>
            <w:r>
              <w:rPr>
                <w:sz w:val="21"/>
                <w:szCs w:val="21"/>
              </w:rPr>
              <w:t>2</w:t>
            </w:r>
          </w:p>
        </w:tc>
        <w:tc>
          <w:tcPr>
            <w:tcW w:w="2693" w:type="dxa"/>
            <w:tcBorders>
              <w:top w:val="nil"/>
              <w:bottom w:val="nil"/>
            </w:tcBorders>
          </w:tcPr>
          <w:p>
            <w:pPr>
              <w:pStyle w:val="153"/>
              <w:ind w:left="107"/>
              <w:rPr>
                <w:sz w:val="21"/>
                <w:szCs w:val="21"/>
              </w:rPr>
            </w:pPr>
            <w:r>
              <w:rPr>
                <w:sz w:val="21"/>
                <w:szCs w:val="21"/>
              </w:rPr>
              <w:t>，不上墙扣 1</w:t>
            </w:r>
            <w:r>
              <w:rPr>
                <w:w w:val="99"/>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jc w:val="center"/>
              <w:rPr>
                <w:sz w:val="21"/>
                <w:szCs w:val="21"/>
              </w:rPr>
            </w:pPr>
          </w:p>
        </w:tc>
        <w:tc>
          <w:tcPr>
            <w:tcW w:w="1110" w:type="dxa"/>
            <w:vMerge w:val="continue"/>
            <w:vAlign w:val="center"/>
          </w:tcPr>
          <w:p>
            <w:pPr>
              <w:pStyle w:val="153"/>
              <w:jc w:val="center"/>
              <w:rPr>
                <w:sz w:val="21"/>
                <w:szCs w:val="21"/>
              </w:rPr>
            </w:pPr>
          </w:p>
        </w:tc>
        <w:tc>
          <w:tcPr>
            <w:tcW w:w="3866" w:type="dxa"/>
            <w:tcBorders>
              <w:top w:val="nil"/>
              <w:bottom w:val="nil"/>
            </w:tcBorders>
            <w:vAlign w:val="center"/>
          </w:tcPr>
          <w:p>
            <w:pPr>
              <w:pStyle w:val="153"/>
              <w:ind w:left="107"/>
              <w:jc w:val="center"/>
              <w:rPr>
                <w:sz w:val="21"/>
                <w:szCs w:val="21"/>
              </w:rPr>
            </w:pPr>
            <w:r>
              <w:rPr>
                <w:sz w:val="21"/>
                <w:szCs w:val="21"/>
              </w:rPr>
              <w:t>位职责、农药残留检测员岗位职责、</w:t>
            </w:r>
          </w:p>
        </w:tc>
        <w:tc>
          <w:tcPr>
            <w:tcW w:w="851" w:type="dxa"/>
            <w:tcBorders>
              <w:top w:val="nil"/>
              <w:bottom w:val="nil"/>
            </w:tcBorders>
            <w:vAlign w:val="center"/>
          </w:tcPr>
          <w:p>
            <w:pPr>
              <w:pStyle w:val="153"/>
              <w:jc w:val="center"/>
              <w:rPr>
                <w:sz w:val="21"/>
                <w:szCs w:val="21"/>
              </w:rPr>
            </w:pPr>
          </w:p>
        </w:tc>
        <w:tc>
          <w:tcPr>
            <w:tcW w:w="2693" w:type="dxa"/>
            <w:tcBorders>
              <w:top w:val="nil"/>
              <w:bottom w:val="nil"/>
            </w:tcBorders>
          </w:tcPr>
          <w:p>
            <w:pPr>
              <w:pStyle w:val="153"/>
              <w:ind w:left="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bottom w:val="nil"/>
            </w:tcBorders>
            <w:vAlign w:val="center"/>
          </w:tcPr>
          <w:p>
            <w:pPr>
              <w:pStyle w:val="153"/>
              <w:jc w:val="center"/>
              <w:rPr>
                <w:sz w:val="21"/>
                <w:szCs w:val="21"/>
              </w:rPr>
            </w:pPr>
          </w:p>
        </w:tc>
        <w:tc>
          <w:tcPr>
            <w:tcW w:w="1110" w:type="dxa"/>
            <w:vMerge w:val="continue"/>
            <w:tcBorders>
              <w:bottom w:val="nil"/>
            </w:tcBorders>
            <w:vAlign w:val="center"/>
          </w:tcPr>
          <w:p>
            <w:pPr>
              <w:pStyle w:val="153"/>
              <w:jc w:val="center"/>
              <w:rPr>
                <w:sz w:val="21"/>
                <w:szCs w:val="21"/>
              </w:rPr>
            </w:pPr>
          </w:p>
        </w:tc>
        <w:tc>
          <w:tcPr>
            <w:tcW w:w="3866" w:type="dxa"/>
            <w:tcBorders>
              <w:top w:val="nil"/>
              <w:bottom w:val="nil"/>
            </w:tcBorders>
            <w:vAlign w:val="center"/>
          </w:tcPr>
          <w:p>
            <w:pPr>
              <w:pStyle w:val="153"/>
              <w:ind w:left="107" w:right="-15"/>
              <w:jc w:val="center"/>
              <w:rPr>
                <w:sz w:val="21"/>
                <w:szCs w:val="21"/>
              </w:rPr>
            </w:pPr>
            <w:r>
              <w:rPr>
                <w:sz w:val="21"/>
                <w:szCs w:val="21"/>
              </w:rPr>
              <w:t>送货员岗位职责）齐全，并公布上墙，落实到人</w:t>
            </w:r>
          </w:p>
        </w:tc>
        <w:tc>
          <w:tcPr>
            <w:tcW w:w="851" w:type="dxa"/>
            <w:tcBorders>
              <w:top w:val="nil"/>
              <w:bottom w:val="nil"/>
            </w:tcBorders>
            <w:vAlign w:val="center"/>
          </w:tcPr>
          <w:p>
            <w:pPr>
              <w:pStyle w:val="153"/>
              <w:jc w:val="center"/>
              <w:rPr>
                <w:sz w:val="21"/>
                <w:szCs w:val="21"/>
              </w:rPr>
            </w:pPr>
          </w:p>
        </w:tc>
        <w:tc>
          <w:tcPr>
            <w:tcW w:w="2693" w:type="dxa"/>
            <w:tcBorders>
              <w:top w:val="nil"/>
              <w:bottom w:val="nil"/>
            </w:tcBorders>
          </w:tcPr>
          <w:p>
            <w:pPr>
              <w:pStyle w:val="153"/>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9"/>
              <w:jc w:val="center"/>
              <w:rPr>
                <w:sz w:val="21"/>
                <w:szCs w:val="21"/>
              </w:rPr>
            </w:pPr>
            <w:r>
              <w:rPr>
                <w:w w:val="99"/>
                <w:sz w:val="21"/>
                <w:szCs w:val="21"/>
              </w:rPr>
              <w:t>3</w:t>
            </w:r>
          </w:p>
        </w:tc>
        <w:tc>
          <w:tcPr>
            <w:tcW w:w="1110" w:type="dxa"/>
            <w:vMerge w:val="restart"/>
            <w:vAlign w:val="center"/>
          </w:tcPr>
          <w:p>
            <w:pPr>
              <w:pStyle w:val="153"/>
              <w:ind w:left="135"/>
              <w:jc w:val="center"/>
              <w:rPr>
                <w:sz w:val="21"/>
                <w:szCs w:val="21"/>
              </w:rPr>
            </w:pPr>
            <w:r>
              <w:rPr>
                <w:sz w:val="21"/>
                <w:szCs w:val="21"/>
              </w:rPr>
              <w:t>从业人员</w:t>
            </w:r>
          </w:p>
        </w:tc>
        <w:tc>
          <w:tcPr>
            <w:tcW w:w="3866" w:type="dxa"/>
            <w:vAlign w:val="center"/>
          </w:tcPr>
          <w:p>
            <w:pPr>
              <w:pStyle w:val="153"/>
              <w:ind w:left="107"/>
              <w:jc w:val="center"/>
              <w:rPr>
                <w:sz w:val="21"/>
                <w:szCs w:val="21"/>
              </w:rPr>
            </w:pPr>
            <w:r>
              <w:rPr>
                <w:sz w:val="21"/>
                <w:szCs w:val="21"/>
              </w:rPr>
              <w:t>从业人员名册及健康证原件</w:t>
            </w:r>
          </w:p>
        </w:tc>
        <w:tc>
          <w:tcPr>
            <w:tcW w:w="851" w:type="dxa"/>
            <w:vAlign w:val="center"/>
          </w:tcPr>
          <w:p>
            <w:pPr>
              <w:pStyle w:val="153"/>
              <w:ind w:left="10"/>
              <w:jc w:val="center"/>
              <w:rPr>
                <w:sz w:val="21"/>
                <w:szCs w:val="21"/>
              </w:rPr>
            </w:pPr>
            <w:r>
              <w:rPr>
                <w:sz w:val="21"/>
                <w:szCs w:val="21"/>
              </w:rPr>
              <w:t>1</w:t>
            </w:r>
          </w:p>
        </w:tc>
        <w:tc>
          <w:tcPr>
            <w:tcW w:w="2693" w:type="dxa"/>
          </w:tcPr>
          <w:p>
            <w:pPr>
              <w:pStyle w:val="153"/>
              <w:ind w:left="6"/>
              <w:rPr>
                <w:sz w:val="21"/>
                <w:szCs w:val="21"/>
              </w:rPr>
            </w:pPr>
            <w:r>
              <w:rPr>
                <w:sz w:val="21"/>
                <w:szCs w:val="21"/>
              </w:rPr>
              <w:t>须持有效健康证，缺一个扣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驾驶员、残留农药检测</w:t>
            </w:r>
          </w:p>
          <w:p>
            <w:pPr>
              <w:pStyle w:val="153"/>
              <w:ind w:left="107"/>
              <w:jc w:val="center"/>
              <w:rPr>
                <w:sz w:val="21"/>
                <w:szCs w:val="21"/>
              </w:rPr>
            </w:pPr>
            <w:r>
              <w:rPr>
                <w:sz w:val="21"/>
                <w:szCs w:val="21"/>
              </w:rPr>
              <w:t>员从业资格证</w:t>
            </w:r>
          </w:p>
        </w:tc>
        <w:tc>
          <w:tcPr>
            <w:tcW w:w="851" w:type="dxa"/>
            <w:vAlign w:val="center"/>
          </w:tcPr>
          <w:p>
            <w:pPr>
              <w:pStyle w:val="153"/>
              <w:ind w:left="10"/>
              <w:jc w:val="center"/>
              <w:rPr>
                <w:sz w:val="21"/>
                <w:szCs w:val="21"/>
              </w:rPr>
            </w:pPr>
            <w:r>
              <w:rPr>
                <w:sz w:val="21"/>
                <w:szCs w:val="21"/>
              </w:rPr>
              <w:t>1</w:t>
            </w:r>
          </w:p>
        </w:tc>
        <w:tc>
          <w:tcPr>
            <w:tcW w:w="2693" w:type="dxa"/>
          </w:tcPr>
          <w:p>
            <w:pPr>
              <w:pStyle w:val="153"/>
              <w:ind w:left="9"/>
              <w:rPr>
                <w:sz w:val="21"/>
                <w:szCs w:val="21"/>
              </w:rPr>
            </w:pPr>
            <w:r>
              <w:rPr>
                <w:sz w:val="21"/>
                <w:szCs w:val="21"/>
              </w:rPr>
              <w:t>缺一扣 0.5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晨检记录</w:t>
            </w:r>
          </w:p>
        </w:tc>
        <w:tc>
          <w:tcPr>
            <w:tcW w:w="851" w:type="dxa"/>
            <w:vAlign w:val="center"/>
          </w:tcPr>
          <w:p>
            <w:pPr>
              <w:pStyle w:val="153"/>
              <w:ind w:left="10"/>
              <w:jc w:val="center"/>
              <w:rPr>
                <w:sz w:val="21"/>
                <w:szCs w:val="21"/>
              </w:rPr>
            </w:pPr>
            <w:r>
              <w:rPr>
                <w:sz w:val="21"/>
                <w:szCs w:val="21"/>
              </w:rPr>
              <w:t>1</w:t>
            </w:r>
          </w:p>
        </w:tc>
        <w:tc>
          <w:tcPr>
            <w:tcW w:w="2693" w:type="dxa"/>
          </w:tcPr>
          <w:p>
            <w:pPr>
              <w:pStyle w:val="153"/>
              <w:rPr>
                <w:sz w:val="21"/>
                <w:szCs w:val="21"/>
              </w:rPr>
            </w:pPr>
            <w:r>
              <w:rPr>
                <w:sz w:val="21"/>
                <w:szCs w:val="21"/>
              </w:rPr>
              <w:t>每一工作日均有记</w:t>
            </w:r>
            <w:r>
              <w:rPr>
                <w:spacing w:val="-10"/>
                <w:sz w:val="21"/>
                <w:szCs w:val="21"/>
              </w:rPr>
              <w:t xml:space="preserve">录，缺一扣 </w:t>
            </w:r>
            <w:r>
              <w:rPr>
                <w:sz w:val="21"/>
                <w:szCs w:val="21"/>
              </w:rPr>
              <w:t>0.5</w:t>
            </w:r>
            <w:r>
              <w:rPr>
                <w:spacing w:val="-27"/>
                <w:sz w:val="21"/>
                <w:szCs w:val="21"/>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9"/>
              <w:jc w:val="center"/>
              <w:rPr>
                <w:sz w:val="21"/>
                <w:szCs w:val="21"/>
              </w:rPr>
            </w:pPr>
            <w:r>
              <w:rPr>
                <w:w w:val="99"/>
                <w:sz w:val="21"/>
                <w:szCs w:val="21"/>
              </w:rPr>
              <w:t>4</w:t>
            </w:r>
          </w:p>
        </w:tc>
        <w:tc>
          <w:tcPr>
            <w:tcW w:w="1110" w:type="dxa"/>
            <w:vMerge w:val="restart"/>
            <w:vAlign w:val="center"/>
          </w:tcPr>
          <w:p>
            <w:pPr>
              <w:pStyle w:val="153"/>
              <w:ind w:left="135"/>
              <w:jc w:val="center"/>
              <w:rPr>
                <w:sz w:val="21"/>
                <w:szCs w:val="21"/>
              </w:rPr>
            </w:pPr>
            <w:r>
              <w:rPr>
                <w:sz w:val="21"/>
                <w:szCs w:val="21"/>
              </w:rPr>
              <w:t>安全保障</w:t>
            </w:r>
          </w:p>
        </w:tc>
        <w:tc>
          <w:tcPr>
            <w:tcW w:w="3866" w:type="dxa"/>
            <w:vAlign w:val="center"/>
          </w:tcPr>
          <w:p>
            <w:pPr>
              <w:pStyle w:val="153"/>
              <w:ind w:left="107"/>
              <w:jc w:val="center"/>
              <w:rPr>
                <w:sz w:val="21"/>
                <w:szCs w:val="21"/>
              </w:rPr>
            </w:pPr>
            <w:r>
              <w:rPr>
                <w:sz w:val="21"/>
                <w:szCs w:val="21"/>
              </w:rPr>
              <w:t>领导小组、管理网络健全</w:t>
            </w:r>
          </w:p>
        </w:tc>
        <w:tc>
          <w:tcPr>
            <w:tcW w:w="851" w:type="dxa"/>
            <w:vAlign w:val="center"/>
          </w:tcPr>
          <w:p>
            <w:pPr>
              <w:pStyle w:val="153"/>
              <w:ind w:left="10"/>
              <w:jc w:val="center"/>
              <w:rPr>
                <w:sz w:val="21"/>
                <w:szCs w:val="21"/>
              </w:rPr>
            </w:pPr>
            <w:r>
              <w:rPr>
                <w:sz w:val="21"/>
                <w:szCs w:val="21"/>
              </w:rPr>
              <w:t>1</w:t>
            </w:r>
          </w:p>
        </w:tc>
        <w:tc>
          <w:tcPr>
            <w:tcW w:w="2693" w:type="dxa"/>
          </w:tcPr>
          <w:p>
            <w:pPr>
              <w:pStyle w:val="153"/>
              <w:ind w:left="9"/>
              <w:rPr>
                <w:sz w:val="21"/>
                <w:szCs w:val="21"/>
              </w:rPr>
            </w:pPr>
            <w:r>
              <w:rPr>
                <w:sz w:val="21"/>
                <w:szCs w:val="21"/>
              </w:rPr>
              <w:t>缺一扣 0.5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rFonts w:hint="eastAsia"/>
                <w:sz w:val="21"/>
                <w:szCs w:val="21"/>
              </w:rPr>
              <w:t>食材</w:t>
            </w:r>
            <w:r>
              <w:rPr>
                <w:sz w:val="21"/>
                <w:szCs w:val="21"/>
              </w:rPr>
              <w:t>卫生应急预案</w:t>
            </w:r>
          </w:p>
        </w:tc>
        <w:tc>
          <w:tcPr>
            <w:tcW w:w="851" w:type="dxa"/>
            <w:vAlign w:val="center"/>
          </w:tcPr>
          <w:p>
            <w:pPr>
              <w:pStyle w:val="153"/>
              <w:ind w:left="10"/>
              <w:jc w:val="center"/>
              <w:rPr>
                <w:sz w:val="21"/>
                <w:szCs w:val="21"/>
              </w:rPr>
            </w:pPr>
            <w:r>
              <w:rPr>
                <w:sz w:val="21"/>
                <w:szCs w:val="21"/>
              </w:rPr>
              <w:t>1</w:t>
            </w:r>
          </w:p>
        </w:tc>
        <w:tc>
          <w:tcPr>
            <w:tcW w:w="2693" w:type="dxa"/>
          </w:tcPr>
          <w:p>
            <w:pPr>
              <w:pStyle w:val="153"/>
              <w:ind w:left="6"/>
              <w:rPr>
                <w:sz w:val="21"/>
                <w:szCs w:val="21"/>
              </w:rPr>
            </w:pPr>
            <w:r>
              <w:rPr>
                <w:sz w:val="21"/>
                <w:szCs w:val="21"/>
              </w:rPr>
              <w:t>如无扣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配送车辆安全检查</w:t>
            </w:r>
          </w:p>
        </w:tc>
        <w:tc>
          <w:tcPr>
            <w:tcW w:w="851" w:type="dxa"/>
            <w:vAlign w:val="center"/>
          </w:tcPr>
          <w:p>
            <w:pPr>
              <w:pStyle w:val="153"/>
              <w:ind w:left="10"/>
              <w:jc w:val="center"/>
              <w:rPr>
                <w:sz w:val="21"/>
                <w:szCs w:val="21"/>
              </w:rPr>
            </w:pPr>
            <w:r>
              <w:rPr>
                <w:sz w:val="21"/>
                <w:szCs w:val="21"/>
              </w:rPr>
              <w:t>1</w:t>
            </w:r>
          </w:p>
        </w:tc>
        <w:tc>
          <w:tcPr>
            <w:tcW w:w="2693" w:type="dxa"/>
          </w:tcPr>
          <w:p>
            <w:pPr>
              <w:pStyle w:val="153"/>
              <w:ind w:left="6"/>
              <w:rPr>
                <w:sz w:val="21"/>
                <w:szCs w:val="21"/>
              </w:rPr>
            </w:pPr>
            <w:r>
              <w:rPr>
                <w:sz w:val="21"/>
                <w:szCs w:val="21"/>
              </w:rPr>
              <w:t>如无扣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电路器材安全可靠、消防设施配置合</w:t>
            </w:r>
          </w:p>
          <w:p>
            <w:pPr>
              <w:pStyle w:val="153"/>
              <w:ind w:left="107"/>
              <w:jc w:val="center"/>
              <w:rPr>
                <w:sz w:val="21"/>
                <w:szCs w:val="21"/>
              </w:rPr>
            </w:pPr>
            <w:r>
              <w:rPr>
                <w:sz w:val="21"/>
                <w:szCs w:val="21"/>
              </w:rPr>
              <w:t>理、有防盗措施</w:t>
            </w:r>
          </w:p>
        </w:tc>
        <w:tc>
          <w:tcPr>
            <w:tcW w:w="851" w:type="dxa"/>
            <w:vAlign w:val="center"/>
          </w:tcPr>
          <w:p>
            <w:pPr>
              <w:pStyle w:val="153"/>
              <w:ind w:left="10"/>
              <w:jc w:val="center"/>
              <w:rPr>
                <w:sz w:val="21"/>
                <w:szCs w:val="21"/>
              </w:rPr>
            </w:pPr>
            <w:r>
              <w:rPr>
                <w:sz w:val="21"/>
                <w:szCs w:val="21"/>
              </w:rPr>
              <w:t>1</w:t>
            </w:r>
          </w:p>
        </w:tc>
        <w:tc>
          <w:tcPr>
            <w:tcW w:w="2693" w:type="dxa"/>
          </w:tcPr>
          <w:p>
            <w:pPr>
              <w:pStyle w:val="153"/>
              <w:ind w:left="9"/>
              <w:rPr>
                <w:sz w:val="21"/>
                <w:szCs w:val="21"/>
              </w:rPr>
            </w:pPr>
            <w:r>
              <w:rPr>
                <w:sz w:val="21"/>
                <w:szCs w:val="21"/>
              </w:rPr>
              <w:t>缺一扣 0.5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9"/>
              <w:jc w:val="center"/>
              <w:rPr>
                <w:sz w:val="21"/>
                <w:szCs w:val="21"/>
              </w:rPr>
            </w:pPr>
            <w:r>
              <w:rPr>
                <w:w w:val="99"/>
                <w:sz w:val="21"/>
                <w:szCs w:val="21"/>
              </w:rPr>
              <w:t>5</w:t>
            </w:r>
          </w:p>
        </w:tc>
        <w:tc>
          <w:tcPr>
            <w:tcW w:w="1110" w:type="dxa"/>
            <w:vMerge w:val="restart"/>
            <w:vAlign w:val="center"/>
          </w:tcPr>
          <w:p>
            <w:pPr>
              <w:pStyle w:val="153"/>
              <w:ind w:left="109" w:right="101"/>
              <w:jc w:val="center"/>
              <w:rPr>
                <w:sz w:val="21"/>
                <w:szCs w:val="21"/>
              </w:rPr>
            </w:pPr>
            <w:r>
              <w:rPr>
                <w:sz w:val="21"/>
                <w:szCs w:val="21"/>
              </w:rPr>
              <w:t>货源组织</w:t>
            </w:r>
          </w:p>
        </w:tc>
        <w:tc>
          <w:tcPr>
            <w:tcW w:w="3866" w:type="dxa"/>
            <w:vAlign w:val="center"/>
          </w:tcPr>
          <w:p>
            <w:pPr>
              <w:pStyle w:val="153"/>
              <w:ind w:left="107"/>
              <w:jc w:val="center"/>
              <w:rPr>
                <w:sz w:val="21"/>
                <w:szCs w:val="21"/>
              </w:rPr>
            </w:pPr>
            <w:r>
              <w:rPr>
                <w:sz w:val="21"/>
                <w:szCs w:val="21"/>
              </w:rPr>
              <w:t>从符合规定资质的单位进货、有协议</w:t>
            </w:r>
          </w:p>
          <w:p>
            <w:pPr>
              <w:pStyle w:val="153"/>
              <w:ind w:left="107"/>
              <w:jc w:val="center"/>
              <w:rPr>
                <w:sz w:val="21"/>
                <w:szCs w:val="21"/>
              </w:rPr>
            </w:pPr>
            <w:r>
              <w:rPr>
                <w:sz w:val="21"/>
                <w:szCs w:val="21"/>
              </w:rPr>
              <w:t>及资质证明材料</w:t>
            </w:r>
          </w:p>
        </w:tc>
        <w:tc>
          <w:tcPr>
            <w:tcW w:w="851" w:type="dxa"/>
            <w:vAlign w:val="center"/>
          </w:tcPr>
          <w:p>
            <w:pPr>
              <w:pStyle w:val="153"/>
              <w:ind w:left="10"/>
              <w:jc w:val="center"/>
              <w:rPr>
                <w:sz w:val="21"/>
                <w:szCs w:val="21"/>
              </w:rPr>
            </w:pPr>
            <w:r>
              <w:rPr>
                <w:sz w:val="21"/>
                <w:szCs w:val="21"/>
              </w:rPr>
              <w:t>6</w:t>
            </w:r>
          </w:p>
        </w:tc>
        <w:tc>
          <w:tcPr>
            <w:tcW w:w="2693" w:type="dxa"/>
          </w:tcPr>
          <w:p>
            <w:pPr>
              <w:pStyle w:val="153"/>
              <w:ind w:left="6"/>
              <w:rPr>
                <w:sz w:val="21"/>
                <w:szCs w:val="21"/>
              </w:rPr>
            </w:pPr>
            <w:r>
              <w:rPr>
                <w:sz w:val="21"/>
                <w:szCs w:val="21"/>
              </w:rPr>
              <w:t>缺一扣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vAlign w:val="center"/>
          </w:tcPr>
          <w:p>
            <w:pPr>
              <w:pStyle w:val="153"/>
              <w:jc w:val="center"/>
              <w:rPr>
                <w:sz w:val="21"/>
                <w:szCs w:val="21"/>
              </w:rPr>
            </w:pPr>
          </w:p>
        </w:tc>
        <w:tc>
          <w:tcPr>
            <w:tcW w:w="1110" w:type="dxa"/>
            <w:vMerge w:val="continue"/>
            <w:vAlign w:val="center"/>
          </w:tcPr>
          <w:p>
            <w:pPr>
              <w:pStyle w:val="153"/>
              <w:jc w:val="center"/>
              <w:rPr>
                <w:sz w:val="21"/>
                <w:szCs w:val="21"/>
              </w:rPr>
            </w:pPr>
          </w:p>
        </w:tc>
        <w:tc>
          <w:tcPr>
            <w:tcW w:w="3866" w:type="dxa"/>
            <w:vAlign w:val="center"/>
          </w:tcPr>
          <w:p>
            <w:pPr>
              <w:pStyle w:val="153"/>
              <w:ind w:left="107"/>
              <w:jc w:val="center"/>
              <w:rPr>
                <w:sz w:val="21"/>
                <w:szCs w:val="21"/>
              </w:rPr>
            </w:pPr>
            <w:r>
              <w:rPr>
                <w:sz w:val="21"/>
                <w:szCs w:val="21"/>
              </w:rPr>
              <w:t>产品证件（合格证、检疫证、检验报</w:t>
            </w:r>
          </w:p>
          <w:p>
            <w:pPr>
              <w:pStyle w:val="153"/>
              <w:ind w:left="107"/>
              <w:jc w:val="center"/>
              <w:rPr>
                <w:sz w:val="21"/>
                <w:szCs w:val="21"/>
              </w:rPr>
            </w:pPr>
            <w:r>
              <w:rPr>
                <w:sz w:val="21"/>
                <w:szCs w:val="21"/>
              </w:rPr>
              <w:t>告等原件或复印件）</w:t>
            </w:r>
          </w:p>
        </w:tc>
        <w:tc>
          <w:tcPr>
            <w:tcW w:w="851" w:type="dxa"/>
            <w:vAlign w:val="center"/>
          </w:tcPr>
          <w:p>
            <w:pPr>
              <w:pStyle w:val="153"/>
              <w:ind w:left="10"/>
              <w:jc w:val="center"/>
              <w:rPr>
                <w:sz w:val="21"/>
                <w:szCs w:val="21"/>
              </w:rPr>
            </w:pPr>
            <w:r>
              <w:rPr>
                <w:sz w:val="21"/>
                <w:szCs w:val="21"/>
              </w:rPr>
              <w:t>6</w:t>
            </w:r>
          </w:p>
        </w:tc>
        <w:tc>
          <w:tcPr>
            <w:tcW w:w="2693" w:type="dxa"/>
            <w:vAlign w:val="center"/>
          </w:tcPr>
          <w:p>
            <w:pPr>
              <w:pStyle w:val="153"/>
              <w:ind w:left="10"/>
              <w:jc w:val="both"/>
              <w:rPr>
                <w:sz w:val="21"/>
                <w:szCs w:val="21"/>
              </w:rPr>
            </w:pPr>
            <w:r>
              <w:rPr>
                <w:sz w:val="21"/>
                <w:szCs w:val="21"/>
              </w:rPr>
              <w:t>缺一扣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Align w:val="center"/>
          </w:tcPr>
          <w:p>
            <w:pPr>
              <w:pStyle w:val="153"/>
              <w:ind w:left="9"/>
              <w:jc w:val="center"/>
              <w:rPr>
                <w:sz w:val="21"/>
                <w:szCs w:val="21"/>
              </w:rPr>
            </w:pPr>
            <w:r>
              <w:rPr>
                <w:w w:val="99"/>
                <w:sz w:val="21"/>
                <w:szCs w:val="21"/>
              </w:rPr>
              <w:t>6</w:t>
            </w:r>
          </w:p>
        </w:tc>
        <w:tc>
          <w:tcPr>
            <w:tcW w:w="1110" w:type="dxa"/>
            <w:vAlign w:val="center"/>
          </w:tcPr>
          <w:p>
            <w:pPr>
              <w:pStyle w:val="153"/>
              <w:ind w:left="135"/>
              <w:jc w:val="center"/>
              <w:rPr>
                <w:sz w:val="21"/>
                <w:szCs w:val="21"/>
              </w:rPr>
            </w:pPr>
            <w:r>
              <w:rPr>
                <w:sz w:val="21"/>
                <w:szCs w:val="21"/>
              </w:rPr>
              <w:t>质量保障</w:t>
            </w:r>
          </w:p>
        </w:tc>
        <w:tc>
          <w:tcPr>
            <w:tcW w:w="3866" w:type="dxa"/>
            <w:vAlign w:val="center"/>
          </w:tcPr>
          <w:p>
            <w:pPr>
              <w:pStyle w:val="153"/>
              <w:ind w:left="107"/>
              <w:jc w:val="center"/>
              <w:rPr>
                <w:sz w:val="21"/>
                <w:szCs w:val="21"/>
              </w:rPr>
            </w:pPr>
            <w:r>
              <w:rPr>
                <w:sz w:val="21"/>
                <w:szCs w:val="21"/>
              </w:rPr>
              <w:t>产品有质量合格证明或检测报告</w:t>
            </w:r>
          </w:p>
        </w:tc>
        <w:tc>
          <w:tcPr>
            <w:tcW w:w="851" w:type="dxa"/>
            <w:vAlign w:val="center"/>
          </w:tcPr>
          <w:p>
            <w:pPr>
              <w:pStyle w:val="153"/>
              <w:ind w:left="10"/>
              <w:jc w:val="center"/>
              <w:rPr>
                <w:sz w:val="21"/>
                <w:szCs w:val="21"/>
              </w:rPr>
            </w:pPr>
            <w:r>
              <w:rPr>
                <w:sz w:val="21"/>
                <w:szCs w:val="21"/>
              </w:rPr>
              <w:t>6</w:t>
            </w:r>
          </w:p>
        </w:tc>
        <w:tc>
          <w:tcPr>
            <w:tcW w:w="2693" w:type="dxa"/>
            <w:vAlign w:val="center"/>
          </w:tcPr>
          <w:p>
            <w:pPr>
              <w:pStyle w:val="153"/>
              <w:ind w:left="10"/>
              <w:jc w:val="both"/>
              <w:rPr>
                <w:sz w:val="21"/>
                <w:szCs w:val="21"/>
              </w:rPr>
            </w:pPr>
            <w:r>
              <w:rPr>
                <w:sz w:val="21"/>
                <w:szCs w:val="21"/>
              </w:rPr>
              <w:t>缺一扣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9"/>
              <w:jc w:val="center"/>
              <w:rPr>
                <w:sz w:val="21"/>
                <w:szCs w:val="21"/>
              </w:rPr>
            </w:pPr>
            <w:r>
              <w:rPr>
                <w:w w:val="99"/>
                <w:sz w:val="21"/>
                <w:szCs w:val="21"/>
              </w:rPr>
              <w:t>7</w:t>
            </w:r>
          </w:p>
        </w:tc>
        <w:tc>
          <w:tcPr>
            <w:tcW w:w="1110" w:type="dxa"/>
            <w:vMerge w:val="restart"/>
            <w:vAlign w:val="center"/>
          </w:tcPr>
          <w:p>
            <w:pPr>
              <w:pStyle w:val="153"/>
              <w:ind w:left="135" w:right="124"/>
              <w:jc w:val="center"/>
              <w:rPr>
                <w:sz w:val="21"/>
                <w:szCs w:val="21"/>
              </w:rPr>
            </w:pPr>
            <w:r>
              <w:rPr>
                <w:sz w:val="21"/>
                <w:szCs w:val="21"/>
              </w:rPr>
              <w:t>各类台帐及时对帐</w:t>
            </w:r>
          </w:p>
        </w:tc>
        <w:tc>
          <w:tcPr>
            <w:tcW w:w="3866" w:type="dxa"/>
            <w:vAlign w:val="center"/>
          </w:tcPr>
          <w:p>
            <w:pPr>
              <w:pStyle w:val="153"/>
              <w:ind w:left="107"/>
              <w:jc w:val="center"/>
              <w:rPr>
                <w:sz w:val="21"/>
                <w:szCs w:val="21"/>
              </w:rPr>
            </w:pPr>
            <w:r>
              <w:rPr>
                <w:sz w:val="21"/>
                <w:szCs w:val="21"/>
              </w:rPr>
              <w:t>进出库记录</w:t>
            </w:r>
          </w:p>
        </w:tc>
        <w:tc>
          <w:tcPr>
            <w:tcW w:w="851" w:type="dxa"/>
            <w:vAlign w:val="center"/>
          </w:tcPr>
          <w:p>
            <w:pPr>
              <w:pStyle w:val="153"/>
              <w:ind w:left="10"/>
              <w:jc w:val="center"/>
              <w:rPr>
                <w:sz w:val="21"/>
                <w:szCs w:val="21"/>
              </w:rPr>
            </w:pPr>
            <w:r>
              <w:rPr>
                <w:sz w:val="21"/>
                <w:szCs w:val="21"/>
              </w:rPr>
              <w:t>3</w:t>
            </w:r>
          </w:p>
        </w:tc>
        <w:tc>
          <w:tcPr>
            <w:tcW w:w="2693" w:type="dxa"/>
            <w:vAlign w:val="center"/>
          </w:tcPr>
          <w:p>
            <w:pPr>
              <w:pStyle w:val="153"/>
              <w:ind w:left="10"/>
              <w:jc w:val="both"/>
              <w:rPr>
                <w:sz w:val="21"/>
                <w:szCs w:val="21"/>
              </w:rPr>
            </w:pPr>
            <w:r>
              <w:rPr>
                <w:sz w:val="21"/>
                <w:szCs w:val="21"/>
              </w:rPr>
              <w:t>缺一扣 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水果、蔬菜残留农药检验检测记录</w:t>
            </w:r>
          </w:p>
        </w:tc>
        <w:tc>
          <w:tcPr>
            <w:tcW w:w="851" w:type="dxa"/>
            <w:vAlign w:val="center"/>
          </w:tcPr>
          <w:p>
            <w:pPr>
              <w:pStyle w:val="153"/>
              <w:ind w:left="10"/>
              <w:jc w:val="center"/>
              <w:rPr>
                <w:sz w:val="21"/>
                <w:szCs w:val="21"/>
              </w:rPr>
            </w:pPr>
            <w:r>
              <w:rPr>
                <w:sz w:val="21"/>
                <w:szCs w:val="21"/>
              </w:rPr>
              <w:t>4</w:t>
            </w:r>
          </w:p>
        </w:tc>
        <w:tc>
          <w:tcPr>
            <w:tcW w:w="2693" w:type="dxa"/>
            <w:vAlign w:val="center"/>
          </w:tcPr>
          <w:p>
            <w:pPr>
              <w:pStyle w:val="153"/>
              <w:ind w:left="10"/>
              <w:jc w:val="both"/>
              <w:rPr>
                <w:sz w:val="21"/>
                <w:szCs w:val="21"/>
              </w:rPr>
            </w:pPr>
            <w:r>
              <w:rPr>
                <w:sz w:val="21"/>
                <w:szCs w:val="21"/>
              </w:rPr>
              <w:t>缺检一样扣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48 小时</w:t>
            </w:r>
            <w:r>
              <w:rPr>
                <w:rFonts w:hint="eastAsia"/>
                <w:sz w:val="21"/>
                <w:szCs w:val="21"/>
              </w:rPr>
              <w:t>食材</w:t>
            </w:r>
            <w:r>
              <w:rPr>
                <w:sz w:val="21"/>
                <w:szCs w:val="21"/>
              </w:rPr>
              <w:t>留样记录</w:t>
            </w:r>
          </w:p>
        </w:tc>
        <w:tc>
          <w:tcPr>
            <w:tcW w:w="851" w:type="dxa"/>
            <w:vAlign w:val="center"/>
          </w:tcPr>
          <w:p>
            <w:pPr>
              <w:pStyle w:val="153"/>
              <w:ind w:left="10"/>
              <w:jc w:val="center"/>
              <w:rPr>
                <w:sz w:val="21"/>
                <w:szCs w:val="21"/>
              </w:rPr>
            </w:pPr>
            <w:r>
              <w:rPr>
                <w:sz w:val="21"/>
                <w:szCs w:val="21"/>
              </w:rPr>
              <w:t>2</w:t>
            </w:r>
          </w:p>
        </w:tc>
        <w:tc>
          <w:tcPr>
            <w:tcW w:w="2693" w:type="dxa"/>
            <w:vAlign w:val="center"/>
          </w:tcPr>
          <w:p>
            <w:pPr>
              <w:pStyle w:val="153"/>
              <w:ind w:left="10"/>
              <w:jc w:val="both"/>
              <w:rPr>
                <w:sz w:val="21"/>
                <w:szCs w:val="21"/>
              </w:rPr>
            </w:pPr>
            <w:r>
              <w:rPr>
                <w:sz w:val="21"/>
                <w:szCs w:val="21"/>
              </w:rPr>
              <w:t>缺一扣 0.5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财会人员与采购人及时对帐</w:t>
            </w:r>
          </w:p>
        </w:tc>
        <w:tc>
          <w:tcPr>
            <w:tcW w:w="851" w:type="dxa"/>
            <w:vAlign w:val="center"/>
          </w:tcPr>
          <w:p>
            <w:pPr>
              <w:pStyle w:val="153"/>
              <w:ind w:left="10"/>
              <w:jc w:val="center"/>
              <w:rPr>
                <w:sz w:val="21"/>
                <w:szCs w:val="21"/>
              </w:rPr>
            </w:pPr>
            <w:r>
              <w:rPr>
                <w:sz w:val="21"/>
                <w:szCs w:val="21"/>
              </w:rPr>
              <w:t>2</w:t>
            </w:r>
          </w:p>
        </w:tc>
        <w:tc>
          <w:tcPr>
            <w:tcW w:w="2693" w:type="dxa"/>
            <w:vAlign w:val="center"/>
          </w:tcPr>
          <w:p>
            <w:pPr>
              <w:pStyle w:val="153"/>
              <w:ind w:left="10"/>
              <w:jc w:val="both"/>
              <w:rPr>
                <w:sz w:val="21"/>
                <w:szCs w:val="21"/>
              </w:rPr>
            </w:pPr>
            <w:r>
              <w:rPr>
                <w:sz w:val="21"/>
                <w:szCs w:val="21"/>
              </w:rPr>
              <w:t>不及时每次扣 0.5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退换货记录</w:t>
            </w:r>
          </w:p>
        </w:tc>
        <w:tc>
          <w:tcPr>
            <w:tcW w:w="851" w:type="dxa"/>
            <w:vAlign w:val="center"/>
          </w:tcPr>
          <w:p>
            <w:pPr>
              <w:pStyle w:val="153"/>
              <w:ind w:left="10"/>
              <w:jc w:val="center"/>
              <w:rPr>
                <w:sz w:val="21"/>
                <w:szCs w:val="21"/>
              </w:rPr>
            </w:pPr>
            <w:r>
              <w:rPr>
                <w:rFonts w:hint="eastAsia"/>
                <w:sz w:val="21"/>
                <w:szCs w:val="21"/>
              </w:rPr>
              <w:t>1</w:t>
            </w:r>
          </w:p>
        </w:tc>
        <w:tc>
          <w:tcPr>
            <w:tcW w:w="2693" w:type="dxa"/>
            <w:vAlign w:val="center"/>
          </w:tcPr>
          <w:p>
            <w:pPr>
              <w:pStyle w:val="153"/>
              <w:ind w:left="10"/>
              <w:jc w:val="both"/>
              <w:rPr>
                <w:sz w:val="21"/>
                <w:szCs w:val="21"/>
              </w:rPr>
            </w:pPr>
            <w:r>
              <w:rPr>
                <w:sz w:val="21"/>
                <w:szCs w:val="21"/>
              </w:rPr>
              <w:t>缺一扣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9"/>
              <w:jc w:val="center"/>
              <w:rPr>
                <w:sz w:val="21"/>
                <w:szCs w:val="21"/>
              </w:rPr>
            </w:pPr>
            <w:r>
              <w:rPr>
                <w:w w:val="99"/>
                <w:sz w:val="21"/>
                <w:szCs w:val="21"/>
              </w:rPr>
              <w:t>8</w:t>
            </w:r>
          </w:p>
        </w:tc>
        <w:tc>
          <w:tcPr>
            <w:tcW w:w="1110" w:type="dxa"/>
            <w:vMerge w:val="restart"/>
            <w:vAlign w:val="center"/>
          </w:tcPr>
          <w:p>
            <w:pPr>
              <w:pStyle w:val="153"/>
              <w:ind w:left="135"/>
              <w:jc w:val="center"/>
              <w:rPr>
                <w:sz w:val="21"/>
                <w:szCs w:val="21"/>
              </w:rPr>
            </w:pPr>
            <w:r>
              <w:rPr>
                <w:sz w:val="21"/>
                <w:szCs w:val="21"/>
              </w:rPr>
              <w:t>环境卫生</w:t>
            </w:r>
          </w:p>
        </w:tc>
        <w:tc>
          <w:tcPr>
            <w:tcW w:w="3866" w:type="dxa"/>
            <w:vAlign w:val="center"/>
          </w:tcPr>
          <w:p>
            <w:pPr>
              <w:pStyle w:val="153"/>
              <w:ind w:left="107"/>
              <w:jc w:val="center"/>
              <w:rPr>
                <w:sz w:val="21"/>
                <w:szCs w:val="21"/>
              </w:rPr>
            </w:pPr>
            <w:r>
              <w:rPr>
                <w:sz w:val="21"/>
                <w:szCs w:val="21"/>
              </w:rPr>
              <w:t>车况整洁，每天进行清洗消毒，有记</w:t>
            </w:r>
          </w:p>
          <w:p>
            <w:pPr>
              <w:pStyle w:val="153"/>
              <w:ind w:left="107"/>
              <w:jc w:val="center"/>
              <w:rPr>
                <w:sz w:val="21"/>
                <w:szCs w:val="21"/>
              </w:rPr>
            </w:pPr>
            <w:r>
              <w:rPr>
                <w:sz w:val="21"/>
                <w:szCs w:val="21"/>
              </w:rPr>
              <w:t>录</w:t>
            </w:r>
          </w:p>
        </w:tc>
        <w:tc>
          <w:tcPr>
            <w:tcW w:w="851" w:type="dxa"/>
            <w:vAlign w:val="center"/>
          </w:tcPr>
          <w:p>
            <w:pPr>
              <w:pStyle w:val="153"/>
              <w:ind w:left="10"/>
              <w:jc w:val="center"/>
              <w:rPr>
                <w:sz w:val="21"/>
                <w:szCs w:val="21"/>
              </w:rPr>
            </w:pPr>
            <w:r>
              <w:rPr>
                <w:rFonts w:hint="eastAsia"/>
                <w:sz w:val="21"/>
                <w:szCs w:val="21"/>
              </w:rPr>
              <w:t>3</w:t>
            </w:r>
          </w:p>
        </w:tc>
        <w:tc>
          <w:tcPr>
            <w:tcW w:w="2693" w:type="dxa"/>
            <w:vAlign w:val="center"/>
          </w:tcPr>
          <w:p>
            <w:pPr>
              <w:pStyle w:val="153"/>
              <w:ind w:left="10"/>
              <w:jc w:val="both"/>
              <w:rPr>
                <w:sz w:val="21"/>
                <w:szCs w:val="21"/>
              </w:rPr>
            </w:pPr>
            <w:r>
              <w:rPr>
                <w:sz w:val="21"/>
                <w:szCs w:val="21"/>
              </w:rPr>
              <w:t>不符要求扣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用具干净卫生，每天进行清洗消毒，</w:t>
            </w:r>
          </w:p>
          <w:p>
            <w:pPr>
              <w:pStyle w:val="153"/>
              <w:ind w:left="107"/>
              <w:jc w:val="center"/>
              <w:rPr>
                <w:sz w:val="21"/>
                <w:szCs w:val="21"/>
              </w:rPr>
            </w:pPr>
            <w:r>
              <w:rPr>
                <w:sz w:val="21"/>
                <w:szCs w:val="21"/>
              </w:rPr>
              <w:t>有记录</w:t>
            </w:r>
          </w:p>
        </w:tc>
        <w:tc>
          <w:tcPr>
            <w:tcW w:w="851" w:type="dxa"/>
            <w:vAlign w:val="center"/>
          </w:tcPr>
          <w:p>
            <w:pPr>
              <w:pStyle w:val="153"/>
              <w:ind w:left="10"/>
              <w:jc w:val="center"/>
              <w:rPr>
                <w:sz w:val="21"/>
                <w:szCs w:val="21"/>
              </w:rPr>
            </w:pPr>
            <w:r>
              <w:rPr>
                <w:rFonts w:hint="eastAsia"/>
                <w:sz w:val="21"/>
                <w:szCs w:val="21"/>
              </w:rPr>
              <w:t>3</w:t>
            </w:r>
          </w:p>
        </w:tc>
        <w:tc>
          <w:tcPr>
            <w:tcW w:w="2693" w:type="dxa"/>
            <w:vAlign w:val="center"/>
          </w:tcPr>
          <w:p>
            <w:pPr>
              <w:pStyle w:val="153"/>
              <w:ind w:left="10"/>
              <w:jc w:val="both"/>
              <w:rPr>
                <w:sz w:val="21"/>
                <w:szCs w:val="21"/>
              </w:rPr>
            </w:pPr>
            <w:r>
              <w:rPr>
                <w:sz w:val="21"/>
                <w:szCs w:val="21"/>
              </w:rPr>
              <w:t>不符要求扣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配送场地整洁卫生</w:t>
            </w:r>
          </w:p>
        </w:tc>
        <w:tc>
          <w:tcPr>
            <w:tcW w:w="851" w:type="dxa"/>
            <w:vAlign w:val="center"/>
          </w:tcPr>
          <w:p>
            <w:pPr>
              <w:pStyle w:val="153"/>
              <w:ind w:left="10"/>
              <w:jc w:val="center"/>
              <w:rPr>
                <w:sz w:val="21"/>
                <w:szCs w:val="21"/>
              </w:rPr>
            </w:pPr>
            <w:r>
              <w:rPr>
                <w:rFonts w:hint="eastAsia"/>
                <w:sz w:val="21"/>
                <w:szCs w:val="21"/>
              </w:rPr>
              <w:t>3</w:t>
            </w:r>
          </w:p>
        </w:tc>
        <w:tc>
          <w:tcPr>
            <w:tcW w:w="2693" w:type="dxa"/>
            <w:vAlign w:val="center"/>
          </w:tcPr>
          <w:p>
            <w:pPr>
              <w:pStyle w:val="153"/>
              <w:ind w:left="10"/>
              <w:jc w:val="both"/>
              <w:rPr>
                <w:sz w:val="21"/>
                <w:szCs w:val="21"/>
              </w:rPr>
            </w:pPr>
            <w:r>
              <w:rPr>
                <w:sz w:val="21"/>
                <w:szCs w:val="21"/>
              </w:rPr>
              <w:t>不符要求扣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9"/>
              <w:jc w:val="center"/>
              <w:rPr>
                <w:sz w:val="21"/>
                <w:szCs w:val="21"/>
              </w:rPr>
            </w:pPr>
            <w:r>
              <w:rPr>
                <w:w w:val="99"/>
                <w:sz w:val="21"/>
                <w:szCs w:val="21"/>
              </w:rPr>
              <w:t>9</w:t>
            </w:r>
          </w:p>
        </w:tc>
        <w:tc>
          <w:tcPr>
            <w:tcW w:w="1110" w:type="dxa"/>
            <w:vMerge w:val="restart"/>
            <w:vAlign w:val="center"/>
          </w:tcPr>
          <w:p>
            <w:pPr>
              <w:pStyle w:val="153"/>
              <w:ind w:left="135"/>
              <w:jc w:val="center"/>
              <w:rPr>
                <w:sz w:val="21"/>
                <w:szCs w:val="21"/>
              </w:rPr>
            </w:pPr>
            <w:r>
              <w:rPr>
                <w:rFonts w:hint="eastAsia"/>
                <w:sz w:val="21"/>
                <w:szCs w:val="21"/>
              </w:rPr>
              <w:t>食材</w:t>
            </w:r>
            <w:r>
              <w:rPr>
                <w:sz w:val="21"/>
                <w:szCs w:val="21"/>
              </w:rPr>
              <w:t>储存</w:t>
            </w:r>
          </w:p>
        </w:tc>
        <w:tc>
          <w:tcPr>
            <w:tcW w:w="3866" w:type="dxa"/>
            <w:vAlign w:val="center"/>
          </w:tcPr>
          <w:p>
            <w:pPr>
              <w:pStyle w:val="153"/>
              <w:ind w:left="107"/>
              <w:jc w:val="center"/>
              <w:rPr>
                <w:sz w:val="21"/>
                <w:szCs w:val="21"/>
              </w:rPr>
            </w:pPr>
            <w:r>
              <w:rPr>
                <w:sz w:val="21"/>
                <w:szCs w:val="21"/>
              </w:rPr>
              <w:t>货物存放要求离墙、离地，有货架、</w:t>
            </w:r>
          </w:p>
          <w:p>
            <w:pPr>
              <w:pStyle w:val="153"/>
              <w:ind w:left="107"/>
              <w:jc w:val="center"/>
              <w:rPr>
                <w:sz w:val="21"/>
                <w:szCs w:val="21"/>
              </w:rPr>
            </w:pPr>
            <w:r>
              <w:rPr>
                <w:sz w:val="21"/>
                <w:szCs w:val="21"/>
              </w:rPr>
              <w:t>垫仓板、货物标牌</w:t>
            </w:r>
          </w:p>
        </w:tc>
        <w:tc>
          <w:tcPr>
            <w:tcW w:w="851" w:type="dxa"/>
            <w:vAlign w:val="center"/>
          </w:tcPr>
          <w:p>
            <w:pPr>
              <w:pStyle w:val="153"/>
              <w:ind w:left="10"/>
              <w:jc w:val="center"/>
              <w:rPr>
                <w:sz w:val="21"/>
                <w:szCs w:val="21"/>
              </w:rPr>
            </w:pPr>
            <w:r>
              <w:rPr>
                <w:rFonts w:hint="eastAsia"/>
                <w:sz w:val="21"/>
                <w:szCs w:val="21"/>
              </w:rPr>
              <w:t>2</w:t>
            </w:r>
          </w:p>
        </w:tc>
        <w:tc>
          <w:tcPr>
            <w:tcW w:w="2693" w:type="dxa"/>
            <w:vAlign w:val="center"/>
          </w:tcPr>
          <w:p>
            <w:pPr>
              <w:pStyle w:val="153"/>
              <w:ind w:left="10"/>
              <w:jc w:val="both"/>
              <w:rPr>
                <w:sz w:val="21"/>
                <w:szCs w:val="21"/>
              </w:rPr>
            </w:pPr>
            <w:r>
              <w:rPr>
                <w:sz w:val="21"/>
                <w:szCs w:val="21"/>
              </w:rPr>
              <w:t>不符要求扣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right="-15"/>
              <w:jc w:val="center"/>
              <w:rPr>
                <w:sz w:val="21"/>
                <w:szCs w:val="21"/>
              </w:rPr>
            </w:pPr>
            <w:r>
              <w:rPr>
                <w:sz w:val="21"/>
                <w:szCs w:val="21"/>
              </w:rPr>
              <w:t>库内五防（防火、防鼠、防蝇、防尘、防盗）</w:t>
            </w:r>
          </w:p>
        </w:tc>
        <w:tc>
          <w:tcPr>
            <w:tcW w:w="851" w:type="dxa"/>
            <w:vAlign w:val="center"/>
          </w:tcPr>
          <w:p>
            <w:pPr>
              <w:pStyle w:val="153"/>
              <w:ind w:left="10"/>
              <w:jc w:val="center"/>
              <w:rPr>
                <w:sz w:val="21"/>
                <w:szCs w:val="21"/>
              </w:rPr>
            </w:pPr>
            <w:r>
              <w:rPr>
                <w:rFonts w:hint="eastAsia"/>
                <w:sz w:val="21"/>
                <w:szCs w:val="21"/>
              </w:rPr>
              <w:t>4</w:t>
            </w:r>
          </w:p>
        </w:tc>
        <w:tc>
          <w:tcPr>
            <w:tcW w:w="2693" w:type="dxa"/>
            <w:vAlign w:val="center"/>
          </w:tcPr>
          <w:p>
            <w:pPr>
              <w:pStyle w:val="153"/>
              <w:ind w:left="10"/>
              <w:jc w:val="both"/>
              <w:rPr>
                <w:sz w:val="21"/>
                <w:szCs w:val="21"/>
              </w:rPr>
            </w:pPr>
            <w:r>
              <w:rPr>
                <w:sz w:val="21"/>
                <w:szCs w:val="21"/>
              </w:rPr>
              <w:t>不符要求扣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冷冻库、保鲜库内货物堆放整齐，清</w:t>
            </w:r>
          </w:p>
          <w:p>
            <w:pPr>
              <w:pStyle w:val="153"/>
              <w:ind w:left="107"/>
              <w:jc w:val="center"/>
              <w:rPr>
                <w:sz w:val="21"/>
                <w:szCs w:val="21"/>
              </w:rPr>
            </w:pPr>
            <w:r>
              <w:rPr>
                <w:sz w:val="21"/>
                <w:szCs w:val="21"/>
              </w:rPr>
              <w:t>洁无异味，正常使用</w:t>
            </w:r>
          </w:p>
        </w:tc>
        <w:tc>
          <w:tcPr>
            <w:tcW w:w="851" w:type="dxa"/>
            <w:vAlign w:val="center"/>
          </w:tcPr>
          <w:p>
            <w:pPr>
              <w:pStyle w:val="153"/>
              <w:ind w:left="10"/>
              <w:jc w:val="center"/>
              <w:rPr>
                <w:sz w:val="21"/>
                <w:szCs w:val="21"/>
              </w:rPr>
            </w:pPr>
            <w:r>
              <w:rPr>
                <w:rFonts w:hint="eastAsia"/>
                <w:sz w:val="21"/>
                <w:szCs w:val="21"/>
              </w:rPr>
              <w:t>5</w:t>
            </w:r>
          </w:p>
        </w:tc>
        <w:tc>
          <w:tcPr>
            <w:tcW w:w="2693" w:type="dxa"/>
            <w:vAlign w:val="center"/>
          </w:tcPr>
          <w:p>
            <w:pPr>
              <w:pStyle w:val="153"/>
              <w:ind w:left="10"/>
              <w:jc w:val="both"/>
              <w:rPr>
                <w:sz w:val="21"/>
                <w:szCs w:val="21"/>
              </w:rPr>
            </w:pPr>
            <w:r>
              <w:rPr>
                <w:sz w:val="21"/>
                <w:szCs w:val="21"/>
              </w:rPr>
              <w:t>不符要求扣 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205"/>
              <w:jc w:val="center"/>
              <w:rPr>
                <w:sz w:val="21"/>
                <w:szCs w:val="21"/>
              </w:rPr>
            </w:pPr>
            <w:r>
              <w:rPr>
                <w:sz w:val="21"/>
                <w:szCs w:val="21"/>
              </w:rPr>
              <w:t>10</w:t>
            </w:r>
          </w:p>
        </w:tc>
        <w:tc>
          <w:tcPr>
            <w:tcW w:w="1110" w:type="dxa"/>
            <w:vMerge w:val="restart"/>
            <w:vAlign w:val="center"/>
          </w:tcPr>
          <w:p>
            <w:pPr>
              <w:pStyle w:val="153"/>
              <w:ind w:left="135"/>
              <w:jc w:val="center"/>
              <w:rPr>
                <w:sz w:val="21"/>
                <w:szCs w:val="21"/>
              </w:rPr>
            </w:pPr>
            <w:r>
              <w:rPr>
                <w:rFonts w:hint="eastAsia"/>
                <w:sz w:val="21"/>
                <w:szCs w:val="21"/>
              </w:rPr>
              <w:t>食材</w:t>
            </w:r>
            <w:r>
              <w:rPr>
                <w:sz w:val="21"/>
                <w:szCs w:val="21"/>
              </w:rPr>
              <w:t>配送</w:t>
            </w:r>
            <w:r>
              <w:rPr>
                <w:rFonts w:hint="eastAsia"/>
                <w:sz w:val="21"/>
                <w:szCs w:val="21"/>
              </w:rPr>
              <w:t>质量</w:t>
            </w:r>
          </w:p>
        </w:tc>
        <w:tc>
          <w:tcPr>
            <w:tcW w:w="3866" w:type="dxa"/>
            <w:vAlign w:val="center"/>
          </w:tcPr>
          <w:p>
            <w:pPr>
              <w:pStyle w:val="153"/>
              <w:ind w:left="107"/>
              <w:jc w:val="center"/>
              <w:rPr>
                <w:sz w:val="21"/>
                <w:szCs w:val="21"/>
              </w:rPr>
            </w:pPr>
            <w:r>
              <w:rPr>
                <w:sz w:val="21"/>
                <w:szCs w:val="21"/>
              </w:rPr>
              <w:t>按时到位</w:t>
            </w:r>
          </w:p>
        </w:tc>
        <w:tc>
          <w:tcPr>
            <w:tcW w:w="851" w:type="dxa"/>
            <w:vAlign w:val="center"/>
          </w:tcPr>
          <w:p>
            <w:pPr>
              <w:pStyle w:val="153"/>
              <w:ind w:left="10"/>
              <w:jc w:val="center"/>
              <w:rPr>
                <w:sz w:val="21"/>
                <w:szCs w:val="21"/>
              </w:rPr>
            </w:pPr>
            <w:r>
              <w:rPr>
                <w:sz w:val="21"/>
                <w:szCs w:val="21"/>
              </w:rPr>
              <w:t>6</w:t>
            </w:r>
          </w:p>
        </w:tc>
        <w:tc>
          <w:tcPr>
            <w:tcW w:w="2693" w:type="dxa"/>
            <w:vAlign w:val="center"/>
          </w:tcPr>
          <w:p>
            <w:pPr>
              <w:pStyle w:val="153"/>
              <w:ind w:left="10"/>
              <w:jc w:val="both"/>
              <w:rPr>
                <w:sz w:val="21"/>
                <w:szCs w:val="21"/>
              </w:rPr>
            </w:pPr>
            <w:r>
              <w:rPr>
                <w:sz w:val="21"/>
                <w:szCs w:val="21"/>
              </w:rPr>
              <w:t>发现一次不及时扣 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指定品牌</w:t>
            </w:r>
            <w:r>
              <w:rPr>
                <w:rFonts w:hint="eastAsia"/>
                <w:sz w:val="21"/>
                <w:szCs w:val="21"/>
              </w:rPr>
              <w:t>食材</w:t>
            </w:r>
            <w:r>
              <w:rPr>
                <w:sz w:val="21"/>
                <w:szCs w:val="21"/>
              </w:rPr>
              <w:t>采购情况</w:t>
            </w:r>
          </w:p>
        </w:tc>
        <w:tc>
          <w:tcPr>
            <w:tcW w:w="851" w:type="dxa"/>
            <w:vAlign w:val="center"/>
          </w:tcPr>
          <w:p>
            <w:pPr>
              <w:pStyle w:val="153"/>
              <w:ind w:left="10"/>
              <w:jc w:val="center"/>
              <w:rPr>
                <w:sz w:val="21"/>
                <w:szCs w:val="21"/>
              </w:rPr>
            </w:pPr>
            <w:r>
              <w:rPr>
                <w:sz w:val="21"/>
                <w:szCs w:val="21"/>
              </w:rPr>
              <w:t>6</w:t>
            </w:r>
          </w:p>
        </w:tc>
        <w:tc>
          <w:tcPr>
            <w:tcW w:w="2693" w:type="dxa"/>
            <w:vAlign w:val="center"/>
          </w:tcPr>
          <w:p>
            <w:pPr>
              <w:pStyle w:val="153"/>
              <w:ind w:left="10"/>
              <w:jc w:val="both"/>
              <w:rPr>
                <w:sz w:val="21"/>
                <w:szCs w:val="21"/>
              </w:rPr>
            </w:pPr>
            <w:r>
              <w:rPr>
                <w:sz w:val="21"/>
                <w:szCs w:val="21"/>
              </w:rPr>
              <w:t>发现一次不属指定品牌的扣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Borders>
              <w:top w:val="nil"/>
            </w:tcBorders>
            <w:vAlign w:val="center"/>
          </w:tcPr>
          <w:p>
            <w:pPr>
              <w:jc w:val="center"/>
              <w:rPr>
                <w:rFonts w:ascii="宋体" w:hAnsi="宋体"/>
                <w:szCs w:val="21"/>
              </w:rPr>
            </w:pPr>
          </w:p>
        </w:tc>
        <w:tc>
          <w:tcPr>
            <w:tcW w:w="1110" w:type="dxa"/>
            <w:vMerge w:val="continue"/>
            <w:tcBorders>
              <w:top w:val="nil"/>
            </w:tcBorders>
            <w:vAlign w:val="center"/>
          </w:tcPr>
          <w:p>
            <w:pPr>
              <w:jc w:val="center"/>
              <w:rPr>
                <w:rFonts w:ascii="宋体" w:hAnsi="宋体"/>
                <w:szCs w:val="21"/>
              </w:rPr>
            </w:pPr>
          </w:p>
        </w:tc>
        <w:tc>
          <w:tcPr>
            <w:tcW w:w="3866" w:type="dxa"/>
            <w:vAlign w:val="center"/>
          </w:tcPr>
          <w:p>
            <w:pPr>
              <w:pStyle w:val="153"/>
              <w:ind w:left="107"/>
              <w:jc w:val="center"/>
              <w:rPr>
                <w:sz w:val="21"/>
                <w:szCs w:val="21"/>
              </w:rPr>
            </w:pPr>
            <w:r>
              <w:rPr>
                <w:sz w:val="21"/>
                <w:szCs w:val="21"/>
              </w:rPr>
              <w:t>自购</w:t>
            </w:r>
            <w:r>
              <w:rPr>
                <w:rFonts w:hint="eastAsia"/>
                <w:sz w:val="21"/>
                <w:szCs w:val="21"/>
              </w:rPr>
              <w:t>食材</w:t>
            </w:r>
            <w:r>
              <w:rPr>
                <w:sz w:val="21"/>
                <w:szCs w:val="21"/>
              </w:rPr>
              <w:t>的质量情况</w:t>
            </w:r>
          </w:p>
        </w:tc>
        <w:tc>
          <w:tcPr>
            <w:tcW w:w="851" w:type="dxa"/>
            <w:vAlign w:val="center"/>
          </w:tcPr>
          <w:p>
            <w:pPr>
              <w:pStyle w:val="153"/>
              <w:ind w:left="10"/>
              <w:jc w:val="center"/>
              <w:rPr>
                <w:sz w:val="21"/>
                <w:szCs w:val="21"/>
              </w:rPr>
            </w:pPr>
            <w:r>
              <w:rPr>
                <w:sz w:val="21"/>
                <w:szCs w:val="21"/>
              </w:rPr>
              <w:t>6</w:t>
            </w:r>
          </w:p>
        </w:tc>
        <w:tc>
          <w:tcPr>
            <w:tcW w:w="2693" w:type="dxa"/>
            <w:vAlign w:val="center"/>
          </w:tcPr>
          <w:p>
            <w:pPr>
              <w:pStyle w:val="153"/>
              <w:ind w:left="10"/>
              <w:jc w:val="both"/>
              <w:rPr>
                <w:sz w:val="21"/>
                <w:szCs w:val="21"/>
              </w:rPr>
            </w:pPr>
            <w:r>
              <w:rPr>
                <w:sz w:val="21"/>
                <w:szCs w:val="21"/>
              </w:rPr>
              <w:t>发现一次质量不符要求扣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Align w:val="center"/>
          </w:tcPr>
          <w:p>
            <w:pPr>
              <w:pStyle w:val="153"/>
              <w:ind w:left="185" w:right="176"/>
              <w:jc w:val="center"/>
              <w:rPr>
                <w:sz w:val="21"/>
                <w:szCs w:val="21"/>
              </w:rPr>
            </w:pPr>
            <w:r>
              <w:rPr>
                <w:sz w:val="21"/>
                <w:szCs w:val="21"/>
              </w:rPr>
              <w:t>11</w:t>
            </w:r>
          </w:p>
        </w:tc>
        <w:tc>
          <w:tcPr>
            <w:tcW w:w="1110" w:type="dxa"/>
            <w:vAlign w:val="center"/>
          </w:tcPr>
          <w:p>
            <w:pPr>
              <w:pStyle w:val="153"/>
              <w:ind w:left="135"/>
              <w:jc w:val="center"/>
              <w:rPr>
                <w:sz w:val="21"/>
                <w:szCs w:val="21"/>
              </w:rPr>
            </w:pPr>
            <w:r>
              <w:rPr>
                <w:sz w:val="21"/>
                <w:szCs w:val="21"/>
              </w:rPr>
              <w:t>价格执行</w:t>
            </w:r>
          </w:p>
        </w:tc>
        <w:tc>
          <w:tcPr>
            <w:tcW w:w="3866" w:type="dxa"/>
            <w:vAlign w:val="center"/>
          </w:tcPr>
          <w:p>
            <w:pPr>
              <w:pStyle w:val="153"/>
              <w:ind w:left="107"/>
              <w:jc w:val="center"/>
              <w:rPr>
                <w:sz w:val="21"/>
                <w:szCs w:val="21"/>
              </w:rPr>
            </w:pPr>
            <w:r>
              <w:rPr>
                <w:sz w:val="21"/>
                <w:szCs w:val="21"/>
              </w:rPr>
              <w:t>按</w:t>
            </w:r>
            <w:r>
              <w:rPr>
                <w:rFonts w:hint="eastAsia"/>
                <w:sz w:val="21"/>
                <w:szCs w:val="21"/>
              </w:rPr>
              <w:t>双方签署确认</w:t>
            </w:r>
            <w:r>
              <w:rPr>
                <w:sz w:val="21"/>
                <w:szCs w:val="21"/>
              </w:rPr>
              <w:t>的价格执行</w:t>
            </w:r>
          </w:p>
        </w:tc>
        <w:tc>
          <w:tcPr>
            <w:tcW w:w="851" w:type="dxa"/>
            <w:vAlign w:val="center"/>
          </w:tcPr>
          <w:p>
            <w:pPr>
              <w:pStyle w:val="153"/>
              <w:ind w:left="10"/>
              <w:jc w:val="center"/>
              <w:rPr>
                <w:sz w:val="21"/>
                <w:szCs w:val="21"/>
              </w:rPr>
            </w:pPr>
            <w:r>
              <w:rPr>
                <w:sz w:val="21"/>
                <w:szCs w:val="21"/>
              </w:rPr>
              <w:t>10</w:t>
            </w:r>
          </w:p>
        </w:tc>
        <w:tc>
          <w:tcPr>
            <w:tcW w:w="2693" w:type="dxa"/>
            <w:vAlign w:val="center"/>
          </w:tcPr>
          <w:p>
            <w:pPr>
              <w:pStyle w:val="153"/>
              <w:ind w:left="10"/>
              <w:jc w:val="both"/>
              <w:rPr>
                <w:sz w:val="21"/>
                <w:szCs w:val="21"/>
              </w:rPr>
            </w:pPr>
            <w:r>
              <w:rPr>
                <w:sz w:val="21"/>
                <w:szCs w:val="21"/>
              </w:rPr>
              <w:t>不按</w:t>
            </w:r>
            <w:r>
              <w:rPr>
                <w:rFonts w:hint="eastAsia"/>
                <w:sz w:val="21"/>
                <w:szCs w:val="21"/>
              </w:rPr>
              <w:t>双方签署确认</w:t>
            </w:r>
            <w:r>
              <w:rPr>
                <w:sz w:val="21"/>
                <w:szCs w:val="21"/>
              </w:rPr>
              <w:t>价格执行一次扣 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restart"/>
            <w:vAlign w:val="center"/>
          </w:tcPr>
          <w:p>
            <w:pPr>
              <w:pStyle w:val="153"/>
              <w:ind w:left="185" w:right="176"/>
              <w:jc w:val="center"/>
              <w:rPr>
                <w:sz w:val="21"/>
                <w:szCs w:val="21"/>
              </w:rPr>
            </w:pPr>
            <w:r>
              <w:rPr>
                <w:sz w:val="21"/>
                <w:szCs w:val="21"/>
              </w:rPr>
              <w:t>12</w:t>
            </w:r>
          </w:p>
        </w:tc>
        <w:tc>
          <w:tcPr>
            <w:tcW w:w="1110" w:type="dxa"/>
            <w:vMerge w:val="restart"/>
            <w:vAlign w:val="center"/>
          </w:tcPr>
          <w:p>
            <w:pPr>
              <w:pStyle w:val="153"/>
              <w:ind w:left="109" w:right="101"/>
              <w:jc w:val="center"/>
              <w:rPr>
                <w:sz w:val="21"/>
                <w:szCs w:val="21"/>
              </w:rPr>
            </w:pPr>
            <w:r>
              <w:rPr>
                <w:sz w:val="21"/>
                <w:szCs w:val="21"/>
              </w:rPr>
              <w:t>采购人评价</w:t>
            </w:r>
          </w:p>
        </w:tc>
        <w:tc>
          <w:tcPr>
            <w:tcW w:w="3866" w:type="dxa"/>
            <w:vAlign w:val="center"/>
          </w:tcPr>
          <w:p>
            <w:pPr>
              <w:pStyle w:val="153"/>
              <w:ind w:left="107"/>
              <w:jc w:val="center"/>
              <w:rPr>
                <w:sz w:val="21"/>
                <w:szCs w:val="21"/>
              </w:rPr>
            </w:pPr>
            <w:r>
              <w:rPr>
                <w:sz w:val="21"/>
                <w:szCs w:val="21"/>
              </w:rPr>
              <w:t>采购人后勤管理人员评价</w:t>
            </w:r>
          </w:p>
        </w:tc>
        <w:tc>
          <w:tcPr>
            <w:tcW w:w="851" w:type="dxa"/>
            <w:vAlign w:val="center"/>
          </w:tcPr>
          <w:p>
            <w:pPr>
              <w:pStyle w:val="153"/>
              <w:ind w:left="10"/>
              <w:jc w:val="center"/>
              <w:rPr>
                <w:sz w:val="21"/>
                <w:szCs w:val="21"/>
              </w:rPr>
            </w:pPr>
            <w:r>
              <w:rPr>
                <w:sz w:val="21"/>
                <w:szCs w:val="21"/>
              </w:rPr>
              <w:t>5</w:t>
            </w:r>
          </w:p>
        </w:tc>
        <w:tc>
          <w:tcPr>
            <w:tcW w:w="2693" w:type="dxa"/>
            <w:vAlign w:val="center"/>
          </w:tcPr>
          <w:p>
            <w:pPr>
              <w:pStyle w:val="153"/>
              <w:ind w:left="10"/>
              <w:jc w:val="both"/>
              <w:rPr>
                <w:sz w:val="21"/>
                <w:szCs w:val="21"/>
              </w:rPr>
            </w:pPr>
            <w:r>
              <w:rPr>
                <w:sz w:val="21"/>
                <w:szCs w:val="21"/>
              </w:rPr>
              <w:t>优5分，良4分，一般3分，差1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22" w:type="dxa"/>
            <w:vMerge w:val="continue"/>
          </w:tcPr>
          <w:p>
            <w:pPr>
              <w:pStyle w:val="153"/>
              <w:rPr>
                <w:sz w:val="21"/>
                <w:szCs w:val="21"/>
              </w:rPr>
            </w:pPr>
          </w:p>
        </w:tc>
        <w:tc>
          <w:tcPr>
            <w:tcW w:w="1110" w:type="dxa"/>
            <w:vMerge w:val="continue"/>
          </w:tcPr>
          <w:p>
            <w:pPr>
              <w:pStyle w:val="153"/>
              <w:rPr>
                <w:sz w:val="21"/>
                <w:szCs w:val="21"/>
              </w:rPr>
            </w:pPr>
          </w:p>
        </w:tc>
        <w:tc>
          <w:tcPr>
            <w:tcW w:w="3866" w:type="dxa"/>
            <w:vAlign w:val="center"/>
          </w:tcPr>
          <w:p>
            <w:pPr>
              <w:pStyle w:val="153"/>
              <w:ind w:left="107"/>
              <w:jc w:val="center"/>
              <w:rPr>
                <w:sz w:val="21"/>
                <w:szCs w:val="21"/>
              </w:rPr>
            </w:pPr>
            <w:r>
              <w:rPr>
                <w:sz w:val="21"/>
                <w:szCs w:val="21"/>
              </w:rPr>
              <w:t>采购人食用者满意度测评</w:t>
            </w:r>
          </w:p>
        </w:tc>
        <w:tc>
          <w:tcPr>
            <w:tcW w:w="851" w:type="dxa"/>
            <w:vAlign w:val="center"/>
          </w:tcPr>
          <w:p>
            <w:pPr>
              <w:pStyle w:val="153"/>
              <w:ind w:left="10"/>
              <w:jc w:val="center"/>
              <w:rPr>
                <w:sz w:val="21"/>
                <w:szCs w:val="21"/>
              </w:rPr>
            </w:pPr>
            <w:r>
              <w:rPr>
                <w:sz w:val="21"/>
                <w:szCs w:val="21"/>
              </w:rPr>
              <w:t>5</w:t>
            </w:r>
          </w:p>
        </w:tc>
        <w:tc>
          <w:tcPr>
            <w:tcW w:w="2693" w:type="dxa"/>
          </w:tcPr>
          <w:p>
            <w:pPr>
              <w:pStyle w:val="153"/>
              <w:ind w:left="11"/>
              <w:rPr>
                <w:sz w:val="21"/>
                <w:szCs w:val="21"/>
              </w:rPr>
            </w:pPr>
            <w:r>
              <w:rPr>
                <w:sz w:val="21"/>
                <w:szCs w:val="21"/>
              </w:rPr>
              <w:t>优5分，良4分，一般3分，差1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598" w:type="dxa"/>
            <w:gridSpan w:val="3"/>
          </w:tcPr>
          <w:p>
            <w:pPr>
              <w:pStyle w:val="153"/>
              <w:ind w:left="2426" w:right="2419"/>
              <w:jc w:val="center"/>
              <w:rPr>
                <w:sz w:val="21"/>
                <w:szCs w:val="21"/>
              </w:rPr>
            </w:pPr>
            <w:r>
              <w:rPr>
                <w:sz w:val="21"/>
                <w:szCs w:val="21"/>
              </w:rPr>
              <w:t>总分</w:t>
            </w:r>
          </w:p>
        </w:tc>
        <w:tc>
          <w:tcPr>
            <w:tcW w:w="851" w:type="dxa"/>
          </w:tcPr>
          <w:p>
            <w:pPr>
              <w:pStyle w:val="153"/>
              <w:ind w:left="10"/>
              <w:jc w:val="center"/>
              <w:rPr>
                <w:sz w:val="21"/>
                <w:szCs w:val="21"/>
              </w:rPr>
            </w:pPr>
            <w:r>
              <w:rPr>
                <w:sz w:val="21"/>
                <w:szCs w:val="21"/>
              </w:rPr>
              <w:t>100</w:t>
            </w:r>
          </w:p>
        </w:tc>
        <w:tc>
          <w:tcPr>
            <w:tcW w:w="2693" w:type="dxa"/>
          </w:tcPr>
          <w:p>
            <w:pPr>
              <w:pStyle w:val="153"/>
              <w:ind w:left="10"/>
              <w:rPr>
                <w:sz w:val="21"/>
                <w:szCs w:val="21"/>
              </w:rPr>
            </w:pPr>
          </w:p>
        </w:tc>
      </w:tr>
    </w:tbl>
    <w:p>
      <w:pPr>
        <w:pStyle w:val="21"/>
        <w:rPr>
          <w:rFonts w:ascii="宋体" w:hAnsi="宋体"/>
          <w:b w:val="0"/>
          <w:i w:val="0"/>
          <w:color w:val="auto"/>
          <w:sz w:val="21"/>
          <w:szCs w:val="21"/>
        </w:rPr>
      </w:pPr>
    </w:p>
    <w:p>
      <w:pPr>
        <w:pStyle w:val="21"/>
        <w:ind w:left="530"/>
        <w:rPr>
          <w:rFonts w:ascii="宋体" w:hAnsi="宋体"/>
          <w:b w:val="0"/>
          <w:i w:val="0"/>
          <w:color w:val="auto"/>
          <w:sz w:val="21"/>
          <w:szCs w:val="21"/>
        </w:rPr>
      </w:pPr>
      <w:r>
        <w:rPr>
          <w:rFonts w:ascii="宋体" w:hAnsi="宋体"/>
          <w:b w:val="0"/>
          <w:i w:val="0"/>
          <w:color w:val="auto"/>
          <w:sz w:val="21"/>
          <w:szCs w:val="21"/>
        </w:rPr>
        <w:t>注：每个单项分扣完为止。</w:t>
      </w:r>
    </w:p>
    <w:p>
      <w:pPr>
        <w:widowControl/>
        <w:ind w:firstLine="1680" w:firstLineChars="800"/>
        <w:jc w:val="left"/>
        <w:rPr>
          <w:rFonts w:ascii="宋体" w:hAnsi="宋体"/>
          <w:szCs w:val="21"/>
        </w:rPr>
      </w:pPr>
    </w:p>
    <w:p>
      <w:pPr>
        <w:widowControl/>
        <w:ind w:firstLine="1680" w:firstLineChars="800"/>
        <w:jc w:val="left"/>
        <w:rPr>
          <w:rFonts w:ascii="宋体" w:hAnsi="宋体"/>
          <w:szCs w:val="21"/>
        </w:rPr>
      </w:pPr>
      <w:r>
        <w:rPr>
          <w:rFonts w:hint="eastAsia" w:ascii="宋体" w:hAnsi="宋体"/>
          <w:szCs w:val="21"/>
        </w:rPr>
        <w:t xml:space="preserve">考核得分： </w:t>
      </w:r>
      <w:r>
        <w:rPr>
          <w:rFonts w:hint="eastAsia" w:ascii="宋体" w:hAnsi="宋体"/>
          <w:szCs w:val="21"/>
          <w:u w:val="single"/>
        </w:rPr>
        <w:t xml:space="preserve">               </w:t>
      </w:r>
      <w:r>
        <w:rPr>
          <w:rFonts w:hint="eastAsia" w:ascii="宋体" w:hAnsi="宋体"/>
          <w:szCs w:val="21"/>
        </w:rPr>
        <w:t xml:space="preserve">     考核等级：</w:t>
      </w:r>
      <w:r>
        <w:rPr>
          <w:rFonts w:hint="eastAsia" w:ascii="宋体" w:hAnsi="宋体"/>
          <w:szCs w:val="21"/>
          <w:u w:val="single"/>
        </w:rPr>
        <w:t xml:space="preserve">            </w:t>
      </w:r>
      <w:r>
        <w:rPr>
          <w:rFonts w:hint="eastAsia" w:ascii="宋体" w:hAnsi="宋体"/>
          <w:szCs w:val="21"/>
        </w:rPr>
        <w:t xml:space="preserve">      </w:t>
      </w:r>
    </w:p>
    <w:p>
      <w:pPr>
        <w:widowControl/>
        <w:ind w:firstLine="1890" w:firstLineChars="900"/>
        <w:jc w:val="left"/>
        <w:rPr>
          <w:rFonts w:ascii="宋体" w:hAnsi="宋体"/>
          <w:szCs w:val="21"/>
        </w:rPr>
      </w:pPr>
    </w:p>
    <w:p>
      <w:pPr>
        <w:widowControl/>
        <w:ind w:firstLine="1680" w:firstLineChars="800"/>
        <w:jc w:val="left"/>
        <w:rPr>
          <w:rFonts w:ascii="宋体" w:hAnsi="宋体"/>
          <w:szCs w:val="21"/>
          <w:u w:val="single"/>
        </w:rPr>
      </w:pPr>
      <w:r>
        <w:rPr>
          <w:rFonts w:hint="eastAsia" w:ascii="宋体" w:hAnsi="宋体"/>
          <w:szCs w:val="21"/>
        </w:rPr>
        <w:t xml:space="preserve">考核日期： </w:t>
      </w:r>
      <w:r>
        <w:rPr>
          <w:rFonts w:hint="eastAsia" w:ascii="宋体" w:hAnsi="宋体"/>
          <w:szCs w:val="21"/>
          <w:u w:val="single"/>
        </w:rPr>
        <w:t xml:space="preserve">               </w:t>
      </w:r>
      <w:r>
        <w:rPr>
          <w:rFonts w:hint="eastAsia" w:ascii="宋体" w:hAnsi="宋体"/>
          <w:szCs w:val="21"/>
        </w:rPr>
        <w:t xml:space="preserve">     考核人： </w:t>
      </w:r>
      <w:r>
        <w:rPr>
          <w:rFonts w:hint="eastAsia" w:ascii="宋体" w:hAnsi="宋体"/>
          <w:szCs w:val="21"/>
          <w:u w:val="single"/>
        </w:rPr>
        <w:t xml:space="preserve">             </w:t>
      </w: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Cs/>
          <w:szCs w:val="21"/>
        </w:rPr>
      </w:pPr>
      <w:r>
        <w:rPr>
          <w:rFonts w:hint="eastAsia" w:ascii="宋体" w:hAnsi="宋体"/>
          <w:b/>
          <w:iCs/>
          <w:szCs w:val="21"/>
        </w:rPr>
        <w:t xml:space="preserve">附件二： </w:t>
      </w:r>
    </w:p>
    <w:p>
      <w:pPr>
        <w:widowControl/>
        <w:jc w:val="center"/>
        <w:rPr>
          <w:rFonts w:ascii="宋体" w:hAnsi="宋体"/>
          <w:b/>
          <w:iCs/>
          <w:szCs w:val="21"/>
        </w:rPr>
      </w:pPr>
      <w:r>
        <w:rPr>
          <w:rFonts w:hint="eastAsia" w:ascii="宋体" w:hAnsi="宋体"/>
          <w:b/>
          <w:iCs/>
          <w:szCs w:val="21"/>
        </w:rPr>
        <w:t>国家税务总</w:t>
      </w:r>
      <w:r>
        <w:rPr>
          <w:rFonts w:hint="eastAsia" w:ascii="宋体" w:hAnsi="宋体"/>
          <w:b/>
          <w:iCs/>
          <w:szCs w:val="21"/>
          <w:lang w:eastAsia="zh-CN"/>
        </w:rPr>
        <w:t>局</w:t>
      </w:r>
      <w:r>
        <w:rPr>
          <w:rFonts w:hint="eastAsia" w:ascii="宋体" w:hAnsi="宋体"/>
          <w:b/>
          <w:iCs/>
          <w:szCs w:val="21"/>
        </w:rPr>
        <w:t>封开县税务局食堂食材配送单位考核细则</w:t>
      </w:r>
    </w:p>
    <w:p>
      <w:pPr>
        <w:widowControl/>
        <w:jc w:val="center"/>
        <w:rPr>
          <w:rFonts w:ascii="宋体" w:hAnsi="宋体"/>
          <w:b/>
          <w:iCs/>
          <w:szCs w:val="21"/>
        </w:rPr>
      </w:pPr>
      <w:r>
        <w:rPr>
          <w:rFonts w:hint="eastAsia" w:ascii="宋体" w:hAnsi="宋体"/>
          <w:b/>
          <w:iCs/>
          <w:szCs w:val="21"/>
        </w:rPr>
        <w:t>（日常管理）</w:t>
      </w:r>
    </w:p>
    <w:p>
      <w:pPr>
        <w:widowControl/>
        <w:jc w:val="left"/>
        <w:rPr>
          <w:rFonts w:ascii="宋体" w:hAnsi="宋体"/>
          <w:b/>
          <w:i/>
          <w:szCs w:val="21"/>
          <w:u w:val="single"/>
        </w:rPr>
      </w:pPr>
      <w:r>
        <w:rPr>
          <w:rFonts w:hint="eastAsia" w:ascii="宋体" w:hAnsi="宋体"/>
          <w:b/>
          <w:iCs/>
          <w:szCs w:val="21"/>
        </w:rPr>
        <w:t>被考核单位：                                           考核月份：</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317"/>
        <w:gridCol w:w="1750"/>
        <w:gridCol w:w="1183"/>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widowControl/>
              <w:jc w:val="left"/>
              <w:rPr>
                <w:rFonts w:ascii="宋体" w:hAnsi="宋体"/>
                <w:bCs/>
                <w:iCs/>
                <w:szCs w:val="21"/>
              </w:rPr>
            </w:pPr>
            <w:r>
              <w:rPr>
                <w:rFonts w:hint="eastAsia" w:ascii="宋体" w:hAnsi="宋体"/>
                <w:bCs/>
                <w:iCs/>
                <w:szCs w:val="21"/>
              </w:rPr>
              <w:t>序号</w:t>
            </w:r>
          </w:p>
        </w:tc>
        <w:tc>
          <w:tcPr>
            <w:tcW w:w="1317" w:type="dxa"/>
          </w:tcPr>
          <w:p>
            <w:pPr>
              <w:widowControl/>
              <w:jc w:val="left"/>
              <w:rPr>
                <w:rFonts w:ascii="宋体" w:hAnsi="宋体"/>
                <w:bCs/>
                <w:iCs/>
                <w:szCs w:val="21"/>
              </w:rPr>
            </w:pPr>
            <w:r>
              <w:rPr>
                <w:rFonts w:hint="eastAsia" w:ascii="宋体" w:hAnsi="宋体"/>
                <w:bCs/>
                <w:iCs/>
                <w:szCs w:val="21"/>
              </w:rPr>
              <w:t>一级指标</w:t>
            </w:r>
          </w:p>
        </w:tc>
        <w:tc>
          <w:tcPr>
            <w:tcW w:w="1750" w:type="dxa"/>
          </w:tcPr>
          <w:p>
            <w:pPr>
              <w:widowControl/>
              <w:jc w:val="left"/>
              <w:rPr>
                <w:rFonts w:ascii="宋体" w:hAnsi="宋体"/>
                <w:bCs/>
                <w:iCs/>
                <w:szCs w:val="21"/>
              </w:rPr>
            </w:pPr>
            <w:r>
              <w:rPr>
                <w:rFonts w:hint="eastAsia" w:ascii="宋体" w:hAnsi="宋体"/>
                <w:bCs/>
                <w:iCs/>
                <w:szCs w:val="21"/>
              </w:rPr>
              <w:t>二级指标</w:t>
            </w:r>
          </w:p>
        </w:tc>
        <w:tc>
          <w:tcPr>
            <w:tcW w:w="1183" w:type="dxa"/>
          </w:tcPr>
          <w:p>
            <w:pPr>
              <w:widowControl/>
              <w:jc w:val="left"/>
              <w:rPr>
                <w:rFonts w:ascii="宋体" w:hAnsi="宋体"/>
                <w:bCs/>
                <w:iCs/>
                <w:szCs w:val="21"/>
              </w:rPr>
            </w:pPr>
            <w:r>
              <w:rPr>
                <w:rFonts w:hint="eastAsia" w:ascii="宋体" w:hAnsi="宋体"/>
                <w:bCs/>
                <w:iCs/>
                <w:szCs w:val="21"/>
              </w:rPr>
              <w:t>分值</w:t>
            </w:r>
          </w:p>
        </w:tc>
        <w:tc>
          <w:tcPr>
            <w:tcW w:w="3919" w:type="dxa"/>
          </w:tcPr>
          <w:p>
            <w:pPr>
              <w:widowControl/>
              <w:jc w:val="left"/>
              <w:rPr>
                <w:rFonts w:ascii="宋体" w:hAnsi="宋体"/>
                <w:bCs/>
                <w:iCs/>
                <w:szCs w:val="21"/>
              </w:rPr>
            </w:pPr>
            <w:r>
              <w:rPr>
                <w:rFonts w:hint="eastAsia" w:ascii="宋体" w:hAnsi="宋体"/>
                <w:bCs/>
                <w:i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ind w:firstLine="630" w:firstLineChars="300"/>
              <w:rPr>
                <w:rFonts w:ascii="宋体" w:hAnsi="宋体"/>
                <w:bCs/>
                <w:iCs/>
                <w:szCs w:val="21"/>
              </w:rPr>
            </w:pPr>
            <w:r>
              <w:rPr>
                <w:rFonts w:hint="eastAsia" w:ascii="宋体" w:hAnsi="宋体"/>
                <w:bCs/>
                <w:iCs/>
                <w:szCs w:val="21"/>
              </w:rPr>
              <w:t>1</w:t>
            </w:r>
          </w:p>
        </w:tc>
        <w:tc>
          <w:tcPr>
            <w:tcW w:w="1317" w:type="dxa"/>
            <w:vMerge w:val="restart"/>
          </w:tcPr>
          <w:p>
            <w:pPr>
              <w:widowControl/>
              <w:jc w:val="center"/>
              <w:rPr>
                <w:rFonts w:ascii="宋体" w:hAnsi="宋体"/>
                <w:bCs/>
                <w:iCs/>
                <w:szCs w:val="21"/>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r>
              <w:rPr>
                <w:rFonts w:hint="eastAsia"/>
              </w:rPr>
              <w:t>流程管理</w:t>
            </w:r>
          </w:p>
        </w:tc>
        <w:tc>
          <w:tcPr>
            <w:tcW w:w="1750" w:type="dxa"/>
          </w:tcPr>
          <w:p>
            <w:pPr>
              <w:widowControl/>
              <w:jc w:val="left"/>
              <w:rPr>
                <w:rFonts w:ascii="宋体" w:hAnsi="宋体"/>
                <w:bCs/>
                <w:iCs/>
                <w:szCs w:val="21"/>
              </w:rPr>
            </w:pPr>
            <w:r>
              <w:rPr>
                <w:rFonts w:hint="eastAsia" w:ascii="宋体" w:hAnsi="宋体"/>
                <w:bCs/>
                <w:iCs/>
                <w:szCs w:val="21"/>
              </w:rPr>
              <w:t>按时送货</w:t>
            </w:r>
          </w:p>
        </w:tc>
        <w:tc>
          <w:tcPr>
            <w:tcW w:w="1183" w:type="dxa"/>
          </w:tcPr>
          <w:p>
            <w:pPr>
              <w:widowControl/>
              <w:jc w:val="left"/>
              <w:rPr>
                <w:rFonts w:ascii="宋体" w:hAnsi="宋体"/>
                <w:bCs/>
                <w:iCs/>
                <w:szCs w:val="21"/>
              </w:rPr>
            </w:pPr>
            <w:r>
              <w:rPr>
                <w:rFonts w:hint="eastAsia" w:ascii="宋体" w:hAnsi="宋体"/>
                <w:bCs/>
                <w:iCs/>
                <w:szCs w:val="21"/>
              </w:rPr>
              <w:t>12</w:t>
            </w:r>
          </w:p>
        </w:tc>
        <w:tc>
          <w:tcPr>
            <w:tcW w:w="3919" w:type="dxa"/>
          </w:tcPr>
          <w:p>
            <w:pPr>
              <w:widowControl/>
              <w:jc w:val="left"/>
              <w:rPr>
                <w:rFonts w:ascii="宋体" w:hAnsi="宋体"/>
                <w:bCs/>
                <w:iCs/>
                <w:szCs w:val="21"/>
              </w:rPr>
            </w:pPr>
            <w:r>
              <w:rPr>
                <w:rFonts w:hint="eastAsia" w:ascii="宋体" w:hAnsi="宋体" w:cs="宋体"/>
                <w:color w:val="000000"/>
                <w:kern w:val="0"/>
                <w:szCs w:val="21"/>
              </w:rPr>
              <w:t>送货准时，每天所需食材一并送达，（非不可抗拒情况下延误一次扣 3 分，以此类推，扣完为止。如发现委托其他人或其他车代送 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widowControl/>
              <w:jc w:val="center"/>
              <w:rPr>
                <w:rFonts w:ascii="宋体" w:hAnsi="宋体"/>
                <w:bCs/>
                <w:iCs/>
                <w:szCs w:val="21"/>
              </w:rPr>
            </w:pPr>
          </w:p>
        </w:tc>
        <w:tc>
          <w:tcPr>
            <w:tcW w:w="1317" w:type="dxa"/>
            <w:vMerge w:val="continue"/>
          </w:tcPr>
          <w:p>
            <w:pPr>
              <w:widowControl/>
              <w:jc w:val="center"/>
              <w:rPr>
                <w:rFonts w:ascii="宋体" w:hAnsi="宋体"/>
                <w:bCs/>
                <w:iCs/>
                <w:szCs w:val="21"/>
              </w:rPr>
            </w:pPr>
          </w:p>
        </w:tc>
        <w:tc>
          <w:tcPr>
            <w:tcW w:w="1750" w:type="dxa"/>
          </w:tcPr>
          <w:p>
            <w:pPr>
              <w:widowControl/>
              <w:jc w:val="left"/>
              <w:rPr>
                <w:rFonts w:ascii="宋体" w:hAnsi="宋体"/>
                <w:bCs/>
                <w:iCs/>
                <w:szCs w:val="21"/>
              </w:rPr>
            </w:pPr>
            <w:r>
              <w:rPr>
                <w:rFonts w:hint="eastAsia" w:ascii="宋体" w:hAnsi="宋体" w:cs="宋体"/>
                <w:color w:val="000000"/>
                <w:kern w:val="0"/>
                <w:szCs w:val="21"/>
              </w:rPr>
              <w:t xml:space="preserve">足斤足两 </w:t>
            </w:r>
          </w:p>
        </w:tc>
        <w:tc>
          <w:tcPr>
            <w:tcW w:w="1183" w:type="dxa"/>
          </w:tcPr>
          <w:p>
            <w:pPr>
              <w:widowControl/>
              <w:jc w:val="left"/>
              <w:rPr>
                <w:rFonts w:ascii="宋体" w:hAnsi="宋体"/>
                <w:bCs/>
                <w:iCs/>
                <w:szCs w:val="21"/>
              </w:rPr>
            </w:pPr>
            <w:r>
              <w:rPr>
                <w:rFonts w:hint="eastAsia" w:ascii="宋体" w:hAnsi="宋体"/>
                <w:bCs/>
                <w:iCs/>
                <w:szCs w:val="21"/>
              </w:rPr>
              <w:t>8</w:t>
            </w:r>
          </w:p>
        </w:tc>
        <w:tc>
          <w:tcPr>
            <w:tcW w:w="3919" w:type="dxa"/>
          </w:tcPr>
          <w:p>
            <w:pPr>
              <w:widowControl/>
              <w:jc w:val="left"/>
              <w:rPr>
                <w:rFonts w:ascii="宋体" w:hAnsi="宋体"/>
                <w:bCs/>
                <w:iCs/>
                <w:szCs w:val="21"/>
              </w:rPr>
            </w:pPr>
            <w:r>
              <w:rPr>
                <w:rFonts w:hint="eastAsia" w:ascii="宋体" w:hAnsi="宋体"/>
                <w:bCs/>
                <w:iCs/>
                <w:szCs w:val="21"/>
              </w:rPr>
              <w:t>送货无缺斤少量现象。（分量短缺达到该类食材配送量 5%以上，每次扣 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232" w:type="dxa"/>
            <w:vMerge w:val="continue"/>
          </w:tcPr>
          <w:p>
            <w:pPr>
              <w:widowControl/>
              <w:jc w:val="center"/>
              <w:rPr>
                <w:rFonts w:ascii="宋体" w:hAnsi="宋体"/>
                <w:bCs/>
                <w:iCs/>
                <w:szCs w:val="21"/>
              </w:rPr>
            </w:pPr>
          </w:p>
        </w:tc>
        <w:tc>
          <w:tcPr>
            <w:tcW w:w="1317" w:type="dxa"/>
            <w:vMerge w:val="continue"/>
          </w:tcPr>
          <w:p>
            <w:pPr>
              <w:widowControl/>
              <w:jc w:val="center"/>
              <w:rPr>
                <w:rFonts w:ascii="宋体" w:hAnsi="宋体"/>
                <w:bCs/>
                <w:iCs/>
                <w:szCs w:val="21"/>
              </w:rPr>
            </w:pPr>
          </w:p>
        </w:tc>
        <w:tc>
          <w:tcPr>
            <w:tcW w:w="1750" w:type="dxa"/>
          </w:tcPr>
          <w:p>
            <w:pPr>
              <w:widowControl/>
              <w:jc w:val="left"/>
              <w:rPr>
                <w:rFonts w:ascii="宋体" w:hAnsi="宋体"/>
                <w:bCs/>
                <w:iCs/>
                <w:szCs w:val="21"/>
              </w:rPr>
            </w:pPr>
            <w:r>
              <w:rPr>
                <w:rFonts w:hint="eastAsia" w:ascii="宋体" w:hAnsi="宋体"/>
                <w:bCs/>
                <w:iCs/>
                <w:szCs w:val="21"/>
              </w:rPr>
              <w:t>服务态度</w:t>
            </w:r>
          </w:p>
        </w:tc>
        <w:tc>
          <w:tcPr>
            <w:tcW w:w="1183" w:type="dxa"/>
          </w:tcPr>
          <w:p>
            <w:pPr>
              <w:widowControl/>
              <w:jc w:val="left"/>
              <w:rPr>
                <w:rFonts w:ascii="宋体" w:hAnsi="宋体"/>
                <w:bCs/>
                <w:iCs/>
                <w:szCs w:val="21"/>
              </w:rPr>
            </w:pPr>
            <w:r>
              <w:rPr>
                <w:rFonts w:hint="eastAsia" w:ascii="宋体" w:hAnsi="宋体"/>
                <w:bCs/>
                <w:iCs/>
                <w:szCs w:val="21"/>
              </w:rPr>
              <w:t>4</w:t>
            </w:r>
          </w:p>
        </w:tc>
        <w:tc>
          <w:tcPr>
            <w:tcW w:w="3919" w:type="dxa"/>
          </w:tcPr>
          <w:p>
            <w:pPr>
              <w:widowControl/>
              <w:jc w:val="left"/>
              <w:rPr>
                <w:rFonts w:ascii="宋体" w:hAnsi="宋体"/>
                <w:bCs/>
                <w:iCs/>
                <w:szCs w:val="21"/>
              </w:rPr>
            </w:pPr>
            <w:r>
              <w:rPr>
                <w:rFonts w:hint="eastAsia" w:ascii="宋体" w:hAnsi="宋体"/>
                <w:bCs/>
                <w:iCs/>
                <w:szCs w:val="21"/>
              </w:rPr>
              <w:t>中标方配送人员工作认真负责，服务热情周到，运送文明（配送人员野蛮运装货无正当理由与食堂人员争执，每次扣 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widowControl/>
              <w:jc w:val="center"/>
              <w:rPr>
                <w:rFonts w:ascii="宋体" w:hAnsi="宋体"/>
                <w:bCs/>
                <w:iCs/>
                <w:szCs w:val="21"/>
              </w:rPr>
            </w:pPr>
          </w:p>
        </w:tc>
        <w:tc>
          <w:tcPr>
            <w:tcW w:w="1317" w:type="dxa"/>
            <w:vMerge w:val="continue"/>
          </w:tcPr>
          <w:p>
            <w:pPr>
              <w:widowControl/>
              <w:jc w:val="center"/>
              <w:rPr>
                <w:rFonts w:ascii="宋体" w:hAnsi="宋体"/>
                <w:bCs/>
                <w:iCs/>
                <w:szCs w:val="21"/>
              </w:rPr>
            </w:pPr>
          </w:p>
        </w:tc>
        <w:tc>
          <w:tcPr>
            <w:tcW w:w="1750" w:type="dxa"/>
          </w:tcPr>
          <w:p>
            <w:pPr>
              <w:widowControl/>
              <w:jc w:val="left"/>
              <w:rPr>
                <w:rFonts w:ascii="宋体" w:hAnsi="宋体"/>
                <w:bCs/>
                <w:iCs/>
                <w:szCs w:val="21"/>
              </w:rPr>
            </w:pPr>
            <w:r>
              <w:rPr>
                <w:rFonts w:hint="eastAsia" w:ascii="宋体" w:hAnsi="宋体"/>
                <w:bCs/>
                <w:iCs/>
                <w:szCs w:val="21"/>
              </w:rPr>
              <w:t>着装要求</w:t>
            </w:r>
          </w:p>
        </w:tc>
        <w:tc>
          <w:tcPr>
            <w:tcW w:w="1183" w:type="dxa"/>
          </w:tcPr>
          <w:p>
            <w:pPr>
              <w:widowControl/>
              <w:jc w:val="left"/>
              <w:rPr>
                <w:rFonts w:ascii="宋体" w:hAnsi="宋体"/>
                <w:bCs/>
                <w:iCs/>
                <w:szCs w:val="21"/>
              </w:rPr>
            </w:pPr>
            <w:r>
              <w:rPr>
                <w:rFonts w:hint="eastAsia" w:ascii="宋体" w:hAnsi="宋体"/>
                <w:bCs/>
                <w:iCs/>
                <w:szCs w:val="21"/>
              </w:rPr>
              <w:t>4</w:t>
            </w:r>
          </w:p>
        </w:tc>
        <w:tc>
          <w:tcPr>
            <w:tcW w:w="3919" w:type="dxa"/>
          </w:tcPr>
          <w:p>
            <w:pPr>
              <w:widowControl/>
              <w:jc w:val="left"/>
              <w:rPr>
                <w:rFonts w:ascii="宋体" w:hAnsi="宋体"/>
                <w:bCs/>
                <w:iCs/>
                <w:szCs w:val="21"/>
              </w:rPr>
            </w:pPr>
            <w:r>
              <w:rPr>
                <w:rFonts w:hint="eastAsia" w:ascii="宋体" w:hAnsi="宋体"/>
                <w:bCs/>
                <w:iCs/>
                <w:szCs w:val="21"/>
              </w:rPr>
              <w:t>中标方配送人员每次配送都要统一着工装（带配送公司名称或者logo），不按要求着装每次扣 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widowControl/>
              <w:jc w:val="center"/>
              <w:rPr>
                <w:rFonts w:ascii="宋体" w:hAnsi="宋体"/>
                <w:bCs/>
                <w:iCs/>
                <w:szCs w:val="21"/>
              </w:rPr>
            </w:pPr>
          </w:p>
        </w:tc>
        <w:tc>
          <w:tcPr>
            <w:tcW w:w="1317" w:type="dxa"/>
            <w:vMerge w:val="continue"/>
          </w:tcPr>
          <w:p>
            <w:pPr>
              <w:widowControl/>
              <w:jc w:val="center"/>
              <w:rPr>
                <w:rFonts w:ascii="宋体" w:hAnsi="宋体"/>
                <w:bCs/>
                <w:iCs/>
                <w:szCs w:val="21"/>
              </w:rPr>
            </w:pPr>
          </w:p>
        </w:tc>
        <w:tc>
          <w:tcPr>
            <w:tcW w:w="1750" w:type="dxa"/>
          </w:tcPr>
          <w:p>
            <w:pPr>
              <w:widowControl/>
              <w:jc w:val="left"/>
              <w:rPr>
                <w:rFonts w:ascii="宋体" w:hAnsi="宋体"/>
                <w:bCs/>
                <w:iCs/>
                <w:szCs w:val="21"/>
              </w:rPr>
            </w:pPr>
            <w:r>
              <w:rPr>
                <w:rFonts w:hint="eastAsia" w:ascii="宋体" w:hAnsi="宋体"/>
                <w:bCs/>
                <w:iCs/>
                <w:szCs w:val="21"/>
              </w:rPr>
              <w:t>工作细致</w:t>
            </w:r>
          </w:p>
        </w:tc>
        <w:tc>
          <w:tcPr>
            <w:tcW w:w="1183" w:type="dxa"/>
          </w:tcPr>
          <w:p>
            <w:pPr>
              <w:widowControl/>
              <w:jc w:val="left"/>
              <w:rPr>
                <w:rFonts w:ascii="宋体" w:hAnsi="宋体"/>
                <w:bCs/>
                <w:iCs/>
                <w:szCs w:val="21"/>
              </w:rPr>
            </w:pPr>
            <w:r>
              <w:rPr>
                <w:rFonts w:hint="eastAsia" w:ascii="宋体" w:hAnsi="宋体"/>
                <w:bCs/>
                <w:iCs/>
                <w:szCs w:val="21"/>
              </w:rPr>
              <w:t>6</w:t>
            </w:r>
          </w:p>
        </w:tc>
        <w:tc>
          <w:tcPr>
            <w:tcW w:w="3919" w:type="dxa"/>
          </w:tcPr>
          <w:p>
            <w:pPr>
              <w:widowControl/>
              <w:jc w:val="left"/>
              <w:rPr>
                <w:rFonts w:ascii="宋体" w:hAnsi="宋体"/>
                <w:bCs/>
                <w:iCs/>
                <w:szCs w:val="21"/>
              </w:rPr>
            </w:pPr>
            <w:r>
              <w:rPr>
                <w:rFonts w:hint="eastAsia" w:ascii="宋体" w:hAnsi="宋体"/>
                <w:bCs/>
                <w:iCs/>
                <w:szCs w:val="21"/>
              </w:rPr>
              <w:t>送货单（结算凭证）项目齐全，机器打印清晰，配送物品清单与实际配送无差错。（项目不齐全或打印不清晰，每次扣 1 分；配送物品清单与实际配送有差错，每次扣 3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widowControl/>
              <w:jc w:val="center"/>
              <w:rPr>
                <w:rFonts w:ascii="宋体" w:hAnsi="宋体"/>
                <w:bCs/>
                <w:iCs/>
                <w:szCs w:val="21"/>
              </w:rPr>
            </w:pPr>
          </w:p>
        </w:tc>
        <w:tc>
          <w:tcPr>
            <w:tcW w:w="1317" w:type="dxa"/>
            <w:vMerge w:val="continue"/>
          </w:tcPr>
          <w:p>
            <w:pPr>
              <w:widowControl/>
              <w:jc w:val="center"/>
              <w:rPr>
                <w:rFonts w:ascii="宋体" w:hAnsi="宋体"/>
                <w:bCs/>
                <w:iCs/>
                <w:szCs w:val="21"/>
              </w:rPr>
            </w:pPr>
          </w:p>
        </w:tc>
        <w:tc>
          <w:tcPr>
            <w:tcW w:w="1750" w:type="dxa"/>
          </w:tcPr>
          <w:p>
            <w:pPr>
              <w:widowControl/>
              <w:jc w:val="left"/>
              <w:rPr>
                <w:rFonts w:ascii="宋体" w:hAnsi="宋体"/>
                <w:bCs/>
                <w:iCs/>
                <w:szCs w:val="21"/>
              </w:rPr>
            </w:pPr>
            <w:r>
              <w:rPr>
                <w:rFonts w:hint="eastAsia" w:ascii="宋体" w:hAnsi="宋体"/>
                <w:bCs/>
                <w:iCs/>
                <w:szCs w:val="21"/>
              </w:rPr>
              <w:t>配送车辆</w:t>
            </w:r>
          </w:p>
        </w:tc>
        <w:tc>
          <w:tcPr>
            <w:tcW w:w="1183" w:type="dxa"/>
          </w:tcPr>
          <w:p>
            <w:pPr>
              <w:widowControl/>
              <w:jc w:val="left"/>
              <w:rPr>
                <w:rFonts w:ascii="宋体" w:hAnsi="宋体"/>
                <w:bCs/>
                <w:iCs/>
                <w:szCs w:val="21"/>
              </w:rPr>
            </w:pPr>
            <w:r>
              <w:rPr>
                <w:rFonts w:hint="eastAsia" w:ascii="宋体" w:hAnsi="宋体"/>
                <w:bCs/>
                <w:iCs/>
                <w:szCs w:val="21"/>
              </w:rPr>
              <w:t>6</w:t>
            </w:r>
          </w:p>
        </w:tc>
        <w:tc>
          <w:tcPr>
            <w:tcW w:w="3919" w:type="dxa"/>
          </w:tcPr>
          <w:p>
            <w:pPr>
              <w:widowControl/>
              <w:jc w:val="left"/>
              <w:rPr>
                <w:rFonts w:ascii="宋体" w:hAnsi="宋体"/>
                <w:bCs/>
                <w:iCs/>
                <w:szCs w:val="21"/>
              </w:rPr>
            </w:pPr>
            <w:r>
              <w:rPr>
                <w:rFonts w:hint="eastAsia" w:ascii="宋体" w:hAnsi="宋体"/>
                <w:bCs/>
                <w:iCs/>
                <w:szCs w:val="21"/>
              </w:rPr>
              <w:t>禽畜类、海产品类、蔬菜类食材必须用冷藏功能正常且干净、整洁、卫生、无异味的的冷藏车配送，干货类可用干净、整洁、卫生、无异味的货车运送。提供的配送车辆必须与标书提供的一致。（不符合要求的配送车辆每次扣 2 分，配送车辆卫生不达标，有异味，每次扣 3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r>
              <w:rPr>
                <w:rFonts w:hint="eastAsia" w:ascii="宋体" w:hAnsi="宋体"/>
                <w:bCs/>
                <w:iCs/>
                <w:szCs w:val="21"/>
              </w:rPr>
              <w:t>2</w:t>
            </w:r>
          </w:p>
        </w:tc>
        <w:tc>
          <w:tcPr>
            <w:tcW w:w="1317" w:type="dxa"/>
            <w:vMerge w:val="restart"/>
          </w:tcPr>
          <w:p>
            <w:pPr>
              <w:widowControl/>
              <w:jc w:val="center"/>
              <w:rPr>
                <w:rFonts w:ascii="宋体" w:hAnsi="宋体"/>
                <w:bCs/>
                <w:iCs/>
                <w:szCs w:val="21"/>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t>科学管理</w:t>
            </w:r>
          </w:p>
        </w:tc>
        <w:tc>
          <w:tcPr>
            <w:tcW w:w="1750" w:type="dxa"/>
          </w:tcPr>
          <w:p>
            <w:pPr>
              <w:widowControl/>
              <w:jc w:val="left"/>
              <w:rPr>
                <w:rFonts w:ascii="宋体" w:hAnsi="宋体"/>
                <w:bCs/>
                <w:iCs/>
                <w:szCs w:val="21"/>
              </w:rPr>
            </w:pPr>
            <w:r>
              <w:rPr>
                <w:rFonts w:hint="eastAsia" w:ascii="宋体" w:hAnsi="宋体"/>
                <w:bCs/>
                <w:iCs/>
                <w:szCs w:val="21"/>
              </w:rPr>
              <w:t>结算精准</w:t>
            </w:r>
          </w:p>
        </w:tc>
        <w:tc>
          <w:tcPr>
            <w:tcW w:w="1183" w:type="dxa"/>
          </w:tcPr>
          <w:p>
            <w:pPr>
              <w:widowControl/>
              <w:jc w:val="left"/>
              <w:rPr>
                <w:rFonts w:ascii="宋体" w:hAnsi="宋体"/>
                <w:bCs/>
                <w:iCs/>
                <w:szCs w:val="21"/>
              </w:rPr>
            </w:pPr>
            <w:r>
              <w:rPr>
                <w:rFonts w:hint="eastAsia" w:ascii="宋体" w:hAnsi="宋体"/>
                <w:bCs/>
                <w:iCs/>
                <w:szCs w:val="21"/>
              </w:rPr>
              <w:t>4</w:t>
            </w:r>
          </w:p>
        </w:tc>
        <w:tc>
          <w:tcPr>
            <w:tcW w:w="3919" w:type="dxa"/>
          </w:tcPr>
          <w:p>
            <w:pPr>
              <w:widowControl/>
              <w:jc w:val="left"/>
              <w:rPr>
                <w:rFonts w:ascii="宋体" w:hAnsi="宋体"/>
                <w:bCs/>
                <w:iCs/>
                <w:szCs w:val="21"/>
              </w:rPr>
            </w:pPr>
            <w:r>
              <w:rPr>
                <w:rFonts w:hint="eastAsia" w:ascii="宋体" w:hAnsi="宋体"/>
                <w:bCs/>
                <w:iCs/>
                <w:szCs w:val="21"/>
              </w:rPr>
              <w:t>送货单上单价、发票上单价与每月双方共同核定的报价表一致，送货单和发票上的食材数量也要与实际送货数量一致（每发现一次错误扣 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widowControl/>
              <w:jc w:val="center"/>
              <w:rPr>
                <w:rFonts w:ascii="宋体" w:hAnsi="宋体"/>
                <w:bCs/>
                <w:iCs/>
                <w:szCs w:val="21"/>
              </w:rPr>
            </w:pPr>
          </w:p>
        </w:tc>
        <w:tc>
          <w:tcPr>
            <w:tcW w:w="1317" w:type="dxa"/>
            <w:vMerge w:val="continue"/>
          </w:tcPr>
          <w:p>
            <w:pPr>
              <w:widowControl/>
              <w:jc w:val="center"/>
              <w:rPr>
                <w:rFonts w:ascii="宋体" w:hAnsi="宋体"/>
                <w:bCs/>
                <w:iCs/>
                <w:szCs w:val="21"/>
              </w:rPr>
            </w:pPr>
          </w:p>
        </w:tc>
        <w:tc>
          <w:tcPr>
            <w:tcW w:w="1750" w:type="dxa"/>
          </w:tcPr>
          <w:p>
            <w:pPr>
              <w:widowControl/>
              <w:jc w:val="left"/>
              <w:rPr>
                <w:rFonts w:ascii="宋体" w:hAnsi="宋体"/>
                <w:bCs/>
                <w:iCs/>
                <w:szCs w:val="21"/>
              </w:rPr>
            </w:pPr>
            <w:r>
              <w:rPr>
                <w:rFonts w:hint="eastAsia" w:ascii="宋体" w:hAnsi="宋体"/>
                <w:bCs/>
                <w:iCs/>
                <w:szCs w:val="21"/>
              </w:rPr>
              <w:t>货源组织</w:t>
            </w:r>
          </w:p>
        </w:tc>
        <w:tc>
          <w:tcPr>
            <w:tcW w:w="1183" w:type="dxa"/>
          </w:tcPr>
          <w:p>
            <w:pPr>
              <w:widowControl/>
              <w:jc w:val="left"/>
              <w:rPr>
                <w:rFonts w:ascii="宋体" w:hAnsi="宋体"/>
                <w:bCs/>
                <w:iCs/>
                <w:szCs w:val="21"/>
              </w:rPr>
            </w:pPr>
            <w:r>
              <w:rPr>
                <w:rFonts w:hint="eastAsia" w:ascii="宋体" w:hAnsi="宋体"/>
                <w:bCs/>
                <w:iCs/>
                <w:szCs w:val="21"/>
              </w:rPr>
              <w:t>6</w:t>
            </w:r>
          </w:p>
        </w:tc>
        <w:tc>
          <w:tcPr>
            <w:tcW w:w="3919" w:type="dxa"/>
          </w:tcPr>
          <w:p>
            <w:pPr>
              <w:widowControl/>
              <w:jc w:val="left"/>
              <w:rPr>
                <w:rFonts w:ascii="宋体" w:hAnsi="宋体"/>
                <w:bCs/>
                <w:iCs/>
                <w:szCs w:val="21"/>
              </w:rPr>
            </w:pPr>
            <w:r>
              <w:rPr>
                <w:rFonts w:hint="eastAsia" w:ascii="宋体" w:hAnsi="宋体"/>
                <w:bCs/>
                <w:iCs/>
                <w:szCs w:val="21"/>
              </w:rPr>
              <w:t>中标人每次食材配送都要提供食材的合格证和检疫证件及检测报告的复印件，供采购人留底。(缺一扣 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widowControl/>
              <w:jc w:val="center"/>
              <w:rPr>
                <w:rFonts w:ascii="宋体" w:hAnsi="宋体"/>
                <w:bCs/>
                <w:iCs/>
                <w:szCs w:val="21"/>
              </w:rPr>
            </w:pPr>
          </w:p>
        </w:tc>
        <w:tc>
          <w:tcPr>
            <w:tcW w:w="1317" w:type="dxa"/>
            <w:vMerge w:val="continue"/>
          </w:tcPr>
          <w:p>
            <w:pPr>
              <w:widowControl/>
              <w:jc w:val="center"/>
              <w:rPr>
                <w:rFonts w:ascii="宋体" w:hAnsi="宋体"/>
                <w:bCs/>
                <w:iCs/>
                <w:szCs w:val="21"/>
              </w:rPr>
            </w:pPr>
          </w:p>
        </w:tc>
        <w:tc>
          <w:tcPr>
            <w:tcW w:w="1750" w:type="dxa"/>
          </w:tcPr>
          <w:p>
            <w:pPr>
              <w:widowControl/>
              <w:jc w:val="left"/>
              <w:rPr>
                <w:rFonts w:ascii="宋体" w:hAnsi="宋体"/>
                <w:bCs/>
                <w:iCs/>
                <w:szCs w:val="21"/>
              </w:rPr>
            </w:pPr>
            <w:r>
              <w:rPr>
                <w:rFonts w:hint="eastAsia" w:ascii="宋体" w:hAnsi="宋体"/>
                <w:bCs/>
                <w:iCs/>
                <w:szCs w:val="21"/>
              </w:rPr>
              <w:t>沟通协调</w:t>
            </w:r>
          </w:p>
        </w:tc>
        <w:tc>
          <w:tcPr>
            <w:tcW w:w="1183" w:type="dxa"/>
          </w:tcPr>
          <w:p>
            <w:pPr>
              <w:widowControl/>
              <w:jc w:val="left"/>
              <w:rPr>
                <w:rFonts w:ascii="宋体" w:hAnsi="宋体"/>
                <w:bCs/>
                <w:iCs/>
                <w:szCs w:val="21"/>
              </w:rPr>
            </w:pPr>
            <w:r>
              <w:rPr>
                <w:rFonts w:hint="eastAsia" w:ascii="宋体" w:hAnsi="宋体"/>
                <w:bCs/>
                <w:iCs/>
                <w:szCs w:val="21"/>
              </w:rPr>
              <w:t>4</w:t>
            </w:r>
          </w:p>
        </w:tc>
        <w:tc>
          <w:tcPr>
            <w:tcW w:w="3919" w:type="dxa"/>
          </w:tcPr>
          <w:p>
            <w:pPr>
              <w:widowControl/>
              <w:jc w:val="left"/>
              <w:rPr>
                <w:rFonts w:ascii="宋体" w:hAnsi="宋体"/>
                <w:bCs/>
                <w:iCs/>
                <w:szCs w:val="21"/>
              </w:rPr>
            </w:pPr>
            <w:r>
              <w:rPr>
                <w:rFonts w:hint="eastAsia" w:ascii="宋体" w:hAnsi="宋体"/>
                <w:bCs/>
                <w:iCs/>
                <w:szCs w:val="21"/>
              </w:rPr>
              <w:t>对于配送中存在的问题愿意主动沟通，寻求解决办法，同时也会主动了解和记录采购人在食材方面的要求，注重沟通与协调（采购人反馈了意见和建议，不予理睬，不愿沟通和协调的，每次扣2分，扣完为止）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widowControl/>
              <w:jc w:val="center"/>
              <w:rPr>
                <w:rFonts w:ascii="宋体" w:hAnsi="宋体"/>
                <w:bCs/>
                <w:iCs/>
                <w:szCs w:val="21"/>
              </w:rPr>
            </w:pPr>
          </w:p>
        </w:tc>
        <w:tc>
          <w:tcPr>
            <w:tcW w:w="1317" w:type="dxa"/>
            <w:vMerge w:val="continue"/>
          </w:tcPr>
          <w:p>
            <w:pPr>
              <w:widowControl/>
              <w:jc w:val="center"/>
              <w:rPr>
                <w:rFonts w:ascii="宋体" w:hAnsi="宋体"/>
                <w:bCs/>
                <w:iCs/>
                <w:szCs w:val="21"/>
              </w:rPr>
            </w:pPr>
          </w:p>
        </w:tc>
        <w:tc>
          <w:tcPr>
            <w:tcW w:w="1750" w:type="dxa"/>
          </w:tcPr>
          <w:p>
            <w:pPr>
              <w:widowControl/>
              <w:jc w:val="left"/>
              <w:rPr>
                <w:rFonts w:ascii="宋体" w:hAnsi="宋体"/>
                <w:bCs/>
                <w:iCs/>
                <w:szCs w:val="21"/>
              </w:rPr>
            </w:pPr>
            <w:r>
              <w:rPr>
                <w:rFonts w:hint="eastAsia" w:ascii="宋体" w:hAnsi="宋体"/>
                <w:bCs/>
                <w:iCs/>
                <w:szCs w:val="21"/>
              </w:rPr>
              <w:t>及时整改</w:t>
            </w:r>
          </w:p>
        </w:tc>
        <w:tc>
          <w:tcPr>
            <w:tcW w:w="1183" w:type="dxa"/>
          </w:tcPr>
          <w:p>
            <w:pPr>
              <w:widowControl/>
              <w:jc w:val="left"/>
              <w:rPr>
                <w:rFonts w:ascii="宋体" w:hAnsi="宋体"/>
                <w:bCs/>
                <w:iCs/>
                <w:szCs w:val="21"/>
              </w:rPr>
            </w:pPr>
            <w:r>
              <w:rPr>
                <w:rFonts w:hint="eastAsia" w:ascii="宋体" w:hAnsi="宋体"/>
                <w:bCs/>
                <w:iCs/>
                <w:szCs w:val="21"/>
              </w:rPr>
              <w:t>6</w:t>
            </w:r>
          </w:p>
        </w:tc>
        <w:tc>
          <w:tcPr>
            <w:tcW w:w="3919" w:type="dxa"/>
          </w:tcPr>
          <w:p>
            <w:pPr>
              <w:widowControl/>
              <w:jc w:val="left"/>
              <w:rPr>
                <w:rFonts w:ascii="宋体" w:hAnsi="宋体"/>
                <w:bCs/>
                <w:iCs/>
                <w:szCs w:val="21"/>
              </w:rPr>
            </w:pPr>
            <w:r>
              <w:rPr>
                <w:rFonts w:hint="eastAsia" w:ascii="宋体" w:hAnsi="宋体"/>
                <w:bCs/>
                <w:iCs/>
                <w:szCs w:val="21"/>
              </w:rPr>
              <w:t>对于采购人的意见和建议要虚心接受，协调有效果，及时整改见实效得 6 分（整改效果不明显扣 2 分，未见任何整改效果不得分）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r>
              <w:rPr>
                <w:rFonts w:hint="eastAsia" w:ascii="宋体" w:hAnsi="宋体"/>
                <w:bCs/>
                <w:iCs/>
                <w:szCs w:val="21"/>
              </w:rPr>
              <w:t>3</w:t>
            </w:r>
          </w:p>
        </w:tc>
        <w:tc>
          <w:tcPr>
            <w:tcW w:w="1317" w:type="dxa"/>
            <w:vMerge w:val="restart"/>
          </w:tcPr>
          <w:p>
            <w:pPr>
              <w:widowControl/>
              <w:jc w:val="center"/>
              <w:rPr>
                <w:rFonts w:ascii="宋体" w:hAnsi="宋体"/>
                <w:bCs/>
                <w:iCs/>
                <w:szCs w:val="21"/>
              </w:rPr>
            </w:pPr>
          </w:p>
          <w:p>
            <w:pPr>
              <w:widowControl/>
              <w:jc w:val="center"/>
              <w:rPr>
                <w:rFonts w:ascii="宋体" w:hAnsi="宋体"/>
                <w:bCs/>
                <w:iCs/>
                <w:szCs w:val="21"/>
              </w:rPr>
            </w:pPr>
          </w:p>
          <w:p>
            <w:pPr>
              <w:widowControl/>
              <w:jc w:val="center"/>
              <w:rPr>
                <w:rFonts w:ascii="宋体" w:hAnsi="宋体"/>
                <w:bCs/>
                <w:iCs/>
                <w:szCs w:val="21"/>
              </w:rPr>
            </w:pPr>
          </w:p>
          <w:p>
            <w:pPr>
              <w:widowControl/>
              <w:rPr>
                <w:rFonts w:ascii="宋体" w:hAnsi="宋体"/>
                <w:bCs/>
                <w:iCs/>
                <w:szCs w:val="21"/>
              </w:rPr>
            </w:pPr>
            <w:r>
              <w:rPr>
                <w:rFonts w:hint="eastAsia" w:ascii="宋体" w:hAnsi="宋体"/>
                <w:bCs/>
                <w:iCs/>
                <w:szCs w:val="21"/>
              </w:rPr>
              <w:t>质量管理</w:t>
            </w:r>
          </w:p>
        </w:tc>
        <w:tc>
          <w:tcPr>
            <w:tcW w:w="1750" w:type="dxa"/>
          </w:tcPr>
          <w:p>
            <w:pPr>
              <w:widowControl/>
              <w:jc w:val="left"/>
              <w:rPr>
                <w:rFonts w:ascii="宋体" w:hAnsi="宋体"/>
                <w:bCs/>
                <w:iCs/>
                <w:szCs w:val="21"/>
              </w:rPr>
            </w:pPr>
            <w:r>
              <w:rPr>
                <w:rFonts w:hint="eastAsia" w:ascii="宋体" w:hAnsi="宋体"/>
                <w:bCs/>
                <w:iCs/>
                <w:szCs w:val="21"/>
              </w:rPr>
              <w:t>食材质量</w:t>
            </w:r>
          </w:p>
        </w:tc>
        <w:tc>
          <w:tcPr>
            <w:tcW w:w="1183" w:type="dxa"/>
          </w:tcPr>
          <w:p>
            <w:pPr>
              <w:widowControl/>
              <w:jc w:val="left"/>
              <w:rPr>
                <w:rFonts w:ascii="宋体" w:hAnsi="宋体"/>
                <w:bCs/>
                <w:iCs/>
                <w:szCs w:val="21"/>
              </w:rPr>
            </w:pPr>
            <w:r>
              <w:rPr>
                <w:rFonts w:hint="eastAsia" w:ascii="宋体" w:hAnsi="宋体"/>
                <w:bCs/>
                <w:iCs/>
                <w:szCs w:val="21"/>
              </w:rPr>
              <w:t>20</w:t>
            </w:r>
          </w:p>
        </w:tc>
        <w:tc>
          <w:tcPr>
            <w:tcW w:w="3919" w:type="dxa"/>
          </w:tcPr>
          <w:p>
            <w:pPr>
              <w:widowControl/>
              <w:jc w:val="left"/>
              <w:rPr>
                <w:rFonts w:ascii="宋体" w:hAnsi="宋体"/>
                <w:bCs/>
                <w:iCs/>
                <w:szCs w:val="21"/>
              </w:rPr>
            </w:pPr>
            <w:r>
              <w:rPr>
                <w:rFonts w:hint="eastAsia" w:ascii="宋体" w:hAnsi="宋体"/>
                <w:bCs/>
                <w:iCs/>
                <w:szCs w:val="21"/>
              </w:rPr>
              <w:t>发现配送食材质量不符要求，采购人有权要求立即更换食材，并及时做好退换货登记，让双方共同签名确认，作为评分依据（每次扣 5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widowControl/>
              <w:jc w:val="center"/>
              <w:rPr>
                <w:rFonts w:ascii="宋体" w:hAnsi="宋体"/>
                <w:bCs/>
                <w:iCs/>
                <w:szCs w:val="21"/>
              </w:rPr>
            </w:pPr>
          </w:p>
        </w:tc>
        <w:tc>
          <w:tcPr>
            <w:tcW w:w="1317" w:type="dxa"/>
            <w:vMerge w:val="continue"/>
          </w:tcPr>
          <w:p>
            <w:pPr>
              <w:widowControl/>
              <w:jc w:val="center"/>
              <w:rPr>
                <w:rFonts w:ascii="宋体" w:hAnsi="宋体"/>
                <w:bCs/>
                <w:iCs/>
                <w:szCs w:val="21"/>
              </w:rPr>
            </w:pPr>
          </w:p>
        </w:tc>
        <w:tc>
          <w:tcPr>
            <w:tcW w:w="1750" w:type="dxa"/>
          </w:tcPr>
          <w:p>
            <w:pPr>
              <w:widowControl/>
              <w:jc w:val="left"/>
              <w:rPr>
                <w:rFonts w:ascii="宋体" w:hAnsi="宋体"/>
                <w:bCs/>
                <w:iCs/>
                <w:szCs w:val="21"/>
              </w:rPr>
            </w:pPr>
            <w:r>
              <w:rPr>
                <w:rFonts w:hint="eastAsia" w:ascii="宋体" w:hAnsi="宋体"/>
                <w:bCs/>
                <w:iCs/>
                <w:szCs w:val="21"/>
              </w:rPr>
              <w:t>指定采购</w:t>
            </w:r>
          </w:p>
        </w:tc>
        <w:tc>
          <w:tcPr>
            <w:tcW w:w="1183" w:type="dxa"/>
          </w:tcPr>
          <w:p>
            <w:pPr>
              <w:widowControl/>
              <w:jc w:val="left"/>
              <w:rPr>
                <w:rFonts w:ascii="宋体" w:hAnsi="宋体"/>
                <w:bCs/>
                <w:iCs/>
                <w:szCs w:val="21"/>
              </w:rPr>
            </w:pPr>
            <w:r>
              <w:rPr>
                <w:rFonts w:hint="eastAsia" w:ascii="宋体" w:hAnsi="宋体"/>
                <w:bCs/>
                <w:iCs/>
                <w:szCs w:val="21"/>
              </w:rPr>
              <w:t>10</w:t>
            </w:r>
          </w:p>
        </w:tc>
        <w:tc>
          <w:tcPr>
            <w:tcW w:w="3919" w:type="dxa"/>
          </w:tcPr>
          <w:p>
            <w:pPr>
              <w:widowControl/>
              <w:jc w:val="left"/>
              <w:rPr>
                <w:rFonts w:ascii="宋体" w:hAnsi="宋体"/>
                <w:bCs/>
                <w:iCs/>
                <w:szCs w:val="21"/>
              </w:rPr>
            </w:pPr>
            <w:r>
              <w:rPr>
                <w:rFonts w:hint="eastAsia" w:ascii="宋体" w:hAnsi="宋体"/>
                <w:bCs/>
                <w:iCs/>
                <w:szCs w:val="21"/>
              </w:rPr>
              <w:t>指定品牌采购情况(发现一次不按指定牌子采购扣 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widowControl/>
              <w:jc w:val="center"/>
              <w:rPr>
                <w:rFonts w:ascii="宋体" w:hAnsi="宋体"/>
                <w:bCs/>
                <w:iCs/>
                <w:szCs w:val="21"/>
              </w:rPr>
            </w:pPr>
          </w:p>
          <w:p>
            <w:pPr>
              <w:widowControl/>
              <w:jc w:val="center"/>
              <w:rPr>
                <w:rFonts w:ascii="宋体" w:hAnsi="宋体"/>
                <w:bCs/>
                <w:iCs/>
                <w:szCs w:val="21"/>
              </w:rPr>
            </w:pPr>
            <w:r>
              <w:rPr>
                <w:rFonts w:hint="eastAsia" w:ascii="宋体" w:hAnsi="宋体"/>
                <w:bCs/>
                <w:iCs/>
                <w:szCs w:val="21"/>
              </w:rPr>
              <w:t>4</w:t>
            </w:r>
          </w:p>
        </w:tc>
        <w:tc>
          <w:tcPr>
            <w:tcW w:w="1317" w:type="dxa"/>
          </w:tcPr>
          <w:p>
            <w:pPr>
              <w:widowControl/>
              <w:jc w:val="center"/>
              <w:rPr>
                <w:rFonts w:ascii="宋体" w:hAnsi="宋体"/>
                <w:bCs/>
                <w:iCs/>
                <w:szCs w:val="21"/>
              </w:rPr>
            </w:pPr>
          </w:p>
          <w:p>
            <w:pPr>
              <w:widowControl/>
              <w:rPr>
                <w:rFonts w:ascii="宋体" w:hAnsi="宋体"/>
                <w:bCs/>
                <w:iCs/>
                <w:szCs w:val="21"/>
              </w:rPr>
            </w:pPr>
            <w:r>
              <w:rPr>
                <w:rFonts w:hint="eastAsia" w:ascii="宋体" w:hAnsi="宋体"/>
                <w:bCs/>
                <w:iCs/>
                <w:szCs w:val="21"/>
              </w:rPr>
              <w:t>廉政管理</w:t>
            </w:r>
          </w:p>
        </w:tc>
        <w:tc>
          <w:tcPr>
            <w:tcW w:w="1750" w:type="dxa"/>
          </w:tcPr>
          <w:p>
            <w:pPr>
              <w:widowControl/>
              <w:jc w:val="left"/>
              <w:rPr>
                <w:rFonts w:ascii="宋体" w:hAnsi="宋体"/>
                <w:bCs/>
                <w:iCs/>
                <w:szCs w:val="21"/>
              </w:rPr>
            </w:pPr>
            <w:r>
              <w:rPr>
                <w:rFonts w:hint="eastAsia" w:ascii="宋体" w:hAnsi="宋体"/>
                <w:bCs/>
                <w:iCs/>
                <w:szCs w:val="21"/>
              </w:rPr>
              <w:t>廉政承诺</w:t>
            </w:r>
          </w:p>
        </w:tc>
        <w:tc>
          <w:tcPr>
            <w:tcW w:w="1183" w:type="dxa"/>
          </w:tcPr>
          <w:p>
            <w:pPr>
              <w:widowControl/>
              <w:jc w:val="left"/>
              <w:rPr>
                <w:rFonts w:ascii="宋体" w:hAnsi="宋体"/>
                <w:bCs/>
                <w:iCs/>
                <w:szCs w:val="21"/>
              </w:rPr>
            </w:pPr>
            <w:r>
              <w:rPr>
                <w:rFonts w:hint="eastAsia" w:ascii="宋体" w:hAnsi="宋体"/>
                <w:bCs/>
                <w:iCs/>
                <w:szCs w:val="21"/>
              </w:rPr>
              <w:t>10</w:t>
            </w:r>
          </w:p>
        </w:tc>
        <w:tc>
          <w:tcPr>
            <w:tcW w:w="3919" w:type="dxa"/>
          </w:tcPr>
          <w:p>
            <w:pPr>
              <w:widowControl/>
              <w:jc w:val="left"/>
              <w:rPr>
                <w:rFonts w:ascii="宋体" w:hAnsi="宋体"/>
                <w:bCs/>
                <w:iCs/>
                <w:szCs w:val="21"/>
              </w:rPr>
            </w:pPr>
            <w:r>
              <w:rPr>
                <w:rFonts w:hint="eastAsia" w:ascii="宋体" w:hAnsi="宋体"/>
                <w:bCs/>
                <w:iCs/>
                <w:szCs w:val="21"/>
              </w:rPr>
              <w:t>廉政承诺执行情况（发现中标人贿赂食堂工作人员一次扣 5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gridSpan w:val="2"/>
          </w:tcPr>
          <w:p>
            <w:pPr>
              <w:widowControl/>
              <w:jc w:val="center"/>
              <w:rPr>
                <w:rFonts w:ascii="宋体" w:hAnsi="宋体"/>
                <w:bCs/>
                <w:iCs/>
                <w:szCs w:val="21"/>
              </w:rPr>
            </w:pPr>
            <w:r>
              <w:rPr>
                <w:rFonts w:hint="eastAsia" w:ascii="宋体" w:hAnsi="宋体"/>
                <w:bCs/>
                <w:iCs/>
                <w:szCs w:val="21"/>
              </w:rPr>
              <w:t>总分</w:t>
            </w:r>
          </w:p>
        </w:tc>
        <w:tc>
          <w:tcPr>
            <w:tcW w:w="2933" w:type="dxa"/>
            <w:gridSpan w:val="2"/>
          </w:tcPr>
          <w:p>
            <w:pPr>
              <w:widowControl/>
              <w:jc w:val="left"/>
              <w:rPr>
                <w:rFonts w:ascii="宋体" w:hAnsi="宋体"/>
                <w:bCs/>
                <w:iCs/>
                <w:szCs w:val="21"/>
              </w:rPr>
            </w:pPr>
            <w:r>
              <w:rPr>
                <w:rFonts w:hint="eastAsia" w:ascii="宋体" w:hAnsi="宋体"/>
                <w:bCs/>
                <w:iCs/>
                <w:szCs w:val="21"/>
              </w:rPr>
              <w:t>100</w:t>
            </w:r>
          </w:p>
        </w:tc>
        <w:tc>
          <w:tcPr>
            <w:tcW w:w="3919" w:type="dxa"/>
          </w:tcPr>
          <w:p>
            <w:pPr>
              <w:widowControl/>
              <w:jc w:val="left"/>
              <w:rPr>
                <w:rFonts w:ascii="宋体" w:hAnsi="宋体"/>
                <w:bCs/>
                <w:iCs/>
                <w:szCs w:val="21"/>
              </w:rPr>
            </w:pPr>
          </w:p>
        </w:tc>
      </w:tr>
    </w:tbl>
    <w:p>
      <w:pPr>
        <w:widowControl/>
        <w:jc w:val="left"/>
        <w:rPr>
          <w:rFonts w:ascii="宋体" w:hAnsi="宋体"/>
          <w:b/>
          <w:i/>
          <w:szCs w:val="21"/>
          <w:u w:val="single"/>
        </w:rPr>
      </w:pPr>
    </w:p>
    <w:p>
      <w:pPr>
        <w:widowControl/>
        <w:jc w:val="left"/>
        <w:rPr>
          <w:rFonts w:ascii="宋体" w:hAnsi="宋体"/>
          <w:bCs/>
          <w:iCs/>
          <w:szCs w:val="21"/>
        </w:rPr>
      </w:pPr>
      <w:r>
        <w:rPr>
          <w:rFonts w:hint="eastAsia" w:ascii="宋体" w:hAnsi="宋体"/>
          <w:bCs/>
          <w:iCs/>
          <w:szCs w:val="21"/>
        </w:rPr>
        <w:t>注：每个单项分扣完为止。</w:t>
      </w:r>
    </w:p>
    <w:p>
      <w:pPr>
        <w:widowControl/>
        <w:jc w:val="left"/>
        <w:rPr>
          <w:rFonts w:ascii="宋体" w:hAnsi="宋体"/>
          <w:bCs/>
          <w:iCs/>
          <w:szCs w:val="21"/>
        </w:rPr>
      </w:pPr>
      <w:r>
        <w:rPr>
          <w:rFonts w:hint="eastAsia" w:ascii="宋体" w:hAnsi="宋体"/>
          <w:bCs/>
          <w:iCs/>
          <w:szCs w:val="21"/>
        </w:rPr>
        <w:t xml:space="preserve"> </w:t>
      </w:r>
    </w:p>
    <w:p>
      <w:pPr>
        <w:widowControl/>
        <w:ind w:firstLine="1680" w:firstLineChars="800"/>
        <w:jc w:val="left"/>
        <w:rPr>
          <w:rFonts w:ascii="宋体" w:hAnsi="宋体"/>
          <w:szCs w:val="21"/>
        </w:rPr>
      </w:pPr>
      <w:r>
        <w:rPr>
          <w:rFonts w:hint="eastAsia" w:ascii="宋体" w:hAnsi="宋体"/>
          <w:szCs w:val="21"/>
        </w:rPr>
        <w:t xml:space="preserve">考核得分： </w:t>
      </w:r>
      <w:r>
        <w:rPr>
          <w:rFonts w:hint="eastAsia" w:ascii="宋体" w:hAnsi="宋体"/>
          <w:szCs w:val="21"/>
          <w:u w:val="single"/>
        </w:rPr>
        <w:t xml:space="preserve">               </w:t>
      </w:r>
      <w:r>
        <w:rPr>
          <w:rFonts w:hint="eastAsia" w:ascii="宋体" w:hAnsi="宋体"/>
          <w:szCs w:val="21"/>
        </w:rPr>
        <w:t xml:space="preserve">     考核等级：</w:t>
      </w:r>
      <w:r>
        <w:rPr>
          <w:rFonts w:hint="eastAsia" w:ascii="宋体" w:hAnsi="宋体"/>
          <w:szCs w:val="21"/>
          <w:u w:val="single"/>
        </w:rPr>
        <w:t xml:space="preserve">            </w:t>
      </w:r>
      <w:r>
        <w:rPr>
          <w:rFonts w:hint="eastAsia" w:ascii="宋体" w:hAnsi="宋体"/>
          <w:szCs w:val="21"/>
        </w:rPr>
        <w:t xml:space="preserve">      </w:t>
      </w:r>
    </w:p>
    <w:p>
      <w:pPr>
        <w:widowControl/>
        <w:ind w:firstLine="1890" w:firstLineChars="900"/>
        <w:jc w:val="left"/>
        <w:rPr>
          <w:rFonts w:ascii="宋体" w:hAnsi="宋体"/>
          <w:szCs w:val="21"/>
        </w:rPr>
      </w:pPr>
    </w:p>
    <w:p>
      <w:pPr>
        <w:widowControl/>
        <w:ind w:firstLine="1680" w:firstLineChars="800"/>
        <w:jc w:val="left"/>
        <w:rPr>
          <w:rFonts w:ascii="宋体" w:hAnsi="宋体"/>
          <w:szCs w:val="21"/>
          <w:u w:val="single"/>
        </w:rPr>
      </w:pPr>
      <w:r>
        <w:rPr>
          <w:rFonts w:hint="eastAsia" w:ascii="宋体" w:hAnsi="宋体"/>
          <w:szCs w:val="21"/>
        </w:rPr>
        <w:t xml:space="preserve">考核日期： </w:t>
      </w:r>
      <w:r>
        <w:rPr>
          <w:rFonts w:hint="eastAsia" w:ascii="宋体" w:hAnsi="宋体"/>
          <w:szCs w:val="21"/>
          <w:u w:val="single"/>
        </w:rPr>
        <w:t xml:space="preserve">               </w:t>
      </w:r>
      <w:r>
        <w:rPr>
          <w:rFonts w:hint="eastAsia" w:ascii="宋体" w:hAnsi="宋体"/>
          <w:szCs w:val="21"/>
        </w:rPr>
        <w:t xml:space="preserve">     考核人： </w:t>
      </w:r>
      <w:r>
        <w:rPr>
          <w:rFonts w:hint="eastAsia" w:ascii="宋体" w:hAnsi="宋体"/>
          <w:szCs w:val="21"/>
          <w:u w:val="single"/>
        </w:rPr>
        <w:t xml:space="preserve">             </w:t>
      </w: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widowControl/>
        <w:jc w:val="left"/>
        <w:rPr>
          <w:rFonts w:ascii="宋体" w:hAnsi="宋体"/>
          <w:b/>
          <w:i/>
          <w:szCs w:val="21"/>
          <w:u w:val="single"/>
        </w:rPr>
      </w:pPr>
    </w:p>
    <w:p>
      <w:pPr>
        <w:pStyle w:val="2"/>
        <w:jc w:val="center"/>
      </w:pPr>
      <w:r>
        <w:rPr>
          <w:rFonts w:hint="eastAsia"/>
        </w:rPr>
        <w:t>第三部分.投标人须知</w:t>
      </w:r>
      <w:bookmarkEnd w:id="26"/>
    </w:p>
    <w:p>
      <w:pPr>
        <w:spacing w:line="360" w:lineRule="auto"/>
        <w:jc w:val="center"/>
        <w:rPr>
          <w:rFonts w:ascii="宋体" w:hAnsi="宋体"/>
          <w:b/>
          <w:bCs/>
          <w:sz w:val="24"/>
        </w:rPr>
      </w:pPr>
      <w:r>
        <w:rPr>
          <w:rFonts w:hint="eastAsia" w:ascii="宋体" w:hAnsi="宋体"/>
          <w:b/>
          <w:bCs/>
          <w:sz w:val="24"/>
        </w:rPr>
        <w:t>投标人须知前附表</w:t>
      </w:r>
    </w:p>
    <w:tbl>
      <w:tblPr>
        <w:tblStyle w:val="5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230"/>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620" w:type="dxa"/>
            <w:vAlign w:val="center"/>
          </w:tcPr>
          <w:p>
            <w:pPr>
              <w:adjustRightInd w:val="0"/>
              <w:snapToGrid w:val="0"/>
              <w:spacing w:line="360" w:lineRule="exact"/>
              <w:jc w:val="center"/>
              <w:rPr>
                <w:rFonts w:ascii="宋体" w:hAnsi="宋体"/>
                <w:b/>
                <w:bCs/>
              </w:rPr>
            </w:pPr>
            <w:r>
              <w:rPr>
                <w:rFonts w:hint="eastAsia" w:ascii="宋体" w:hAnsi="宋体"/>
                <w:b/>
                <w:bCs/>
              </w:rPr>
              <w:t>序号</w:t>
            </w:r>
          </w:p>
        </w:tc>
        <w:tc>
          <w:tcPr>
            <w:tcW w:w="1230" w:type="dxa"/>
            <w:vAlign w:val="center"/>
          </w:tcPr>
          <w:p>
            <w:pPr>
              <w:adjustRightInd w:val="0"/>
              <w:snapToGrid w:val="0"/>
              <w:spacing w:line="360" w:lineRule="exact"/>
              <w:jc w:val="center"/>
              <w:rPr>
                <w:rFonts w:ascii="宋体" w:hAnsi="宋体"/>
                <w:b/>
                <w:bCs/>
              </w:rPr>
            </w:pPr>
            <w:r>
              <w:rPr>
                <w:rFonts w:hint="eastAsia" w:ascii="宋体" w:hAnsi="宋体"/>
                <w:b/>
                <w:bCs/>
              </w:rPr>
              <w:t>条款</w:t>
            </w:r>
          </w:p>
        </w:tc>
        <w:tc>
          <w:tcPr>
            <w:tcW w:w="7437" w:type="dxa"/>
            <w:vAlign w:val="center"/>
          </w:tcPr>
          <w:p>
            <w:pPr>
              <w:adjustRightInd w:val="0"/>
              <w:snapToGrid w:val="0"/>
              <w:spacing w:line="360" w:lineRule="exact"/>
              <w:jc w:val="center"/>
              <w:rPr>
                <w:rFonts w:ascii="宋体" w:hAnsi="宋体"/>
                <w:b/>
                <w:bCs/>
              </w:rPr>
            </w:pPr>
            <w:r>
              <w:rPr>
                <w:rFonts w:hint="eastAsia" w:ascii="宋体" w:hAnsi="宋体"/>
                <w:b/>
                <w:bCs/>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1</w:t>
            </w:r>
          </w:p>
        </w:tc>
        <w:tc>
          <w:tcPr>
            <w:tcW w:w="1230" w:type="dxa"/>
            <w:vAlign w:val="center"/>
          </w:tcPr>
          <w:p>
            <w:pPr>
              <w:adjustRightInd w:val="0"/>
              <w:snapToGrid w:val="0"/>
              <w:spacing w:line="360" w:lineRule="exact"/>
              <w:jc w:val="center"/>
              <w:rPr>
                <w:rFonts w:ascii="宋体" w:hAnsi="宋体"/>
              </w:rPr>
            </w:pPr>
            <w:r>
              <w:rPr>
                <w:rFonts w:hint="eastAsia" w:ascii="宋体" w:hAnsi="宋体"/>
              </w:rPr>
              <w:t>项目名称</w:t>
            </w:r>
          </w:p>
        </w:tc>
        <w:tc>
          <w:tcPr>
            <w:tcW w:w="7437" w:type="dxa"/>
            <w:vAlign w:val="center"/>
          </w:tcPr>
          <w:p>
            <w:pPr>
              <w:adjustRightInd w:val="0"/>
              <w:snapToGrid w:val="0"/>
              <w:spacing w:line="360" w:lineRule="exact"/>
              <w:rPr>
                <w:rFonts w:ascii="宋体" w:hAnsi="宋体"/>
              </w:rPr>
            </w:pPr>
            <w:r>
              <w:rPr>
                <w:rFonts w:hint="eastAsia"/>
              </w:rPr>
              <w:t>国家税务总局封开县税务局食材配送服务采购项目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2</w:t>
            </w:r>
          </w:p>
        </w:tc>
        <w:tc>
          <w:tcPr>
            <w:tcW w:w="1230" w:type="dxa"/>
            <w:vAlign w:val="center"/>
          </w:tcPr>
          <w:p>
            <w:pPr>
              <w:adjustRightInd w:val="0"/>
              <w:snapToGrid w:val="0"/>
              <w:spacing w:line="360" w:lineRule="exact"/>
              <w:jc w:val="center"/>
              <w:rPr>
                <w:rFonts w:ascii="宋体" w:hAnsi="宋体"/>
              </w:rPr>
            </w:pPr>
            <w:r>
              <w:rPr>
                <w:rFonts w:hint="eastAsia" w:ascii="宋体" w:hAnsi="宋体"/>
              </w:rPr>
              <w:t>文件编号</w:t>
            </w:r>
          </w:p>
        </w:tc>
        <w:tc>
          <w:tcPr>
            <w:tcW w:w="7437" w:type="dxa"/>
            <w:vAlign w:val="center"/>
          </w:tcPr>
          <w:p>
            <w:pPr>
              <w:adjustRightInd w:val="0"/>
              <w:snapToGrid w:val="0"/>
              <w:spacing w:line="360" w:lineRule="exact"/>
              <w:rPr>
                <w:rFonts w:ascii="宋体" w:hAnsi="宋体"/>
              </w:rPr>
            </w:pPr>
            <w:r>
              <w:rPr>
                <w:rFonts w:ascii="宋体" w:hAnsi="宋体"/>
              </w:rPr>
              <w:t>GX2022-049-HG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3</w:t>
            </w:r>
          </w:p>
        </w:tc>
        <w:tc>
          <w:tcPr>
            <w:tcW w:w="1230" w:type="dxa"/>
            <w:vAlign w:val="center"/>
          </w:tcPr>
          <w:p>
            <w:pPr>
              <w:adjustRightInd w:val="0"/>
              <w:snapToGrid w:val="0"/>
              <w:spacing w:line="360" w:lineRule="exact"/>
              <w:jc w:val="center"/>
              <w:rPr>
                <w:rFonts w:ascii="宋体" w:hAnsi="宋体"/>
              </w:rPr>
            </w:pPr>
            <w:r>
              <w:rPr>
                <w:rFonts w:hint="eastAsia" w:ascii="宋体" w:hAnsi="宋体"/>
              </w:rPr>
              <w:t>采购方式</w:t>
            </w:r>
          </w:p>
        </w:tc>
        <w:tc>
          <w:tcPr>
            <w:tcW w:w="7437" w:type="dxa"/>
            <w:vAlign w:val="center"/>
          </w:tcPr>
          <w:p>
            <w:pPr>
              <w:adjustRightInd w:val="0"/>
              <w:snapToGrid w:val="0"/>
              <w:spacing w:line="360" w:lineRule="exact"/>
              <w:rPr>
                <w:rFonts w:ascii="宋体" w:hAnsi="宋体"/>
              </w:rPr>
            </w:pPr>
            <w:r>
              <w:rPr>
                <w:rFonts w:hint="eastAsia" w:ascii="宋体" w:hAnsi="宋体"/>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4</w:t>
            </w:r>
          </w:p>
        </w:tc>
        <w:tc>
          <w:tcPr>
            <w:tcW w:w="1230" w:type="dxa"/>
            <w:vAlign w:val="center"/>
          </w:tcPr>
          <w:p>
            <w:pPr>
              <w:adjustRightInd w:val="0"/>
              <w:snapToGrid w:val="0"/>
              <w:spacing w:line="360" w:lineRule="exact"/>
              <w:jc w:val="center"/>
              <w:rPr>
                <w:rFonts w:ascii="宋体" w:hAnsi="宋体"/>
              </w:rPr>
            </w:pPr>
            <w:r>
              <w:rPr>
                <w:rFonts w:hint="eastAsia" w:ascii="宋体" w:hAnsi="宋体"/>
              </w:rPr>
              <w:t>投标人资格要求</w:t>
            </w:r>
          </w:p>
        </w:tc>
        <w:tc>
          <w:tcPr>
            <w:tcW w:w="7437" w:type="dxa"/>
            <w:vAlign w:val="center"/>
          </w:tcPr>
          <w:p>
            <w:pPr>
              <w:adjustRightInd w:val="0"/>
              <w:snapToGrid w:val="0"/>
              <w:spacing w:line="360" w:lineRule="exact"/>
              <w:rPr>
                <w:rFonts w:ascii="宋体" w:hAnsi="宋体"/>
                <w:highlight w:val="yellow"/>
              </w:rPr>
            </w:pPr>
            <w:r>
              <w:rPr>
                <w:rFonts w:hint="eastAsia" w:ascii="宋体" w:hAnsi="宋体"/>
              </w:rPr>
              <w:t>详见《投标邀请函》、《用户需求书》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5</w:t>
            </w:r>
          </w:p>
        </w:tc>
        <w:tc>
          <w:tcPr>
            <w:tcW w:w="1230" w:type="dxa"/>
            <w:vAlign w:val="center"/>
          </w:tcPr>
          <w:p>
            <w:pPr>
              <w:adjustRightInd w:val="0"/>
              <w:snapToGrid w:val="0"/>
              <w:spacing w:line="360" w:lineRule="exact"/>
              <w:jc w:val="center"/>
              <w:rPr>
                <w:rFonts w:ascii="宋体" w:hAnsi="宋体"/>
              </w:rPr>
            </w:pPr>
            <w:r>
              <w:rPr>
                <w:rFonts w:hint="eastAsia" w:ascii="宋体" w:hAnsi="宋体"/>
              </w:rPr>
              <w:t>获取招标</w:t>
            </w:r>
          </w:p>
          <w:p>
            <w:pPr>
              <w:adjustRightInd w:val="0"/>
              <w:snapToGrid w:val="0"/>
              <w:spacing w:line="360" w:lineRule="exact"/>
              <w:jc w:val="center"/>
              <w:rPr>
                <w:rFonts w:ascii="宋体" w:hAnsi="宋体"/>
              </w:rPr>
            </w:pPr>
            <w:r>
              <w:rPr>
                <w:rFonts w:hint="eastAsia" w:ascii="宋体" w:hAnsi="宋体"/>
              </w:rPr>
              <w:t>文件方式</w:t>
            </w:r>
          </w:p>
        </w:tc>
        <w:tc>
          <w:tcPr>
            <w:tcW w:w="7437" w:type="dxa"/>
            <w:vAlign w:val="center"/>
          </w:tcPr>
          <w:p>
            <w:pPr>
              <w:adjustRightInd w:val="0"/>
              <w:snapToGrid w:val="0"/>
              <w:spacing w:line="360" w:lineRule="exact"/>
              <w:rPr>
                <w:rFonts w:ascii="宋体" w:hAnsi="宋体"/>
              </w:rPr>
            </w:pPr>
            <w:r>
              <w:rPr>
                <w:rFonts w:hint="eastAsia" w:ascii="宋体" w:hAnsi="宋体"/>
                <w:bCs/>
                <w:szCs w:val="21"/>
              </w:rPr>
              <w:t>现场报名，不接受邮购</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6</w:t>
            </w:r>
          </w:p>
        </w:tc>
        <w:tc>
          <w:tcPr>
            <w:tcW w:w="1230" w:type="dxa"/>
            <w:vAlign w:val="center"/>
          </w:tcPr>
          <w:p>
            <w:pPr>
              <w:adjustRightInd w:val="0"/>
              <w:snapToGrid w:val="0"/>
              <w:spacing w:line="360" w:lineRule="exact"/>
              <w:jc w:val="center"/>
              <w:rPr>
                <w:rFonts w:ascii="宋体" w:hAnsi="宋体"/>
              </w:rPr>
            </w:pPr>
            <w:r>
              <w:rPr>
                <w:rFonts w:hint="eastAsia" w:ascii="宋体" w:hAnsi="宋体"/>
              </w:rPr>
              <w:t>投标文件</w:t>
            </w:r>
          </w:p>
        </w:tc>
        <w:tc>
          <w:tcPr>
            <w:tcW w:w="7437" w:type="dxa"/>
            <w:vAlign w:val="center"/>
          </w:tcPr>
          <w:p>
            <w:pPr>
              <w:adjustRightInd w:val="0"/>
              <w:snapToGrid w:val="0"/>
              <w:spacing w:line="360" w:lineRule="exact"/>
              <w:rPr>
                <w:rFonts w:ascii="宋体" w:hAnsi="宋体"/>
              </w:rPr>
            </w:pPr>
            <w:r>
              <w:rPr>
                <w:rFonts w:hint="eastAsia" w:ascii="宋体" w:hAnsi="宋体"/>
              </w:rPr>
              <w:t>投标文件一式7份，正本1份（含电子文档1份），副本6份。所有投标文件要求签章的内容应由投标人的法定代表人（或合法授权代表）正式签署并加盖公章。“副本”可以是“正本”的复印件，</w:t>
            </w:r>
            <w:r>
              <w:rPr>
                <w:rFonts w:hint="eastAsia" w:ascii="宋体" w:hAnsi="宋体"/>
                <w:u w:val="single"/>
              </w:rPr>
              <w:t>“正本”和“副本”均应在封面加盖投标人公章。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7</w:t>
            </w:r>
          </w:p>
        </w:tc>
        <w:tc>
          <w:tcPr>
            <w:tcW w:w="1230" w:type="dxa"/>
            <w:vAlign w:val="center"/>
          </w:tcPr>
          <w:p>
            <w:pPr>
              <w:adjustRightInd w:val="0"/>
              <w:snapToGrid w:val="0"/>
              <w:spacing w:line="360" w:lineRule="exact"/>
              <w:jc w:val="center"/>
              <w:rPr>
                <w:rFonts w:ascii="宋体" w:hAnsi="宋体"/>
              </w:rPr>
            </w:pPr>
            <w:r>
              <w:rPr>
                <w:rFonts w:hint="eastAsia" w:ascii="宋体" w:hAnsi="宋体"/>
              </w:rPr>
              <w:t>投标有效期</w:t>
            </w:r>
          </w:p>
        </w:tc>
        <w:tc>
          <w:tcPr>
            <w:tcW w:w="7437" w:type="dxa"/>
            <w:vAlign w:val="center"/>
          </w:tcPr>
          <w:p>
            <w:pPr>
              <w:adjustRightInd w:val="0"/>
              <w:snapToGrid w:val="0"/>
              <w:spacing w:line="360" w:lineRule="exact"/>
              <w:rPr>
                <w:rFonts w:ascii="宋体" w:hAnsi="宋体"/>
              </w:rPr>
            </w:pPr>
            <w:r>
              <w:rPr>
                <w:rFonts w:hint="eastAsia" w:ascii="宋体" w:hAnsi="宋体"/>
              </w:rPr>
              <w:t>自投标截止日起90天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8</w:t>
            </w:r>
          </w:p>
        </w:tc>
        <w:tc>
          <w:tcPr>
            <w:tcW w:w="1230" w:type="dxa"/>
            <w:vAlign w:val="center"/>
          </w:tcPr>
          <w:p>
            <w:pPr>
              <w:adjustRightInd w:val="0"/>
              <w:snapToGrid w:val="0"/>
              <w:spacing w:line="360" w:lineRule="exact"/>
              <w:jc w:val="center"/>
              <w:rPr>
                <w:rFonts w:ascii="宋体" w:hAnsi="宋体"/>
              </w:rPr>
            </w:pPr>
            <w:r>
              <w:rPr>
                <w:rFonts w:hint="eastAsia" w:ascii="宋体" w:hAnsi="宋体"/>
              </w:rPr>
              <w:t>项目预算</w:t>
            </w:r>
          </w:p>
        </w:tc>
        <w:tc>
          <w:tcPr>
            <w:tcW w:w="7437" w:type="dxa"/>
            <w:vAlign w:val="center"/>
          </w:tcPr>
          <w:p>
            <w:pPr>
              <w:adjustRightInd w:val="0"/>
              <w:snapToGrid w:val="0"/>
              <w:spacing w:line="360" w:lineRule="exact"/>
              <w:rPr>
                <w:rFonts w:ascii="宋体" w:hAnsi="宋体"/>
                <w:b/>
              </w:rPr>
            </w:pPr>
            <w:r>
              <w:rPr>
                <w:rFonts w:hint="eastAsia"/>
                <w:b/>
              </w:rPr>
              <w:t>本项目预算金额为人民币壹仟贰佰万元整（</w:t>
            </w:r>
            <w:r>
              <w:rPr>
                <w:rFonts w:hint="eastAsia" w:ascii="宋体" w:hAnsi="宋体"/>
                <w:b/>
              </w:rPr>
              <w:t>¥12000000.00元</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0" w:type="dxa"/>
            <w:vAlign w:val="center"/>
          </w:tcPr>
          <w:p>
            <w:pPr>
              <w:adjustRightInd w:val="0"/>
              <w:snapToGrid w:val="0"/>
              <w:spacing w:line="360" w:lineRule="exact"/>
              <w:jc w:val="center"/>
              <w:rPr>
                <w:rFonts w:ascii="宋体" w:hAnsi="宋体"/>
                <w:bCs/>
              </w:rPr>
            </w:pPr>
            <w:r>
              <w:rPr>
                <w:rFonts w:hint="eastAsia" w:ascii="宋体" w:hAnsi="宋体"/>
                <w:bCs/>
              </w:rPr>
              <w:t>9</w:t>
            </w:r>
          </w:p>
        </w:tc>
        <w:tc>
          <w:tcPr>
            <w:tcW w:w="1230" w:type="dxa"/>
            <w:vAlign w:val="center"/>
          </w:tcPr>
          <w:p>
            <w:pPr>
              <w:adjustRightInd w:val="0"/>
              <w:snapToGrid w:val="0"/>
              <w:spacing w:line="360" w:lineRule="exact"/>
              <w:jc w:val="center"/>
              <w:rPr>
                <w:rFonts w:ascii="宋体" w:hAnsi="宋体"/>
                <w:bCs/>
              </w:rPr>
            </w:pPr>
            <w:r>
              <w:rPr>
                <w:rFonts w:hint="eastAsia" w:ascii="宋体" w:hAnsi="宋体"/>
                <w:bCs/>
              </w:rPr>
              <w:t>投标保证金</w:t>
            </w:r>
          </w:p>
        </w:tc>
        <w:tc>
          <w:tcPr>
            <w:tcW w:w="7437" w:type="dxa"/>
            <w:vAlign w:val="center"/>
          </w:tcPr>
          <w:p>
            <w:pPr>
              <w:adjustRightInd w:val="0"/>
              <w:snapToGrid w:val="0"/>
              <w:spacing w:line="360" w:lineRule="exact"/>
              <w:rPr>
                <w:rFonts w:ascii="宋体" w:hAnsi="宋体"/>
              </w:rPr>
            </w:pPr>
            <w:r>
              <w:rPr>
                <w:rFonts w:hint="eastAsia" w:ascii="宋体" w:hAnsi="宋体" w:cs="宋体"/>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10</w:t>
            </w:r>
          </w:p>
        </w:tc>
        <w:tc>
          <w:tcPr>
            <w:tcW w:w="1230" w:type="dxa"/>
            <w:vAlign w:val="center"/>
          </w:tcPr>
          <w:p>
            <w:pPr>
              <w:adjustRightInd w:val="0"/>
              <w:snapToGrid w:val="0"/>
              <w:spacing w:line="360" w:lineRule="exact"/>
              <w:jc w:val="center"/>
              <w:rPr>
                <w:rFonts w:ascii="宋体" w:hAnsi="宋体"/>
              </w:rPr>
            </w:pPr>
            <w:r>
              <w:rPr>
                <w:rFonts w:hint="eastAsia" w:ascii="宋体" w:hAnsi="宋体"/>
              </w:rPr>
              <w:t>招标活动实施时间、地点</w:t>
            </w:r>
          </w:p>
        </w:tc>
        <w:tc>
          <w:tcPr>
            <w:tcW w:w="7437" w:type="dxa"/>
            <w:vAlign w:val="center"/>
          </w:tcPr>
          <w:p>
            <w:pPr>
              <w:adjustRightInd w:val="0"/>
              <w:snapToGrid w:val="0"/>
              <w:spacing w:line="360" w:lineRule="exact"/>
              <w:ind w:left="315" w:hanging="315" w:hangingChars="150"/>
              <w:rPr>
                <w:rFonts w:ascii="宋体" w:hAnsi="宋体"/>
              </w:rPr>
            </w:pPr>
            <w:r>
              <w:rPr>
                <w:rFonts w:ascii="宋体" w:hAnsi="宋体"/>
              </w:rPr>
              <w:t>1、投标文件递交时间：202</w:t>
            </w:r>
            <w:r>
              <w:rPr>
                <w:rFonts w:hint="eastAsia" w:ascii="宋体" w:hAnsi="宋体"/>
              </w:rPr>
              <w:t>2年10月17日下午14</w:t>
            </w:r>
            <w:r>
              <w:rPr>
                <w:rFonts w:ascii="宋体" w:hAnsi="宋体"/>
              </w:rPr>
              <w:t>时</w:t>
            </w:r>
            <w:r>
              <w:rPr>
                <w:rFonts w:hint="eastAsia" w:ascii="宋体" w:hAnsi="宋体"/>
              </w:rPr>
              <w:t>3</w:t>
            </w:r>
            <w:r>
              <w:rPr>
                <w:rFonts w:ascii="宋体" w:hAnsi="宋体"/>
              </w:rPr>
              <w:t>0分～</w:t>
            </w:r>
            <w:r>
              <w:rPr>
                <w:rFonts w:hint="eastAsia" w:ascii="宋体" w:hAnsi="宋体"/>
              </w:rPr>
              <w:t>15</w:t>
            </w:r>
            <w:r>
              <w:rPr>
                <w:rFonts w:ascii="宋体" w:hAnsi="宋体"/>
              </w:rPr>
              <w:t>时</w:t>
            </w:r>
            <w:r>
              <w:rPr>
                <w:rFonts w:hint="eastAsia" w:ascii="宋体" w:hAnsi="宋体"/>
              </w:rPr>
              <w:t>0</w:t>
            </w:r>
            <w:r>
              <w:rPr>
                <w:rFonts w:ascii="宋体" w:hAnsi="宋体"/>
              </w:rPr>
              <w:t>0分</w:t>
            </w:r>
          </w:p>
          <w:p>
            <w:pPr>
              <w:adjustRightInd w:val="0"/>
              <w:snapToGrid w:val="0"/>
              <w:spacing w:line="360" w:lineRule="exact"/>
              <w:ind w:left="315" w:hanging="315" w:hangingChars="150"/>
              <w:rPr>
                <w:rFonts w:ascii="宋体" w:hAnsi="宋体"/>
              </w:rPr>
            </w:pPr>
            <w:r>
              <w:rPr>
                <w:rFonts w:ascii="宋体" w:hAnsi="宋体"/>
              </w:rPr>
              <w:t>2、投标截止时间、开标时间：202</w:t>
            </w:r>
            <w:r>
              <w:rPr>
                <w:rFonts w:hint="eastAsia" w:ascii="宋体" w:hAnsi="宋体"/>
              </w:rPr>
              <w:t>2年10月17日下午15</w:t>
            </w:r>
            <w:r>
              <w:rPr>
                <w:rFonts w:ascii="宋体" w:hAnsi="宋体"/>
              </w:rPr>
              <w:t>时30分</w:t>
            </w:r>
          </w:p>
          <w:p>
            <w:pPr>
              <w:adjustRightInd w:val="0"/>
              <w:snapToGrid w:val="0"/>
              <w:spacing w:line="360" w:lineRule="exact"/>
              <w:ind w:left="315" w:hanging="315" w:hangingChars="150"/>
              <w:rPr>
                <w:rFonts w:ascii="宋体" w:hAnsi="宋体"/>
              </w:rPr>
            </w:pPr>
            <w:r>
              <w:rPr>
                <w:rFonts w:ascii="宋体" w:hAnsi="宋体"/>
              </w:rPr>
              <w:t>3、报价、开标地点：肇庆市端州区端州三路24</w:t>
            </w:r>
            <w:r>
              <w:rPr>
                <w:rFonts w:hint="eastAsia" w:ascii="宋体" w:hAnsi="宋体"/>
              </w:rPr>
              <w:t>号（肇庆市公共资源交易中心）3楼305室。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11</w:t>
            </w:r>
          </w:p>
        </w:tc>
        <w:tc>
          <w:tcPr>
            <w:tcW w:w="1230" w:type="dxa"/>
            <w:vAlign w:val="center"/>
          </w:tcPr>
          <w:p>
            <w:pPr>
              <w:adjustRightInd w:val="0"/>
              <w:snapToGrid w:val="0"/>
              <w:spacing w:line="360" w:lineRule="exact"/>
              <w:jc w:val="center"/>
              <w:rPr>
                <w:rFonts w:ascii="宋体" w:hAnsi="宋体"/>
              </w:rPr>
            </w:pPr>
            <w:r>
              <w:rPr>
                <w:rFonts w:hint="eastAsia" w:ascii="宋体" w:hAnsi="宋体"/>
              </w:rPr>
              <w:t>评标办法</w:t>
            </w:r>
          </w:p>
        </w:tc>
        <w:tc>
          <w:tcPr>
            <w:tcW w:w="7437" w:type="dxa"/>
            <w:vAlign w:val="center"/>
          </w:tcPr>
          <w:p>
            <w:pPr>
              <w:adjustRightInd w:val="0"/>
              <w:snapToGrid w:val="0"/>
              <w:spacing w:line="360" w:lineRule="exact"/>
              <w:rPr>
                <w:rFonts w:ascii="宋体" w:hAnsi="宋体"/>
              </w:rPr>
            </w:pPr>
            <w:r>
              <w:rPr>
                <w:rFonts w:hint="eastAsia" w:ascii="宋体" w:hAnsi="宋体"/>
              </w:rPr>
              <w:t>综合评分法，总分100分。其中价格部分10分、技术商务部分90分。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pPr>
              <w:adjustRightInd w:val="0"/>
              <w:snapToGrid w:val="0"/>
              <w:spacing w:line="360" w:lineRule="exact"/>
              <w:jc w:val="center"/>
              <w:rPr>
                <w:rFonts w:ascii="宋体" w:hAnsi="宋体"/>
              </w:rPr>
            </w:pPr>
            <w:r>
              <w:rPr>
                <w:rFonts w:hint="eastAsia" w:ascii="宋体" w:hAnsi="宋体"/>
              </w:rPr>
              <w:t>12</w:t>
            </w:r>
          </w:p>
        </w:tc>
        <w:tc>
          <w:tcPr>
            <w:tcW w:w="1230" w:type="dxa"/>
            <w:vAlign w:val="center"/>
          </w:tcPr>
          <w:p>
            <w:pPr>
              <w:adjustRightInd w:val="0"/>
              <w:snapToGrid w:val="0"/>
              <w:spacing w:line="360" w:lineRule="exact"/>
              <w:jc w:val="center"/>
              <w:rPr>
                <w:rFonts w:ascii="宋体" w:hAnsi="宋体"/>
              </w:rPr>
            </w:pPr>
            <w:r>
              <w:rPr>
                <w:rFonts w:hint="eastAsia" w:ascii="宋体" w:hAnsi="宋体"/>
              </w:rPr>
              <w:t>询问、质疑</w:t>
            </w:r>
          </w:p>
        </w:tc>
        <w:tc>
          <w:tcPr>
            <w:tcW w:w="7437" w:type="dxa"/>
            <w:vAlign w:val="center"/>
          </w:tcPr>
          <w:p>
            <w:pPr>
              <w:adjustRightInd w:val="0"/>
              <w:snapToGrid w:val="0"/>
              <w:spacing w:line="360" w:lineRule="exact"/>
              <w:rPr>
                <w:rFonts w:ascii="宋体" w:hAnsi="宋体" w:cs="Arial"/>
                <w:kern w:val="0"/>
              </w:rPr>
            </w:pPr>
            <w:r>
              <w:rPr>
                <w:rFonts w:hint="eastAsia" w:ascii="宋体" w:hAnsi="宋体"/>
              </w:rPr>
              <w:t>供应商对采购活动事项有疑问的，可以口头形式或书面形式向采购代理机构提出询问。</w:t>
            </w:r>
            <w:r>
              <w:rPr>
                <w:rFonts w:hint="eastAsia" w:ascii="宋体" w:hAnsi="宋体" w:cs="Arial"/>
                <w:kern w:val="0"/>
              </w:rPr>
              <w:t>认为采购文件、采购过程、中标（成交）结果使自己的权益受到损害的，应当以书面形式在有效质疑期内按要求将有关资料递交到采购代理机构。</w:t>
            </w:r>
          </w:p>
          <w:p>
            <w:pPr>
              <w:adjustRightInd w:val="0"/>
              <w:snapToGrid w:val="0"/>
              <w:spacing w:line="360" w:lineRule="auto"/>
              <w:jc w:val="left"/>
              <w:rPr>
                <w:rFonts w:ascii="宋体" w:hAnsi="宋体"/>
              </w:rPr>
            </w:pPr>
            <w:r>
              <w:rPr>
                <w:rFonts w:hint="eastAsia" w:ascii="宋体" w:hAnsi="宋体"/>
              </w:rPr>
              <w:t>采购代理机构：肇庆市国兴招标代理有限公司</w:t>
            </w:r>
          </w:p>
          <w:p>
            <w:pPr>
              <w:adjustRightInd w:val="0"/>
              <w:snapToGrid w:val="0"/>
              <w:spacing w:line="360" w:lineRule="auto"/>
              <w:jc w:val="left"/>
              <w:rPr>
                <w:rFonts w:ascii="宋体" w:hAnsi="宋体" w:cs="Tahoma"/>
              </w:rPr>
            </w:pPr>
            <w:r>
              <w:rPr>
                <w:rFonts w:hint="eastAsia" w:ascii="宋体" w:hAnsi="宋体"/>
              </w:rPr>
              <w:t>电话：</w:t>
            </w:r>
            <w:r>
              <w:rPr>
                <w:rFonts w:hint="eastAsia" w:ascii="宋体" w:hAnsi="宋体" w:cs="Tahoma"/>
              </w:rPr>
              <w:t xml:space="preserve">0758-2283678     </w:t>
            </w:r>
            <w:r>
              <w:rPr>
                <w:rFonts w:hint="eastAsia" w:ascii="宋体" w:hAnsi="宋体"/>
              </w:rPr>
              <w:t>地址：</w:t>
            </w:r>
            <w:r>
              <w:rPr>
                <w:rFonts w:hint="eastAsia" w:ascii="宋体" w:hAnsi="宋体"/>
                <w:kern w:val="0"/>
              </w:rPr>
              <w:t>肇庆市端州三路48号文化创意大厦1602室</w:t>
            </w:r>
          </w:p>
        </w:tc>
      </w:tr>
    </w:tbl>
    <w:p/>
    <w:bookmarkEnd w:id="16"/>
    <w:bookmarkEnd w:id="17"/>
    <w:bookmarkEnd w:id="18"/>
    <w:bookmarkEnd w:id="19"/>
    <w:bookmarkEnd w:id="20"/>
    <w:bookmarkEnd w:id="21"/>
    <w:bookmarkEnd w:id="22"/>
    <w:bookmarkEnd w:id="23"/>
    <w:bookmarkEnd w:id="24"/>
    <w:bookmarkEnd w:id="25"/>
    <w:p>
      <w:pPr>
        <w:pStyle w:val="27"/>
        <w:adjustRightInd w:val="0"/>
        <w:snapToGrid w:val="0"/>
        <w:ind w:left="971" w:hanging="967" w:hangingChars="403"/>
        <w:rPr>
          <w:rFonts w:hAnsi="宋体"/>
          <w:b/>
        </w:rPr>
      </w:pPr>
      <w:bookmarkStart w:id="27" w:name="_Toc130180738"/>
      <w:bookmarkStart w:id="28" w:name="_Toc130180843"/>
      <w:bookmarkStart w:id="29" w:name="_Toc130180924"/>
      <w:r>
        <w:rPr>
          <w:rFonts w:hint="eastAsia" w:hAnsi="宋体"/>
          <w:b/>
        </w:rPr>
        <w:t>一、</w:t>
      </w:r>
      <w:r>
        <w:rPr>
          <w:rFonts w:hint="eastAsia" w:hAnsi="宋体"/>
          <w:b/>
        </w:rPr>
        <w:tab/>
      </w:r>
      <w:r>
        <w:rPr>
          <w:rFonts w:hint="eastAsia" w:hAnsi="宋体"/>
          <w:b/>
        </w:rPr>
        <w:t>投标费用说明</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投标供应商应承担所有与准备和参加投标有关的费用。不论投标的结果如何，招标代理机构和采购人均无义务和责任承担这些费用。</w:t>
      </w:r>
    </w:p>
    <w:p>
      <w:pPr>
        <w:tabs>
          <w:tab w:val="left" w:pos="851"/>
        </w:tabs>
        <w:autoSpaceDE w:val="0"/>
        <w:autoSpaceDN w:val="0"/>
        <w:adjustRightInd w:val="0"/>
        <w:snapToGrid w:val="0"/>
        <w:spacing w:line="360" w:lineRule="auto"/>
        <w:ind w:left="851" w:right="32" w:hanging="851"/>
        <w:rPr>
          <w:rFonts w:hAnsi="宋体"/>
        </w:rPr>
      </w:pPr>
      <w:r>
        <w:rPr>
          <w:rFonts w:hint="eastAsia" w:ascii="宋体" w:hAnsi="宋体"/>
          <w:szCs w:val="21"/>
        </w:rPr>
        <w:t>2.</w:t>
      </w:r>
      <w:r>
        <w:rPr>
          <w:rFonts w:hint="eastAsia" w:ascii="宋体" w:hAnsi="宋体"/>
          <w:szCs w:val="21"/>
        </w:rPr>
        <w:tab/>
      </w:r>
      <w:r>
        <w:rPr>
          <w:rFonts w:hint="eastAsia" w:ascii="宋体" w:hAnsi="宋体"/>
          <w:szCs w:val="21"/>
        </w:rPr>
        <w:t>本次招标由中标供应商支付中标服务费。</w:t>
      </w:r>
      <w:r>
        <w:rPr>
          <w:rFonts w:hint="eastAsia" w:ascii="宋体" w:hAnsi="宋体"/>
          <w:szCs w:val="21"/>
        </w:rPr>
        <w:tab/>
      </w:r>
    </w:p>
    <w:p>
      <w:pPr>
        <w:pStyle w:val="27"/>
        <w:adjustRightInd w:val="0"/>
        <w:snapToGrid w:val="0"/>
        <w:ind w:left="971" w:hanging="967" w:hangingChars="403"/>
        <w:rPr>
          <w:rFonts w:hAnsi="宋体"/>
          <w:b/>
        </w:rPr>
      </w:pPr>
      <w:r>
        <w:rPr>
          <w:rFonts w:hint="eastAsia" w:hAnsi="宋体"/>
          <w:b/>
        </w:rPr>
        <w:t>二、投标有效期</w:t>
      </w:r>
    </w:p>
    <w:p>
      <w:pPr>
        <w:tabs>
          <w:tab w:val="left" w:pos="851"/>
        </w:tabs>
        <w:autoSpaceDE w:val="0"/>
        <w:autoSpaceDN w:val="0"/>
        <w:adjustRightInd w:val="0"/>
        <w:snapToGrid w:val="0"/>
        <w:spacing w:line="360" w:lineRule="auto"/>
        <w:ind w:left="851" w:right="32" w:hanging="851"/>
        <w:rPr>
          <w:rFonts w:hAnsi="宋体"/>
        </w:rPr>
      </w:pPr>
      <w:r>
        <w:rPr>
          <w:rFonts w:hint="eastAsia" w:hAnsi="宋体"/>
        </w:rPr>
        <w:t xml:space="preserve">        本项目投标有效期为投标截止日起至少90日历日。</w:t>
      </w:r>
    </w:p>
    <w:p>
      <w:pPr>
        <w:pStyle w:val="27"/>
        <w:adjustRightInd w:val="0"/>
        <w:snapToGrid w:val="0"/>
        <w:ind w:left="976" w:hanging="972" w:hangingChars="405"/>
        <w:rPr>
          <w:rFonts w:hAnsi="宋体"/>
          <w:b/>
        </w:rPr>
      </w:pPr>
      <w:r>
        <w:rPr>
          <w:rFonts w:hint="eastAsia" w:hAnsi="宋体"/>
          <w:b/>
        </w:rPr>
        <w:t>三、</w:t>
      </w:r>
      <w:r>
        <w:rPr>
          <w:rFonts w:hint="eastAsia" w:hAnsi="宋体"/>
          <w:b/>
        </w:rPr>
        <w:tab/>
      </w:r>
      <w:r>
        <w:rPr>
          <w:rFonts w:hint="eastAsia" w:hAnsi="宋体"/>
          <w:b/>
        </w:rPr>
        <w:t>招标文件</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3</w:t>
      </w:r>
      <w:r>
        <w:rPr>
          <w:rFonts w:hint="eastAsia" w:ascii="宋体" w:hAnsi="宋体"/>
          <w:szCs w:val="21"/>
        </w:rPr>
        <w:t>.</w:t>
      </w:r>
      <w:r>
        <w:rPr>
          <w:rFonts w:hint="eastAsia" w:ascii="宋体" w:hAnsi="宋体"/>
          <w:szCs w:val="21"/>
        </w:rPr>
        <w:tab/>
      </w:r>
      <w:r>
        <w:rPr>
          <w:rFonts w:hint="eastAsia" w:ascii="宋体" w:hAnsi="宋体"/>
          <w:szCs w:val="21"/>
        </w:rPr>
        <w:t>招标文件的构成</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3</w:t>
      </w:r>
      <w:r>
        <w:rPr>
          <w:rFonts w:hint="eastAsia" w:ascii="宋体" w:hAnsi="宋体"/>
          <w:szCs w:val="21"/>
        </w:rPr>
        <w:t>.1</w:t>
      </w:r>
      <w:r>
        <w:rPr>
          <w:rFonts w:hint="eastAsia" w:ascii="宋体" w:hAnsi="宋体"/>
          <w:szCs w:val="21"/>
        </w:rPr>
        <w:tab/>
      </w:r>
      <w:r>
        <w:rPr>
          <w:rFonts w:hint="eastAsia" w:ascii="宋体" w:hAnsi="宋体"/>
          <w:szCs w:val="21"/>
        </w:rPr>
        <w:t>招标文件由下列文件以及在招标过程中发出的澄清更正文件组成：</w:t>
      </w:r>
    </w:p>
    <w:p>
      <w:pPr>
        <w:pStyle w:val="27"/>
        <w:tabs>
          <w:tab w:val="left" w:pos="851"/>
        </w:tabs>
        <w:adjustRightInd w:val="0"/>
        <w:snapToGrid w:val="0"/>
        <w:ind w:left="850" w:leftChars="202" w:hanging="426" w:hangingChars="203"/>
        <w:rPr>
          <w:rFonts w:hAnsi="宋体"/>
          <w:sz w:val="21"/>
          <w:szCs w:val="21"/>
        </w:rPr>
      </w:pPr>
      <w:r>
        <w:rPr>
          <w:rFonts w:hint="eastAsia" w:hAnsi="宋体"/>
          <w:sz w:val="21"/>
          <w:szCs w:val="21"/>
        </w:rPr>
        <w:t>1)</w:t>
      </w:r>
      <w:r>
        <w:rPr>
          <w:rFonts w:hint="eastAsia" w:hAnsi="宋体"/>
          <w:sz w:val="21"/>
          <w:szCs w:val="21"/>
        </w:rPr>
        <w:tab/>
      </w:r>
      <w:r>
        <w:rPr>
          <w:rFonts w:hint="eastAsia" w:hAnsi="宋体"/>
          <w:sz w:val="21"/>
          <w:szCs w:val="21"/>
        </w:rPr>
        <w:t>投标邀请函</w:t>
      </w:r>
    </w:p>
    <w:p>
      <w:pPr>
        <w:pStyle w:val="27"/>
        <w:tabs>
          <w:tab w:val="left" w:pos="851"/>
        </w:tabs>
        <w:adjustRightInd w:val="0"/>
        <w:snapToGrid w:val="0"/>
        <w:ind w:left="850" w:leftChars="202" w:hanging="426" w:hangingChars="203"/>
        <w:rPr>
          <w:rFonts w:hAnsi="宋体"/>
          <w:sz w:val="21"/>
          <w:szCs w:val="21"/>
        </w:rPr>
      </w:pPr>
      <w:r>
        <w:rPr>
          <w:rFonts w:hint="eastAsia" w:hAnsi="宋体"/>
          <w:sz w:val="21"/>
          <w:szCs w:val="21"/>
        </w:rPr>
        <w:t>2)</w:t>
      </w:r>
      <w:r>
        <w:rPr>
          <w:rFonts w:hint="eastAsia" w:hAnsi="宋体"/>
          <w:sz w:val="21"/>
          <w:szCs w:val="21"/>
        </w:rPr>
        <w:tab/>
      </w:r>
      <w:r>
        <w:rPr>
          <w:rFonts w:hint="eastAsia" w:hAnsi="宋体"/>
          <w:sz w:val="21"/>
          <w:szCs w:val="21"/>
        </w:rPr>
        <w:t>用户需求书</w:t>
      </w:r>
    </w:p>
    <w:p>
      <w:pPr>
        <w:pStyle w:val="27"/>
        <w:tabs>
          <w:tab w:val="left" w:pos="851"/>
        </w:tabs>
        <w:adjustRightInd w:val="0"/>
        <w:snapToGrid w:val="0"/>
        <w:ind w:left="850" w:leftChars="202" w:hanging="426" w:hangingChars="203"/>
        <w:rPr>
          <w:rFonts w:hAnsi="宋体"/>
          <w:sz w:val="21"/>
          <w:szCs w:val="21"/>
        </w:rPr>
      </w:pPr>
      <w:r>
        <w:rPr>
          <w:rFonts w:hint="eastAsia" w:hAnsi="宋体"/>
          <w:sz w:val="21"/>
          <w:szCs w:val="21"/>
        </w:rPr>
        <w:t>3)</w:t>
      </w:r>
      <w:r>
        <w:rPr>
          <w:rFonts w:hint="eastAsia" w:hAnsi="宋体"/>
          <w:sz w:val="21"/>
          <w:szCs w:val="21"/>
        </w:rPr>
        <w:tab/>
      </w:r>
      <w:r>
        <w:rPr>
          <w:rFonts w:hint="eastAsia" w:hAnsi="宋体"/>
          <w:sz w:val="21"/>
          <w:szCs w:val="21"/>
        </w:rPr>
        <w:t>投标人须知</w:t>
      </w:r>
    </w:p>
    <w:p>
      <w:pPr>
        <w:pStyle w:val="27"/>
        <w:tabs>
          <w:tab w:val="left" w:pos="851"/>
        </w:tabs>
        <w:adjustRightInd w:val="0"/>
        <w:snapToGrid w:val="0"/>
        <w:ind w:left="850" w:leftChars="202" w:hanging="426" w:hangingChars="203"/>
        <w:rPr>
          <w:rFonts w:hAnsi="宋体"/>
          <w:sz w:val="21"/>
          <w:szCs w:val="21"/>
        </w:rPr>
      </w:pPr>
      <w:r>
        <w:rPr>
          <w:rFonts w:hint="eastAsia" w:hAnsi="宋体"/>
          <w:sz w:val="21"/>
          <w:szCs w:val="21"/>
        </w:rPr>
        <w:t>4）</w:t>
      </w:r>
      <w:r>
        <w:rPr>
          <w:rFonts w:hint="eastAsia" w:hAnsi="宋体"/>
          <w:sz w:val="21"/>
          <w:szCs w:val="21"/>
        </w:rPr>
        <w:tab/>
      </w:r>
      <w:r>
        <w:rPr>
          <w:rFonts w:hint="eastAsia" w:hAnsi="宋体"/>
          <w:sz w:val="21"/>
          <w:szCs w:val="21"/>
        </w:rPr>
        <w:t>开标、评标、定标</w:t>
      </w:r>
    </w:p>
    <w:p>
      <w:pPr>
        <w:pStyle w:val="27"/>
        <w:tabs>
          <w:tab w:val="left" w:pos="851"/>
        </w:tabs>
        <w:adjustRightInd w:val="0"/>
        <w:snapToGrid w:val="0"/>
        <w:ind w:left="850" w:leftChars="202" w:hanging="426" w:hangingChars="203"/>
        <w:rPr>
          <w:rFonts w:hAnsi="宋体"/>
          <w:sz w:val="21"/>
          <w:szCs w:val="21"/>
        </w:rPr>
      </w:pPr>
      <w:r>
        <w:rPr>
          <w:rFonts w:hint="eastAsia" w:hAnsi="宋体"/>
          <w:sz w:val="21"/>
          <w:szCs w:val="21"/>
        </w:rPr>
        <w:t>5)</w:t>
      </w:r>
      <w:r>
        <w:rPr>
          <w:rFonts w:hint="eastAsia" w:hAnsi="宋体"/>
          <w:sz w:val="21"/>
          <w:szCs w:val="21"/>
        </w:rPr>
        <w:tab/>
      </w:r>
      <w:r>
        <w:rPr>
          <w:rFonts w:hint="eastAsia" w:hAnsi="宋体"/>
          <w:sz w:val="21"/>
          <w:szCs w:val="21"/>
        </w:rPr>
        <w:t>合同书文本</w:t>
      </w:r>
    </w:p>
    <w:p>
      <w:pPr>
        <w:pStyle w:val="27"/>
        <w:tabs>
          <w:tab w:val="left" w:pos="851"/>
        </w:tabs>
        <w:adjustRightInd w:val="0"/>
        <w:snapToGrid w:val="0"/>
        <w:ind w:left="850" w:leftChars="202" w:hanging="426" w:hangingChars="203"/>
        <w:rPr>
          <w:rFonts w:hAnsi="宋体"/>
          <w:sz w:val="21"/>
          <w:szCs w:val="21"/>
        </w:rPr>
      </w:pPr>
      <w:r>
        <w:rPr>
          <w:rFonts w:hint="eastAsia" w:hAnsi="宋体"/>
          <w:sz w:val="21"/>
          <w:szCs w:val="21"/>
        </w:rPr>
        <w:t>6)</w:t>
      </w:r>
      <w:r>
        <w:rPr>
          <w:rFonts w:hint="eastAsia" w:hAnsi="宋体"/>
          <w:sz w:val="21"/>
          <w:szCs w:val="21"/>
        </w:rPr>
        <w:tab/>
      </w:r>
      <w:r>
        <w:rPr>
          <w:rFonts w:hint="eastAsia" w:hAnsi="宋体"/>
          <w:sz w:val="21"/>
          <w:szCs w:val="21"/>
        </w:rPr>
        <w:t xml:space="preserve">投标文件格式 </w:t>
      </w:r>
    </w:p>
    <w:p>
      <w:pPr>
        <w:pStyle w:val="27"/>
        <w:tabs>
          <w:tab w:val="left" w:pos="851"/>
        </w:tabs>
        <w:adjustRightInd w:val="0"/>
        <w:snapToGrid w:val="0"/>
        <w:ind w:left="850" w:leftChars="202" w:hanging="426" w:hangingChars="203"/>
        <w:rPr>
          <w:rFonts w:hAnsi="宋体"/>
          <w:sz w:val="21"/>
          <w:szCs w:val="21"/>
        </w:rPr>
      </w:pPr>
      <w:r>
        <w:rPr>
          <w:rFonts w:hint="eastAsia" w:hAnsi="宋体"/>
          <w:sz w:val="21"/>
          <w:szCs w:val="21"/>
        </w:rPr>
        <w:t>7)</w:t>
      </w:r>
      <w:r>
        <w:rPr>
          <w:rFonts w:hint="eastAsia" w:hAnsi="宋体"/>
          <w:sz w:val="21"/>
          <w:szCs w:val="21"/>
        </w:rPr>
        <w:tab/>
      </w:r>
      <w:r>
        <w:rPr>
          <w:rFonts w:hint="eastAsia" w:hAnsi="宋体"/>
          <w:sz w:val="21"/>
          <w:szCs w:val="21"/>
        </w:rPr>
        <w:t>在招标过程中由招标代理机构发出的澄清更正文件等</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4</w:t>
      </w:r>
      <w:r>
        <w:rPr>
          <w:rFonts w:hint="eastAsia" w:ascii="宋体" w:hAnsi="宋体"/>
          <w:szCs w:val="21"/>
        </w:rPr>
        <w:t>.</w:t>
      </w:r>
      <w:r>
        <w:rPr>
          <w:rFonts w:hint="eastAsia" w:ascii="宋体" w:hAnsi="宋体"/>
          <w:szCs w:val="21"/>
        </w:rPr>
        <w:tab/>
      </w:r>
      <w:r>
        <w:rPr>
          <w:rFonts w:hint="eastAsia" w:ascii="宋体" w:hAnsi="宋体"/>
          <w:szCs w:val="21"/>
        </w:rPr>
        <w:t>招标文件的澄清更正</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4</w:t>
      </w:r>
      <w:r>
        <w:rPr>
          <w:rFonts w:hint="eastAsia" w:ascii="宋体" w:hAnsi="宋体"/>
          <w:szCs w:val="21"/>
        </w:rPr>
        <w:t>.1</w:t>
      </w:r>
      <w:r>
        <w:rPr>
          <w:rFonts w:hint="eastAsia" w:ascii="宋体" w:hAnsi="宋体"/>
          <w:szCs w:val="21"/>
        </w:rPr>
        <w:tab/>
      </w:r>
      <w:r>
        <w:rPr>
          <w:rFonts w:hint="eastAsia" w:ascii="宋体" w:hAnsi="宋体"/>
          <w:szCs w:val="21"/>
        </w:rPr>
        <w:t>招标代理机构对招标文件进行必要的澄清更正的，</w:t>
      </w:r>
      <w:r>
        <w:rPr>
          <w:rFonts w:hint="eastAsia"/>
        </w:rPr>
        <w:t>澄清或者修改的内容可能影响投标文件编制的，</w:t>
      </w:r>
      <w:r>
        <w:rPr>
          <w:rFonts w:hint="eastAsia" w:ascii="宋体" w:hAnsi="宋体"/>
          <w:szCs w:val="21"/>
        </w:rPr>
        <w:t>于投标截止时间的15天前在指定媒体上发布公告，并书面通知所有报名及购买招标文件的投标供应商，报名及购买招标文件的投标供应商在收到澄清更正通知后应按要求以书面形式（加盖单位公章，传真有效）予以确认，该澄清更正的内容为招标文件的组成部分；澄清更正不足15天的，</w:t>
      </w:r>
      <w:r>
        <w:rPr>
          <w:rFonts w:hint="eastAsia"/>
        </w:rPr>
        <w:t>顺延投标截止时间</w:t>
      </w:r>
      <w:r>
        <w:rPr>
          <w:rFonts w:hint="eastAsia" w:ascii="宋体" w:hAnsi="宋体"/>
          <w:szCs w:val="21"/>
        </w:rPr>
        <w:t>。</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4</w:t>
      </w:r>
      <w:r>
        <w:rPr>
          <w:rFonts w:hint="eastAsia" w:ascii="宋体" w:hAnsi="宋体"/>
          <w:szCs w:val="21"/>
        </w:rPr>
        <w:t>.2</w:t>
      </w:r>
      <w:r>
        <w:rPr>
          <w:rFonts w:hint="eastAsia" w:ascii="宋体" w:hAnsi="宋体"/>
          <w:szCs w:val="21"/>
        </w:rPr>
        <w:tab/>
      </w:r>
      <w:r>
        <w:rPr>
          <w:rFonts w:hint="eastAsia" w:ascii="宋体" w:hAnsi="宋体"/>
          <w:szCs w:val="21"/>
        </w:rPr>
        <w:t>根据采购的具体情况，招标代理机构可延长投标截止时间和开标时间，但至少应当在规定的投标截止时间3天前，将变更时间在指定媒体上发布公告，并通知所有当时已报名及购买招标文件的投标供应商。</w:t>
      </w:r>
    </w:p>
    <w:p>
      <w:pPr>
        <w:pStyle w:val="27"/>
        <w:adjustRightInd w:val="0"/>
        <w:snapToGrid w:val="0"/>
        <w:ind w:left="976" w:hanging="972" w:hangingChars="405"/>
        <w:rPr>
          <w:rFonts w:hAnsi="宋体"/>
          <w:b/>
        </w:rPr>
      </w:pPr>
      <w:r>
        <w:rPr>
          <w:rFonts w:hint="eastAsia" w:hAnsi="宋体"/>
          <w:b/>
        </w:rPr>
        <w:t>四、</w:t>
      </w:r>
      <w:r>
        <w:rPr>
          <w:rFonts w:hint="eastAsia" w:hAnsi="宋体"/>
          <w:b/>
        </w:rPr>
        <w:tab/>
      </w:r>
      <w:r>
        <w:rPr>
          <w:rFonts w:hint="eastAsia" w:hAnsi="宋体"/>
          <w:b/>
        </w:rPr>
        <w:t>投标文件的编制和数量</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5</w:t>
      </w:r>
      <w:r>
        <w:rPr>
          <w:rFonts w:hint="eastAsia" w:ascii="宋体" w:hAnsi="宋体"/>
          <w:szCs w:val="21"/>
        </w:rPr>
        <w:t>.</w:t>
      </w:r>
      <w:r>
        <w:rPr>
          <w:rFonts w:hint="eastAsia" w:ascii="宋体" w:hAnsi="宋体"/>
          <w:szCs w:val="21"/>
        </w:rPr>
        <w:tab/>
      </w:r>
      <w:r>
        <w:rPr>
          <w:rFonts w:hint="eastAsia" w:ascii="宋体" w:hAnsi="宋体"/>
          <w:szCs w:val="21"/>
        </w:rPr>
        <w:t>投标的语言</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5</w:t>
      </w:r>
      <w:r>
        <w:rPr>
          <w:rFonts w:hint="eastAsia" w:ascii="宋体" w:hAnsi="宋体"/>
          <w:szCs w:val="21"/>
        </w:rPr>
        <w:t>.1</w:t>
      </w:r>
      <w:r>
        <w:rPr>
          <w:rFonts w:hint="eastAsia" w:ascii="宋体" w:hAnsi="宋体"/>
          <w:szCs w:val="21"/>
        </w:rPr>
        <w:tab/>
      </w:r>
      <w:r>
        <w:rPr>
          <w:rFonts w:hint="eastAsia" w:ascii="宋体" w:hAnsi="宋体"/>
          <w:szCs w:val="21"/>
        </w:rPr>
        <w:t>投标供应商提交的投标文件以及投标供应商与招标代理机构就有关投标的所有来往函电均应使用中文。投标供应商提交的支持文件或印刷的资料可以用另一种语言，但相应内容应附有中文翻译本，两种语言不一致时以中文翻译本为准。</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6</w:t>
      </w:r>
      <w:r>
        <w:rPr>
          <w:rFonts w:hint="eastAsia" w:ascii="宋体" w:hAnsi="宋体"/>
          <w:szCs w:val="21"/>
        </w:rPr>
        <w:t>.</w:t>
      </w:r>
      <w:r>
        <w:rPr>
          <w:rFonts w:hint="eastAsia" w:ascii="宋体" w:hAnsi="宋体"/>
          <w:szCs w:val="21"/>
        </w:rPr>
        <w:tab/>
      </w:r>
      <w:r>
        <w:rPr>
          <w:rFonts w:hint="eastAsia" w:ascii="宋体" w:hAnsi="宋体"/>
          <w:szCs w:val="21"/>
        </w:rPr>
        <w:t>投标文件编制</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6</w:t>
      </w:r>
      <w:r>
        <w:rPr>
          <w:rFonts w:hint="eastAsia" w:ascii="宋体" w:hAnsi="宋体"/>
          <w:szCs w:val="21"/>
        </w:rPr>
        <w:t>.1</w:t>
      </w:r>
      <w:r>
        <w:rPr>
          <w:rFonts w:hint="eastAsia" w:ascii="宋体" w:hAnsi="宋体"/>
          <w:szCs w:val="21"/>
        </w:rPr>
        <w:tab/>
      </w:r>
      <w:r>
        <w:rPr>
          <w:rFonts w:hint="eastAsia" w:ascii="宋体" w:hAnsi="宋体"/>
          <w:szCs w:val="21"/>
        </w:rPr>
        <w:t>投标供应商应当对投标文件进行装订，对未经装订的投标文件可能发生的文件散落或缺损，由此产生的后果由投标供应商承担。</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6</w:t>
      </w:r>
      <w:r>
        <w:rPr>
          <w:rFonts w:hint="eastAsia" w:ascii="宋体" w:hAnsi="宋体"/>
          <w:szCs w:val="21"/>
        </w:rPr>
        <w:t>.2</w:t>
      </w:r>
      <w:r>
        <w:rPr>
          <w:rFonts w:hint="eastAsia" w:ascii="宋体" w:hAnsi="宋体"/>
          <w:szCs w:val="21"/>
        </w:rPr>
        <w:tab/>
      </w:r>
      <w:r>
        <w:rPr>
          <w:rFonts w:hint="eastAsia" w:ascii="宋体" w:hAnsi="宋体"/>
          <w:szCs w:val="21"/>
        </w:rPr>
        <w:t>投标供应商应认真阅读、并充分理解招标文件的全部内容（包括所有的补充、修改内容、重要事项、格式、条款和技术规范、参数及要求等），并应完整、真实、准确的填写招标文件中规定的所有内容。投标供应商没有按照招标文件要求提交全部资料，或者投标没有对招标文件在各方面都作出实质性响应是投标供应商的风险，有可能导致其投标被拒绝，或被认定为无效投标或被确定为投标无效。</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6</w:t>
      </w:r>
      <w:r>
        <w:rPr>
          <w:rFonts w:hint="eastAsia" w:ascii="宋体" w:hAnsi="宋体"/>
          <w:szCs w:val="21"/>
        </w:rPr>
        <w:t>.3</w:t>
      </w:r>
      <w:r>
        <w:rPr>
          <w:rFonts w:hint="eastAsia" w:ascii="宋体" w:hAnsi="宋体"/>
          <w:szCs w:val="21"/>
        </w:rPr>
        <w:tab/>
      </w:r>
      <w:r>
        <w:rPr>
          <w:rFonts w:hint="eastAsia" w:ascii="宋体" w:hAnsi="宋体"/>
          <w:szCs w:val="21"/>
        </w:rPr>
        <w:t>投标供应商必须对投标文件所提供的全部资料的真实性承担法律责任，并无条件接受采购人或招标代理机构及政府采购监督管理部门等对其中任何资料进行核实的要求。</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6</w:t>
      </w:r>
      <w:r>
        <w:rPr>
          <w:rFonts w:hint="eastAsia" w:ascii="宋体" w:hAnsi="宋体"/>
          <w:szCs w:val="21"/>
        </w:rPr>
        <w:t>.4</w:t>
      </w:r>
      <w:r>
        <w:rPr>
          <w:rFonts w:hint="eastAsia" w:ascii="宋体" w:hAnsi="宋体"/>
          <w:szCs w:val="21"/>
        </w:rPr>
        <w:tab/>
      </w:r>
      <w:r>
        <w:rPr>
          <w:rFonts w:hint="eastAsia" w:ascii="宋体" w:hAnsi="宋体"/>
          <w:szCs w:val="21"/>
        </w:rPr>
        <w:t>如果因为投标供应商投标文件填报的内容不详，或没有提供招标文件中所要求的全部资料及数据，由此造成的后果，其责任由投标供应商承担。</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7</w:t>
      </w:r>
      <w:r>
        <w:rPr>
          <w:rFonts w:hint="eastAsia" w:ascii="宋体" w:hAnsi="宋体"/>
          <w:szCs w:val="21"/>
        </w:rPr>
        <w:t>.</w:t>
      </w:r>
      <w:r>
        <w:rPr>
          <w:rFonts w:hint="eastAsia" w:ascii="宋体" w:hAnsi="宋体"/>
          <w:szCs w:val="21"/>
        </w:rPr>
        <w:tab/>
      </w:r>
      <w:r>
        <w:rPr>
          <w:rFonts w:hint="eastAsia" w:ascii="宋体" w:hAnsi="宋体"/>
          <w:szCs w:val="21"/>
        </w:rPr>
        <w:t>投标报价及计量</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7</w:t>
      </w:r>
      <w:r>
        <w:rPr>
          <w:rFonts w:hint="eastAsia" w:ascii="宋体" w:hAnsi="宋体"/>
          <w:szCs w:val="21"/>
        </w:rPr>
        <w:t>.1</w:t>
      </w:r>
      <w:r>
        <w:rPr>
          <w:rFonts w:hint="eastAsia" w:ascii="宋体" w:hAnsi="宋体"/>
          <w:szCs w:val="21"/>
        </w:rPr>
        <w:tab/>
      </w:r>
      <w:r>
        <w:rPr>
          <w:rFonts w:hint="eastAsia" w:ascii="宋体" w:hAnsi="宋体"/>
          <w:szCs w:val="21"/>
        </w:rPr>
        <w:t>投标供应商所提供的货物和服务均应以人民币报价。</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7</w:t>
      </w:r>
      <w:r>
        <w:rPr>
          <w:rFonts w:hint="eastAsia" w:ascii="宋体" w:hAnsi="宋体"/>
          <w:szCs w:val="21"/>
        </w:rPr>
        <w:t>.2</w:t>
      </w:r>
      <w:r>
        <w:rPr>
          <w:rFonts w:hint="eastAsia" w:ascii="宋体" w:hAnsi="宋体"/>
          <w:szCs w:val="21"/>
        </w:rPr>
        <w:tab/>
      </w:r>
      <w:r>
        <w:rPr>
          <w:rFonts w:hint="eastAsia" w:ascii="宋体" w:hAnsi="宋体"/>
          <w:szCs w:val="21"/>
        </w:rPr>
        <w:t>除非招标文件的技术规格中另有规定，投标供应商在投标文件中及其与采购人和招标代理机构的所有往来文件中的计量单位均应采用中华人民共和国法定计量单位。</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8</w:t>
      </w:r>
      <w:r>
        <w:rPr>
          <w:rFonts w:hint="eastAsia" w:ascii="宋体" w:hAnsi="宋体"/>
          <w:szCs w:val="21"/>
        </w:rPr>
        <w:t>.</w:t>
      </w:r>
      <w:r>
        <w:rPr>
          <w:rFonts w:hint="eastAsia" w:ascii="宋体" w:hAnsi="宋体"/>
          <w:szCs w:val="21"/>
        </w:rPr>
        <w:tab/>
      </w:r>
      <w:r>
        <w:rPr>
          <w:rFonts w:hint="eastAsia" w:ascii="宋体" w:hAnsi="宋体"/>
          <w:szCs w:val="21"/>
        </w:rPr>
        <w:t>投标保证金</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8.1     本项目不收取投标保证金</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9</w:t>
      </w:r>
      <w:r>
        <w:rPr>
          <w:rFonts w:hint="eastAsia" w:ascii="宋体" w:hAnsi="宋体"/>
          <w:szCs w:val="21"/>
        </w:rPr>
        <w:t>.</w:t>
      </w:r>
      <w:r>
        <w:rPr>
          <w:rFonts w:hint="eastAsia" w:ascii="宋体" w:hAnsi="宋体"/>
          <w:szCs w:val="21"/>
        </w:rPr>
        <w:tab/>
      </w:r>
      <w:r>
        <w:rPr>
          <w:rFonts w:hint="eastAsia" w:ascii="宋体" w:hAnsi="宋体"/>
          <w:szCs w:val="21"/>
        </w:rPr>
        <w:t>投标文件的数量和签署</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9</w:t>
      </w:r>
      <w:r>
        <w:rPr>
          <w:rFonts w:hint="eastAsia" w:ascii="宋体" w:hAnsi="宋体"/>
          <w:szCs w:val="21"/>
        </w:rPr>
        <w:t>.1</w:t>
      </w:r>
      <w:r>
        <w:rPr>
          <w:rFonts w:hint="eastAsia" w:ascii="宋体" w:hAnsi="宋体"/>
          <w:szCs w:val="21"/>
        </w:rPr>
        <w:tab/>
      </w:r>
      <w:r>
        <w:rPr>
          <w:rFonts w:hint="eastAsia" w:ascii="宋体" w:hAnsi="宋体"/>
          <w:szCs w:val="21"/>
        </w:rPr>
        <w:t>投标供应商应编制投标文件正本一份和副本</w:t>
      </w:r>
      <w:r>
        <w:rPr>
          <w:rFonts w:hint="eastAsia" w:ascii="宋体" w:hAnsi="宋体"/>
          <w:szCs w:val="21"/>
          <w:u w:val="single"/>
        </w:rPr>
        <w:t>陆</w:t>
      </w:r>
      <w:r>
        <w:rPr>
          <w:rFonts w:hint="eastAsia" w:ascii="宋体" w:hAnsi="宋体"/>
          <w:szCs w:val="21"/>
        </w:rPr>
        <w:t>份，投标文件的副本可采用正本的复印件。正本须每页盖章或整本骑缝章，每套投标文件须清楚地标明“正本”、“副本”。若副本与正本不符，以正本为准。</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9</w:t>
      </w:r>
      <w:r>
        <w:rPr>
          <w:rFonts w:hint="eastAsia" w:ascii="宋体" w:hAnsi="宋体"/>
          <w:szCs w:val="21"/>
        </w:rPr>
        <w:t>.2</w:t>
      </w:r>
      <w:r>
        <w:rPr>
          <w:rFonts w:hint="eastAsia" w:ascii="宋体" w:hAnsi="宋体"/>
          <w:szCs w:val="21"/>
        </w:rPr>
        <w:tab/>
      </w:r>
      <w:r>
        <w:rPr>
          <w:rFonts w:hint="eastAsia" w:ascii="宋体" w:hAnsi="宋体"/>
          <w:szCs w:val="21"/>
        </w:rPr>
        <w:t>投标文件的正本需打印或用不褪色墨水书写，并由法定代表人或经其正式授权的代表签字或盖章。授权代表须出具书面授权证明，其《法定代表人授权书》应附在投标文件中。</w:t>
      </w:r>
    </w:p>
    <w:p>
      <w:pPr>
        <w:tabs>
          <w:tab w:val="left" w:pos="851"/>
        </w:tabs>
        <w:autoSpaceDE w:val="0"/>
        <w:autoSpaceDN w:val="0"/>
        <w:adjustRightInd w:val="0"/>
        <w:snapToGrid w:val="0"/>
        <w:spacing w:line="360" w:lineRule="auto"/>
        <w:ind w:left="851" w:right="32" w:hanging="851"/>
        <w:rPr>
          <w:rFonts w:ascii="宋体" w:hAnsi="宋体"/>
          <w:szCs w:val="21"/>
        </w:rPr>
      </w:pPr>
      <w:r>
        <w:rPr>
          <w:rFonts w:ascii="宋体" w:hAnsi="宋体"/>
          <w:szCs w:val="21"/>
        </w:rPr>
        <w:t>9</w:t>
      </w:r>
      <w:r>
        <w:rPr>
          <w:rFonts w:hint="eastAsia" w:ascii="宋体" w:hAnsi="宋体"/>
          <w:szCs w:val="21"/>
        </w:rPr>
        <w:t>.3</w:t>
      </w:r>
      <w:r>
        <w:rPr>
          <w:rFonts w:hint="eastAsia" w:ascii="宋体" w:hAnsi="宋体"/>
          <w:szCs w:val="21"/>
        </w:rPr>
        <w:tab/>
      </w:r>
      <w:r>
        <w:rPr>
          <w:rFonts w:hint="eastAsia" w:ascii="宋体" w:hAnsi="宋体"/>
          <w:szCs w:val="21"/>
        </w:rPr>
        <w:t>投标文件中的任何重要的插字、涂改和增删，必须由法定代表人或经其正式授权的代表在旁边签字或盖章才有效。</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hint="eastAsia" w:ascii="宋体" w:hAnsi="宋体"/>
          <w:szCs w:val="21"/>
        </w:rPr>
        <w:tab/>
      </w:r>
      <w:r>
        <w:rPr>
          <w:rFonts w:hint="eastAsia" w:ascii="宋体" w:hAnsi="宋体"/>
          <w:szCs w:val="21"/>
        </w:rPr>
        <w:t>投标文件的密封和标记</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.1</w:t>
      </w:r>
      <w:r>
        <w:rPr>
          <w:rFonts w:hint="eastAsia" w:ascii="宋体" w:hAnsi="宋体"/>
          <w:szCs w:val="21"/>
        </w:rPr>
        <w:tab/>
      </w:r>
      <w:r>
        <w:rPr>
          <w:rFonts w:hint="eastAsia" w:ascii="宋体" w:hAnsi="宋体"/>
          <w:szCs w:val="21"/>
        </w:rPr>
        <w:t>投标供应商应将投标文件正本和所有的副本分别单独密封包装，并在外包装上清晰标明“正本”、“副本”字样。</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.2</w:t>
      </w:r>
      <w:r>
        <w:rPr>
          <w:rFonts w:hint="eastAsia" w:ascii="宋体" w:hAnsi="宋体"/>
          <w:szCs w:val="21"/>
        </w:rPr>
        <w:tab/>
      </w:r>
      <w:r>
        <w:rPr>
          <w:rFonts w:hint="eastAsia" w:ascii="宋体" w:hAnsi="宋体"/>
          <w:szCs w:val="21"/>
        </w:rPr>
        <w:t>为方便开标时唱标，投标供应商应按照《投标文件格式》的要求制作《唱标信封》并独立封装。</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.3</w:t>
      </w:r>
      <w:r>
        <w:rPr>
          <w:rFonts w:hint="eastAsia" w:ascii="宋体" w:hAnsi="宋体"/>
          <w:szCs w:val="21"/>
        </w:rPr>
        <w:tab/>
      </w:r>
      <w:r>
        <w:rPr>
          <w:rFonts w:hint="eastAsia" w:ascii="宋体" w:hAnsi="宋体"/>
          <w:szCs w:val="21"/>
        </w:rPr>
        <w:t>信封或外包装上应当注明采购项目名称、采购项目编号和“在（招标文件中规定的开标日期和时点）之前不得启封”的字样，封口处应加盖投标供应商印章。</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.4</w:t>
      </w:r>
      <w:r>
        <w:rPr>
          <w:rFonts w:hint="eastAsia" w:ascii="宋体" w:hAnsi="宋体"/>
          <w:szCs w:val="21"/>
        </w:rPr>
        <w:tab/>
      </w:r>
      <w:r>
        <w:rPr>
          <w:rFonts w:hint="eastAsia" w:ascii="宋体" w:hAnsi="宋体"/>
          <w:szCs w:val="21"/>
        </w:rPr>
        <w:t>不足以造成投标文件可从外包装内散出而导致投标文件泄密的，不认定为投标文件未密封。</w:t>
      </w:r>
    </w:p>
    <w:p>
      <w:pPr>
        <w:autoSpaceDE w:val="0"/>
        <w:autoSpaceDN w:val="0"/>
        <w:adjustRightInd w:val="0"/>
        <w:snapToGrid w:val="0"/>
        <w:spacing w:line="360" w:lineRule="auto"/>
        <w:ind w:left="420" w:right="32" w:hanging="420"/>
        <w:rPr>
          <w:rFonts w:ascii="宋体" w:hAnsi="宋体"/>
          <w:b/>
          <w:szCs w:val="21"/>
        </w:rPr>
      </w:pPr>
      <w:r>
        <w:rPr>
          <w:rFonts w:hint="eastAsia" w:ascii="宋体" w:hAnsi="宋体"/>
          <w:b/>
          <w:szCs w:val="21"/>
        </w:rPr>
        <w:t>五、</w:t>
      </w:r>
      <w:r>
        <w:rPr>
          <w:rFonts w:hint="eastAsia" w:ascii="宋体" w:hAnsi="宋体"/>
          <w:b/>
          <w:szCs w:val="21"/>
        </w:rPr>
        <w:tab/>
      </w:r>
      <w:r>
        <w:rPr>
          <w:rFonts w:hint="eastAsia" w:ascii="宋体" w:hAnsi="宋体"/>
          <w:b/>
          <w:szCs w:val="21"/>
        </w:rPr>
        <w:t>投标文件的递交</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hint="eastAsia" w:ascii="宋体" w:hAnsi="宋体"/>
          <w:szCs w:val="21"/>
        </w:rPr>
        <w:tab/>
      </w:r>
      <w:r>
        <w:rPr>
          <w:rFonts w:hint="eastAsia" w:ascii="宋体" w:hAnsi="宋体"/>
          <w:szCs w:val="21"/>
        </w:rPr>
        <w:t>投标文件的递交</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rPr>
        <w:tab/>
      </w:r>
      <w:r>
        <w:rPr>
          <w:rFonts w:hint="eastAsia" w:ascii="宋体" w:hAnsi="宋体"/>
          <w:szCs w:val="21"/>
        </w:rPr>
        <w:t>所有投标文件应在投标截止时间前送达开标地点。</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w:t>
      </w:r>
      <w:r>
        <w:rPr>
          <w:rFonts w:hint="eastAsia" w:ascii="宋体" w:hAnsi="宋体"/>
          <w:szCs w:val="21"/>
        </w:rPr>
        <w:tab/>
      </w:r>
      <w:r>
        <w:rPr>
          <w:rFonts w:hint="eastAsia" w:ascii="宋体" w:hAnsi="宋体"/>
          <w:szCs w:val="21"/>
        </w:rPr>
        <w:t>招标代理机构将拒绝以下情况的投标文件：</w:t>
      </w:r>
    </w:p>
    <w:p>
      <w:pPr>
        <w:pStyle w:val="27"/>
        <w:tabs>
          <w:tab w:val="left" w:pos="851"/>
        </w:tabs>
        <w:adjustRightInd w:val="0"/>
        <w:snapToGrid w:val="0"/>
        <w:ind w:left="850" w:leftChars="202" w:hanging="426" w:hangingChars="203"/>
        <w:rPr>
          <w:rFonts w:hAnsi="宋体"/>
          <w:snapToGrid w:val="0"/>
          <w:kern w:val="0"/>
          <w:sz w:val="21"/>
          <w:szCs w:val="21"/>
        </w:rPr>
      </w:pPr>
      <w:r>
        <w:rPr>
          <w:rFonts w:hint="eastAsia" w:hAnsi="宋体"/>
          <w:snapToGrid w:val="0"/>
          <w:kern w:val="0"/>
          <w:sz w:val="21"/>
          <w:szCs w:val="21"/>
        </w:rPr>
        <w:t>1）</w:t>
      </w:r>
      <w:r>
        <w:rPr>
          <w:rFonts w:hint="eastAsia" w:hAnsi="宋体"/>
          <w:snapToGrid w:val="0"/>
          <w:kern w:val="0"/>
          <w:sz w:val="21"/>
          <w:szCs w:val="21"/>
        </w:rPr>
        <w:tab/>
      </w:r>
      <w:r>
        <w:rPr>
          <w:rFonts w:hint="eastAsia" w:hAnsi="宋体"/>
          <w:snapToGrid w:val="0"/>
          <w:kern w:val="0"/>
          <w:sz w:val="21"/>
          <w:szCs w:val="21"/>
        </w:rPr>
        <w:t>迟于投标截止时间递交的；</w:t>
      </w:r>
    </w:p>
    <w:p>
      <w:pPr>
        <w:pStyle w:val="27"/>
        <w:tabs>
          <w:tab w:val="left" w:pos="851"/>
        </w:tabs>
        <w:adjustRightInd w:val="0"/>
        <w:snapToGrid w:val="0"/>
        <w:ind w:left="850" w:leftChars="202" w:hanging="426" w:hangingChars="203"/>
        <w:rPr>
          <w:rFonts w:hAnsi="宋体"/>
          <w:snapToGrid w:val="0"/>
          <w:kern w:val="0"/>
          <w:sz w:val="21"/>
          <w:szCs w:val="21"/>
        </w:rPr>
      </w:pPr>
      <w:r>
        <w:rPr>
          <w:rFonts w:hint="eastAsia" w:hAnsi="宋体"/>
          <w:snapToGrid w:val="0"/>
          <w:kern w:val="0"/>
          <w:sz w:val="21"/>
          <w:szCs w:val="21"/>
        </w:rPr>
        <w:t>2） 投标文件未密封的。</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szCs w:val="21"/>
        </w:rPr>
        <w:tab/>
      </w:r>
      <w:r>
        <w:rPr>
          <w:rFonts w:hint="eastAsia" w:ascii="宋体" w:hAnsi="宋体"/>
          <w:szCs w:val="21"/>
        </w:rPr>
        <w:t>招标代理机构不接受邮寄、电报、电话、传真方式投标。</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w:t>
      </w:r>
      <w:r>
        <w:rPr>
          <w:rFonts w:hint="eastAsia" w:ascii="宋体" w:hAnsi="宋体"/>
          <w:szCs w:val="21"/>
        </w:rPr>
        <w:tab/>
      </w:r>
      <w:r>
        <w:rPr>
          <w:rFonts w:hint="eastAsia" w:ascii="宋体" w:hAnsi="宋体"/>
          <w:szCs w:val="21"/>
        </w:rPr>
        <w:t>投标文件的修改和撤回</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rPr>
        <w:tab/>
      </w:r>
      <w:r>
        <w:rPr>
          <w:rFonts w:hint="eastAsia" w:ascii="宋体" w:hAnsi="宋体"/>
          <w:szCs w:val="21"/>
        </w:rPr>
        <w:t>投标供应商在投标截止时间前，可以对所递交的投标文件进行补充、修改或者撤回，并书面通知招标代理机构。补充、修改的内容应当按招标文件要求签署、盖章、密封后，并作为投标文件的组成部分。在投标截止时点之后，投标供应商不得对其投标文件做任何修改和补充。</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w:t>
      </w:r>
      <w:r>
        <w:rPr>
          <w:rFonts w:hint="eastAsia" w:ascii="宋体" w:hAnsi="宋体"/>
          <w:szCs w:val="21"/>
        </w:rPr>
        <w:tab/>
      </w:r>
      <w:r>
        <w:rPr>
          <w:rFonts w:hint="eastAsia" w:ascii="宋体" w:hAnsi="宋体"/>
          <w:szCs w:val="21"/>
        </w:rPr>
        <w:t>投标供应商所提交的投标文件在评标结束后，无论中标与否都不退还。</w:t>
      </w:r>
    </w:p>
    <w:p>
      <w:pPr>
        <w:autoSpaceDE w:val="0"/>
        <w:autoSpaceDN w:val="0"/>
        <w:adjustRightInd w:val="0"/>
        <w:snapToGrid w:val="0"/>
        <w:spacing w:line="360" w:lineRule="auto"/>
        <w:ind w:left="420" w:right="32" w:hanging="420"/>
        <w:rPr>
          <w:rFonts w:ascii="宋体" w:hAnsi="宋体"/>
          <w:b/>
          <w:kern w:val="0"/>
          <w:szCs w:val="21"/>
        </w:rPr>
      </w:pPr>
      <w:r>
        <w:rPr>
          <w:rFonts w:hint="eastAsia" w:ascii="宋体" w:hAnsi="宋体"/>
          <w:b/>
          <w:szCs w:val="21"/>
        </w:rPr>
        <w:t>六</w:t>
      </w:r>
      <w:r>
        <w:rPr>
          <w:rFonts w:hint="eastAsia" w:ascii="宋体" w:hAnsi="宋体"/>
          <w:b/>
          <w:kern w:val="0"/>
          <w:szCs w:val="21"/>
        </w:rPr>
        <w:t>、</w:t>
      </w:r>
      <w:r>
        <w:rPr>
          <w:rFonts w:hint="eastAsia" w:ascii="宋体" w:hAnsi="宋体"/>
          <w:b/>
          <w:kern w:val="0"/>
          <w:szCs w:val="21"/>
        </w:rPr>
        <w:tab/>
      </w:r>
      <w:r>
        <w:rPr>
          <w:rFonts w:hint="eastAsia" w:ascii="宋体" w:hAnsi="宋体"/>
          <w:b/>
          <w:kern w:val="0"/>
          <w:szCs w:val="21"/>
        </w:rPr>
        <w:t>开标、评标、定标</w:t>
      </w:r>
    </w:p>
    <w:p>
      <w:pPr>
        <w:pStyle w:val="27"/>
        <w:adjustRightInd w:val="0"/>
        <w:snapToGrid w:val="0"/>
        <w:rPr>
          <w:rFonts w:hAnsi="宋体"/>
          <w:sz w:val="21"/>
          <w:szCs w:val="21"/>
        </w:rPr>
      </w:pPr>
      <w:r>
        <w:rPr>
          <w:rFonts w:hint="eastAsia" w:hAnsi="宋体"/>
          <w:sz w:val="21"/>
          <w:szCs w:val="21"/>
        </w:rPr>
        <w:t>见招标文件第四部分</w:t>
      </w:r>
    </w:p>
    <w:p>
      <w:pPr>
        <w:autoSpaceDE w:val="0"/>
        <w:autoSpaceDN w:val="0"/>
        <w:adjustRightInd w:val="0"/>
        <w:snapToGrid w:val="0"/>
        <w:spacing w:line="360" w:lineRule="auto"/>
        <w:ind w:left="420" w:right="32" w:hanging="420"/>
        <w:rPr>
          <w:rFonts w:ascii="宋体" w:hAnsi="宋体"/>
          <w:b/>
          <w:szCs w:val="21"/>
        </w:rPr>
      </w:pPr>
      <w:r>
        <w:rPr>
          <w:rFonts w:hint="eastAsia" w:ascii="宋体" w:hAnsi="宋体"/>
          <w:b/>
          <w:szCs w:val="21"/>
        </w:rPr>
        <w:t>七、</w:t>
      </w:r>
      <w:r>
        <w:rPr>
          <w:rFonts w:hint="eastAsia" w:ascii="宋体" w:hAnsi="宋体"/>
          <w:b/>
          <w:kern w:val="0"/>
          <w:szCs w:val="21"/>
        </w:rPr>
        <w:tab/>
      </w:r>
      <w:r>
        <w:rPr>
          <w:rFonts w:hint="eastAsia" w:ascii="宋体" w:hAnsi="宋体"/>
          <w:b/>
          <w:szCs w:val="21"/>
        </w:rPr>
        <w:t>中标服务费</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1、投标人应承担所有与准备和参加投标有关的费用。不论投标结果如何，采购代理机构和采购人均无义务和责任承担这些费用。 </w:t>
      </w:r>
    </w:p>
    <w:p>
      <w:pPr>
        <w:spacing w:line="360" w:lineRule="auto"/>
        <w:ind w:firstLine="420" w:firstLineChars="200"/>
        <w:rPr>
          <w:rFonts w:ascii="宋体" w:hAnsi="宋体" w:cs="宋体"/>
          <w:szCs w:val="21"/>
        </w:rPr>
      </w:pPr>
      <w:r>
        <w:rPr>
          <w:rFonts w:hint="eastAsia" w:ascii="宋体" w:hAnsi="宋体" w:cs="宋体"/>
          <w:kern w:val="0"/>
          <w:szCs w:val="21"/>
        </w:rPr>
        <w:t>2、本次招标向中标人收取中标服务费，中标</w:t>
      </w:r>
      <w:r>
        <w:rPr>
          <w:rFonts w:hint="eastAsia" w:ascii="宋体" w:hAnsi="宋体" w:cs="宋体"/>
          <w:szCs w:val="21"/>
        </w:rPr>
        <w:t>服务费金额为：¥62,000.00元（大写：人民币陆万贰仟元整）</w:t>
      </w:r>
    </w:p>
    <w:p>
      <w:pPr>
        <w:spacing w:line="360" w:lineRule="auto"/>
        <w:ind w:firstLine="420" w:firstLineChars="200"/>
        <w:rPr>
          <w:rFonts w:ascii="宋体" w:hAnsi="宋体" w:cs="宋体"/>
          <w:kern w:val="0"/>
          <w:szCs w:val="21"/>
        </w:rPr>
      </w:pPr>
      <w:r>
        <w:rPr>
          <w:rFonts w:hint="eastAsia" w:ascii="宋体" w:hAnsi="宋体" w:cs="宋体"/>
          <w:kern w:val="0"/>
          <w:szCs w:val="21"/>
        </w:rPr>
        <w:t>3、中标人在领取《中标通知书》之前须向采购代理机构交纳中标服务费。</w:t>
      </w:r>
    </w:p>
    <w:p>
      <w:pPr>
        <w:spacing w:line="360" w:lineRule="auto"/>
        <w:ind w:firstLine="420" w:firstLineChars="200"/>
        <w:rPr>
          <w:rFonts w:ascii="宋体" w:hAnsi="宋体" w:cs="宋体"/>
          <w:szCs w:val="21"/>
        </w:rPr>
      </w:pPr>
      <w:r>
        <w:rPr>
          <w:rFonts w:hint="eastAsia" w:ascii="宋体" w:hAnsi="宋体" w:cs="宋体"/>
          <w:szCs w:val="21"/>
        </w:rPr>
        <w:t>4、中标人必须按规定向采购代理机构直接缴纳中标服务费。中标人不按规定缴纳中标服务费的，采购代理机构保留进一步追索权利。</w:t>
      </w:r>
    </w:p>
    <w:p>
      <w:pPr>
        <w:spacing w:line="360" w:lineRule="auto"/>
        <w:ind w:firstLine="420" w:firstLineChars="200"/>
        <w:rPr>
          <w:rFonts w:ascii="宋体" w:hAnsi="宋体" w:cs="宋体"/>
          <w:szCs w:val="21"/>
        </w:rPr>
      </w:pPr>
      <w:r>
        <w:rPr>
          <w:rFonts w:hint="eastAsia" w:ascii="宋体" w:hAnsi="宋体" w:cs="宋体"/>
          <w:szCs w:val="21"/>
        </w:rPr>
        <w:t>5、中标服务费不在投标报价中单列。</w:t>
      </w:r>
    </w:p>
    <w:p>
      <w:pPr>
        <w:spacing w:line="360" w:lineRule="auto"/>
        <w:ind w:firstLine="420" w:firstLineChars="200"/>
        <w:rPr>
          <w:rFonts w:ascii="宋体" w:hAnsi="宋体" w:cs="宋体"/>
          <w:szCs w:val="21"/>
        </w:rPr>
      </w:pPr>
      <w:r>
        <w:rPr>
          <w:rFonts w:hint="eastAsia" w:ascii="宋体" w:hAnsi="宋体" w:cs="宋体"/>
          <w:szCs w:val="21"/>
        </w:rPr>
        <w:t>6、经依法取消中标人资格的，中标服务费不予退还。</w:t>
      </w:r>
    </w:p>
    <w:p>
      <w:pPr>
        <w:tabs>
          <w:tab w:val="left" w:pos="426"/>
        </w:tabs>
        <w:spacing w:line="360" w:lineRule="auto"/>
        <w:ind w:firstLine="420" w:firstLineChars="200"/>
        <w:rPr>
          <w:rFonts w:ascii="宋体" w:hAnsi="宋体" w:cs="宋体"/>
          <w:szCs w:val="21"/>
        </w:rPr>
      </w:pPr>
      <w:r>
        <w:rPr>
          <w:rFonts w:hint="eastAsia" w:ascii="宋体" w:hAnsi="宋体" w:cs="宋体"/>
          <w:szCs w:val="21"/>
        </w:rPr>
        <w:t>7、中标服务费由中标人以银行转账方式一次性向采购代理机构缴交。中标服务费递交账户如下：</w:t>
      </w:r>
    </w:p>
    <w:p>
      <w:pPr>
        <w:spacing w:line="360" w:lineRule="auto"/>
        <w:ind w:firstLine="420" w:firstLineChars="200"/>
        <w:rPr>
          <w:rFonts w:ascii="宋体" w:hAnsi="宋体" w:cs="宋体"/>
          <w:szCs w:val="21"/>
        </w:rPr>
      </w:pPr>
      <w:r>
        <w:rPr>
          <w:rFonts w:hint="eastAsia" w:ascii="宋体" w:hAnsi="宋体" w:cs="宋体"/>
          <w:szCs w:val="21"/>
        </w:rPr>
        <w:t>收款单位名称：肇庆市国兴招标代理有限公司</w:t>
      </w:r>
    </w:p>
    <w:p>
      <w:pPr>
        <w:spacing w:line="360" w:lineRule="auto"/>
        <w:ind w:firstLine="420" w:firstLineChars="200"/>
        <w:rPr>
          <w:rFonts w:ascii="宋体" w:hAnsi="宋体" w:cs="宋体"/>
          <w:szCs w:val="21"/>
        </w:rPr>
      </w:pPr>
      <w:r>
        <w:rPr>
          <w:rFonts w:hint="eastAsia" w:ascii="宋体" w:hAnsi="宋体" w:cs="宋体"/>
          <w:szCs w:val="21"/>
        </w:rPr>
        <w:t>开户银行：中国工商银行肇庆市分行</w:t>
      </w:r>
    </w:p>
    <w:p>
      <w:pPr>
        <w:spacing w:line="360" w:lineRule="auto"/>
        <w:ind w:firstLine="420" w:firstLineChars="200"/>
        <w:rPr>
          <w:rFonts w:ascii="宋体" w:hAnsi="宋体" w:cs="宋体"/>
          <w:szCs w:val="21"/>
        </w:rPr>
      </w:pPr>
      <w:r>
        <w:rPr>
          <w:rFonts w:hint="eastAsia" w:ascii="宋体" w:hAnsi="宋体" w:cs="宋体"/>
          <w:szCs w:val="21"/>
        </w:rPr>
        <w:t>银行账号：2017032109000187527</w:t>
      </w:r>
    </w:p>
    <w:p>
      <w:pPr>
        <w:spacing w:line="360" w:lineRule="auto"/>
        <w:ind w:firstLine="420" w:firstLineChars="200"/>
        <w:rPr>
          <w:rFonts w:ascii="宋体" w:hAnsi="宋体" w:cs="宋体"/>
          <w:szCs w:val="21"/>
        </w:rPr>
      </w:pPr>
      <w:r>
        <w:rPr>
          <w:rFonts w:hint="eastAsia" w:ascii="宋体" w:hAnsi="宋体" w:cs="宋体"/>
          <w:szCs w:val="21"/>
        </w:rPr>
        <w:t>联系电话：0758-2283678                联系人：钟先生</w:t>
      </w:r>
    </w:p>
    <w:p>
      <w:pPr>
        <w:autoSpaceDE w:val="0"/>
        <w:autoSpaceDN w:val="0"/>
        <w:adjustRightInd w:val="0"/>
        <w:snapToGrid w:val="0"/>
        <w:spacing w:line="360" w:lineRule="auto"/>
        <w:ind w:left="420" w:right="32" w:hanging="420"/>
        <w:rPr>
          <w:rFonts w:ascii="宋体" w:hAnsi="宋体"/>
          <w:b/>
          <w:kern w:val="0"/>
          <w:szCs w:val="21"/>
        </w:rPr>
      </w:pPr>
      <w:r>
        <w:rPr>
          <w:rFonts w:hint="eastAsia" w:ascii="宋体" w:hAnsi="宋体"/>
          <w:b/>
          <w:kern w:val="0"/>
          <w:szCs w:val="21"/>
        </w:rPr>
        <w:t>八、</w:t>
      </w:r>
      <w:r>
        <w:rPr>
          <w:rFonts w:hint="eastAsia" w:ascii="宋体" w:hAnsi="宋体"/>
          <w:b/>
          <w:kern w:val="0"/>
          <w:szCs w:val="21"/>
        </w:rPr>
        <w:tab/>
      </w:r>
      <w:r>
        <w:rPr>
          <w:rFonts w:hint="eastAsia" w:ascii="宋体" w:hAnsi="宋体"/>
          <w:b/>
          <w:kern w:val="0"/>
          <w:szCs w:val="21"/>
        </w:rPr>
        <w:t>询问、质疑、投诉</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w:t>
      </w:r>
      <w:r>
        <w:rPr>
          <w:rFonts w:hint="eastAsia" w:ascii="宋体" w:hAnsi="宋体"/>
          <w:szCs w:val="21"/>
        </w:rPr>
        <w:tab/>
      </w:r>
      <w:r>
        <w:rPr>
          <w:rFonts w:hint="eastAsia" w:ascii="宋体" w:hAnsi="宋体"/>
          <w:szCs w:val="21"/>
        </w:rPr>
        <w:t>询问</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.1</w:t>
      </w:r>
      <w:r>
        <w:rPr>
          <w:rFonts w:hint="eastAsia" w:ascii="宋体" w:hAnsi="宋体"/>
          <w:szCs w:val="21"/>
        </w:rPr>
        <w:tab/>
      </w:r>
      <w:r>
        <w:rPr>
          <w:rFonts w:hint="eastAsia" w:ascii="宋体" w:hAnsi="宋体"/>
          <w:szCs w:val="21"/>
        </w:rPr>
        <w:t>投标供应商对政府采购活动事项（招标文件、采购过程和中标结果）有疑问的，可以向采购人或招标代理机构提出询问，采购人或招标代理机构将及时作出答复，但答复的内容不涉及商业秘密。询问可以口头方式提出，也可以书面方式提出，书面方式包括但不限于传真、信函、电子邮件。联系方式见《投标邀请函》中“采购人、招标代理机构的名称、地址和联系方式”。</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w:t>
      </w:r>
      <w:r>
        <w:rPr>
          <w:rFonts w:hint="eastAsia" w:ascii="宋体" w:hAnsi="宋体"/>
          <w:szCs w:val="21"/>
        </w:rPr>
        <w:tab/>
      </w:r>
      <w:r>
        <w:rPr>
          <w:rFonts w:hint="eastAsia" w:ascii="宋体" w:hAnsi="宋体"/>
          <w:szCs w:val="21"/>
        </w:rPr>
        <w:t>质疑</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.1</w:t>
      </w:r>
      <w:r>
        <w:rPr>
          <w:rFonts w:hint="eastAsia" w:ascii="宋体" w:hAnsi="宋体"/>
          <w:szCs w:val="21"/>
        </w:rPr>
        <w:tab/>
      </w:r>
      <w:r>
        <w:rPr>
          <w:rFonts w:hint="eastAsia" w:ascii="宋体" w:hAnsi="宋体"/>
          <w:szCs w:val="21"/>
        </w:rPr>
        <w:t>投标供应商认为招标文件、采购过程和中标结果使自己的权益受到损害的，以书面形式向采购人或招标代理机构书面提出质疑：</w:t>
      </w:r>
    </w:p>
    <w:p>
      <w:pPr>
        <w:pStyle w:val="27"/>
        <w:tabs>
          <w:tab w:val="left" w:pos="851"/>
        </w:tabs>
        <w:adjustRightInd w:val="0"/>
        <w:snapToGrid w:val="0"/>
        <w:ind w:left="850" w:leftChars="202" w:hanging="426" w:hangingChars="203"/>
        <w:rPr>
          <w:rFonts w:hAnsi="宋体"/>
          <w:sz w:val="21"/>
          <w:szCs w:val="21"/>
        </w:rPr>
      </w:pPr>
      <w:r>
        <w:rPr>
          <w:rFonts w:hint="eastAsia" w:hAnsi="宋体"/>
          <w:sz w:val="21"/>
          <w:szCs w:val="21"/>
        </w:rPr>
        <w:t>1）</w:t>
      </w:r>
      <w:r>
        <w:rPr>
          <w:rFonts w:hint="eastAsia" w:hAnsi="宋体"/>
          <w:sz w:val="21"/>
          <w:szCs w:val="21"/>
        </w:rPr>
        <w:tab/>
      </w:r>
      <w:r>
        <w:rPr>
          <w:rFonts w:hint="eastAsia" w:hAnsi="宋体"/>
          <w:sz w:val="21"/>
          <w:szCs w:val="21"/>
        </w:rPr>
        <w:t>采购文件在指定的政府采购信息发布媒体上公示最少5个工作日；购买本采购文件的投标供应商认为采购文件的内容损害其权益的，可以自购买采购文件之日起7个工作日内提出质疑，供应商质疑、投诉应当有明确的请求和必要的证明材料</w:t>
      </w:r>
      <w:r>
        <w:rPr>
          <w:rFonts w:hAnsi="宋体"/>
          <w:sz w:val="21"/>
          <w:szCs w:val="21"/>
        </w:rPr>
        <w:t>；</w:t>
      </w:r>
    </w:p>
    <w:p>
      <w:pPr>
        <w:pStyle w:val="27"/>
        <w:tabs>
          <w:tab w:val="left" w:pos="851"/>
        </w:tabs>
        <w:adjustRightInd w:val="0"/>
        <w:snapToGrid w:val="0"/>
        <w:ind w:left="850" w:leftChars="202" w:hanging="426" w:hangingChars="203"/>
        <w:rPr>
          <w:rFonts w:hAnsi="宋体"/>
          <w:sz w:val="21"/>
          <w:szCs w:val="21"/>
        </w:rPr>
      </w:pPr>
      <w:r>
        <w:rPr>
          <w:rFonts w:hint="eastAsia" w:hAnsi="宋体"/>
          <w:sz w:val="21"/>
          <w:szCs w:val="21"/>
        </w:rPr>
        <w:t xml:space="preserve">2）投标供应商认为采购过程和中标结果使自己的权益受到损害的，对采购过程提出质疑的，为各采购程序环节结束之日起7个工作日内提出质疑；对中标结果提出质疑的，为中标结果公告期限届满之日起7个工作日内提出质疑；供应商质疑、投诉应当有明确的请求和必要的证明材料(依据《中华人民共和国政府采购法实施条例》第五十七条，捏造事实、提供虚假材料或者以非法手段取得证明材料不能作为质疑、投诉的证明材料）； </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ab/>
      </w:r>
      <w:r>
        <w:rPr>
          <w:rFonts w:hint="eastAsia" w:ascii="宋体" w:hAnsi="宋体"/>
          <w:szCs w:val="21"/>
        </w:rPr>
        <w:t>采购人或招标代理机构在收到投标供应商的书面质疑后7个工作日内作出答复，并以书面形式通知质疑投标供应商和其他有关投标供应商，但答复内容不涉及商业秘密。质疑投标供应商须提供相关证明材料，包括但不限于权益受损害的情况说明及受损害的原因、证据内容等，并对质疑内容的真实性承担责任。</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.2</w:t>
      </w:r>
      <w:r>
        <w:rPr>
          <w:rFonts w:hint="eastAsia" w:ascii="宋体" w:hAnsi="宋体"/>
          <w:szCs w:val="21"/>
        </w:rPr>
        <w:tab/>
      </w:r>
      <w:r>
        <w:rPr>
          <w:rFonts w:hint="eastAsia" w:ascii="宋体" w:hAnsi="宋体"/>
          <w:szCs w:val="21"/>
        </w:rPr>
        <w:t>质疑联系人：钟先生</w:t>
      </w:r>
    </w:p>
    <w:p>
      <w:pPr>
        <w:pStyle w:val="27"/>
        <w:adjustRightInd w:val="0"/>
        <w:snapToGrid w:val="0"/>
        <w:ind w:firstLine="840" w:firstLineChars="400"/>
        <w:rPr>
          <w:rFonts w:hAnsi="宋体"/>
          <w:sz w:val="21"/>
          <w:szCs w:val="21"/>
        </w:rPr>
      </w:pPr>
      <w:r>
        <w:rPr>
          <w:rFonts w:hint="eastAsia" w:hAnsi="宋体"/>
          <w:sz w:val="21"/>
          <w:szCs w:val="21"/>
        </w:rPr>
        <w:t>电话：0758-2283678；传真：0758-2283678；邮箱：2281163@163.com</w:t>
      </w:r>
    </w:p>
    <w:p>
      <w:pPr>
        <w:pStyle w:val="27"/>
        <w:adjustRightInd w:val="0"/>
        <w:snapToGrid w:val="0"/>
        <w:ind w:firstLine="840" w:firstLineChars="400"/>
        <w:rPr>
          <w:rFonts w:hAnsi="宋体"/>
          <w:sz w:val="21"/>
          <w:szCs w:val="21"/>
        </w:rPr>
      </w:pPr>
      <w:r>
        <w:rPr>
          <w:rFonts w:hint="eastAsia" w:hAnsi="宋体"/>
          <w:sz w:val="21"/>
          <w:szCs w:val="21"/>
        </w:rPr>
        <w:t>地址：肇庆市端州三路48号文化创意大厦1602室；邮编：526060</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w:t>
      </w:r>
      <w:r>
        <w:rPr>
          <w:rFonts w:hint="eastAsia" w:ascii="宋体" w:hAnsi="宋体"/>
          <w:szCs w:val="21"/>
        </w:rPr>
        <w:tab/>
      </w:r>
      <w:r>
        <w:rPr>
          <w:rFonts w:hint="eastAsia" w:ascii="宋体" w:hAnsi="宋体"/>
          <w:szCs w:val="21"/>
        </w:rPr>
        <w:t>投诉</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.1</w:t>
      </w:r>
      <w:r>
        <w:rPr>
          <w:rFonts w:hint="eastAsia" w:ascii="宋体" w:hAnsi="宋体"/>
          <w:szCs w:val="21"/>
        </w:rPr>
        <w:tab/>
      </w:r>
      <w:r>
        <w:rPr>
          <w:rFonts w:hint="eastAsia" w:ascii="宋体" w:hAnsi="宋体"/>
          <w:szCs w:val="21"/>
        </w:rPr>
        <w:t>投标供应商对采购人或招标代理机构的质疑答复不满意或在规定时间内未得到答复的，可以在答复期满后15个工作日内，按如下联系方式向政府采购监督管理机构投诉。</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.2</w:t>
      </w:r>
      <w:r>
        <w:rPr>
          <w:rFonts w:hint="eastAsia" w:ascii="宋体" w:hAnsi="宋体"/>
          <w:szCs w:val="21"/>
        </w:rPr>
        <w:tab/>
      </w:r>
      <w:r>
        <w:rPr>
          <w:rFonts w:hint="eastAsia" w:ascii="宋体" w:hAnsi="宋体"/>
          <w:szCs w:val="21"/>
        </w:rPr>
        <w:t>政府采购监督管理机构名称：国家财政部国库司采购一处</w:t>
      </w:r>
    </w:p>
    <w:p>
      <w:pPr>
        <w:widowControl/>
        <w:spacing w:line="360" w:lineRule="auto"/>
        <w:ind w:right="-69" w:firstLine="840" w:firstLineChars="400"/>
        <w:jc w:val="left"/>
        <w:rPr>
          <w:rFonts w:ascii="宋体" w:hAnsi="宋体"/>
          <w:szCs w:val="21"/>
        </w:rPr>
      </w:pPr>
      <w:r>
        <w:rPr>
          <w:rFonts w:hint="eastAsia" w:ascii="宋体" w:hAnsi="宋体"/>
          <w:szCs w:val="21"/>
        </w:rPr>
        <w:t>地址：北京市月坛南街26号院1号楼4层4011、4012房间</w:t>
      </w:r>
    </w:p>
    <w:p>
      <w:pPr>
        <w:widowControl/>
        <w:spacing w:line="360" w:lineRule="auto"/>
        <w:ind w:right="-69" w:firstLine="840" w:firstLineChars="400"/>
        <w:jc w:val="left"/>
        <w:rPr>
          <w:rFonts w:ascii="宋体" w:hAnsi="宋体"/>
          <w:szCs w:val="21"/>
        </w:rPr>
      </w:pPr>
      <w:r>
        <w:rPr>
          <w:rFonts w:hint="eastAsia" w:ascii="宋体" w:hAnsi="宋体"/>
          <w:szCs w:val="21"/>
        </w:rPr>
        <w:t>联系电话：010-68513070</w:t>
      </w:r>
    </w:p>
    <w:p>
      <w:pPr>
        <w:pStyle w:val="27"/>
        <w:adjustRightInd w:val="0"/>
        <w:snapToGrid w:val="0"/>
        <w:ind w:left="850" w:hanging="850" w:hangingChars="405"/>
        <w:rPr>
          <w:rFonts w:hAnsi="宋体"/>
          <w:sz w:val="21"/>
          <w:szCs w:val="21"/>
        </w:rPr>
      </w:pPr>
      <w:r>
        <w:rPr>
          <w:rFonts w:hint="eastAsia" w:hAnsi="宋体"/>
          <w:sz w:val="21"/>
          <w:szCs w:val="21"/>
        </w:rPr>
        <w:t>八、</w:t>
      </w:r>
      <w:r>
        <w:rPr>
          <w:rFonts w:hint="eastAsia" w:hAnsi="宋体"/>
          <w:sz w:val="21"/>
          <w:szCs w:val="21"/>
        </w:rPr>
        <w:tab/>
      </w:r>
      <w:r>
        <w:rPr>
          <w:rFonts w:hint="eastAsia" w:hAnsi="宋体"/>
          <w:sz w:val="21"/>
          <w:szCs w:val="21"/>
        </w:rPr>
        <w:t>合同的订立和履行</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w:t>
      </w:r>
      <w:r>
        <w:rPr>
          <w:rFonts w:hint="eastAsia" w:ascii="宋体" w:hAnsi="宋体"/>
          <w:szCs w:val="21"/>
        </w:rPr>
        <w:tab/>
      </w:r>
      <w:r>
        <w:rPr>
          <w:rFonts w:hint="eastAsia" w:ascii="宋体" w:hAnsi="宋体"/>
          <w:szCs w:val="21"/>
        </w:rPr>
        <w:t>合同的订立</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.1</w:t>
      </w:r>
      <w:r>
        <w:rPr>
          <w:rFonts w:hint="eastAsia" w:ascii="宋体" w:hAnsi="宋体"/>
          <w:szCs w:val="21"/>
        </w:rPr>
        <w:tab/>
      </w:r>
      <w:r>
        <w:rPr>
          <w:rFonts w:hint="eastAsia" w:ascii="宋体" w:hAnsi="宋体"/>
          <w:szCs w:val="21"/>
        </w:rPr>
        <w:t>采购人与中标供应商自中标通知书发出之日起三十日内，按招标文件要求和中标供应商投标文件承诺签订政府采购合同，但不得超出招标文件和中标供应商投标文件的范围、也不得再行订立背离合同实质性内容的其他协议。</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.2</w:t>
      </w:r>
      <w:r>
        <w:rPr>
          <w:rFonts w:hint="eastAsia" w:ascii="宋体" w:hAnsi="宋体"/>
          <w:szCs w:val="21"/>
        </w:rPr>
        <w:tab/>
      </w:r>
      <w:r>
        <w:rPr>
          <w:rFonts w:hint="eastAsia" w:ascii="宋体" w:hAnsi="宋体"/>
          <w:szCs w:val="21"/>
        </w:rPr>
        <w:t>签订政府采购合同后7个工作日内，采购人应将政府采购合同副本报同级政府采购监督管理部门备案。</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w:t>
      </w:r>
      <w:r>
        <w:rPr>
          <w:rFonts w:hint="eastAsia" w:ascii="宋体" w:hAnsi="宋体"/>
          <w:szCs w:val="21"/>
        </w:rPr>
        <w:tab/>
      </w:r>
      <w:r>
        <w:rPr>
          <w:rFonts w:hint="eastAsia" w:ascii="宋体" w:hAnsi="宋体"/>
          <w:szCs w:val="21"/>
        </w:rPr>
        <w:t>合同的履行</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.1</w:t>
      </w:r>
      <w:r>
        <w:rPr>
          <w:rFonts w:hint="eastAsia" w:ascii="宋体" w:hAnsi="宋体"/>
          <w:szCs w:val="21"/>
        </w:rPr>
        <w:tab/>
      </w:r>
      <w:r>
        <w:rPr>
          <w:rFonts w:hint="eastAsia" w:ascii="宋体" w:hAnsi="宋体"/>
          <w:szCs w:val="21"/>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tabs>
          <w:tab w:val="left" w:pos="851"/>
        </w:tabs>
        <w:autoSpaceDE w:val="0"/>
        <w:autoSpaceDN w:val="0"/>
        <w:adjustRightInd w:val="0"/>
        <w:snapToGrid w:val="0"/>
        <w:spacing w:line="360" w:lineRule="auto"/>
        <w:ind w:left="851" w:right="32" w:hanging="851"/>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.2</w:t>
      </w:r>
      <w:r>
        <w:rPr>
          <w:rFonts w:hint="eastAsia" w:ascii="宋体" w:hAnsi="宋体"/>
          <w:szCs w:val="21"/>
        </w:rPr>
        <w:tab/>
      </w:r>
      <w:r>
        <w:rPr>
          <w:rFonts w:hint="eastAsia" w:ascii="宋体" w:hAnsi="宋体"/>
          <w:szCs w:val="21"/>
        </w:rPr>
        <w:t>政府采购合同履行中，采购人需追加与合同标的相同的货物、工程或者服务的，在不改变合同其他条款的前提下，可以与中标供应商签订补充合同，但所补充合同的采购金额不得超过原采购金额的10%，签订补充合同的必须按规定备案。</w:t>
      </w:r>
    </w:p>
    <w:p>
      <w:pPr>
        <w:pStyle w:val="27"/>
        <w:adjustRightInd w:val="0"/>
        <w:snapToGrid w:val="0"/>
        <w:ind w:left="850" w:hanging="850" w:hangingChars="405"/>
        <w:rPr>
          <w:rFonts w:hAnsi="宋体"/>
          <w:sz w:val="21"/>
          <w:szCs w:val="21"/>
        </w:rPr>
      </w:pPr>
      <w:r>
        <w:rPr>
          <w:rFonts w:hint="eastAsia" w:hAnsi="宋体"/>
          <w:sz w:val="21"/>
          <w:szCs w:val="21"/>
        </w:rPr>
        <w:t>九、</w:t>
      </w:r>
      <w:r>
        <w:rPr>
          <w:rFonts w:hint="eastAsia" w:hAnsi="宋体"/>
          <w:sz w:val="21"/>
          <w:szCs w:val="21"/>
        </w:rPr>
        <w:tab/>
      </w:r>
      <w:r>
        <w:rPr>
          <w:rFonts w:hint="eastAsia" w:hAnsi="宋体"/>
          <w:sz w:val="21"/>
          <w:szCs w:val="21"/>
        </w:rPr>
        <w:t>适用法律</w:t>
      </w:r>
    </w:p>
    <w:p>
      <w:pPr>
        <w:pStyle w:val="21"/>
        <w:ind w:left="840" w:leftChars="400"/>
        <w:rPr>
          <w:rFonts w:ascii="Verdana" w:hAnsi="Verdana" w:eastAsia="楷体_GB2312"/>
          <w:b w:val="0"/>
          <w:i w:val="0"/>
          <w:iCs w:val="0"/>
          <w:color w:val="auto"/>
          <w:kern w:val="0"/>
          <w:sz w:val="20"/>
          <w:szCs w:val="20"/>
        </w:rPr>
      </w:pPr>
      <w:r>
        <w:rPr>
          <w:rFonts w:hint="eastAsia" w:ascii="宋体" w:hAnsi="宋体" w:cs="Times New Roman"/>
          <w:b w:val="0"/>
          <w:i w:val="0"/>
          <w:iCs w:val="0"/>
          <w:color w:val="auto"/>
          <w:sz w:val="21"/>
          <w:szCs w:val="21"/>
        </w:rPr>
        <w:t>采购人、招标代理机构及投标供应商进行的本次采购活动适用《政府采购法》及其配套的法规、规章、政策。</w:t>
      </w:r>
      <w:r>
        <w:rPr>
          <w:rFonts w:ascii="Verdana" w:hAnsi="Verdana" w:eastAsia="楷体_GB2312"/>
          <w:b w:val="0"/>
          <w:i w:val="0"/>
          <w:iCs w:val="0"/>
          <w:color w:val="auto"/>
          <w:kern w:val="0"/>
          <w:sz w:val="20"/>
          <w:szCs w:val="20"/>
        </w:rPr>
        <w:br w:type="page"/>
      </w:r>
      <w:bookmarkEnd w:id="27"/>
      <w:bookmarkEnd w:id="28"/>
      <w:bookmarkEnd w:id="29"/>
      <w:bookmarkStart w:id="30" w:name="_Toc334795456"/>
    </w:p>
    <w:p>
      <w:pPr>
        <w:rPr>
          <w:rFonts w:ascii="Verdana" w:hAnsi="Verdana" w:eastAsia="楷体_GB2312"/>
          <w:b/>
          <w:iCs/>
          <w:kern w:val="0"/>
          <w:sz w:val="20"/>
          <w:szCs w:val="20"/>
        </w:rPr>
      </w:pPr>
    </w:p>
    <w:p>
      <w:pPr>
        <w:pStyle w:val="2"/>
        <w:jc w:val="center"/>
      </w:pPr>
      <w:bookmarkStart w:id="31" w:name="_Toc494114559"/>
      <w:r>
        <w:rPr>
          <w:rFonts w:hint="eastAsia"/>
        </w:rPr>
        <w:t>第四部分.开标、评标和定标</w:t>
      </w:r>
      <w:bookmarkEnd w:id="30"/>
      <w:bookmarkEnd w:id="31"/>
    </w:p>
    <w:p>
      <w:pPr>
        <w:pStyle w:val="27"/>
        <w:adjustRightInd w:val="0"/>
        <w:snapToGrid w:val="0"/>
        <w:ind w:left="854" w:hanging="850" w:hangingChars="405"/>
        <w:rPr>
          <w:rFonts w:hAnsi="宋体" w:cs="宋体"/>
          <w:b/>
          <w:sz w:val="21"/>
          <w:szCs w:val="21"/>
        </w:rPr>
      </w:pPr>
      <w:bookmarkStart w:id="32" w:name="_Toc101843128"/>
      <w:bookmarkStart w:id="33" w:name="_Toc98580289"/>
      <w:bookmarkStart w:id="34" w:name="_Toc101775128"/>
      <w:bookmarkStart w:id="35" w:name="_Toc42394513"/>
      <w:bookmarkStart w:id="36" w:name="_Toc50276153"/>
      <w:bookmarkStart w:id="37" w:name="_Toc101771375"/>
      <w:bookmarkStart w:id="38" w:name="_Toc98579606"/>
      <w:bookmarkStart w:id="39" w:name="_Toc98579007"/>
      <w:bookmarkStart w:id="40" w:name="_Toc98579065"/>
      <w:bookmarkStart w:id="41" w:name="_Toc264203535"/>
      <w:bookmarkStart w:id="42" w:name="_Toc42394669"/>
      <w:bookmarkStart w:id="43" w:name="_Toc101951266"/>
      <w:bookmarkStart w:id="44" w:name="_Toc41723931"/>
      <w:bookmarkStart w:id="45" w:name="_Toc42313167"/>
      <w:bookmarkStart w:id="46" w:name="_Toc41884701"/>
      <w:r>
        <w:rPr>
          <w:rFonts w:hint="eastAsia" w:hAnsi="宋体" w:cs="宋体"/>
          <w:b/>
          <w:sz w:val="21"/>
          <w:szCs w:val="21"/>
        </w:rPr>
        <w:t>一、开标</w:t>
      </w:r>
    </w:p>
    <w:p>
      <w:pPr>
        <w:pStyle w:val="27"/>
        <w:adjustRightInd w:val="0"/>
        <w:snapToGrid w:val="0"/>
        <w:ind w:left="850" w:hanging="850" w:hangingChars="405"/>
        <w:rPr>
          <w:rFonts w:hAnsi="宋体" w:cs="宋体"/>
          <w:sz w:val="21"/>
          <w:szCs w:val="21"/>
        </w:rPr>
      </w:pPr>
      <w:r>
        <w:rPr>
          <w:rFonts w:hAnsi="宋体" w:cs="宋体"/>
          <w:sz w:val="21"/>
          <w:szCs w:val="21"/>
        </w:rPr>
        <w:t>1</w:t>
      </w:r>
      <w:r>
        <w:rPr>
          <w:rFonts w:hint="eastAsia" w:hAnsi="宋体" w:cs="宋体"/>
          <w:sz w:val="21"/>
          <w:szCs w:val="21"/>
        </w:rPr>
        <w:t>.采购代理机构在《投标邀请函》中规定的日期、时间和地点组织公开开标。</w:t>
      </w:r>
    </w:p>
    <w:p>
      <w:pPr>
        <w:pStyle w:val="27"/>
        <w:adjustRightInd w:val="0"/>
        <w:snapToGrid w:val="0"/>
        <w:ind w:left="850" w:hanging="850" w:hangingChars="405"/>
        <w:rPr>
          <w:rFonts w:hAnsi="宋体" w:cs="宋体"/>
          <w:sz w:val="21"/>
          <w:szCs w:val="21"/>
        </w:rPr>
      </w:pPr>
      <w:r>
        <w:rPr>
          <w:rFonts w:hAnsi="宋体" w:cs="宋体"/>
          <w:sz w:val="21"/>
          <w:szCs w:val="21"/>
        </w:rPr>
        <w:t>2</w:t>
      </w:r>
      <w:r>
        <w:rPr>
          <w:rFonts w:hint="eastAsia" w:hAnsi="宋体" w:cs="宋体"/>
          <w:sz w:val="21"/>
          <w:szCs w:val="21"/>
        </w:rPr>
        <w:t>.开标时，由投标供应商或其推选的代表检查投标文件的密封情况，经确认无误后由招</w:t>
      </w:r>
    </w:p>
    <w:p>
      <w:pPr>
        <w:pStyle w:val="27"/>
        <w:adjustRightInd w:val="0"/>
        <w:snapToGrid w:val="0"/>
        <w:ind w:left="850" w:hanging="850" w:hangingChars="405"/>
        <w:rPr>
          <w:rFonts w:hAnsi="宋体" w:cs="宋体"/>
          <w:sz w:val="21"/>
          <w:szCs w:val="21"/>
        </w:rPr>
      </w:pPr>
      <w:r>
        <w:rPr>
          <w:rFonts w:hint="eastAsia" w:hAnsi="宋体" w:cs="宋体"/>
          <w:sz w:val="21"/>
          <w:szCs w:val="21"/>
        </w:rPr>
        <w:t>标工作人员当众拆封，宣读投标供应商名称、《报价一览表》内容。</w:t>
      </w:r>
    </w:p>
    <w:p>
      <w:pPr>
        <w:pStyle w:val="27"/>
        <w:adjustRightInd w:val="0"/>
        <w:snapToGrid w:val="0"/>
        <w:ind w:left="850" w:hanging="850" w:hangingChars="405"/>
        <w:rPr>
          <w:rFonts w:hAnsi="宋体" w:cs="宋体"/>
          <w:kern w:val="0"/>
          <w:sz w:val="21"/>
          <w:szCs w:val="21"/>
        </w:rPr>
      </w:pPr>
      <w:r>
        <w:rPr>
          <w:rFonts w:hAnsi="宋体" w:cs="宋体"/>
          <w:kern w:val="0"/>
          <w:sz w:val="21"/>
          <w:szCs w:val="21"/>
        </w:rPr>
        <w:t>3</w:t>
      </w:r>
      <w:r>
        <w:rPr>
          <w:rFonts w:hint="eastAsia" w:hAnsi="宋体" w:cs="宋体"/>
          <w:sz w:val="21"/>
          <w:szCs w:val="21"/>
        </w:rPr>
        <w:t>采购代理机构</w:t>
      </w:r>
      <w:r>
        <w:rPr>
          <w:rFonts w:hint="eastAsia" w:hAnsi="宋体" w:cs="宋体"/>
          <w:kern w:val="0"/>
          <w:sz w:val="21"/>
          <w:szCs w:val="21"/>
        </w:rPr>
        <w:t>做好</w:t>
      </w:r>
      <w:r>
        <w:rPr>
          <w:rFonts w:hint="eastAsia" w:hAnsi="宋体" w:cs="宋体"/>
          <w:sz w:val="21"/>
          <w:szCs w:val="21"/>
        </w:rPr>
        <w:t>开标</w:t>
      </w:r>
      <w:r>
        <w:rPr>
          <w:rFonts w:hint="eastAsia" w:hAnsi="宋体" w:cs="宋体"/>
          <w:kern w:val="0"/>
          <w:sz w:val="21"/>
          <w:szCs w:val="21"/>
        </w:rPr>
        <w:t>记录，开标记录由</w:t>
      </w:r>
      <w:r>
        <w:rPr>
          <w:rFonts w:hint="eastAsia" w:hAnsi="宋体" w:cs="宋体"/>
          <w:sz w:val="21"/>
          <w:szCs w:val="21"/>
        </w:rPr>
        <w:t>各投标供应商代表签字确认</w:t>
      </w:r>
      <w:r>
        <w:rPr>
          <w:rFonts w:hint="eastAsia" w:hAnsi="宋体" w:cs="宋体"/>
          <w:kern w:val="0"/>
          <w:sz w:val="21"/>
          <w:szCs w:val="21"/>
        </w:rPr>
        <w:t>。投标人代表对开</w:t>
      </w:r>
    </w:p>
    <w:p>
      <w:pPr>
        <w:pStyle w:val="27"/>
        <w:adjustRightInd w:val="0"/>
        <w:snapToGrid w:val="0"/>
        <w:ind w:left="850" w:hanging="850" w:hangingChars="405"/>
        <w:rPr>
          <w:rFonts w:hAnsi="宋体" w:cs="宋体"/>
          <w:kern w:val="0"/>
          <w:sz w:val="21"/>
          <w:szCs w:val="21"/>
        </w:rPr>
      </w:pPr>
      <w:r>
        <w:rPr>
          <w:rFonts w:hint="eastAsia" w:hAnsi="宋体" w:cs="宋体"/>
          <w:kern w:val="0"/>
          <w:sz w:val="21"/>
          <w:szCs w:val="21"/>
        </w:rPr>
        <w:t>标过程和开标记录有疑义，以及认为采购人、采购代理机构相关工作人员有需要回避的</w:t>
      </w:r>
    </w:p>
    <w:p>
      <w:pPr>
        <w:pStyle w:val="27"/>
        <w:adjustRightInd w:val="0"/>
        <w:snapToGrid w:val="0"/>
        <w:ind w:left="850" w:hanging="850" w:hangingChars="405"/>
        <w:rPr>
          <w:rFonts w:hAnsi="宋体"/>
          <w:b/>
          <w:sz w:val="21"/>
          <w:szCs w:val="21"/>
        </w:rPr>
      </w:pPr>
      <w:r>
        <w:rPr>
          <w:rFonts w:hint="eastAsia" w:hAnsi="宋体" w:cs="宋体"/>
          <w:kern w:val="0"/>
          <w:sz w:val="21"/>
          <w:szCs w:val="21"/>
        </w:rPr>
        <w:t>情形的，应当场提出询问或者回避申请。投标人未参加开标的，视同认可开标结果。</w:t>
      </w:r>
    </w:p>
    <w:p>
      <w:pPr>
        <w:spacing w:line="360" w:lineRule="auto"/>
        <w:jc w:val="left"/>
        <w:outlineLvl w:val="1"/>
        <w:rPr>
          <w:rFonts w:ascii="宋体" w:hAnsi="宋体"/>
          <w:b/>
          <w:szCs w:val="21"/>
        </w:rPr>
      </w:pPr>
      <w:r>
        <w:rPr>
          <w:rFonts w:hint="eastAsia" w:ascii="宋体" w:hAnsi="宋体"/>
          <w:b/>
          <w:szCs w:val="21"/>
        </w:rPr>
        <w:t>二、评标</w:t>
      </w:r>
      <w:bookmarkEnd w:id="32"/>
      <w:bookmarkEnd w:id="33"/>
      <w:bookmarkEnd w:id="34"/>
      <w:bookmarkEnd w:id="35"/>
      <w:bookmarkEnd w:id="36"/>
      <w:bookmarkEnd w:id="37"/>
      <w:bookmarkEnd w:id="38"/>
      <w:bookmarkEnd w:id="39"/>
      <w:bookmarkEnd w:id="40"/>
      <w:bookmarkEnd w:id="41"/>
      <w:bookmarkEnd w:id="42"/>
      <w:bookmarkEnd w:id="43"/>
    </w:p>
    <w:p>
      <w:pPr>
        <w:widowControl/>
        <w:spacing w:line="360" w:lineRule="auto"/>
        <w:jc w:val="left"/>
        <w:rPr>
          <w:rFonts w:ascii="宋体" w:hAnsi="宋体"/>
          <w:szCs w:val="21"/>
        </w:rPr>
      </w:pPr>
      <w:r>
        <w:rPr>
          <w:rFonts w:hint="eastAsia" w:ascii="宋体" w:hAnsi="宋体"/>
          <w:szCs w:val="21"/>
        </w:rPr>
        <w:t>（一）本次招标依法组建评标委员会。评标委员会成员人数共计</w:t>
      </w:r>
      <w:r>
        <w:rPr>
          <w:rFonts w:hint="eastAsia" w:ascii="宋体" w:hAnsi="宋体"/>
          <w:szCs w:val="21"/>
          <w:u w:val="single"/>
        </w:rPr>
        <w:t xml:space="preserve"> 7 </w:t>
      </w:r>
      <w:r>
        <w:rPr>
          <w:rFonts w:hint="eastAsia" w:ascii="宋体" w:hAnsi="宋体"/>
          <w:szCs w:val="21"/>
        </w:rPr>
        <w:t>名或以上专家组成，其中采购人代表1名，其余由从政府采购专家库中随机抽取的专家组成。评委会将本着公平、公正、科学、择优的原则，严格按照法律法规和招标文件的要求推荐评审结果。</w:t>
      </w:r>
    </w:p>
    <w:p>
      <w:pPr>
        <w:widowControl/>
        <w:spacing w:line="360" w:lineRule="auto"/>
        <w:jc w:val="left"/>
        <w:rPr>
          <w:rFonts w:ascii="宋体" w:hAnsi="宋体"/>
          <w:szCs w:val="21"/>
        </w:rPr>
      </w:pPr>
      <w:r>
        <w:rPr>
          <w:rFonts w:hint="eastAsia" w:ascii="宋体" w:hAnsi="宋体"/>
          <w:szCs w:val="21"/>
        </w:rPr>
        <w:t>（二）评审专家有下列情形之一的，受到邀请应主动提出回避，采购当事人也可以要求该评审专家回避：</w:t>
      </w:r>
    </w:p>
    <w:p>
      <w:pPr>
        <w:widowControl/>
        <w:tabs>
          <w:tab w:val="left" w:pos="720"/>
          <w:tab w:val="left" w:pos="1080"/>
        </w:tabs>
        <w:spacing w:line="360" w:lineRule="auto"/>
        <w:ind w:left="359" w:leftChars="171"/>
        <w:rPr>
          <w:rFonts w:ascii="宋体" w:hAnsi="宋体"/>
          <w:szCs w:val="21"/>
        </w:rPr>
      </w:pPr>
      <w:r>
        <w:rPr>
          <w:rFonts w:hint="eastAsia" w:ascii="宋体" w:hAnsi="宋体"/>
          <w:szCs w:val="21"/>
        </w:rPr>
        <w:t>1.参加采购活动前3年内与投标人存在劳动关系；</w:t>
      </w:r>
    </w:p>
    <w:p>
      <w:pPr>
        <w:widowControl/>
        <w:tabs>
          <w:tab w:val="left" w:pos="720"/>
          <w:tab w:val="left" w:pos="1080"/>
        </w:tabs>
        <w:spacing w:line="360" w:lineRule="auto"/>
        <w:ind w:left="359" w:leftChars="171"/>
        <w:rPr>
          <w:rFonts w:ascii="宋体" w:hAnsi="宋体"/>
          <w:szCs w:val="21"/>
        </w:rPr>
      </w:pPr>
      <w:r>
        <w:rPr>
          <w:rFonts w:hint="eastAsia" w:ascii="宋体" w:hAnsi="宋体"/>
          <w:szCs w:val="21"/>
        </w:rPr>
        <w:t>2.参加采购活动前3年内担任投标人的董事、监事；</w:t>
      </w:r>
    </w:p>
    <w:p>
      <w:pPr>
        <w:widowControl/>
        <w:tabs>
          <w:tab w:val="left" w:pos="720"/>
          <w:tab w:val="left" w:pos="1080"/>
        </w:tabs>
        <w:spacing w:line="360" w:lineRule="auto"/>
        <w:ind w:left="359" w:leftChars="171"/>
        <w:rPr>
          <w:rFonts w:ascii="宋体" w:hAnsi="宋体"/>
          <w:szCs w:val="21"/>
        </w:rPr>
      </w:pPr>
      <w:r>
        <w:rPr>
          <w:rFonts w:hint="eastAsia" w:ascii="宋体" w:hAnsi="宋体"/>
          <w:szCs w:val="21"/>
        </w:rPr>
        <w:t>3.参加采购活动前3年内是投标人的控股股东或者实际控制人；</w:t>
      </w:r>
    </w:p>
    <w:p>
      <w:pPr>
        <w:widowControl/>
        <w:tabs>
          <w:tab w:val="left" w:pos="720"/>
          <w:tab w:val="left" w:pos="1080"/>
        </w:tabs>
        <w:spacing w:line="360" w:lineRule="auto"/>
        <w:ind w:left="359" w:leftChars="171"/>
        <w:rPr>
          <w:rFonts w:ascii="宋体" w:hAnsi="宋体"/>
          <w:szCs w:val="21"/>
        </w:rPr>
      </w:pPr>
      <w:r>
        <w:rPr>
          <w:rFonts w:hint="eastAsia" w:ascii="宋体" w:hAnsi="宋体"/>
          <w:szCs w:val="21"/>
        </w:rPr>
        <w:t>4.与投标人的法定代表人或者负责人有夫妻、直系血亲、三代以内旁系血亲或者近姻亲关系；</w:t>
      </w:r>
    </w:p>
    <w:p>
      <w:pPr>
        <w:widowControl/>
        <w:tabs>
          <w:tab w:val="left" w:pos="720"/>
          <w:tab w:val="left" w:pos="1080"/>
        </w:tabs>
        <w:spacing w:line="360" w:lineRule="auto"/>
        <w:ind w:left="359" w:leftChars="171"/>
        <w:rPr>
          <w:rFonts w:ascii="宋体" w:hAnsi="宋体"/>
          <w:szCs w:val="21"/>
        </w:rPr>
      </w:pPr>
      <w:r>
        <w:rPr>
          <w:rFonts w:hint="eastAsia" w:ascii="宋体" w:hAnsi="宋体"/>
          <w:szCs w:val="21"/>
        </w:rPr>
        <w:t>5.与参加该采购项目投标人发生过法律纠纷的；</w:t>
      </w:r>
    </w:p>
    <w:p>
      <w:pPr>
        <w:widowControl/>
        <w:tabs>
          <w:tab w:val="left" w:pos="720"/>
          <w:tab w:val="left" w:pos="1080"/>
        </w:tabs>
        <w:spacing w:line="360" w:lineRule="auto"/>
        <w:ind w:left="359" w:leftChars="171"/>
        <w:rPr>
          <w:rFonts w:ascii="宋体" w:hAnsi="宋体"/>
          <w:szCs w:val="21"/>
        </w:rPr>
      </w:pPr>
      <w:r>
        <w:rPr>
          <w:rFonts w:hint="eastAsia" w:ascii="宋体" w:hAnsi="宋体"/>
          <w:szCs w:val="21"/>
        </w:rPr>
        <w:t>6.任职单位与采购人或参加该采购项目的投标人存在行政隶属关系的（不含采购人代表）；</w:t>
      </w:r>
    </w:p>
    <w:p>
      <w:pPr>
        <w:widowControl/>
        <w:tabs>
          <w:tab w:val="left" w:pos="720"/>
          <w:tab w:val="left" w:pos="1080"/>
        </w:tabs>
        <w:spacing w:line="360" w:lineRule="auto"/>
        <w:ind w:left="359" w:leftChars="171"/>
        <w:rPr>
          <w:rFonts w:ascii="宋体" w:hAnsi="宋体"/>
          <w:szCs w:val="21"/>
        </w:rPr>
      </w:pPr>
      <w:r>
        <w:rPr>
          <w:rFonts w:hint="eastAsia" w:ascii="宋体" w:hAnsi="宋体"/>
          <w:szCs w:val="21"/>
        </w:rPr>
        <w:t>7.参与招标文件论证的（不含采购人代表）；</w:t>
      </w:r>
    </w:p>
    <w:p>
      <w:pPr>
        <w:widowControl/>
        <w:tabs>
          <w:tab w:val="left" w:pos="720"/>
          <w:tab w:val="left" w:pos="1080"/>
        </w:tabs>
        <w:spacing w:line="360" w:lineRule="auto"/>
        <w:ind w:left="359" w:leftChars="171"/>
        <w:rPr>
          <w:rFonts w:ascii="宋体" w:hAnsi="宋体"/>
          <w:szCs w:val="21"/>
        </w:rPr>
      </w:pPr>
      <w:r>
        <w:rPr>
          <w:rFonts w:hint="eastAsia" w:ascii="宋体" w:hAnsi="宋体"/>
          <w:szCs w:val="21"/>
        </w:rPr>
        <w:t>8.与投标人有其他可能影响政府采购活动公平、公正进行的关系；</w:t>
      </w:r>
    </w:p>
    <w:p>
      <w:pPr>
        <w:widowControl/>
        <w:spacing w:line="360" w:lineRule="auto"/>
        <w:jc w:val="left"/>
        <w:rPr>
          <w:rFonts w:ascii="宋体" w:hAnsi="宋体"/>
          <w:szCs w:val="21"/>
        </w:rPr>
      </w:pPr>
      <w:r>
        <w:rPr>
          <w:rFonts w:hint="eastAsia" w:ascii="宋体" w:hAnsi="宋体"/>
          <w:szCs w:val="21"/>
        </w:rPr>
        <w:t>（三）本次评标采用综合评分法。评标以招标文件规定的条件为依据。评分比重（分值）如下：</w:t>
      </w:r>
    </w:p>
    <w:tbl>
      <w:tblPr>
        <w:tblStyle w:val="58"/>
        <w:tblW w:w="8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5"/>
        <w:gridCol w:w="1985"/>
        <w:gridCol w:w="2126"/>
        <w:gridCol w:w="19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评分项目</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技术商务部分</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价格部分</w:t>
            </w:r>
          </w:p>
        </w:tc>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Cs w:val="21"/>
              </w:rPr>
            </w:pPr>
            <w:r>
              <w:rPr>
                <w:rFonts w:hint="eastAsia" w:ascii="宋体" w:hAnsi="宋体"/>
                <w:bCs/>
                <w:szCs w:val="21"/>
              </w:rPr>
              <w:t>总分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权重</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90</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10</w:t>
            </w:r>
          </w:p>
        </w:tc>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Cs w:val="21"/>
              </w:rPr>
            </w:pPr>
            <w:r>
              <w:rPr>
                <w:rFonts w:hint="eastAsia" w:ascii="宋体" w:hAnsi="宋体"/>
                <w:bCs/>
                <w:szCs w:val="21"/>
              </w:rPr>
              <w:t>100</w:t>
            </w:r>
          </w:p>
        </w:tc>
      </w:tr>
    </w:tbl>
    <w:p>
      <w:pPr>
        <w:spacing w:line="360" w:lineRule="auto"/>
        <w:jc w:val="left"/>
        <w:outlineLvl w:val="1"/>
        <w:rPr>
          <w:rFonts w:ascii="宋体" w:hAnsi="宋体"/>
          <w:b/>
          <w:szCs w:val="21"/>
        </w:rPr>
      </w:pPr>
    </w:p>
    <w:p>
      <w:pPr>
        <w:spacing w:line="360" w:lineRule="auto"/>
        <w:jc w:val="left"/>
        <w:outlineLvl w:val="1"/>
        <w:rPr>
          <w:rFonts w:ascii="宋体" w:hAnsi="宋体"/>
          <w:b/>
          <w:szCs w:val="21"/>
        </w:rPr>
      </w:pPr>
      <w:bookmarkStart w:id="47" w:name="_Toc101951267"/>
      <w:bookmarkStart w:id="48" w:name="_Toc264203536"/>
      <w:bookmarkStart w:id="49" w:name="_Toc101771376"/>
      <w:bookmarkStart w:id="50" w:name="_Toc101775129"/>
      <w:bookmarkStart w:id="51" w:name="_Toc101843129"/>
      <w:r>
        <w:rPr>
          <w:rFonts w:hint="eastAsia" w:ascii="宋体" w:hAnsi="宋体"/>
          <w:b/>
          <w:szCs w:val="21"/>
        </w:rPr>
        <w:t>二、评标程序</w:t>
      </w:r>
      <w:bookmarkEnd w:id="47"/>
      <w:bookmarkEnd w:id="48"/>
      <w:bookmarkEnd w:id="49"/>
      <w:bookmarkEnd w:id="50"/>
      <w:bookmarkEnd w:id="51"/>
    </w:p>
    <w:p>
      <w:pPr>
        <w:widowControl/>
        <w:spacing w:line="360" w:lineRule="auto"/>
        <w:jc w:val="left"/>
        <w:rPr>
          <w:rFonts w:ascii="宋体" w:hAnsi="宋体"/>
          <w:b/>
          <w:szCs w:val="21"/>
        </w:rPr>
      </w:pPr>
      <w:r>
        <w:rPr>
          <w:rFonts w:hint="eastAsia" w:ascii="宋体" w:hAnsi="宋体"/>
          <w:b/>
          <w:szCs w:val="21"/>
        </w:rPr>
        <w:t>（一）投标文件资格性、符合性审查</w:t>
      </w:r>
    </w:p>
    <w:p>
      <w:pPr>
        <w:pStyle w:val="27"/>
        <w:adjustRightInd w:val="0"/>
        <w:snapToGrid w:val="0"/>
        <w:ind w:left="972" w:hanging="972" w:hangingChars="405"/>
        <w:rPr>
          <w:rFonts w:hAnsi="宋体" w:cs="宋体"/>
          <w:kern w:val="0"/>
        </w:rPr>
      </w:pPr>
      <w:r>
        <w:rPr>
          <w:rFonts w:hint="eastAsia" w:hAnsi="宋体" w:cs="宋体"/>
          <w:kern w:val="0"/>
        </w:rPr>
        <w:t>1.本次评标采用综合评分法。</w:t>
      </w:r>
    </w:p>
    <w:p>
      <w:pPr>
        <w:pStyle w:val="27"/>
        <w:adjustRightInd w:val="0"/>
        <w:snapToGrid w:val="0"/>
        <w:ind w:left="972" w:hanging="972" w:hangingChars="405"/>
        <w:rPr>
          <w:rFonts w:hAnsi="宋体" w:cs="宋体"/>
        </w:rPr>
      </w:pPr>
    </w:p>
    <w:p>
      <w:pPr>
        <w:pStyle w:val="27"/>
        <w:adjustRightInd w:val="0"/>
        <w:snapToGrid w:val="0"/>
        <w:ind w:left="972" w:hanging="972" w:hangingChars="405"/>
        <w:rPr>
          <w:rFonts w:hAnsi="宋体" w:cs="宋体"/>
        </w:rPr>
      </w:pPr>
      <w:r>
        <w:rPr>
          <w:rFonts w:hint="eastAsia" w:hAnsi="宋体" w:cs="宋体"/>
        </w:rPr>
        <w:t>2.投标人资格审查和符合性审查</w:t>
      </w:r>
    </w:p>
    <w:p>
      <w:pPr>
        <w:pStyle w:val="27"/>
        <w:adjustRightInd w:val="0"/>
        <w:snapToGrid w:val="0"/>
        <w:ind w:firstLine="0"/>
        <w:rPr>
          <w:rFonts w:hAnsi="宋体" w:cs="宋体"/>
          <w:sz w:val="21"/>
          <w:szCs w:val="21"/>
        </w:rPr>
      </w:pPr>
      <w:r>
        <w:rPr>
          <w:rFonts w:hint="eastAsia" w:hAnsi="宋体" w:cs="宋体"/>
          <w:sz w:val="21"/>
          <w:szCs w:val="21"/>
        </w:rPr>
        <w:t>1）采购人或采购代理机构根据《资格性、符合性自查表》中的资格性审查内容逐条对投标文件</w:t>
      </w:r>
    </w:p>
    <w:p>
      <w:pPr>
        <w:pStyle w:val="27"/>
        <w:adjustRightInd w:val="0"/>
        <w:snapToGrid w:val="0"/>
        <w:ind w:left="879" w:leftChars="114" w:hanging="640" w:hangingChars="305"/>
        <w:rPr>
          <w:rFonts w:hAnsi="宋体" w:cs="宋体"/>
          <w:sz w:val="21"/>
          <w:szCs w:val="21"/>
        </w:rPr>
      </w:pPr>
      <w:r>
        <w:rPr>
          <w:rFonts w:hint="eastAsia" w:hAnsi="宋体" w:cs="宋体"/>
          <w:sz w:val="21"/>
          <w:szCs w:val="21"/>
        </w:rPr>
        <w:t>的资格性进行评审，审查每份投标文件是否满足投标人资格要求。</w:t>
      </w:r>
    </w:p>
    <w:p>
      <w:pPr>
        <w:pStyle w:val="27"/>
        <w:adjustRightInd w:val="0"/>
        <w:snapToGrid w:val="0"/>
        <w:ind w:left="850" w:hanging="850" w:hangingChars="405"/>
        <w:rPr>
          <w:rFonts w:hAnsi="宋体" w:cs="宋体"/>
          <w:sz w:val="21"/>
          <w:szCs w:val="21"/>
        </w:rPr>
      </w:pPr>
      <w:r>
        <w:rPr>
          <w:rFonts w:hAnsi="宋体" w:cs="宋体"/>
          <w:sz w:val="21"/>
          <w:szCs w:val="21"/>
        </w:rPr>
        <w:t>2</w:t>
      </w:r>
      <w:r>
        <w:rPr>
          <w:rFonts w:hint="eastAsia" w:hAnsi="宋体" w:cs="宋体"/>
          <w:sz w:val="21"/>
          <w:szCs w:val="21"/>
        </w:rPr>
        <w:t>）评标委员会根据《资格性、符合性自查表》中的符合性审查内容逐条对投标文件进行符合性评审</w:t>
      </w:r>
    </w:p>
    <w:p>
      <w:pPr>
        <w:pStyle w:val="27"/>
        <w:adjustRightInd w:val="0"/>
        <w:snapToGrid w:val="0"/>
        <w:ind w:left="879" w:leftChars="114" w:hanging="640" w:hangingChars="305"/>
        <w:rPr>
          <w:rFonts w:hAnsi="宋体" w:cs="宋体"/>
          <w:sz w:val="21"/>
          <w:szCs w:val="21"/>
        </w:rPr>
      </w:pPr>
      <w:r>
        <w:rPr>
          <w:rFonts w:hint="eastAsia" w:hAnsi="宋体" w:cs="宋体"/>
          <w:sz w:val="21"/>
          <w:szCs w:val="21"/>
        </w:rPr>
        <w:t>审查每份投标文件是否符合招标文件的商务、技术等实质性要求。对符合性评审认定</w:t>
      </w:r>
    </w:p>
    <w:p>
      <w:pPr>
        <w:pStyle w:val="27"/>
        <w:adjustRightInd w:val="0"/>
        <w:snapToGrid w:val="0"/>
        <w:ind w:left="879" w:leftChars="114" w:hanging="640" w:hangingChars="305"/>
        <w:rPr>
          <w:rFonts w:hAnsi="宋体" w:cs="宋体"/>
          <w:sz w:val="21"/>
          <w:szCs w:val="21"/>
        </w:rPr>
      </w:pPr>
      <w:r>
        <w:rPr>
          <w:rFonts w:hint="eastAsia" w:hAnsi="宋体" w:cs="宋体"/>
          <w:sz w:val="21"/>
          <w:szCs w:val="21"/>
        </w:rPr>
        <w:t>意见不一致的，评标委员会按简单多数原则表决决定。</w:t>
      </w:r>
    </w:p>
    <w:p>
      <w:pPr>
        <w:pStyle w:val="27"/>
        <w:numPr>
          <w:ilvl w:val="0"/>
          <w:numId w:val="10"/>
        </w:numPr>
        <w:adjustRightInd w:val="0"/>
        <w:snapToGrid w:val="0"/>
        <w:ind w:left="850" w:hanging="850" w:hangingChars="405"/>
        <w:rPr>
          <w:rFonts w:hAnsi="宋体" w:cs="宋体"/>
          <w:sz w:val="21"/>
          <w:szCs w:val="21"/>
        </w:rPr>
      </w:pPr>
      <w:r>
        <w:rPr>
          <w:rFonts w:hint="eastAsia" w:hAnsi="宋体" w:cs="宋体"/>
          <w:sz w:val="21"/>
          <w:szCs w:val="21"/>
        </w:rPr>
        <w:t>只有全部满足《资格性、符合性自查表》所列各项要求的投标才是有效投标，只要不满足上述所</w:t>
      </w:r>
    </w:p>
    <w:p>
      <w:pPr>
        <w:pStyle w:val="27"/>
        <w:adjustRightInd w:val="0"/>
        <w:snapToGrid w:val="0"/>
        <w:ind w:left="-850" w:leftChars="-405" w:firstLine="1050" w:firstLineChars="500"/>
        <w:rPr>
          <w:rFonts w:hAnsi="宋体" w:cs="宋体"/>
          <w:sz w:val="21"/>
          <w:szCs w:val="21"/>
        </w:rPr>
      </w:pPr>
      <w:r>
        <w:rPr>
          <w:rFonts w:hint="eastAsia" w:hAnsi="宋体" w:cs="宋体"/>
          <w:sz w:val="21"/>
          <w:szCs w:val="21"/>
        </w:rPr>
        <w:t>列各项要求之一的，将被认定为无效投标。无效投标不能进入技术、商务及价格评审。</w:t>
      </w:r>
    </w:p>
    <w:p>
      <w:pPr>
        <w:pStyle w:val="27"/>
        <w:numPr>
          <w:ilvl w:val="0"/>
          <w:numId w:val="10"/>
        </w:numPr>
        <w:adjustRightInd w:val="0"/>
        <w:snapToGrid w:val="0"/>
        <w:ind w:left="850" w:hanging="850" w:hangingChars="405"/>
        <w:rPr>
          <w:rFonts w:hAnsi="宋体" w:cs="宋体"/>
          <w:sz w:val="21"/>
          <w:szCs w:val="21"/>
        </w:rPr>
      </w:pPr>
      <w:r>
        <w:rPr>
          <w:rFonts w:hint="eastAsia" w:hAnsi="宋体" w:cs="宋体"/>
          <w:sz w:val="21"/>
          <w:szCs w:val="21"/>
        </w:rPr>
        <w:t>提供相同品牌产品（非单一产品采购的，以核心产品为准）且通过资格审查、符合</w:t>
      </w:r>
    </w:p>
    <w:p>
      <w:pPr>
        <w:pStyle w:val="27"/>
        <w:adjustRightInd w:val="0"/>
        <w:snapToGrid w:val="0"/>
        <w:ind w:left="-850" w:leftChars="-405" w:firstLine="1050" w:firstLineChars="500"/>
        <w:rPr>
          <w:rFonts w:hAnsi="宋体" w:cs="宋体"/>
          <w:sz w:val="21"/>
          <w:szCs w:val="21"/>
        </w:rPr>
      </w:pPr>
      <w:r>
        <w:rPr>
          <w:rFonts w:hint="eastAsia" w:hAnsi="宋体" w:cs="宋体"/>
          <w:sz w:val="21"/>
          <w:szCs w:val="21"/>
        </w:rPr>
        <w:t>审查的不同投标人参加同一合同项下投标的，按一家投标人计算。</w:t>
      </w:r>
    </w:p>
    <w:p>
      <w:pPr>
        <w:pStyle w:val="27"/>
        <w:numPr>
          <w:ilvl w:val="0"/>
          <w:numId w:val="11"/>
        </w:numPr>
        <w:adjustRightInd w:val="0"/>
        <w:snapToGrid w:val="0"/>
        <w:ind w:left="850" w:hanging="850" w:hangingChars="405"/>
        <w:jc w:val="left"/>
        <w:rPr>
          <w:rFonts w:hAnsi="宋体" w:cs="宋体"/>
          <w:sz w:val="21"/>
          <w:szCs w:val="21"/>
        </w:rPr>
      </w:pPr>
      <w:r>
        <w:rPr>
          <w:rFonts w:hint="eastAsia" w:hAnsi="宋体" w:cs="宋体"/>
          <w:sz w:val="21"/>
          <w:szCs w:val="21"/>
        </w:rPr>
        <w:t>对各投标供应商进行资格审查和符合性审查过程中，对初步被认定为无效投标者应实行及时告知，</w:t>
      </w:r>
    </w:p>
    <w:p>
      <w:pPr>
        <w:pStyle w:val="27"/>
        <w:adjustRightInd w:val="0"/>
        <w:snapToGrid w:val="0"/>
        <w:ind w:firstLine="210" w:firstLineChars="100"/>
        <w:jc w:val="left"/>
        <w:rPr>
          <w:rFonts w:hAnsi="宋体" w:cs="宋体"/>
          <w:sz w:val="21"/>
          <w:szCs w:val="21"/>
        </w:rPr>
      </w:pPr>
      <w:r>
        <w:rPr>
          <w:rFonts w:hint="eastAsia" w:hAnsi="宋体" w:cs="宋体"/>
          <w:sz w:val="21"/>
          <w:szCs w:val="21"/>
        </w:rPr>
        <w:t>由评标委员会主任或采购人代表将集体意见现场及时告知投标当事人，以让其核证、澄清事实。</w:t>
      </w:r>
    </w:p>
    <w:p>
      <w:pPr>
        <w:widowControl/>
        <w:spacing w:line="360" w:lineRule="auto"/>
        <w:jc w:val="left"/>
        <w:rPr>
          <w:rFonts w:ascii="宋体" w:hAnsi="宋体"/>
          <w:b/>
          <w:szCs w:val="21"/>
        </w:rPr>
      </w:pPr>
      <w:r>
        <w:rPr>
          <w:rFonts w:hint="eastAsia" w:ascii="宋体" w:hAnsi="宋体"/>
          <w:b/>
          <w:szCs w:val="21"/>
        </w:rPr>
        <w:t>（二）投标文件的澄清</w:t>
      </w:r>
    </w:p>
    <w:p>
      <w:pPr>
        <w:widowControl/>
        <w:tabs>
          <w:tab w:val="left" w:pos="720"/>
          <w:tab w:val="left" w:pos="1080"/>
        </w:tabs>
        <w:spacing w:line="360" w:lineRule="auto"/>
        <w:rPr>
          <w:rFonts w:ascii="宋体" w:hAnsi="宋体"/>
          <w:szCs w:val="21"/>
        </w:rPr>
      </w:pPr>
      <w:r>
        <w:rPr>
          <w:rFonts w:hint="eastAsia" w:ascii="宋体" w:hAnsi="宋体"/>
          <w:szCs w:val="21"/>
        </w:rPr>
        <w:t>1.对投标文件中含义不明确、同类问题表述不一致或者有明显文字和计算错误的内容，评标委员会可以书面形式要求投标人作出必要的澄清、说明或者纠正。</w:t>
      </w:r>
    </w:p>
    <w:p>
      <w:pPr>
        <w:widowControl/>
        <w:tabs>
          <w:tab w:val="left" w:pos="720"/>
          <w:tab w:val="left" w:pos="1080"/>
        </w:tabs>
        <w:spacing w:line="360" w:lineRule="auto"/>
        <w:rPr>
          <w:rFonts w:ascii="宋体" w:hAnsi="宋体"/>
          <w:szCs w:val="21"/>
        </w:rPr>
      </w:pPr>
      <w:r>
        <w:rPr>
          <w:rFonts w:hint="eastAsia" w:ascii="宋体" w:hAnsi="宋体"/>
          <w:szCs w:val="21"/>
        </w:rPr>
        <w:t>2.投标人的澄清、说明或者补正应当采用书面形式，由其授权的代表签字，并不得超出投标文件的范围或者改变投标文件的实质性内容。</w:t>
      </w:r>
    </w:p>
    <w:p>
      <w:pPr>
        <w:widowControl/>
        <w:tabs>
          <w:tab w:val="left" w:pos="720"/>
          <w:tab w:val="left" w:pos="1080"/>
        </w:tabs>
        <w:spacing w:line="360" w:lineRule="auto"/>
        <w:rPr>
          <w:rFonts w:ascii="宋体" w:hAnsi="宋体"/>
          <w:szCs w:val="21"/>
        </w:rPr>
      </w:pPr>
      <w:r>
        <w:rPr>
          <w:rFonts w:hint="eastAsia" w:ascii="宋体" w:hAnsi="宋体"/>
          <w:szCs w:val="21"/>
        </w:rPr>
        <w:t>3.</w:t>
      </w:r>
      <w:r>
        <w:rPr>
          <w:rFonts w:hint="eastAsia"/>
          <w:szCs w:val="21"/>
        </w:rPr>
        <w:t>除上述规定的情形之外，评标委员会在评审过程中，不得接收来自评审现场以外的任何形式的文件资料。</w:t>
      </w:r>
    </w:p>
    <w:p>
      <w:pPr>
        <w:widowControl/>
        <w:spacing w:line="360" w:lineRule="auto"/>
        <w:jc w:val="left"/>
        <w:rPr>
          <w:rFonts w:ascii="宋体" w:hAnsi="宋体"/>
          <w:b/>
          <w:szCs w:val="21"/>
        </w:rPr>
      </w:pPr>
      <w:r>
        <w:rPr>
          <w:rFonts w:hint="eastAsia" w:ascii="宋体" w:hAnsi="宋体"/>
          <w:b/>
          <w:szCs w:val="21"/>
        </w:rPr>
        <w:t>（三）技术商务评定</w:t>
      </w:r>
    </w:p>
    <w:p>
      <w:pPr>
        <w:widowControl/>
        <w:tabs>
          <w:tab w:val="left" w:pos="720"/>
          <w:tab w:val="left" w:pos="1080"/>
        </w:tabs>
        <w:spacing w:line="360" w:lineRule="auto"/>
        <w:rPr>
          <w:rFonts w:ascii="宋体" w:hAnsi="宋体"/>
          <w:szCs w:val="21"/>
        </w:rPr>
      </w:pPr>
      <w:r>
        <w:rPr>
          <w:rFonts w:hint="eastAsia" w:ascii="宋体" w:hAnsi="宋体"/>
          <w:szCs w:val="21"/>
        </w:rPr>
        <w:t>1.由评委对所有有效投标文件的响应方案进行审核和分析，填写《技术商务评审表》。评审内容见附表。</w:t>
      </w:r>
    </w:p>
    <w:p>
      <w:pPr>
        <w:widowControl/>
        <w:tabs>
          <w:tab w:val="left" w:pos="720"/>
          <w:tab w:val="left" w:pos="1080"/>
        </w:tabs>
        <w:spacing w:line="360" w:lineRule="auto"/>
        <w:rPr>
          <w:rFonts w:ascii="宋体" w:hAnsi="宋体"/>
          <w:szCs w:val="21"/>
        </w:rPr>
      </w:pPr>
      <w:r>
        <w:rPr>
          <w:rFonts w:hint="eastAsia" w:ascii="宋体" w:hAnsi="宋体"/>
          <w:szCs w:val="21"/>
        </w:rPr>
        <w:t>2.将每一个评委的评分汇总，所有评分进行算术平均，得出该投标人的技术商务评分。</w:t>
      </w:r>
    </w:p>
    <w:p>
      <w:pPr>
        <w:widowControl/>
        <w:spacing w:line="360" w:lineRule="auto"/>
        <w:rPr>
          <w:rFonts w:ascii="宋体" w:hAnsi="宋体"/>
          <w:b/>
          <w:szCs w:val="21"/>
        </w:rPr>
      </w:pPr>
      <w:r>
        <w:rPr>
          <w:rFonts w:hint="eastAsia" w:ascii="宋体" w:hAnsi="宋体"/>
          <w:b/>
          <w:szCs w:val="21"/>
        </w:rPr>
        <w:t>（四）价格评定</w:t>
      </w:r>
    </w:p>
    <w:p>
      <w:pPr>
        <w:widowControl/>
        <w:tabs>
          <w:tab w:val="left" w:pos="720"/>
        </w:tabs>
        <w:spacing w:line="360" w:lineRule="auto"/>
        <w:rPr>
          <w:rFonts w:ascii="宋体" w:hAnsi="宋体"/>
          <w:szCs w:val="21"/>
        </w:rPr>
      </w:pPr>
      <w:r>
        <w:rPr>
          <w:rFonts w:hint="eastAsia" w:ascii="宋体" w:hAnsi="宋体"/>
          <w:szCs w:val="21"/>
        </w:rPr>
        <w:t>1.价格核准：评委对有效投标人的详细报价进行复核，复核原则为：</w:t>
      </w:r>
    </w:p>
    <w:p>
      <w:pPr>
        <w:widowControl/>
        <w:tabs>
          <w:tab w:val="left" w:pos="720"/>
        </w:tabs>
        <w:spacing w:line="360" w:lineRule="auto"/>
        <w:rPr>
          <w:rFonts w:ascii="宋体" w:hAnsi="宋体"/>
          <w:szCs w:val="21"/>
        </w:rPr>
      </w:pPr>
      <w:r>
        <w:rPr>
          <w:rFonts w:hint="eastAsia" w:ascii="宋体" w:hAnsi="宋体"/>
          <w:szCs w:val="21"/>
        </w:rPr>
        <w:t>1）开标时，投标文件中开标一览表（报价表）内容与投标文件中明细表内容不一致的，以开标一览表（报价表）为准。投标文件的大写金额和小写金额不一致的，以大写金额为准；总价金额与按单价计算汇总金额不一致的，以单价计算汇总金额为准；单价金额小数点有明显错位的，应以总价为准，并修改单价；</w:t>
      </w:r>
    </w:p>
    <w:p>
      <w:pPr>
        <w:widowControl/>
        <w:tabs>
          <w:tab w:val="left" w:pos="720"/>
        </w:tabs>
        <w:spacing w:line="360" w:lineRule="auto"/>
        <w:rPr>
          <w:rFonts w:ascii="宋体" w:hAnsi="宋体"/>
          <w:szCs w:val="21"/>
        </w:rPr>
      </w:pPr>
      <w:r>
        <w:rPr>
          <w:rFonts w:hint="eastAsia" w:ascii="宋体" w:hAnsi="宋体"/>
          <w:szCs w:val="21"/>
        </w:rPr>
        <w:t>2）对投标货物或服务的关键、主要内容，投标人报价漏项的，作非实质性响应投标处理；</w:t>
      </w:r>
    </w:p>
    <w:p>
      <w:pPr>
        <w:widowControl/>
        <w:tabs>
          <w:tab w:val="left" w:pos="720"/>
        </w:tabs>
        <w:spacing w:line="360" w:lineRule="auto"/>
        <w:rPr>
          <w:rFonts w:ascii="宋体" w:hAnsi="宋体"/>
          <w:szCs w:val="21"/>
        </w:rPr>
      </w:pPr>
      <w:r>
        <w:rPr>
          <w:rFonts w:hint="eastAsia" w:ascii="宋体" w:hAnsi="宋体"/>
          <w:szCs w:val="21"/>
        </w:rPr>
        <w:t>3）对投标货物或服务的非关键、非主要内容，投标人报价漏项的，评标时将要求漏项的投标人予以澄清，但该澄清不作为评标的依据；评标委员会将以其它投标投标人对应项的最高投标报价补充计入其评标价；</w:t>
      </w:r>
    </w:p>
    <w:p>
      <w:pPr>
        <w:widowControl/>
        <w:tabs>
          <w:tab w:val="left" w:pos="720"/>
        </w:tabs>
        <w:spacing w:line="360" w:lineRule="auto"/>
        <w:rPr>
          <w:rFonts w:ascii="宋体" w:hAnsi="宋体"/>
          <w:szCs w:val="21"/>
        </w:rPr>
      </w:pPr>
      <w:r>
        <w:rPr>
          <w:rFonts w:hint="eastAsia" w:ascii="宋体" w:hAnsi="宋体"/>
          <w:szCs w:val="21"/>
        </w:rPr>
        <w:t>4）对非关键、非主要内容的费用，如果投标人是另行单独报价的，评标时也相应另行计入其评标价；</w:t>
      </w:r>
    </w:p>
    <w:p>
      <w:pPr>
        <w:widowControl/>
        <w:tabs>
          <w:tab w:val="left" w:pos="720"/>
        </w:tabs>
        <w:spacing w:line="360" w:lineRule="auto"/>
        <w:rPr>
          <w:rFonts w:ascii="宋体" w:hAnsi="宋体"/>
          <w:szCs w:val="21"/>
        </w:rPr>
      </w:pPr>
      <w:r>
        <w:rPr>
          <w:rFonts w:hint="eastAsia" w:ascii="宋体" w:hAnsi="宋体"/>
          <w:szCs w:val="21"/>
        </w:rPr>
        <w:t>5）对数量的评审，以第二部分《采购人需求书》所明示数量为准；《采购人需求书》未明示的，由评标委员会以其专业知识判断，必要时参考投标人的澄清文件决定；</w:t>
      </w:r>
    </w:p>
    <w:p>
      <w:pPr>
        <w:widowControl/>
        <w:tabs>
          <w:tab w:val="left" w:pos="720"/>
        </w:tabs>
        <w:spacing w:line="360" w:lineRule="auto"/>
        <w:rPr>
          <w:rFonts w:ascii="宋体" w:hAnsi="宋体"/>
          <w:szCs w:val="21"/>
        </w:rPr>
      </w:pPr>
      <w:r>
        <w:rPr>
          <w:rFonts w:hint="eastAsia" w:ascii="宋体" w:hAnsi="宋体"/>
          <w:szCs w:val="21"/>
        </w:rPr>
        <w:t>6）本条款中多种处理原则所产生的结果不一致的，以最高的修正价作为评标价。</w:t>
      </w:r>
    </w:p>
    <w:p>
      <w:pPr>
        <w:widowControl/>
        <w:tabs>
          <w:tab w:val="left" w:pos="720"/>
        </w:tabs>
        <w:spacing w:line="360" w:lineRule="auto"/>
        <w:rPr>
          <w:rFonts w:ascii="宋体" w:hAnsi="宋体"/>
          <w:szCs w:val="21"/>
        </w:rPr>
      </w:pPr>
      <w:r>
        <w:rPr>
          <w:rFonts w:hint="eastAsia" w:ascii="宋体" w:hAnsi="宋体"/>
          <w:szCs w:val="21"/>
        </w:rPr>
        <w:t>2.价格评分：价格分统一采用低价优先法计算，即满足招标文件要求（通过资格性审查和符合性审查）且价格最低的评标价(指按上述条款修正及价格扣除后报价，下同)为评标基准价，其价格分为满分。其他投标人的价格分统一按照下列公式计算：</w:t>
      </w:r>
      <w:r>
        <w:rPr>
          <w:rFonts w:hint="eastAsia"/>
          <w:b/>
          <w:bCs/>
          <w:szCs w:val="21"/>
        </w:rPr>
        <w:t>价格评分＝（基准价÷评标价）×10</w:t>
      </w:r>
    </w:p>
    <w:p>
      <w:pPr>
        <w:widowControl/>
        <w:spacing w:line="360" w:lineRule="auto"/>
        <w:jc w:val="left"/>
        <w:rPr>
          <w:rFonts w:ascii="宋体" w:hAnsi="宋体"/>
          <w:b/>
          <w:szCs w:val="21"/>
        </w:rPr>
      </w:pPr>
      <w:r>
        <w:rPr>
          <w:rFonts w:hint="eastAsia" w:ascii="宋体" w:hAnsi="宋体"/>
          <w:b/>
          <w:szCs w:val="21"/>
        </w:rPr>
        <w:t>（五）综合评分的计算</w:t>
      </w:r>
    </w:p>
    <w:p>
      <w:pPr>
        <w:widowControl/>
        <w:tabs>
          <w:tab w:val="left" w:pos="720"/>
        </w:tabs>
        <w:spacing w:line="360" w:lineRule="auto"/>
        <w:rPr>
          <w:rFonts w:ascii="宋体" w:hAnsi="宋体"/>
          <w:szCs w:val="21"/>
        </w:rPr>
      </w:pPr>
      <w:r>
        <w:rPr>
          <w:rFonts w:hint="eastAsia" w:ascii="宋体" w:hAnsi="宋体"/>
          <w:szCs w:val="21"/>
        </w:rPr>
        <w:t>1.综合评分=</w:t>
      </w:r>
      <w:r>
        <w:rPr>
          <w:rFonts w:hint="eastAsia" w:ascii="宋体" w:hAnsi="宋体"/>
          <w:bCs/>
          <w:szCs w:val="21"/>
        </w:rPr>
        <w:t>技术商务得分</w:t>
      </w:r>
      <w:r>
        <w:rPr>
          <w:rFonts w:ascii="宋体" w:hAnsi="宋体"/>
          <w:bCs/>
          <w:szCs w:val="21"/>
        </w:rPr>
        <w:t>+</w:t>
      </w:r>
      <w:r>
        <w:rPr>
          <w:rFonts w:hint="eastAsia" w:ascii="宋体" w:hAnsi="宋体"/>
          <w:bCs/>
          <w:szCs w:val="21"/>
        </w:rPr>
        <w:t>价格得分。</w:t>
      </w:r>
    </w:p>
    <w:p>
      <w:pPr>
        <w:widowControl/>
        <w:tabs>
          <w:tab w:val="left" w:pos="720"/>
        </w:tabs>
        <w:spacing w:line="360" w:lineRule="auto"/>
        <w:ind w:left="210" w:hanging="210" w:hangingChars="100"/>
        <w:rPr>
          <w:rFonts w:ascii="宋体" w:hAnsi="宋体"/>
          <w:szCs w:val="21"/>
        </w:rPr>
      </w:pPr>
      <w:r>
        <w:rPr>
          <w:rFonts w:ascii="宋体" w:hAnsi="宋体"/>
          <w:szCs w:val="21"/>
        </w:rPr>
        <w:t>2.</w:t>
      </w:r>
      <w:bookmarkStart w:id="52" w:name="_Toc101951268"/>
      <w:bookmarkStart w:id="53" w:name="_Toc101771377"/>
      <w:bookmarkStart w:id="54" w:name="_Toc264203537"/>
      <w:bookmarkStart w:id="55" w:name="_Toc101843130"/>
      <w:bookmarkStart w:id="56" w:name="_Toc101775130"/>
      <w:r>
        <w:rPr>
          <w:rFonts w:hint="eastAsia" w:ascii="宋体" w:hAnsi="宋体"/>
          <w:szCs w:val="21"/>
        </w:rPr>
        <w:t>各项得分按四舍五入原则精确到小数点后两位。将综合评分由高到低顺序排列。综合评分相同的，按评标价由低到高顺序排列。综合评分相同，且投标报价相同的，按技术得分由高到低顺序排序；综合评分相同，且评标价和技术商务评分均相同的，名次由评委</w:t>
      </w:r>
      <w:r>
        <w:rPr>
          <w:rFonts w:ascii="宋体" w:hAnsi="宋体"/>
          <w:szCs w:val="21"/>
        </w:rPr>
        <w:t>会举手表决</w:t>
      </w:r>
      <w:r>
        <w:rPr>
          <w:rFonts w:hint="eastAsia" w:ascii="宋体" w:hAnsi="宋体"/>
          <w:szCs w:val="21"/>
        </w:rPr>
        <w:t>。评委会按上述排列向招标人推荐综合总得分第一名为第一中标候选供应商，综合总得分第二名为第二中标候选供应商。</w:t>
      </w:r>
    </w:p>
    <w:p>
      <w:pPr>
        <w:spacing w:line="360" w:lineRule="auto"/>
        <w:jc w:val="left"/>
        <w:outlineLvl w:val="1"/>
        <w:rPr>
          <w:rFonts w:ascii="宋体" w:hAnsi="宋体"/>
          <w:b/>
          <w:szCs w:val="21"/>
        </w:rPr>
      </w:pPr>
      <w:r>
        <w:rPr>
          <w:rFonts w:hint="eastAsia" w:ascii="宋体" w:hAnsi="宋体"/>
          <w:b/>
          <w:szCs w:val="21"/>
        </w:rPr>
        <w:t>三、项目废标处理</w:t>
      </w:r>
      <w:bookmarkEnd w:id="52"/>
      <w:bookmarkEnd w:id="53"/>
      <w:bookmarkEnd w:id="54"/>
      <w:bookmarkEnd w:id="55"/>
      <w:bookmarkEnd w:id="56"/>
    </w:p>
    <w:p>
      <w:pPr>
        <w:spacing w:line="360" w:lineRule="auto"/>
        <w:ind w:firstLine="472" w:firstLineChars="225"/>
        <w:rPr>
          <w:rFonts w:ascii="宋体" w:hAnsi="宋体"/>
          <w:szCs w:val="21"/>
        </w:rPr>
      </w:pPr>
      <w:r>
        <w:rPr>
          <w:rFonts w:hint="eastAsia" w:ascii="宋体" w:hAnsi="宋体"/>
          <w:szCs w:val="21"/>
        </w:rPr>
        <w:t>根据《政府采购法》第三十六条规定，下列情况出现将作废标处理：</w:t>
      </w:r>
    </w:p>
    <w:p>
      <w:pPr>
        <w:pStyle w:val="3"/>
        <w:keepNext w:val="0"/>
        <w:autoSpaceDE w:val="0"/>
        <w:autoSpaceDN w:val="0"/>
        <w:adjustRightInd w:val="0"/>
        <w:snapToGrid w:val="0"/>
        <w:spacing w:line="360" w:lineRule="auto"/>
        <w:rPr>
          <w:b w:val="0"/>
          <w:sz w:val="21"/>
          <w:szCs w:val="21"/>
        </w:rPr>
      </w:pPr>
      <w:bookmarkStart w:id="57" w:name="_Toc334795470"/>
      <w:r>
        <w:rPr>
          <w:rFonts w:hint="eastAsia"/>
          <w:b w:val="0"/>
          <w:sz w:val="21"/>
          <w:szCs w:val="21"/>
        </w:rPr>
        <w:t>（一）符合专业资格条件的投标人或者对招标文件作实质响应的有效投标人不足三家的；</w:t>
      </w:r>
      <w:bookmarkEnd w:id="57"/>
    </w:p>
    <w:p>
      <w:pPr>
        <w:pStyle w:val="3"/>
        <w:keepNext w:val="0"/>
        <w:autoSpaceDE w:val="0"/>
        <w:autoSpaceDN w:val="0"/>
        <w:adjustRightInd w:val="0"/>
        <w:snapToGrid w:val="0"/>
        <w:spacing w:line="360" w:lineRule="auto"/>
        <w:rPr>
          <w:b w:val="0"/>
          <w:sz w:val="21"/>
          <w:szCs w:val="21"/>
        </w:rPr>
      </w:pPr>
      <w:bookmarkStart w:id="58" w:name="_Toc334795471"/>
      <w:r>
        <w:rPr>
          <w:rFonts w:hint="eastAsia"/>
          <w:b w:val="0"/>
          <w:sz w:val="21"/>
          <w:szCs w:val="21"/>
        </w:rPr>
        <w:t>（二）出现影响采购公正的违法、违规行为的（注：1、如果多个供应商所投产品全部是同一品牌同一型号的，只作为一个供应商计算。同一品牌不同型号的产品由多家供应商参加竞争，作为不同的供应商计算；2、经政府采购监管部门批复同意不足三家投标继续进行采购程序的情况除外。）；</w:t>
      </w:r>
      <w:bookmarkEnd w:id="58"/>
      <w:r>
        <w:rPr>
          <w:rFonts w:hint="eastAsia"/>
          <w:b w:val="0"/>
          <w:sz w:val="21"/>
          <w:szCs w:val="21"/>
        </w:rPr>
        <w:t xml:space="preserve"> </w:t>
      </w:r>
    </w:p>
    <w:p>
      <w:pPr>
        <w:pStyle w:val="3"/>
        <w:keepNext w:val="0"/>
        <w:autoSpaceDE w:val="0"/>
        <w:autoSpaceDN w:val="0"/>
        <w:adjustRightInd w:val="0"/>
        <w:snapToGrid w:val="0"/>
        <w:spacing w:line="360" w:lineRule="auto"/>
        <w:rPr>
          <w:b w:val="0"/>
          <w:sz w:val="21"/>
          <w:szCs w:val="21"/>
        </w:rPr>
      </w:pPr>
      <w:bookmarkStart w:id="59" w:name="_Toc334795472"/>
      <w:r>
        <w:rPr>
          <w:rFonts w:hint="eastAsia"/>
          <w:b w:val="0"/>
          <w:sz w:val="21"/>
          <w:szCs w:val="21"/>
        </w:rPr>
        <w:t>（三）投标人的报价均超过了采购预算，采购人不能支付的；</w:t>
      </w:r>
      <w:bookmarkEnd w:id="59"/>
      <w:r>
        <w:rPr>
          <w:rFonts w:hint="eastAsia"/>
          <w:b w:val="0"/>
          <w:sz w:val="21"/>
          <w:szCs w:val="21"/>
        </w:rPr>
        <w:t xml:space="preserve"> </w:t>
      </w:r>
    </w:p>
    <w:p>
      <w:pPr>
        <w:pStyle w:val="3"/>
        <w:keepNext w:val="0"/>
        <w:autoSpaceDE w:val="0"/>
        <w:autoSpaceDN w:val="0"/>
        <w:adjustRightInd w:val="0"/>
        <w:snapToGrid w:val="0"/>
        <w:spacing w:line="360" w:lineRule="auto"/>
        <w:rPr>
          <w:b w:val="0"/>
          <w:sz w:val="21"/>
          <w:szCs w:val="21"/>
        </w:rPr>
      </w:pPr>
      <w:bookmarkStart w:id="60" w:name="_Toc334795473"/>
      <w:r>
        <w:rPr>
          <w:rFonts w:hint="eastAsia"/>
          <w:b w:val="0"/>
          <w:sz w:val="21"/>
          <w:szCs w:val="21"/>
        </w:rPr>
        <w:t>（四）因重大变故，采购任务取消的。</w:t>
      </w:r>
      <w:bookmarkEnd w:id="60"/>
      <w:r>
        <w:rPr>
          <w:rFonts w:hint="eastAsia"/>
          <w:b w:val="0"/>
          <w:sz w:val="21"/>
          <w:szCs w:val="21"/>
        </w:rPr>
        <w:t xml:space="preserve"> </w:t>
      </w:r>
      <w:bookmarkEnd w:id="44"/>
      <w:bookmarkEnd w:id="45"/>
      <w:bookmarkEnd w:id="46"/>
      <w:bookmarkStart w:id="61" w:name="_Toc264203538"/>
      <w:bookmarkStart w:id="62" w:name="_Toc101951269"/>
      <w:bookmarkStart w:id="63" w:name="_Toc98579607"/>
      <w:bookmarkStart w:id="64" w:name="_Toc42394514"/>
      <w:bookmarkStart w:id="65" w:name="_Toc98579008"/>
      <w:bookmarkStart w:id="66" w:name="_Toc41884703"/>
      <w:bookmarkStart w:id="67" w:name="_Toc50276154"/>
      <w:bookmarkStart w:id="68" w:name="_Toc101771378"/>
      <w:bookmarkStart w:id="69" w:name="_Toc42394670"/>
      <w:bookmarkStart w:id="70" w:name="_Toc42313169"/>
      <w:bookmarkStart w:id="71" w:name="_Toc101843131"/>
      <w:bookmarkStart w:id="72" w:name="_Toc41723933"/>
      <w:bookmarkStart w:id="73" w:name="_Toc98580290"/>
      <w:bookmarkStart w:id="74" w:name="_Toc98579066"/>
      <w:bookmarkStart w:id="75" w:name="_Toc101775131"/>
    </w:p>
    <w:p>
      <w:pPr>
        <w:spacing w:line="360" w:lineRule="auto"/>
        <w:jc w:val="left"/>
        <w:outlineLvl w:val="1"/>
        <w:rPr>
          <w:rFonts w:ascii="宋体" w:hAnsi="宋体"/>
          <w:b/>
          <w:szCs w:val="21"/>
        </w:rPr>
      </w:pPr>
      <w:r>
        <w:rPr>
          <w:rFonts w:hint="eastAsia" w:ascii="宋体" w:hAnsi="宋体"/>
          <w:b/>
          <w:szCs w:val="21"/>
        </w:rPr>
        <w:t>四、定标</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line="360" w:lineRule="auto"/>
        <w:ind w:left="630" w:hanging="630" w:hangingChars="300"/>
        <w:jc w:val="left"/>
        <w:rPr>
          <w:rFonts w:ascii="宋体" w:hAnsi="宋体"/>
          <w:szCs w:val="21"/>
        </w:rPr>
      </w:pPr>
      <w:bookmarkStart w:id="76" w:name="_Toc334795474"/>
      <w:r>
        <w:rPr>
          <w:rFonts w:hint="eastAsia" w:ascii="宋体" w:hAnsi="宋体"/>
          <w:szCs w:val="21"/>
        </w:rPr>
        <w:t>（一）评审结果确定后，如有需要，采购代理机构应通知评委会推荐的中标候选人在2个工作日内，按投标文件中所列清单中的相关证件、证明文件、合同的原件送采购人核对与供应商响应文件中的复印件是否一致。采购人在接到原件之日起3个工作日内，核对没有不一致的，须确认中标的供应商；核对发现有不一致或供应商无正当理由不按时提供原件的，书面向采购代理机构提出，并报同级财政部门核实后按中标候选人投标无效处理</w:t>
      </w:r>
      <w:r>
        <w:rPr>
          <w:rFonts w:hint="eastAsia" w:ascii="宋体" w:hAnsi="宋体"/>
          <w:kern w:val="0"/>
          <w:szCs w:val="21"/>
        </w:rPr>
        <w:t>。</w:t>
      </w:r>
    </w:p>
    <w:p>
      <w:pPr>
        <w:pStyle w:val="3"/>
        <w:keepNext w:val="0"/>
        <w:tabs>
          <w:tab w:val="left" w:pos="0"/>
          <w:tab w:val="left" w:pos="1260"/>
          <w:tab w:val="left" w:pos="1980"/>
        </w:tabs>
        <w:autoSpaceDE w:val="0"/>
        <w:autoSpaceDN w:val="0"/>
        <w:adjustRightInd w:val="0"/>
        <w:snapToGrid w:val="0"/>
        <w:spacing w:line="360" w:lineRule="auto"/>
        <w:rPr>
          <w:b w:val="0"/>
          <w:sz w:val="21"/>
          <w:szCs w:val="21"/>
        </w:rPr>
      </w:pPr>
      <w:r>
        <w:rPr>
          <w:rFonts w:hint="eastAsia"/>
          <w:b w:val="0"/>
          <w:sz w:val="21"/>
          <w:szCs w:val="21"/>
        </w:rPr>
        <w:t>（二）凡发现中标投标人有下列行为之一的，其中标无效，并移交政府采购监督管理部门依法处理。</w:t>
      </w:r>
      <w:bookmarkEnd w:id="76"/>
    </w:p>
    <w:p>
      <w:pPr>
        <w:widowControl/>
        <w:tabs>
          <w:tab w:val="left" w:pos="720"/>
        </w:tabs>
        <w:spacing w:line="360" w:lineRule="auto"/>
        <w:ind w:left="360"/>
        <w:rPr>
          <w:rFonts w:ascii="宋体" w:hAnsi="宋体"/>
          <w:szCs w:val="21"/>
        </w:rPr>
      </w:pPr>
      <w:r>
        <w:rPr>
          <w:rFonts w:hint="eastAsia" w:ascii="宋体" w:hAnsi="宋体" w:cs="宋体"/>
          <w:szCs w:val="21"/>
        </w:rPr>
        <w:t>1.提供虚假材料谋取中标的</w:t>
      </w:r>
      <w:r>
        <w:rPr>
          <w:rFonts w:hint="eastAsia" w:ascii="宋体" w:hAnsi="宋体"/>
          <w:szCs w:val="21"/>
        </w:rPr>
        <w:t>；</w:t>
      </w:r>
    </w:p>
    <w:p>
      <w:pPr>
        <w:widowControl/>
        <w:tabs>
          <w:tab w:val="left" w:pos="720"/>
        </w:tabs>
        <w:spacing w:line="360" w:lineRule="auto"/>
        <w:ind w:left="360"/>
        <w:rPr>
          <w:rFonts w:ascii="宋体" w:hAnsi="宋体" w:cs="宋体"/>
          <w:szCs w:val="21"/>
        </w:rPr>
      </w:pPr>
      <w:r>
        <w:rPr>
          <w:rFonts w:hint="eastAsia" w:ascii="宋体" w:hAnsi="宋体" w:cs="宋体"/>
          <w:szCs w:val="21"/>
        </w:rPr>
        <w:t>2.采取不正当手段诋毁、排挤其他投标人的；</w:t>
      </w:r>
    </w:p>
    <w:p>
      <w:pPr>
        <w:widowControl/>
        <w:tabs>
          <w:tab w:val="left" w:pos="720"/>
        </w:tabs>
        <w:spacing w:line="360" w:lineRule="auto"/>
        <w:ind w:left="360"/>
        <w:rPr>
          <w:rFonts w:ascii="宋体" w:hAnsi="宋体" w:cs="宋体"/>
          <w:szCs w:val="21"/>
        </w:rPr>
      </w:pPr>
      <w:r>
        <w:rPr>
          <w:rFonts w:hint="eastAsia" w:ascii="宋体" w:hAnsi="宋体" w:cs="宋体"/>
          <w:szCs w:val="21"/>
        </w:rPr>
        <w:t>3.与采购人、其他投标人或者招标代理机构工作人员恶意串通的；</w:t>
      </w:r>
    </w:p>
    <w:p>
      <w:pPr>
        <w:widowControl/>
        <w:tabs>
          <w:tab w:val="left" w:pos="720"/>
        </w:tabs>
        <w:spacing w:line="360" w:lineRule="auto"/>
        <w:ind w:left="360"/>
        <w:rPr>
          <w:rFonts w:ascii="宋体" w:hAnsi="宋体" w:cs="宋体"/>
          <w:szCs w:val="21"/>
        </w:rPr>
      </w:pPr>
      <w:r>
        <w:rPr>
          <w:rFonts w:hint="eastAsia" w:ascii="宋体" w:hAnsi="宋体" w:cs="宋体"/>
          <w:szCs w:val="21"/>
        </w:rPr>
        <w:t>4.向采购人、招标代理机构工作人员行贿或者提供其他不正当利益的；</w:t>
      </w:r>
    </w:p>
    <w:p>
      <w:pPr>
        <w:widowControl/>
        <w:tabs>
          <w:tab w:val="left" w:pos="720"/>
        </w:tabs>
        <w:spacing w:line="360" w:lineRule="auto"/>
        <w:ind w:left="360"/>
        <w:rPr>
          <w:rFonts w:ascii="宋体" w:hAnsi="宋体" w:cs="宋体"/>
          <w:szCs w:val="21"/>
        </w:rPr>
      </w:pPr>
      <w:r>
        <w:rPr>
          <w:rFonts w:hint="eastAsia" w:ascii="宋体" w:hAnsi="宋体" w:cs="宋体"/>
          <w:szCs w:val="21"/>
        </w:rPr>
        <w:t>5.在招标采购过程中与采购人进行协商谈判的；</w:t>
      </w:r>
    </w:p>
    <w:p>
      <w:pPr>
        <w:widowControl/>
        <w:tabs>
          <w:tab w:val="left" w:pos="720"/>
        </w:tabs>
        <w:spacing w:line="360" w:lineRule="auto"/>
        <w:ind w:left="360"/>
        <w:rPr>
          <w:rFonts w:ascii="宋体" w:hAnsi="宋体" w:cs="宋体"/>
          <w:szCs w:val="21"/>
        </w:rPr>
      </w:pPr>
      <w:r>
        <w:rPr>
          <w:rFonts w:hint="eastAsia" w:ascii="宋体" w:hAnsi="宋体" w:cs="宋体"/>
          <w:szCs w:val="21"/>
        </w:rPr>
        <w:t>6.拒绝有关部门监督检查或者提供虚假情况的；</w:t>
      </w:r>
    </w:p>
    <w:p>
      <w:pPr>
        <w:widowControl/>
        <w:tabs>
          <w:tab w:val="left" w:pos="720"/>
        </w:tabs>
        <w:spacing w:line="360" w:lineRule="auto"/>
        <w:ind w:left="360"/>
        <w:rPr>
          <w:rFonts w:ascii="宋体" w:hAnsi="宋体" w:cs="宋体"/>
          <w:szCs w:val="21"/>
        </w:rPr>
      </w:pPr>
      <w:r>
        <w:rPr>
          <w:rFonts w:hint="eastAsia" w:ascii="宋体" w:hAnsi="宋体" w:cs="宋体"/>
          <w:szCs w:val="21"/>
        </w:rPr>
        <w:t>7.有法律、法规规定的其他损害招标人利益和社会公共利益情形的。</w:t>
      </w:r>
    </w:p>
    <w:p>
      <w:pPr>
        <w:widowControl/>
        <w:tabs>
          <w:tab w:val="left" w:pos="720"/>
        </w:tabs>
        <w:spacing w:line="360" w:lineRule="auto"/>
        <w:rPr>
          <w:rFonts w:ascii="宋体" w:hAnsi="宋体" w:cs="宋体"/>
          <w:szCs w:val="21"/>
        </w:rPr>
      </w:pPr>
      <w:bookmarkStart w:id="77" w:name="_Toc334795475"/>
      <w:r>
        <w:rPr>
          <w:rFonts w:hint="eastAsia" w:ascii="宋体" w:hAnsi="宋体" w:cs="宋体"/>
          <w:szCs w:val="21"/>
        </w:rPr>
        <w:t>（三）</w:t>
      </w:r>
      <w:bookmarkEnd w:id="77"/>
      <w:r>
        <w:rPr>
          <w:rFonts w:hint="eastAsia" w:ascii="宋体" w:hAnsi="宋体" w:cs="宋体"/>
          <w:szCs w:val="21"/>
        </w:rPr>
        <w:t>招标代理机构在评标结束后二个工作日内将《中标供应商确认书》送采购人。</w:t>
      </w:r>
    </w:p>
    <w:p>
      <w:pPr>
        <w:widowControl/>
        <w:tabs>
          <w:tab w:val="left" w:pos="720"/>
        </w:tabs>
        <w:spacing w:line="360" w:lineRule="auto"/>
        <w:rPr>
          <w:rFonts w:ascii="宋体" w:hAnsi="宋体" w:cs="宋体"/>
          <w:szCs w:val="21"/>
        </w:rPr>
      </w:pPr>
      <w:bookmarkStart w:id="78" w:name="_Toc334795476"/>
      <w:r>
        <w:rPr>
          <w:rFonts w:hint="eastAsia" w:ascii="宋体" w:hAnsi="宋体" w:cs="宋体"/>
          <w:szCs w:val="21"/>
        </w:rPr>
        <w:t>（四）采购人确认结果后，采购代理机构将中标结果以网上公告的方式通知所有未中标的投标人。</w:t>
      </w:r>
      <w:bookmarkEnd w:id="78"/>
    </w:p>
    <w:p>
      <w:pPr>
        <w:widowControl/>
        <w:tabs>
          <w:tab w:val="left" w:pos="720"/>
        </w:tabs>
        <w:spacing w:line="360" w:lineRule="auto"/>
        <w:rPr>
          <w:rFonts w:ascii="宋体" w:hAnsi="宋体" w:cs="宋体"/>
          <w:szCs w:val="21"/>
        </w:rPr>
      </w:pPr>
      <w:r>
        <w:rPr>
          <w:rFonts w:hint="eastAsia" w:ascii="宋体" w:hAnsi="宋体" w:cs="宋体"/>
          <w:szCs w:val="21"/>
        </w:rPr>
        <w:t>（五）中标结果公告后，采购代理机构以书面形式向中标供应商发出《缴费通知书》。</w:t>
      </w:r>
    </w:p>
    <w:p>
      <w:pPr>
        <w:widowControl/>
        <w:tabs>
          <w:tab w:val="left" w:pos="720"/>
        </w:tabs>
        <w:spacing w:line="360" w:lineRule="auto"/>
        <w:ind w:left="630" w:hanging="630" w:hangingChars="300"/>
        <w:rPr>
          <w:rFonts w:ascii="宋体" w:hAnsi="宋体" w:cs="宋体"/>
          <w:szCs w:val="21"/>
        </w:rPr>
      </w:pPr>
      <w:r>
        <w:rPr>
          <w:rFonts w:hint="eastAsia" w:ascii="宋体" w:hAnsi="宋体" w:cs="宋体"/>
          <w:szCs w:val="21"/>
        </w:rPr>
        <w:t>（六）中标供应商凭采购代理机构开具的《缴费通知书》，并按要求办理相关缴费手续，凭银行回单或其他缴费凭证到采购代理机构领取《中标通知书》，将作为授予合同资格的唯一合法依据。</w:t>
      </w:r>
    </w:p>
    <w:p>
      <w:pPr>
        <w:pStyle w:val="3"/>
        <w:keepNext w:val="0"/>
        <w:tabs>
          <w:tab w:val="left" w:pos="0"/>
          <w:tab w:val="left" w:pos="1260"/>
          <w:tab w:val="left" w:pos="1980"/>
        </w:tabs>
        <w:autoSpaceDE w:val="0"/>
        <w:autoSpaceDN w:val="0"/>
        <w:adjustRightInd w:val="0"/>
        <w:snapToGrid w:val="0"/>
        <w:spacing w:line="360" w:lineRule="auto"/>
        <w:ind w:left="630" w:hanging="630" w:hangingChars="300"/>
        <w:rPr>
          <w:rFonts w:cs="宋体"/>
          <w:b w:val="0"/>
          <w:bCs w:val="0"/>
          <w:sz w:val="21"/>
          <w:szCs w:val="21"/>
        </w:rPr>
      </w:pPr>
      <w:r>
        <w:rPr>
          <w:rFonts w:hint="eastAsia" w:cs="宋体"/>
          <w:b w:val="0"/>
          <w:bCs w:val="0"/>
          <w:sz w:val="21"/>
          <w:szCs w:val="21"/>
        </w:rPr>
        <w:t>（七）成交候选人应按谈判文件规定向采购人提交相应文件，并持《成交通知书》在规定时间内与采购人签订合同。</w:t>
      </w:r>
    </w:p>
    <w:p>
      <w:pPr>
        <w:widowControl/>
        <w:tabs>
          <w:tab w:val="left" w:pos="720"/>
        </w:tabs>
        <w:spacing w:line="360" w:lineRule="auto"/>
        <w:ind w:left="630" w:hanging="630" w:hangingChars="300"/>
        <w:rPr>
          <w:rFonts w:ascii="宋体" w:hAnsi="宋体" w:cs="宋体"/>
          <w:szCs w:val="21"/>
        </w:rPr>
      </w:pPr>
      <w:r>
        <w:rPr>
          <w:rFonts w:hint="eastAsia" w:ascii="宋体" w:hAnsi="宋体" w:cs="宋体"/>
          <w:szCs w:val="21"/>
        </w:rPr>
        <w:t>（八）在订定合同过程中，如发现中标供应商以他人名义投标或者以其他方式弄虚作假，骗取中标的，采购人有权取消其中标资格。并将第二中标候选人确定为中标候选人，以此类推。</w:t>
      </w:r>
    </w:p>
    <w:p>
      <w:pPr>
        <w:pStyle w:val="3"/>
        <w:keepNext w:val="0"/>
        <w:tabs>
          <w:tab w:val="left" w:pos="0"/>
          <w:tab w:val="left" w:pos="1260"/>
          <w:tab w:val="left" w:pos="1980"/>
        </w:tabs>
        <w:autoSpaceDE w:val="0"/>
        <w:autoSpaceDN w:val="0"/>
        <w:adjustRightInd w:val="0"/>
        <w:snapToGrid w:val="0"/>
        <w:spacing w:line="360" w:lineRule="auto"/>
        <w:rPr>
          <w:b w:val="0"/>
          <w:sz w:val="21"/>
          <w:szCs w:val="21"/>
        </w:rPr>
      </w:pPr>
      <w:bookmarkStart w:id="79" w:name="_Toc334795478"/>
      <w:r>
        <w:rPr>
          <w:rFonts w:hint="eastAsia"/>
          <w:b w:val="0"/>
          <w:sz w:val="21"/>
          <w:szCs w:val="21"/>
        </w:rPr>
        <w:t>（九）</w:t>
      </w:r>
      <w:bookmarkEnd w:id="79"/>
      <w:bookmarkStart w:id="80" w:name="_Toc334795479"/>
      <w:r>
        <w:rPr>
          <w:rFonts w:hint="eastAsia"/>
          <w:b w:val="0"/>
          <w:sz w:val="21"/>
          <w:szCs w:val="21"/>
        </w:rPr>
        <w:t>中标投标人放弃中标的，应当依法承担法律责任。</w:t>
      </w:r>
      <w:bookmarkEnd w:id="80"/>
      <w:bookmarkStart w:id="81" w:name="_Toc334795480"/>
    </w:p>
    <w:p>
      <w:pPr>
        <w:rPr>
          <w:rFonts w:ascii="宋体" w:hAnsi="宋体"/>
        </w:rPr>
      </w:pPr>
      <w:r>
        <w:br w:type="page"/>
      </w:r>
      <w:bookmarkEnd w:id="81"/>
    </w:p>
    <w:p>
      <w:pPr>
        <w:jc w:val="center"/>
        <w:rPr>
          <w:b/>
          <w:sz w:val="28"/>
          <w:szCs w:val="28"/>
        </w:rPr>
      </w:pPr>
      <w:r>
        <w:rPr>
          <w:rFonts w:hint="eastAsia"/>
          <w:b/>
          <w:sz w:val="28"/>
          <w:szCs w:val="28"/>
        </w:rPr>
        <w:t>技术商务评审表</w:t>
      </w:r>
    </w:p>
    <w:tbl>
      <w:tblPr>
        <w:tblStyle w:val="58"/>
        <w:tblW w:w="9071" w:type="dxa"/>
        <w:jc w:val="center"/>
        <w:tblLayout w:type="fixed"/>
        <w:tblCellMar>
          <w:top w:w="0" w:type="dxa"/>
          <w:left w:w="108" w:type="dxa"/>
          <w:bottom w:w="0" w:type="dxa"/>
          <w:right w:w="108" w:type="dxa"/>
        </w:tblCellMar>
      </w:tblPr>
      <w:tblGrid>
        <w:gridCol w:w="761"/>
        <w:gridCol w:w="1364"/>
        <w:gridCol w:w="709"/>
        <w:gridCol w:w="6237"/>
      </w:tblGrid>
      <w:tr>
        <w:tblPrEx>
          <w:tblCellMar>
            <w:top w:w="0" w:type="dxa"/>
            <w:left w:w="108" w:type="dxa"/>
            <w:bottom w:w="0" w:type="dxa"/>
            <w:right w:w="108" w:type="dxa"/>
          </w:tblCellMar>
        </w:tblPrEx>
        <w:trPr>
          <w:trHeight w:val="706"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评审项目及内容</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单项分值</w:t>
            </w:r>
          </w:p>
        </w:tc>
        <w:tc>
          <w:tcPr>
            <w:tcW w:w="6237" w:type="dxa"/>
            <w:tcBorders>
              <w:top w:val="single" w:color="auto" w:sz="4" w:space="0"/>
              <w:left w:val="single" w:color="auto" w:sz="4" w:space="0"/>
              <w:bottom w:val="nil"/>
              <w:right w:val="single" w:color="auto" w:sz="4" w:space="0"/>
            </w:tcBorders>
            <w:vAlign w:val="center"/>
          </w:tcPr>
          <w:p>
            <w:pPr>
              <w:tabs>
                <w:tab w:val="left" w:pos="8640"/>
              </w:tabs>
              <w:spacing w:line="360" w:lineRule="auto"/>
              <w:jc w:val="center"/>
              <w:rPr>
                <w:rFonts w:ascii="宋体" w:hAnsi="宋体"/>
                <w:szCs w:val="21"/>
              </w:rPr>
            </w:pPr>
            <w:r>
              <w:rPr>
                <w:rFonts w:hint="eastAsia"/>
                <w:b/>
                <w:bCs/>
                <w:szCs w:val="21"/>
              </w:rPr>
              <w:t>评分依据</w:t>
            </w:r>
          </w:p>
        </w:tc>
      </w:tr>
      <w:tr>
        <w:tblPrEx>
          <w:tblCellMar>
            <w:top w:w="0" w:type="dxa"/>
            <w:left w:w="108" w:type="dxa"/>
            <w:bottom w:w="0" w:type="dxa"/>
            <w:right w:w="108" w:type="dxa"/>
          </w:tblCellMar>
        </w:tblPrEx>
        <w:trPr>
          <w:trHeight w:val="706"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1364" w:type="dxa"/>
            <w:tcBorders>
              <w:top w:val="single" w:color="auto" w:sz="4" w:space="0"/>
              <w:left w:val="single" w:color="auto" w:sz="4" w:space="0"/>
              <w:bottom w:val="single" w:color="auto" w:sz="4" w:space="0"/>
              <w:right w:val="single" w:color="auto" w:sz="4" w:space="0"/>
            </w:tcBorders>
            <w:vAlign w:val="center"/>
          </w:tcPr>
          <w:p>
            <w:pPr>
              <w:pStyle w:val="109"/>
              <w:spacing w:line="360" w:lineRule="auto"/>
              <w:ind w:firstLine="0" w:firstLineChars="0"/>
              <w:jc w:val="center"/>
              <w:rPr>
                <w:rFonts w:ascii="宋体" w:hAnsi="宋体"/>
                <w:szCs w:val="21"/>
              </w:rPr>
            </w:pPr>
            <w:r>
              <w:rPr>
                <w:rFonts w:hint="eastAsia" w:ascii="宋体" w:hAnsi="宋体"/>
                <w:szCs w:val="21"/>
              </w:rPr>
              <w:t>项目实施总体计划思路、重点和难点分析</w:t>
            </w:r>
          </w:p>
        </w:tc>
        <w:tc>
          <w:tcPr>
            <w:tcW w:w="709" w:type="dxa"/>
            <w:tcBorders>
              <w:top w:val="single" w:color="auto" w:sz="4" w:space="0"/>
              <w:left w:val="single" w:color="auto" w:sz="4" w:space="0"/>
              <w:bottom w:val="single" w:color="auto" w:sz="4" w:space="0"/>
              <w:right w:val="single" w:color="auto" w:sz="4" w:space="0"/>
            </w:tcBorders>
            <w:vAlign w:val="center"/>
          </w:tcPr>
          <w:p>
            <w:pPr>
              <w:pStyle w:val="109"/>
              <w:spacing w:line="360" w:lineRule="auto"/>
              <w:ind w:firstLine="0" w:firstLineChars="0"/>
              <w:jc w:val="center"/>
              <w:rPr>
                <w:rFonts w:ascii="宋体" w:hAnsi="宋体"/>
                <w:szCs w:val="21"/>
              </w:rPr>
            </w:pPr>
            <w:r>
              <w:rPr>
                <w:rFonts w:hint="eastAsia" w:ascii="宋体" w:hAnsi="宋体"/>
                <w:szCs w:val="21"/>
              </w:rPr>
              <w:t>10分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szCs w:val="21"/>
              </w:rPr>
            </w:pPr>
            <w:r>
              <w:rPr>
                <w:rFonts w:hint="eastAsia" w:ascii="宋体" w:hAnsi="宋体"/>
                <w:szCs w:val="21"/>
              </w:rPr>
              <w:t>项目实施总体计划思路、重点和难点分析包括但不限于：</w:t>
            </w:r>
          </w:p>
          <w:p>
            <w:pPr>
              <w:spacing w:line="380" w:lineRule="exact"/>
              <w:jc w:val="left"/>
              <w:rPr>
                <w:rFonts w:ascii="宋体" w:hAnsi="宋体"/>
                <w:szCs w:val="21"/>
              </w:rPr>
            </w:pPr>
            <w:r>
              <w:rPr>
                <w:rFonts w:hint="eastAsia" w:ascii="宋体" w:hAnsi="宋体"/>
                <w:szCs w:val="21"/>
              </w:rPr>
              <w:t>①项目实施重点的把握；</w:t>
            </w:r>
          </w:p>
          <w:p>
            <w:pPr>
              <w:spacing w:line="380" w:lineRule="exact"/>
              <w:jc w:val="left"/>
              <w:rPr>
                <w:rFonts w:ascii="宋体" w:hAnsi="宋体"/>
                <w:szCs w:val="21"/>
              </w:rPr>
            </w:pPr>
            <w:r>
              <w:rPr>
                <w:rFonts w:hint="eastAsia" w:ascii="宋体" w:hAnsi="宋体"/>
                <w:szCs w:val="21"/>
              </w:rPr>
              <w:t>②实施过程中的难点把握及分析；</w:t>
            </w:r>
          </w:p>
          <w:p>
            <w:pPr>
              <w:spacing w:line="380" w:lineRule="exact"/>
              <w:jc w:val="left"/>
              <w:rPr>
                <w:rFonts w:ascii="宋体" w:hAnsi="宋体"/>
                <w:szCs w:val="21"/>
              </w:rPr>
            </w:pPr>
            <w:r>
              <w:rPr>
                <w:rFonts w:hint="eastAsia" w:ascii="宋体" w:hAnsi="宋体"/>
                <w:szCs w:val="21"/>
              </w:rPr>
              <w:t>1、对项目情况调研充分，并能够对项目实施过程中的难点重点以及用户的需求进行充分的理解和分析，并提出相应对策，有较强的专业性和可行性，得10分；</w:t>
            </w:r>
          </w:p>
          <w:p>
            <w:pPr>
              <w:spacing w:line="380" w:lineRule="exact"/>
              <w:jc w:val="left"/>
              <w:rPr>
                <w:rFonts w:ascii="宋体" w:hAnsi="宋体"/>
                <w:szCs w:val="21"/>
              </w:rPr>
            </w:pPr>
            <w:r>
              <w:rPr>
                <w:rFonts w:hint="eastAsia" w:ascii="宋体" w:hAnsi="宋体"/>
                <w:szCs w:val="21"/>
              </w:rPr>
              <w:t>2、对现场情况有调研但调研不够深入，能够对项目实施过程中的难点重点以及用户的需求进行基本的理解和分析，但理解不透彻，对策专业性和可行性不足，得7分；</w:t>
            </w:r>
          </w:p>
          <w:p>
            <w:pPr>
              <w:spacing w:line="380" w:lineRule="exact"/>
              <w:jc w:val="left"/>
              <w:rPr>
                <w:rFonts w:ascii="宋体" w:hAnsi="宋体"/>
                <w:szCs w:val="21"/>
              </w:rPr>
            </w:pPr>
            <w:r>
              <w:rPr>
                <w:rFonts w:hint="eastAsia" w:ascii="宋体" w:hAnsi="宋体"/>
                <w:szCs w:val="21"/>
              </w:rPr>
              <w:t>3、对现场情况调研不够深入，能够对项目实施过程中的难点重点以及用户的需求进行基本的理解和分析，但理解不透彻，对策专业性和可行性差，得4分；</w:t>
            </w:r>
          </w:p>
          <w:p>
            <w:pPr>
              <w:spacing w:line="380" w:lineRule="exact"/>
              <w:jc w:val="left"/>
              <w:rPr>
                <w:rFonts w:ascii="宋体" w:hAnsi="宋体"/>
                <w:szCs w:val="21"/>
              </w:rPr>
            </w:pPr>
            <w:r>
              <w:rPr>
                <w:rFonts w:hint="eastAsia" w:ascii="宋体" w:hAnsi="宋体"/>
                <w:szCs w:val="21"/>
              </w:rPr>
              <w:t>4、对项目情况调研不够深入，未能够对项目实施过程中的难点重点以及用户的需求进行理解和分析，得1分。</w:t>
            </w:r>
          </w:p>
          <w:p>
            <w:pPr>
              <w:spacing w:line="380" w:lineRule="exact"/>
              <w:jc w:val="left"/>
              <w:rPr>
                <w:rFonts w:ascii="宋体" w:hAnsi="宋体"/>
                <w:szCs w:val="21"/>
              </w:rPr>
            </w:pPr>
            <w:r>
              <w:rPr>
                <w:rFonts w:hint="eastAsia" w:ascii="宋体" w:hAnsi="宋体"/>
                <w:szCs w:val="21"/>
              </w:rPr>
              <w:t>5、不提供不得分。</w:t>
            </w:r>
          </w:p>
        </w:tc>
      </w:tr>
      <w:tr>
        <w:tblPrEx>
          <w:tblCellMar>
            <w:top w:w="0" w:type="dxa"/>
            <w:left w:w="108" w:type="dxa"/>
            <w:bottom w:w="0" w:type="dxa"/>
            <w:right w:w="108" w:type="dxa"/>
          </w:tblCellMar>
        </w:tblPrEx>
        <w:trPr>
          <w:trHeight w:val="706"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w:t>
            </w:r>
          </w:p>
        </w:tc>
        <w:tc>
          <w:tcPr>
            <w:tcW w:w="1364" w:type="dxa"/>
            <w:tcBorders>
              <w:top w:val="single" w:color="auto" w:sz="4" w:space="0"/>
              <w:left w:val="single" w:color="auto" w:sz="4" w:space="0"/>
              <w:bottom w:val="single" w:color="auto" w:sz="4" w:space="0"/>
              <w:right w:val="single" w:color="auto" w:sz="4" w:space="0"/>
            </w:tcBorders>
            <w:vAlign w:val="center"/>
          </w:tcPr>
          <w:p>
            <w:pPr>
              <w:pStyle w:val="109"/>
              <w:spacing w:line="360" w:lineRule="auto"/>
              <w:ind w:firstLine="0" w:firstLineChars="0"/>
              <w:jc w:val="center"/>
              <w:rPr>
                <w:rFonts w:ascii="宋体" w:hAnsi="宋体"/>
                <w:strike/>
                <w:szCs w:val="21"/>
              </w:rPr>
            </w:pPr>
            <w:r>
              <w:rPr>
                <w:rFonts w:hint="eastAsia" w:ascii="宋体" w:hAnsi="宋体"/>
                <w:szCs w:val="21"/>
              </w:rPr>
              <w:t>食材安全保障措施及质量保证方案</w:t>
            </w:r>
          </w:p>
        </w:tc>
        <w:tc>
          <w:tcPr>
            <w:tcW w:w="709" w:type="dxa"/>
            <w:tcBorders>
              <w:top w:val="single" w:color="auto" w:sz="4" w:space="0"/>
              <w:left w:val="single" w:color="auto" w:sz="4" w:space="0"/>
              <w:bottom w:val="single" w:color="auto" w:sz="4" w:space="0"/>
              <w:right w:val="single" w:color="auto" w:sz="4" w:space="0"/>
            </w:tcBorders>
            <w:vAlign w:val="center"/>
          </w:tcPr>
          <w:p>
            <w:pPr>
              <w:pStyle w:val="109"/>
              <w:spacing w:line="360" w:lineRule="auto"/>
              <w:ind w:firstLine="0" w:firstLineChars="0"/>
              <w:jc w:val="center"/>
              <w:rPr>
                <w:rFonts w:ascii="宋体" w:hAnsi="宋体"/>
                <w:szCs w:val="21"/>
              </w:rPr>
            </w:pPr>
            <w:r>
              <w:rPr>
                <w:rFonts w:hint="eastAsia" w:ascii="宋体" w:hAnsi="宋体"/>
                <w:szCs w:val="21"/>
              </w:rPr>
              <w:t>10分</w:t>
            </w:r>
          </w:p>
        </w:tc>
        <w:tc>
          <w:tcPr>
            <w:tcW w:w="6237" w:type="dxa"/>
            <w:tcBorders>
              <w:top w:val="single" w:color="auto" w:sz="4" w:space="0"/>
              <w:left w:val="single" w:color="auto" w:sz="4" w:space="0"/>
              <w:bottom w:val="single" w:color="auto" w:sz="4" w:space="0"/>
              <w:right w:val="single" w:color="auto" w:sz="4" w:space="0"/>
            </w:tcBorders>
            <w:vAlign w:val="center"/>
          </w:tcPr>
          <w:p>
            <w:pPr>
              <w:pStyle w:val="109"/>
              <w:wordWrap w:val="0"/>
              <w:spacing w:line="360" w:lineRule="auto"/>
              <w:ind w:firstLine="0" w:firstLineChars="0"/>
              <w:jc w:val="left"/>
              <w:rPr>
                <w:rFonts w:ascii="宋体" w:hAnsi="宋体" w:cs="宋体"/>
                <w:szCs w:val="21"/>
              </w:rPr>
            </w:pPr>
            <w:r>
              <w:rPr>
                <w:rFonts w:hint="eastAsia" w:ascii="宋体" w:hAnsi="宋体" w:cs="宋体"/>
                <w:szCs w:val="21"/>
              </w:rPr>
              <w:t>投标人安全管理制度的合理性和完善情况及相应控制措施；</w:t>
            </w:r>
          </w:p>
          <w:p>
            <w:pPr>
              <w:pStyle w:val="109"/>
              <w:wordWrap w:val="0"/>
              <w:spacing w:line="360" w:lineRule="auto"/>
              <w:ind w:firstLine="0" w:firstLineChars="0"/>
              <w:jc w:val="left"/>
              <w:rPr>
                <w:rFonts w:ascii="宋体" w:hAnsi="宋体" w:cs="宋体"/>
                <w:szCs w:val="21"/>
              </w:rPr>
            </w:pPr>
            <w:r>
              <w:rPr>
                <w:rFonts w:hint="eastAsia" w:ascii="宋体" w:hAnsi="宋体" w:cs="宋体"/>
                <w:szCs w:val="21"/>
              </w:rPr>
              <w:t>对投标文件中的质量控制方案进行评分（根据投标货物的来源、生长环境、加工、包装、保存、运输各环节的质量保证及安全措施进行评价）；</w:t>
            </w:r>
          </w:p>
          <w:p>
            <w:pPr>
              <w:pStyle w:val="109"/>
              <w:wordWrap w:val="0"/>
              <w:spacing w:line="360" w:lineRule="auto"/>
              <w:ind w:firstLine="0" w:firstLineChars="0"/>
              <w:jc w:val="left"/>
              <w:rPr>
                <w:rFonts w:ascii="宋体" w:hAnsi="宋体" w:cs="宋体"/>
                <w:szCs w:val="21"/>
              </w:rPr>
            </w:pPr>
            <w:r>
              <w:rPr>
                <w:rFonts w:hint="eastAsia" w:ascii="宋体" w:hAnsi="宋体" w:cs="宋体"/>
                <w:szCs w:val="21"/>
              </w:rPr>
              <w:t>对投标文件中的服务质量方案进行评分（包含：配送员选定、驻点服务、换货补货、特殊配送等方案）。</w:t>
            </w:r>
          </w:p>
          <w:p>
            <w:pPr>
              <w:pStyle w:val="109"/>
              <w:numPr>
                <w:ilvl w:val="0"/>
                <w:numId w:val="12"/>
              </w:numPr>
              <w:wordWrap w:val="0"/>
              <w:spacing w:line="360" w:lineRule="auto"/>
              <w:ind w:firstLine="0" w:firstLineChars="0"/>
              <w:jc w:val="left"/>
              <w:rPr>
                <w:rFonts w:ascii="宋体" w:hAnsi="宋体" w:cs="宋体"/>
                <w:szCs w:val="21"/>
              </w:rPr>
            </w:pPr>
            <w:r>
              <w:rPr>
                <w:rFonts w:hint="eastAsia" w:ascii="宋体" w:hAnsi="宋体" w:cs="宋体"/>
                <w:szCs w:val="21"/>
              </w:rPr>
              <w:t>质量控制和服务质量方案完整可行，完全满足并优于采购需求，得 10 分；</w:t>
            </w:r>
          </w:p>
          <w:p>
            <w:pPr>
              <w:pStyle w:val="109"/>
              <w:numPr>
                <w:ilvl w:val="0"/>
                <w:numId w:val="12"/>
              </w:numPr>
              <w:wordWrap w:val="0"/>
              <w:spacing w:line="360" w:lineRule="auto"/>
              <w:ind w:firstLine="0" w:firstLineChars="0"/>
              <w:jc w:val="left"/>
              <w:rPr>
                <w:rFonts w:ascii="宋体" w:hAnsi="宋体" w:cs="宋体"/>
                <w:szCs w:val="21"/>
              </w:rPr>
            </w:pPr>
            <w:r>
              <w:rPr>
                <w:rFonts w:hint="eastAsia" w:ascii="宋体" w:hAnsi="宋体" w:cs="宋体"/>
                <w:szCs w:val="21"/>
              </w:rPr>
              <w:t>质量控制和服务质量方案较完整可行，完全满足采购需求，得 7 分；</w:t>
            </w:r>
          </w:p>
          <w:p>
            <w:pPr>
              <w:pStyle w:val="109"/>
              <w:wordWrap w:val="0"/>
              <w:spacing w:line="360" w:lineRule="auto"/>
              <w:ind w:firstLine="0" w:firstLineChars="0"/>
              <w:jc w:val="left"/>
              <w:rPr>
                <w:rFonts w:ascii="宋体" w:hAnsi="宋体" w:cs="宋体"/>
                <w:szCs w:val="21"/>
              </w:rPr>
            </w:pPr>
            <w:r>
              <w:rPr>
                <w:rFonts w:hint="eastAsia" w:ascii="宋体" w:hAnsi="宋体" w:cs="宋体"/>
                <w:szCs w:val="21"/>
              </w:rPr>
              <w:t>3、质量控制和服务质量方案一般，基本满足采购需求，得 4 分；</w:t>
            </w:r>
          </w:p>
          <w:p>
            <w:pPr>
              <w:pStyle w:val="109"/>
              <w:wordWrap w:val="0"/>
              <w:spacing w:line="360" w:lineRule="auto"/>
              <w:ind w:firstLine="0" w:firstLineChars="0"/>
              <w:jc w:val="left"/>
              <w:rPr>
                <w:rFonts w:ascii="宋体" w:hAnsi="宋体" w:cs="宋体"/>
                <w:szCs w:val="21"/>
              </w:rPr>
            </w:pPr>
            <w:r>
              <w:rPr>
                <w:rFonts w:hint="eastAsia" w:ascii="宋体" w:hAnsi="宋体" w:cs="宋体"/>
                <w:szCs w:val="21"/>
              </w:rPr>
              <w:t>4、质量控制和服务质量方案不太完整，不能完全满足采购需求，得 1 分；</w:t>
            </w:r>
          </w:p>
          <w:p>
            <w:pPr>
              <w:pStyle w:val="109"/>
              <w:wordWrap w:val="0"/>
              <w:spacing w:line="360" w:lineRule="auto"/>
              <w:ind w:firstLine="0" w:firstLineChars="0"/>
              <w:jc w:val="left"/>
              <w:rPr>
                <w:rFonts w:ascii="宋体" w:hAnsi="宋体"/>
                <w:strike/>
                <w:szCs w:val="21"/>
              </w:rPr>
            </w:pPr>
            <w:r>
              <w:rPr>
                <w:rFonts w:hint="eastAsia" w:ascii="宋体" w:hAnsi="宋体" w:cs="宋体"/>
                <w:szCs w:val="21"/>
              </w:rPr>
              <w:t>5、未提供得 0 分。</w:t>
            </w:r>
          </w:p>
        </w:tc>
      </w:tr>
      <w:tr>
        <w:tblPrEx>
          <w:tblCellMar>
            <w:top w:w="0" w:type="dxa"/>
            <w:left w:w="108" w:type="dxa"/>
            <w:bottom w:w="0" w:type="dxa"/>
            <w:right w:w="108" w:type="dxa"/>
          </w:tblCellMar>
        </w:tblPrEx>
        <w:trPr>
          <w:trHeight w:val="462"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w:t>
            </w:r>
          </w:p>
        </w:tc>
        <w:tc>
          <w:tcPr>
            <w:tcW w:w="1364" w:type="dxa"/>
            <w:tcBorders>
              <w:top w:val="single" w:color="auto" w:sz="4" w:space="0"/>
              <w:left w:val="single" w:color="auto" w:sz="4" w:space="0"/>
              <w:bottom w:val="single" w:color="auto" w:sz="4" w:space="0"/>
              <w:right w:val="single" w:color="auto" w:sz="4" w:space="0"/>
            </w:tcBorders>
            <w:vAlign w:val="center"/>
          </w:tcPr>
          <w:p>
            <w:pPr>
              <w:pStyle w:val="109"/>
              <w:spacing w:line="360" w:lineRule="auto"/>
              <w:ind w:firstLine="0" w:firstLineChars="0"/>
              <w:jc w:val="center"/>
              <w:rPr>
                <w:rFonts w:ascii="宋体" w:hAnsi="宋体"/>
                <w:szCs w:val="21"/>
              </w:rPr>
            </w:pPr>
            <w:r>
              <w:rPr>
                <w:rFonts w:hint="eastAsia" w:ascii="宋体" w:hAnsi="宋体"/>
                <w:szCs w:val="21"/>
              </w:rPr>
              <w:t>高级安全</w:t>
            </w:r>
          </w:p>
          <w:p>
            <w:pPr>
              <w:pStyle w:val="109"/>
              <w:spacing w:line="360" w:lineRule="auto"/>
              <w:ind w:firstLine="0" w:firstLineChars="0"/>
              <w:jc w:val="center"/>
              <w:rPr>
                <w:rFonts w:ascii="宋体" w:hAnsi="宋体"/>
                <w:szCs w:val="21"/>
              </w:rPr>
            </w:pPr>
            <w:r>
              <w:rPr>
                <w:rFonts w:hint="eastAsia" w:ascii="宋体" w:hAnsi="宋体"/>
                <w:szCs w:val="21"/>
              </w:rPr>
              <w:t>管理员配</w:t>
            </w:r>
          </w:p>
          <w:p>
            <w:pPr>
              <w:pStyle w:val="109"/>
              <w:spacing w:line="360" w:lineRule="auto"/>
              <w:ind w:firstLine="0" w:firstLineChars="0"/>
              <w:jc w:val="center"/>
              <w:rPr>
                <w:rFonts w:ascii="宋体" w:hAnsi="宋体"/>
                <w:szCs w:val="21"/>
              </w:rPr>
            </w:pPr>
            <w:r>
              <w:rPr>
                <w:rFonts w:hint="eastAsia" w:ascii="宋体" w:hAnsi="宋体"/>
                <w:szCs w:val="21"/>
              </w:rPr>
              <w:t>备情况</w:t>
            </w:r>
          </w:p>
        </w:tc>
        <w:tc>
          <w:tcPr>
            <w:tcW w:w="709" w:type="dxa"/>
            <w:tcBorders>
              <w:top w:val="single" w:color="auto" w:sz="4" w:space="0"/>
              <w:left w:val="single" w:color="auto" w:sz="4" w:space="0"/>
              <w:bottom w:val="single" w:color="auto" w:sz="4" w:space="0"/>
              <w:right w:val="single" w:color="auto" w:sz="4" w:space="0"/>
            </w:tcBorders>
            <w:vAlign w:val="center"/>
          </w:tcPr>
          <w:p>
            <w:pPr>
              <w:pStyle w:val="109"/>
              <w:spacing w:line="360" w:lineRule="auto"/>
              <w:ind w:firstLine="0" w:firstLineChars="0"/>
              <w:jc w:val="center"/>
              <w:rPr>
                <w:rFonts w:ascii="宋体" w:hAnsi="宋体"/>
                <w:szCs w:val="21"/>
              </w:rPr>
            </w:pPr>
            <w:r>
              <w:rPr>
                <w:rFonts w:hint="eastAsia" w:ascii="宋体" w:hAnsi="宋体"/>
                <w:szCs w:val="21"/>
              </w:rPr>
              <w:t>10分</w:t>
            </w:r>
          </w:p>
        </w:tc>
        <w:tc>
          <w:tcPr>
            <w:tcW w:w="6237" w:type="dxa"/>
            <w:tcBorders>
              <w:top w:val="single" w:color="auto" w:sz="4" w:space="0"/>
              <w:left w:val="single" w:color="auto" w:sz="4" w:space="0"/>
              <w:bottom w:val="single" w:color="auto" w:sz="4" w:space="0"/>
              <w:right w:val="single" w:color="auto" w:sz="4" w:space="0"/>
            </w:tcBorders>
            <w:vAlign w:val="center"/>
          </w:tcPr>
          <w:p>
            <w:pPr>
              <w:pStyle w:val="109"/>
              <w:wordWrap w:val="0"/>
              <w:spacing w:line="360" w:lineRule="auto"/>
              <w:ind w:firstLine="0" w:firstLineChars="0"/>
              <w:jc w:val="left"/>
              <w:rPr>
                <w:rFonts w:ascii="宋体" w:hAnsi="宋体" w:cs="宋体"/>
                <w:szCs w:val="21"/>
              </w:rPr>
            </w:pPr>
            <w:r>
              <w:rPr>
                <w:rFonts w:hint="eastAsia" w:ascii="宋体" w:hAnsi="宋体" w:cs="宋体"/>
                <w:szCs w:val="21"/>
              </w:rPr>
              <w:t>拟投入本项目的高级安全管理员人员情况：每具备一名高级食材安全管理员，得 5 分，最高得 10分。</w:t>
            </w:r>
          </w:p>
          <w:p>
            <w:pPr>
              <w:pStyle w:val="109"/>
              <w:wordWrap w:val="0"/>
              <w:spacing w:line="360" w:lineRule="auto"/>
              <w:ind w:firstLine="0" w:firstLineChars="0"/>
              <w:jc w:val="left"/>
              <w:rPr>
                <w:rFonts w:ascii="宋体" w:hAnsi="宋体" w:cs="宋体"/>
                <w:szCs w:val="21"/>
              </w:rPr>
            </w:pPr>
            <w:r>
              <w:rPr>
                <w:rFonts w:hint="eastAsia" w:ascii="宋体" w:hAnsi="宋体" w:cs="宋体"/>
                <w:szCs w:val="21"/>
              </w:rPr>
              <w:t>备注：需提供以下资料作为证明，不提供或缺少任何一项则该人员不得分：</w:t>
            </w:r>
          </w:p>
          <w:p>
            <w:pPr>
              <w:pStyle w:val="109"/>
              <w:wordWrap w:val="0"/>
              <w:spacing w:line="360" w:lineRule="auto"/>
              <w:ind w:firstLine="0" w:firstLineChars="0"/>
              <w:jc w:val="left"/>
              <w:rPr>
                <w:rFonts w:ascii="宋体" w:hAnsi="宋体" w:cs="宋体"/>
                <w:szCs w:val="21"/>
              </w:rPr>
            </w:pPr>
            <w:r>
              <w:rPr>
                <w:rFonts w:hint="eastAsia" w:ascii="宋体" w:hAnsi="宋体" w:cs="宋体"/>
                <w:szCs w:val="21"/>
              </w:rPr>
              <w:t>1.提供上述人员在有效期内的食材安全管理员证书复印件；</w:t>
            </w:r>
          </w:p>
          <w:p>
            <w:pPr>
              <w:pStyle w:val="109"/>
              <w:wordWrap w:val="0"/>
              <w:spacing w:line="360" w:lineRule="auto"/>
              <w:ind w:firstLine="0" w:firstLineChars="0"/>
              <w:jc w:val="left"/>
              <w:rPr>
                <w:rFonts w:ascii="宋体" w:hAnsi="宋体" w:cs="宋体"/>
                <w:szCs w:val="21"/>
              </w:rPr>
            </w:pPr>
            <w:r>
              <w:rPr>
                <w:rFonts w:hint="eastAsia" w:ascii="宋体" w:hAnsi="宋体" w:cs="宋体"/>
                <w:szCs w:val="21"/>
              </w:rPr>
              <w:t>2.提供上述人员身份证复印件；</w:t>
            </w:r>
          </w:p>
        </w:tc>
      </w:tr>
      <w:tr>
        <w:tblPrEx>
          <w:tblCellMar>
            <w:top w:w="0" w:type="dxa"/>
            <w:left w:w="108" w:type="dxa"/>
            <w:bottom w:w="0" w:type="dxa"/>
            <w:right w:w="108" w:type="dxa"/>
          </w:tblCellMar>
        </w:tblPrEx>
        <w:trPr>
          <w:trHeight w:val="343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4</w:t>
            </w:r>
          </w:p>
        </w:tc>
        <w:tc>
          <w:tcPr>
            <w:tcW w:w="1364" w:type="dxa"/>
            <w:tcBorders>
              <w:top w:val="single" w:color="auto" w:sz="4" w:space="0"/>
              <w:left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食材配送服务方案</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10分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rPr>
            </w:pPr>
            <w:r>
              <w:rPr>
                <w:rFonts w:hint="eastAsia" w:ascii="宋体" w:hAnsi="宋体"/>
              </w:rPr>
              <w:t>1、对本项目需求理解十分清晰、明确、服务方案完全符合本项目服务内容，资源配置有针对性、科学且可行，有有效的保证措施及技术支持，响应时间快，得10分；</w:t>
            </w:r>
          </w:p>
          <w:p>
            <w:pPr>
              <w:spacing w:line="380" w:lineRule="exact"/>
              <w:jc w:val="left"/>
              <w:rPr>
                <w:rFonts w:ascii="宋体" w:hAnsi="宋体"/>
              </w:rPr>
            </w:pPr>
            <w:r>
              <w:rPr>
                <w:rFonts w:hint="eastAsia" w:ascii="宋体" w:hAnsi="宋体"/>
              </w:rPr>
              <w:t>2、对本项目需求理解较为清晰、服务方案符合本项目服务内容，资源配置较科学且可行，有保证措施，响应时间较快，得7分；</w:t>
            </w:r>
          </w:p>
          <w:p>
            <w:pPr>
              <w:spacing w:line="380" w:lineRule="exact"/>
              <w:jc w:val="left"/>
              <w:rPr>
                <w:rFonts w:ascii="宋体" w:hAnsi="宋体"/>
              </w:rPr>
            </w:pPr>
            <w:r>
              <w:rPr>
                <w:rFonts w:hint="eastAsia" w:ascii="宋体" w:hAnsi="宋体"/>
              </w:rPr>
              <w:t>3、对本项目需求理解清晰、服务方案基本符合本项目服务内容，资源配置可行，有一定的保证措施，响应时间合格，得4分；</w:t>
            </w:r>
          </w:p>
          <w:p>
            <w:pPr>
              <w:spacing w:line="380" w:lineRule="exact"/>
              <w:jc w:val="left"/>
              <w:rPr>
                <w:rFonts w:ascii="宋体" w:hAnsi="宋体"/>
              </w:rPr>
            </w:pPr>
            <w:r>
              <w:rPr>
                <w:rFonts w:hint="eastAsia" w:ascii="宋体" w:hAnsi="宋体"/>
              </w:rPr>
              <w:t>4、对本项目需求不太理解但基本能符合本项目服务内容，资源配置基本可行，保证措施，技术支持一般，响应时间一般，得1分；</w:t>
            </w:r>
          </w:p>
          <w:p>
            <w:pPr>
              <w:spacing w:line="380" w:lineRule="exact"/>
              <w:jc w:val="left"/>
              <w:rPr>
                <w:rFonts w:ascii="宋体" w:hAnsi="宋体"/>
                <w:szCs w:val="21"/>
              </w:rPr>
            </w:pPr>
            <w:r>
              <w:rPr>
                <w:rFonts w:hint="eastAsia" w:ascii="宋体" w:hAnsi="宋体"/>
              </w:rPr>
              <w:t>5、没有提供方案不得分。</w:t>
            </w:r>
          </w:p>
        </w:tc>
      </w:tr>
      <w:tr>
        <w:tblPrEx>
          <w:tblCellMar>
            <w:top w:w="0" w:type="dxa"/>
            <w:left w:w="108" w:type="dxa"/>
            <w:bottom w:w="0" w:type="dxa"/>
            <w:right w:w="108" w:type="dxa"/>
          </w:tblCellMar>
        </w:tblPrEx>
        <w:trPr>
          <w:trHeight w:val="706" w:hRule="atLeast"/>
          <w:jc w:val="center"/>
        </w:trPr>
        <w:tc>
          <w:tcPr>
            <w:tcW w:w="761" w:type="dxa"/>
            <w:tcBorders>
              <w:top w:val="single" w:color="auto" w:sz="4" w:space="0"/>
              <w:left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5</w:t>
            </w:r>
          </w:p>
        </w:tc>
        <w:tc>
          <w:tcPr>
            <w:tcW w:w="1364" w:type="dxa"/>
            <w:tcBorders>
              <w:top w:val="single" w:color="auto" w:sz="4" w:space="0"/>
              <w:left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bCs/>
                <w:szCs w:val="21"/>
              </w:rPr>
              <w:t>应急方案</w:t>
            </w:r>
          </w:p>
        </w:tc>
        <w:tc>
          <w:tcPr>
            <w:tcW w:w="709" w:type="dxa"/>
            <w:tcBorders>
              <w:top w:val="single" w:color="auto" w:sz="4" w:space="0"/>
              <w:left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10分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szCs w:val="21"/>
              </w:rPr>
            </w:pPr>
            <w:r>
              <w:rPr>
                <w:rFonts w:hint="eastAsia" w:ascii="宋体" w:hAnsi="宋体"/>
                <w:szCs w:val="21"/>
              </w:rPr>
              <w:t>根据各投标人针对本项目设计一套突发事件应急方案，包括食物中毒、原材料无法及时到达厨房、临时增加就餐人员等应急响应速度方面内容进行评审：</w:t>
            </w:r>
          </w:p>
          <w:p>
            <w:pPr>
              <w:spacing w:line="380" w:lineRule="exact"/>
              <w:jc w:val="left"/>
              <w:rPr>
                <w:rFonts w:ascii="宋体" w:hAnsi="宋体"/>
                <w:szCs w:val="21"/>
              </w:rPr>
            </w:pPr>
            <w:r>
              <w:rPr>
                <w:rFonts w:hint="eastAsia" w:ascii="宋体" w:hAnsi="宋体"/>
                <w:szCs w:val="21"/>
              </w:rPr>
              <w:t>1、特殊情况应急方案完整可行，完全满足并优于采购需求，得 10 分；</w:t>
            </w:r>
          </w:p>
          <w:p>
            <w:pPr>
              <w:spacing w:line="380" w:lineRule="exact"/>
              <w:jc w:val="left"/>
              <w:rPr>
                <w:rFonts w:ascii="宋体" w:hAnsi="宋体"/>
                <w:szCs w:val="21"/>
              </w:rPr>
            </w:pPr>
            <w:r>
              <w:rPr>
                <w:rFonts w:hint="eastAsia" w:ascii="宋体" w:hAnsi="宋体"/>
                <w:szCs w:val="21"/>
              </w:rPr>
              <w:t>2、特殊情况应急方案较完整可行，完全满足采购需求，得 7分；3、特殊情况应急方案不太完整，不能完全满足采购需求，得4分；</w:t>
            </w:r>
          </w:p>
          <w:p>
            <w:pPr>
              <w:spacing w:line="380" w:lineRule="exact"/>
              <w:jc w:val="left"/>
              <w:rPr>
                <w:rFonts w:ascii="宋体" w:hAnsi="宋体"/>
                <w:szCs w:val="21"/>
              </w:rPr>
            </w:pPr>
            <w:r>
              <w:rPr>
                <w:rFonts w:hint="eastAsia" w:ascii="宋体" w:hAnsi="宋体"/>
                <w:szCs w:val="21"/>
              </w:rPr>
              <w:t>4、特殊情况应急方案较为简单，内容没针对性，得1分。</w:t>
            </w:r>
          </w:p>
          <w:p>
            <w:pPr>
              <w:spacing w:line="380" w:lineRule="exact"/>
              <w:jc w:val="left"/>
              <w:rPr>
                <w:rFonts w:ascii="宋体" w:hAnsi="宋体"/>
                <w:szCs w:val="21"/>
              </w:rPr>
            </w:pPr>
            <w:r>
              <w:rPr>
                <w:rFonts w:hint="eastAsia" w:ascii="宋体" w:hAnsi="宋体"/>
                <w:szCs w:val="21"/>
              </w:rPr>
              <w:t>5、无方案的得0分。</w:t>
            </w:r>
          </w:p>
        </w:tc>
      </w:tr>
      <w:tr>
        <w:tblPrEx>
          <w:tblCellMar>
            <w:top w:w="0" w:type="dxa"/>
            <w:left w:w="108" w:type="dxa"/>
            <w:bottom w:w="0" w:type="dxa"/>
            <w:right w:w="108" w:type="dxa"/>
          </w:tblCellMar>
        </w:tblPrEx>
        <w:trPr>
          <w:trHeight w:val="706"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6</w:t>
            </w:r>
          </w:p>
        </w:tc>
        <w:tc>
          <w:tcPr>
            <w:tcW w:w="1364" w:type="dxa"/>
            <w:tcBorders>
              <w:top w:val="single" w:color="auto" w:sz="4" w:space="0"/>
              <w:left w:val="single" w:color="auto" w:sz="4" w:space="0"/>
              <w:right w:val="single" w:color="auto" w:sz="4" w:space="0"/>
            </w:tcBorders>
            <w:vAlign w:val="center"/>
          </w:tcPr>
          <w:p>
            <w:pPr>
              <w:pStyle w:val="109"/>
              <w:spacing w:line="360" w:lineRule="auto"/>
              <w:ind w:firstLine="0" w:firstLineChars="0"/>
              <w:jc w:val="center"/>
              <w:rPr>
                <w:rFonts w:ascii="宋体" w:hAnsi="宋体"/>
                <w:szCs w:val="21"/>
              </w:rPr>
            </w:pPr>
            <w:r>
              <w:rPr>
                <w:rFonts w:hint="eastAsia" w:ascii="宋体" w:hAnsi="宋体"/>
                <w:bCs/>
                <w:szCs w:val="21"/>
              </w:rPr>
              <w:t>产品质量保证方案</w:t>
            </w:r>
          </w:p>
        </w:tc>
        <w:tc>
          <w:tcPr>
            <w:tcW w:w="709" w:type="dxa"/>
            <w:tcBorders>
              <w:top w:val="single" w:color="auto" w:sz="4" w:space="0"/>
              <w:left w:val="single" w:color="auto" w:sz="4" w:space="0"/>
              <w:bottom w:val="single" w:color="auto" w:sz="4" w:space="0"/>
              <w:right w:val="single" w:color="auto" w:sz="4" w:space="0"/>
            </w:tcBorders>
            <w:vAlign w:val="center"/>
          </w:tcPr>
          <w:p>
            <w:pPr>
              <w:pStyle w:val="109"/>
              <w:spacing w:line="360" w:lineRule="auto"/>
              <w:ind w:firstLine="0" w:firstLineChars="0"/>
              <w:jc w:val="center"/>
              <w:rPr>
                <w:rFonts w:ascii="宋体" w:hAnsi="宋体"/>
                <w:szCs w:val="21"/>
              </w:rPr>
            </w:pPr>
            <w:r>
              <w:rPr>
                <w:rFonts w:hint="eastAsia" w:ascii="宋体" w:hAnsi="宋体"/>
                <w:szCs w:val="21"/>
              </w:rPr>
              <w:t>10分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szCs w:val="21"/>
              </w:rPr>
            </w:pPr>
            <w:r>
              <w:rPr>
                <w:rFonts w:hint="eastAsia" w:ascii="宋体" w:hAnsi="宋体"/>
                <w:szCs w:val="21"/>
              </w:rPr>
              <w:t>包含但不仅限于①退换货时间，②退换流程：</w:t>
            </w:r>
          </w:p>
          <w:p>
            <w:pPr>
              <w:spacing w:line="380" w:lineRule="exact"/>
              <w:jc w:val="left"/>
              <w:rPr>
                <w:rFonts w:ascii="宋体" w:hAnsi="宋体"/>
                <w:szCs w:val="21"/>
              </w:rPr>
            </w:pPr>
            <w:r>
              <w:rPr>
                <w:rFonts w:hint="eastAsia" w:ascii="宋体" w:hAnsi="宋体"/>
                <w:szCs w:val="21"/>
              </w:rPr>
              <w:t>1、退换货时间短，流程简洁有效，完全满足并优于采购文件要求的得10分。</w:t>
            </w:r>
          </w:p>
          <w:p>
            <w:pPr>
              <w:spacing w:line="380" w:lineRule="exact"/>
              <w:jc w:val="left"/>
              <w:rPr>
                <w:rFonts w:ascii="宋体" w:hAnsi="宋体"/>
                <w:szCs w:val="21"/>
              </w:rPr>
            </w:pPr>
            <w:r>
              <w:rPr>
                <w:rFonts w:hint="eastAsia" w:ascii="宋体" w:hAnsi="宋体"/>
                <w:szCs w:val="21"/>
              </w:rPr>
              <w:t>2、承诺退换货时间短，流程较较为简洁有效，完全满足采购文件要求的得7分；</w:t>
            </w:r>
          </w:p>
          <w:p>
            <w:pPr>
              <w:spacing w:line="380" w:lineRule="exact"/>
              <w:jc w:val="left"/>
              <w:rPr>
                <w:rFonts w:ascii="宋体" w:hAnsi="宋体"/>
                <w:szCs w:val="21"/>
              </w:rPr>
            </w:pPr>
            <w:r>
              <w:rPr>
                <w:rFonts w:hint="eastAsia" w:ascii="宋体" w:hAnsi="宋体"/>
                <w:szCs w:val="21"/>
              </w:rPr>
              <w:t>3、承诺退换货时间较短，退换流程复杂繁琐，不能完全满足采购文件要求的得4分；</w:t>
            </w:r>
          </w:p>
          <w:p>
            <w:pPr>
              <w:spacing w:line="380" w:lineRule="exact"/>
              <w:jc w:val="left"/>
              <w:rPr>
                <w:rFonts w:ascii="宋体" w:hAnsi="宋体"/>
                <w:szCs w:val="21"/>
              </w:rPr>
            </w:pPr>
            <w:r>
              <w:rPr>
                <w:rFonts w:hint="eastAsia" w:ascii="宋体" w:hAnsi="宋体"/>
                <w:szCs w:val="21"/>
              </w:rPr>
              <w:t>4.承诺退换货时间较短，退换流程复杂繁琐，不能满足采购文件要求的得1分；</w:t>
            </w:r>
          </w:p>
          <w:p>
            <w:pPr>
              <w:spacing w:line="380" w:lineRule="exact"/>
              <w:jc w:val="left"/>
              <w:rPr>
                <w:rFonts w:ascii="宋体" w:hAnsi="宋体"/>
                <w:szCs w:val="21"/>
              </w:rPr>
            </w:pPr>
            <w:r>
              <w:rPr>
                <w:rFonts w:hint="eastAsia" w:ascii="宋体" w:hAnsi="宋体"/>
                <w:szCs w:val="21"/>
              </w:rPr>
              <w:t>5、无或其它，得 0 分。</w:t>
            </w:r>
          </w:p>
        </w:tc>
      </w:tr>
      <w:tr>
        <w:tblPrEx>
          <w:tblCellMar>
            <w:top w:w="0" w:type="dxa"/>
            <w:left w:w="108" w:type="dxa"/>
            <w:bottom w:w="0" w:type="dxa"/>
            <w:right w:w="108" w:type="dxa"/>
          </w:tblCellMar>
        </w:tblPrEx>
        <w:trPr>
          <w:trHeight w:val="706"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7</w:t>
            </w:r>
          </w:p>
        </w:tc>
        <w:tc>
          <w:tcPr>
            <w:tcW w:w="1364" w:type="dxa"/>
            <w:tcBorders>
              <w:top w:val="single" w:color="auto" w:sz="4" w:space="0"/>
              <w:left w:val="single" w:color="auto" w:sz="4" w:space="0"/>
              <w:right w:val="single" w:color="auto" w:sz="4" w:space="0"/>
            </w:tcBorders>
            <w:vAlign w:val="center"/>
          </w:tcPr>
          <w:p>
            <w:pPr>
              <w:pStyle w:val="109"/>
              <w:spacing w:line="360" w:lineRule="auto"/>
              <w:ind w:firstLine="0" w:firstLineChars="0"/>
              <w:jc w:val="center"/>
              <w:rPr>
                <w:rFonts w:ascii="宋体" w:hAnsi="宋体"/>
                <w:szCs w:val="21"/>
              </w:rPr>
            </w:pPr>
            <w:r>
              <w:rPr>
                <w:rFonts w:ascii="宋体" w:hAnsi="宋体"/>
                <w:szCs w:val="21"/>
              </w:rPr>
              <w:t>配送</w:t>
            </w:r>
            <w:r>
              <w:rPr>
                <w:rFonts w:hint="eastAsia" w:ascii="宋体" w:hAnsi="宋体"/>
                <w:szCs w:val="21"/>
              </w:rPr>
              <w:t>车辆情况</w:t>
            </w:r>
          </w:p>
        </w:tc>
        <w:tc>
          <w:tcPr>
            <w:tcW w:w="709" w:type="dxa"/>
            <w:tcBorders>
              <w:top w:val="single" w:color="auto" w:sz="4" w:space="0"/>
              <w:left w:val="single" w:color="auto" w:sz="4" w:space="0"/>
              <w:bottom w:val="single" w:color="auto" w:sz="4" w:space="0"/>
              <w:right w:val="single" w:color="auto" w:sz="4" w:space="0"/>
            </w:tcBorders>
            <w:vAlign w:val="center"/>
          </w:tcPr>
          <w:p>
            <w:pPr>
              <w:pStyle w:val="109"/>
              <w:spacing w:line="360" w:lineRule="auto"/>
              <w:ind w:firstLine="0" w:firstLineChars="0"/>
              <w:jc w:val="center"/>
              <w:rPr>
                <w:rFonts w:ascii="宋体" w:hAnsi="宋体"/>
                <w:szCs w:val="21"/>
              </w:rPr>
            </w:pPr>
            <w:r>
              <w:rPr>
                <w:rFonts w:hint="eastAsia" w:ascii="宋体" w:hAnsi="宋体"/>
                <w:szCs w:val="21"/>
              </w:rPr>
              <w:t>10分</w:t>
            </w:r>
          </w:p>
        </w:tc>
        <w:tc>
          <w:tcPr>
            <w:tcW w:w="6237" w:type="dxa"/>
            <w:tcBorders>
              <w:top w:val="single" w:color="auto" w:sz="4" w:space="0"/>
              <w:left w:val="single" w:color="auto" w:sz="4" w:space="0"/>
              <w:bottom w:val="single" w:color="auto" w:sz="4" w:space="0"/>
              <w:right w:val="single" w:color="auto" w:sz="4" w:space="0"/>
            </w:tcBorders>
            <w:vAlign w:val="center"/>
          </w:tcPr>
          <w:p>
            <w:pPr>
              <w:pStyle w:val="109"/>
              <w:spacing w:line="360" w:lineRule="auto"/>
              <w:ind w:firstLine="0" w:firstLineChars="0"/>
              <w:jc w:val="left"/>
              <w:rPr>
                <w:rFonts w:ascii="宋体" w:hAnsi="宋体"/>
                <w:szCs w:val="21"/>
              </w:rPr>
            </w:pPr>
            <w:r>
              <w:rPr>
                <w:rFonts w:ascii="宋体" w:hAnsi="宋体"/>
                <w:szCs w:val="21"/>
              </w:rPr>
              <w:t>根据投标人</w:t>
            </w:r>
            <w:r>
              <w:rPr>
                <w:rFonts w:hint="eastAsia" w:ascii="宋体" w:hAnsi="宋体"/>
                <w:szCs w:val="21"/>
              </w:rPr>
              <w:t>投入本项目使用的配送运输车辆的情况</w:t>
            </w:r>
            <w:r>
              <w:rPr>
                <w:rFonts w:ascii="宋体" w:hAnsi="宋体"/>
                <w:szCs w:val="21"/>
              </w:rPr>
              <w:t>：</w:t>
            </w:r>
            <w:r>
              <w:rPr>
                <w:rFonts w:hint="eastAsia" w:ascii="宋体" w:hAnsi="宋体"/>
                <w:szCs w:val="21"/>
              </w:rPr>
              <w:t>每提供一辆得5分，满分10分。</w:t>
            </w:r>
            <w:r>
              <w:rPr>
                <w:rFonts w:ascii="宋体" w:hAnsi="宋体"/>
                <w:szCs w:val="21"/>
              </w:rPr>
              <w:t xml:space="preserve"> </w:t>
            </w:r>
          </w:p>
          <w:p>
            <w:pPr>
              <w:spacing w:line="360" w:lineRule="auto"/>
              <w:jc w:val="left"/>
              <w:rPr>
                <w:rFonts w:ascii="宋体" w:hAnsi="宋体" w:cs="Calibri"/>
                <w:szCs w:val="21"/>
              </w:rPr>
            </w:pPr>
            <w:r>
              <w:rPr>
                <w:rFonts w:hint="eastAsia" w:ascii="宋体" w:hAnsi="宋体"/>
                <w:szCs w:val="21"/>
              </w:rPr>
              <w:t>评审时自有的</w:t>
            </w:r>
            <w:r>
              <w:rPr>
                <w:rFonts w:hint="eastAsia" w:ascii="宋体" w:hAnsi="宋体" w:cs="Calibri"/>
                <w:szCs w:val="21"/>
              </w:rPr>
              <w:t>须提供有效《机动车行驶证》及车辆照片，车辆所有人必须是投标人或法人；</w:t>
            </w:r>
          </w:p>
          <w:p>
            <w:pPr>
              <w:spacing w:line="360" w:lineRule="auto"/>
              <w:jc w:val="left"/>
              <w:rPr>
                <w:rFonts w:ascii="宋体" w:hAnsi="宋体"/>
                <w:szCs w:val="21"/>
              </w:rPr>
            </w:pPr>
            <w:r>
              <w:rPr>
                <w:rFonts w:hint="eastAsia" w:ascii="宋体" w:hAnsi="宋体"/>
                <w:szCs w:val="21"/>
              </w:rPr>
              <w:t>租赁的须提供有效的车辆租赁协议及</w:t>
            </w:r>
            <w:r>
              <w:rPr>
                <w:rFonts w:hint="eastAsia" w:ascii="宋体" w:hAnsi="宋体" w:cs="Calibri"/>
                <w:szCs w:val="21"/>
              </w:rPr>
              <w:t>有效的《机动车行驶证》及车辆照片。</w:t>
            </w:r>
          </w:p>
          <w:p>
            <w:pPr>
              <w:spacing w:line="360" w:lineRule="auto"/>
              <w:jc w:val="left"/>
              <w:rPr>
                <w:rFonts w:ascii="宋体" w:hAnsi="宋体"/>
                <w:szCs w:val="21"/>
              </w:rPr>
            </w:pPr>
            <w:r>
              <w:rPr>
                <w:rFonts w:hint="eastAsia" w:ascii="宋体" w:hAnsi="宋体" w:cs="宋体"/>
                <w:kern w:val="0"/>
                <w:szCs w:val="21"/>
              </w:rPr>
              <w:t>（须提供有效的证明材料复印件加盖投标人公章）</w:t>
            </w:r>
          </w:p>
        </w:tc>
      </w:tr>
      <w:tr>
        <w:tblPrEx>
          <w:tblCellMar>
            <w:top w:w="0" w:type="dxa"/>
            <w:left w:w="108" w:type="dxa"/>
            <w:bottom w:w="0" w:type="dxa"/>
            <w:right w:w="108" w:type="dxa"/>
          </w:tblCellMar>
        </w:tblPrEx>
        <w:trPr>
          <w:trHeight w:val="706"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8</w:t>
            </w:r>
          </w:p>
        </w:tc>
        <w:tc>
          <w:tcPr>
            <w:tcW w:w="1364"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紧急配送时间</w:t>
            </w:r>
          </w:p>
        </w:tc>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10分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szCs w:val="21"/>
              </w:rPr>
            </w:pPr>
            <w:r>
              <w:rPr>
                <w:rFonts w:hint="eastAsia" w:ascii="宋体" w:hAnsi="宋体"/>
                <w:szCs w:val="21"/>
              </w:rPr>
              <w:t>15分钟（含）内响应，30分钟（含）内到达，得 10分；</w:t>
            </w:r>
          </w:p>
          <w:p>
            <w:pPr>
              <w:spacing w:line="380" w:lineRule="exact"/>
              <w:jc w:val="left"/>
              <w:rPr>
                <w:rFonts w:ascii="宋体" w:hAnsi="宋体"/>
                <w:szCs w:val="21"/>
              </w:rPr>
            </w:pPr>
            <w:r>
              <w:rPr>
                <w:rFonts w:hint="eastAsia" w:ascii="宋体" w:hAnsi="宋体"/>
                <w:szCs w:val="21"/>
              </w:rPr>
              <w:t>30分钟（含）内响应，1小时（含）内到达，7 分；</w:t>
            </w:r>
          </w:p>
          <w:p>
            <w:pPr>
              <w:spacing w:line="380" w:lineRule="exact"/>
              <w:jc w:val="left"/>
              <w:rPr>
                <w:rFonts w:ascii="宋体" w:hAnsi="宋体"/>
                <w:szCs w:val="21"/>
              </w:rPr>
            </w:pPr>
            <w:r>
              <w:rPr>
                <w:rFonts w:hint="eastAsia" w:ascii="宋体" w:hAnsi="宋体"/>
                <w:szCs w:val="21"/>
              </w:rPr>
              <w:t>1小时（含）内响应，2小时（含）内到达，4分；</w:t>
            </w:r>
          </w:p>
          <w:p>
            <w:pPr>
              <w:spacing w:line="380" w:lineRule="exact"/>
              <w:jc w:val="left"/>
              <w:rPr>
                <w:rFonts w:ascii="宋体" w:hAnsi="宋体"/>
                <w:szCs w:val="21"/>
              </w:rPr>
            </w:pPr>
            <w:r>
              <w:rPr>
                <w:rFonts w:hint="eastAsia" w:ascii="宋体" w:hAnsi="宋体"/>
                <w:szCs w:val="21"/>
              </w:rPr>
              <w:t>2小时（含）内响应，2.5小时（含）内到达，得1分。</w:t>
            </w:r>
          </w:p>
          <w:p>
            <w:pPr>
              <w:spacing w:line="380" w:lineRule="exact"/>
              <w:jc w:val="left"/>
              <w:rPr>
                <w:rFonts w:ascii="宋体" w:hAnsi="宋体"/>
                <w:szCs w:val="21"/>
              </w:rPr>
            </w:pPr>
            <w:r>
              <w:rPr>
                <w:rFonts w:hint="eastAsia" w:ascii="宋体" w:hAnsi="宋体"/>
                <w:szCs w:val="21"/>
              </w:rPr>
              <w:t>响应时间以承诺为准。</w:t>
            </w:r>
          </w:p>
          <w:p>
            <w:pPr>
              <w:spacing w:line="380" w:lineRule="exact"/>
              <w:jc w:val="left"/>
              <w:rPr>
                <w:rFonts w:ascii="宋体" w:hAnsi="宋体"/>
                <w:szCs w:val="21"/>
              </w:rPr>
            </w:pPr>
            <w:r>
              <w:rPr>
                <w:rFonts w:hint="eastAsia" w:ascii="宋体" w:hAnsi="宋体"/>
                <w:szCs w:val="21"/>
              </w:rPr>
              <w:t>到达时间提供以下证明材料之一即可得分（投标人需要提供到三个配送地点的食材紧急配送时间，以到某个配送点的最长配送时间为记分依据。若三个紧急配送到达时间在同一档时间，可得到相应的分：若三个紧急配送到达时间不在同一档时间，按就低原则，比如有两个配送地点的紧急配送到达时间在第一档，第三个配送地点的紧急配送时间在第二档或第三档，则只能得到第二档或者第三档的分数）</w:t>
            </w:r>
          </w:p>
          <w:p>
            <w:pPr>
              <w:spacing w:line="380" w:lineRule="exact"/>
              <w:jc w:val="left"/>
              <w:rPr>
                <w:rFonts w:ascii="宋体" w:hAnsi="宋体"/>
                <w:szCs w:val="21"/>
              </w:rPr>
            </w:pPr>
            <w:r>
              <w:rPr>
                <w:rFonts w:hint="eastAsia" w:ascii="宋体" w:hAnsi="宋体"/>
                <w:szCs w:val="21"/>
              </w:rPr>
              <w:t>1）到达时间以提供百度地图或高德地图线路截图为准，并提供配送点的产权的证明文件（自有的提供房屋产权证明复印件，租赁的提供租赁合同复印件）</w:t>
            </w:r>
          </w:p>
          <w:p>
            <w:pPr>
              <w:spacing w:line="380" w:lineRule="exact"/>
              <w:jc w:val="left"/>
              <w:rPr>
                <w:rFonts w:ascii="宋体" w:hAnsi="宋体"/>
                <w:szCs w:val="21"/>
              </w:rPr>
            </w:pPr>
            <w:r>
              <w:rPr>
                <w:rFonts w:hint="eastAsia" w:ascii="宋体" w:hAnsi="宋体"/>
                <w:szCs w:val="21"/>
              </w:rPr>
              <w:t xml:space="preserve"> 2）提供相应承诺函。</w:t>
            </w:r>
          </w:p>
        </w:tc>
      </w:tr>
      <w:tr>
        <w:tblPrEx>
          <w:tblCellMar>
            <w:top w:w="0" w:type="dxa"/>
            <w:left w:w="108" w:type="dxa"/>
            <w:bottom w:w="0" w:type="dxa"/>
            <w:right w:w="108" w:type="dxa"/>
          </w:tblCellMar>
        </w:tblPrEx>
        <w:trPr>
          <w:trHeight w:val="706"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9</w:t>
            </w:r>
          </w:p>
        </w:tc>
        <w:tc>
          <w:tcPr>
            <w:tcW w:w="1364"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货物的合格</w:t>
            </w:r>
          </w:p>
          <w:p>
            <w:pPr>
              <w:spacing w:line="400" w:lineRule="exact"/>
              <w:jc w:val="center"/>
              <w:rPr>
                <w:rFonts w:ascii="宋体" w:hAnsi="宋体" w:cs="宋体"/>
              </w:rPr>
            </w:pPr>
            <w:r>
              <w:rPr>
                <w:rFonts w:hint="eastAsia" w:ascii="宋体" w:hAnsi="宋体" w:cs="宋体"/>
              </w:rPr>
              <w:t>检验报告</w:t>
            </w:r>
          </w:p>
        </w:tc>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10分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rPr>
            </w:pPr>
            <w:r>
              <w:rPr>
                <w:rFonts w:hint="eastAsia" w:ascii="宋体" w:hAnsi="宋体" w:cs="宋体"/>
              </w:rPr>
              <w:t>提供货物 2022年 1月以来的禽畜类、蔬菜类、海产品类、干货类等合格检验报告，每提供 1 份得 2.5 分，最高得 10 分。</w:t>
            </w:r>
          </w:p>
        </w:tc>
      </w:tr>
      <w:tr>
        <w:tblPrEx>
          <w:tblCellMar>
            <w:top w:w="0" w:type="dxa"/>
            <w:left w:w="108" w:type="dxa"/>
            <w:bottom w:w="0" w:type="dxa"/>
            <w:right w:w="108" w:type="dxa"/>
          </w:tblCellMar>
        </w:tblPrEx>
        <w:trPr>
          <w:trHeight w:val="706" w:hRule="atLeast"/>
          <w:jc w:val="center"/>
        </w:trPr>
        <w:tc>
          <w:tcPr>
            <w:tcW w:w="212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得分合计</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90分</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r>
    </w:tbl>
    <w:p>
      <w:pPr>
        <w:pStyle w:val="21"/>
        <w:rPr>
          <w:rFonts w:ascii="Verdana" w:hAnsi="Verdana" w:eastAsia="楷体_GB2312"/>
          <w:b w:val="0"/>
          <w:i w:val="0"/>
          <w:iCs w:val="0"/>
          <w:color w:val="auto"/>
          <w:kern w:val="0"/>
          <w:sz w:val="20"/>
          <w:szCs w:val="20"/>
        </w:rPr>
      </w:pPr>
    </w:p>
    <w:p>
      <w:pPr>
        <w:snapToGrid w:val="0"/>
        <w:spacing w:line="276" w:lineRule="auto"/>
        <w:rPr>
          <w:rFonts w:ascii="宋体" w:hAnsi="宋体" w:cs="宋体"/>
          <w:b/>
          <w:szCs w:val="21"/>
        </w:rPr>
      </w:pPr>
      <w:r>
        <w:rPr>
          <w:rFonts w:ascii="宋体" w:hAnsi="宋体" w:cs="宋体"/>
          <w:b/>
          <w:szCs w:val="21"/>
        </w:rPr>
        <w:t>备注：</w:t>
      </w:r>
    </w:p>
    <w:p>
      <w:pPr>
        <w:snapToGrid w:val="0"/>
        <w:spacing w:line="276" w:lineRule="auto"/>
        <w:rPr>
          <w:rFonts w:ascii="宋体" w:hAnsi="宋体" w:cs="宋体"/>
          <w:bCs/>
          <w:szCs w:val="21"/>
        </w:rPr>
      </w:pPr>
      <w:r>
        <w:rPr>
          <w:rFonts w:hint="eastAsia" w:ascii="宋体" w:hAnsi="宋体" w:cs="宋体"/>
          <w:bCs/>
          <w:szCs w:val="21"/>
        </w:rPr>
        <w:t>1、投标人应提交与评价指标体系相关的各类有效资料。</w:t>
      </w:r>
    </w:p>
    <w:p>
      <w:pPr>
        <w:snapToGrid w:val="0"/>
        <w:spacing w:line="276" w:lineRule="auto"/>
        <w:rPr>
          <w:rFonts w:ascii="宋体" w:hAnsi="宋体" w:cs="宋体"/>
          <w:bCs/>
          <w:szCs w:val="21"/>
        </w:rPr>
      </w:pPr>
      <w:r>
        <w:rPr>
          <w:rFonts w:hint="eastAsia" w:ascii="宋体" w:hAnsi="宋体" w:cs="宋体"/>
          <w:bCs/>
          <w:szCs w:val="21"/>
        </w:rPr>
        <w:t>2、如果上述要求评标时备查的原件资料，需在递交投标文件时同时密封递交，并内容原件清单一份，至投标截止时间止，不再接收。如因投标人没有按要求提供相关原件资料备查而导致其投标被评委扣分的，责任由投标人自负。</w:t>
      </w:r>
    </w:p>
    <w:p>
      <w:pPr>
        <w:snapToGrid w:val="0"/>
        <w:spacing w:line="276" w:lineRule="auto"/>
        <w:rPr>
          <w:rFonts w:ascii="宋体" w:hAnsi="宋体" w:cs="宋体"/>
          <w:bCs/>
          <w:szCs w:val="21"/>
        </w:rPr>
      </w:pPr>
      <w:r>
        <w:rPr>
          <w:rFonts w:hint="eastAsia" w:ascii="宋体" w:hAnsi="宋体" w:cs="宋体"/>
          <w:bCs/>
          <w:szCs w:val="21"/>
        </w:rPr>
        <w:t>3、上述评标要求需投标人提供相关证明材料的，如因投标人没有按要求提供相关资料或资料显示不全、不清晰而导致其投标被评委扣分的，责任由投标人自负。</w:t>
      </w:r>
    </w:p>
    <w:p>
      <w:pPr>
        <w:snapToGrid w:val="0"/>
        <w:spacing w:line="276" w:lineRule="auto"/>
        <w:rPr>
          <w:rFonts w:ascii="宋体" w:hAnsi="宋体" w:cs="宋体"/>
          <w:bCs/>
          <w:szCs w:val="21"/>
        </w:rPr>
      </w:pPr>
      <w:r>
        <w:rPr>
          <w:rFonts w:hint="eastAsia" w:ascii="宋体" w:hAnsi="宋体" w:cs="宋体"/>
          <w:bCs/>
          <w:szCs w:val="21"/>
        </w:rPr>
        <w:t>4、评委对各投标文件进行比较后，根据以上评分方法进行相应地打分。</w:t>
      </w:r>
    </w:p>
    <w:p>
      <w:pPr>
        <w:jc w:val="center"/>
        <w:rPr>
          <w:rFonts w:ascii="黑体" w:hAnsi="黑体" w:eastAsia="黑体" w:cs="黑体"/>
          <w:b/>
          <w:bCs/>
          <w:color w:val="FF0000"/>
          <w:sz w:val="32"/>
          <w:szCs w:val="32"/>
        </w:rPr>
      </w:pPr>
    </w:p>
    <w:p>
      <w:pPr>
        <w:jc w:val="center"/>
        <w:rPr>
          <w:rFonts w:ascii="黑体" w:hAnsi="黑体" w:eastAsia="黑体" w:cs="黑体"/>
          <w:sz w:val="32"/>
          <w:szCs w:val="32"/>
        </w:rPr>
      </w:pPr>
      <w:r>
        <w:rPr>
          <w:rFonts w:hint="eastAsia" w:ascii="黑体" w:hAnsi="黑体" w:eastAsia="黑体" w:cs="黑体"/>
          <w:sz w:val="32"/>
          <w:szCs w:val="32"/>
        </w:rPr>
        <w:t>价格评分表(权值：10分)</w:t>
      </w:r>
    </w:p>
    <w:p>
      <w:pPr>
        <w:numPr>
          <w:ilvl w:val="0"/>
          <w:numId w:val="13"/>
        </w:numPr>
        <w:tabs>
          <w:tab w:val="clear" w:pos="425"/>
        </w:tabs>
        <w:spacing w:line="360" w:lineRule="auto"/>
        <w:rPr>
          <w:rFonts w:ascii="宋体" w:hAnsi="宋体" w:cs="宋体"/>
          <w:szCs w:val="21"/>
        </w:rPr>
      </w:pPr>
      <w:r>
        <w:rPr>
          <w:rFonts w:hint="eastAsia" w:ascii="宋体" w:hAnsi="宋体" w:cs="宋体"/>
          <w:szCs w:val="21"/>
        </w:rPr>
        <w:t>综合评分法中的价格分统一采用低价优先法计算，即满足招标文件要求（通过资格性、符合性审查）且报价价格最低的有效报价（指价格核准后的价格，下同）为评标基准价，其价格分为满分。其他报价人的价格分统一按照下列公式计算：</w:t>
      </w:r>
    </w:p>
    <w:p>
      <w:pPr>
        <w:spacing w:line="360" w:lineRule="auto"/>
        <w:ind w:firstLine="411" w:firstLineChars="196"/>
        <w:rPr>
          <w:rFonts w:ascii="宋体" w:hAnsi="宋体" w:cs="宋体"/>
          <w:b/>
          <w:bCs/>
          <w:szCs w:val="21"/>
        </w:rPr>
      </w:pPr>
      <w:r>
        <w:rPr>
          <w:rFonts w:hint="eastAsia" w:ascii="宋体" w:hAnsi="宋体" w:cs="宋体"/>
          <w:b/>
          <w:szCs w:val="21"/>
        </w:rPr>
        <w:t>评标</w:t>
      </w:r>
      <w:r>
        <w:rPr>
          <w:rFonts w:hint="eastAsia" w:ascii="宋体" w:hAnsi="宋体" w:cs="宋体"/>
          <w:b/>
          <w:bCs/>
          <w:szCs w:val="21"/>
        </w:rPr>
        <w:t>报价得分=(</w:t>
      </w:r>
      <w:r>
        <w:rPr>
          <w:rFonts w:hint="eastAsia" w:ascii="宋体" w:hAnsi="宋体" w:cs="宋体"/>
          <w:b/>
          <w:szCs w:val="21"/>
        </w:rPr>
        <w:t>评标</w:t>
      </w:r>
      <w:r>
        <w:rPr>
          <w:rFonts w:hint="eastAsia" w:ascii="宋体" w:hAnsi="宋体" w:cs="宋体"/>
          <w:b/>
          <w:bCs/>
          <w:szCs w:val="21"/>
        </w:rPr>
        <w:t>基准价/报价)×价格分值</w:t>
      </w:r>
    </w:p>
    <w:p>
      <w:pPr>
        <w:ind w:firstLine="315" w:firstLineChars="150"/>
      </w:pPr>
      <w:r>
        <w:rPr>
          <w:rFonts w:hint="eastAsia" w:ascii="宋体" w:hAnsi="宋体" w:cs="宋体"/>
          <w:szCs w:val="21"/>
        </w:rPr>
        <w:t>备注：评标报价得分四舍五入后，小数点后保留两位有效数；</w:t>
      </w:r>
      <w:r>
        <w:rPr>
          <w:rFonts w:ascii="宋体" w:hAnsi="宋体"/>
          <w:b/>
          <w:bCs/>
          <w:szCs w:val="21"/>
        </w:rPr>
        <w:br w:type="page"/>
      </w:r>
      <w:bookmarkStart w:id="82" w:name="_Toc130180925"/>
      <w:bookmarkStart w:id="83" w:name="_Toc238282340"/>
      <w:bookmarkStart w:id="84" w:name="_Toc130180739"/>
      <w:bookmarkStart w:id="85" w:name="_Toc130180844"/>
      <w:bookmarkStart w:id="86" w:name="_Toc334795482"/>
      <w:bookmarkStart w:id="87" w:name="_Toc130139098"/>
    </w:p>
    <w:p>
      <w:pPr>
        <w:pStyle w:val="2"/>
        <w:jc w:val="center"/>
      </w:pPr>
      <w:bookmarkStart w:id="88" w:name="_Toc494114560"/>
      <w:r>
        <w:rPr>
          <w:rFonts w:hint="eastAsia"/>
        </w:rPr>
        <w:t>第五部分.采购合同（样本）</w:t>
      </w:r>
      <w:bookmarkEnd w:id="88"/>
    </w:p>
    <w:p>
      <w:pPr>
        <w:spacing w:line="360" w:lineRule="auto"/>
        <w:rPr>
          <w:rFonts w:ascii="宋体" w:hAnsi="宋体"/>
        </w:rPr>
      </w:pPr>
    </w:p>
    <w:p>
      <w:pPr>
        <w:spacing w:line="360" w:lineRule="auto"/>
        <w:rPr>
          <w:rFonts w:ascii="宋体" w:hAnsi="宋体"/>
        </w:rPr>
      </w:pPr>
      <w:r>
        <w:rPr>
          <w:rFonts w:hint="eastAsia" w:ascii="宋体" w:hAnsi="宋体"/>
        </w:rPr>
        <w:t>注：本合同条款仅供参考，甲乙双方可根据实际情况进行补充。</w:t>
      </w:r>
    </w:p>
    <w:p>
      <w:pPr>
        <w:spacing w:line="700" w:lineRule="exact"/>
        <w:jc w:val="center"/>
        <w:rPr>
          <w:rFonts w:hAnsi="宋体"/>
          <w:b/>
          <w:sz w:val="36"/>
          <w:szCs w:val="36"/>
          <w:lang w:val="zh-CN"/>
        </w:rPr>
      </w:pPr>
    </w:p>
    <w:p>
      <w:pPr>
        <w:spacing w:line="360" w:lineRule="auto"/>
        <w:jc w:val="center"/>
        <w:rPr>
          <w:rFonts w:ascii="宋体" w:hAnsi="宋体"/>
          <w:sz w:val="84"/>
          <w:szCs w:val="84"/>
        </w:rPr>
      </w:pPr>
      <w:r>
        <w:rPr>
          <w:rFonts w:hint="eastAsia" w:ascii="宋体" w:hAnsi="宋体"/>
          <w:sz w:val="84"/>
          <w:szCs w:val="84"/>
        </w:rPr>
        <w:t>采</w:t>
      </w:r>
    </w:p>
    <w:p>
      <w:pPr>
        <w:spacing w:line="360" w:lineRule="auto"/>
        <w:jc w:val="center"/>
        <w:rPr>
          <w:rFonts w:ascii="宋体" w:hAnsi="宋体"/>
          <w:sz w:val="84"/>
          <w:szCs w:val="84"/>
        </w:rPr>
      </w:pPr>
      <w:r>
        <w:rPr>
          <w:rFonts w:hint="eastAsia" w:ascii="宋体" w:hAnsi="宋体"/>
          <w:sz w:val="84"/>
          <w:szCs w:val="84"/>
        </w:rPr>
        <w:t>购</w:t>
      </w:r>
    </w:p>
    <w:p>
      <w:pPr>
        <w:spacing w:line="360" w:lineRule="auto"/>
        <w:jc w:val="center"/>
        <w:rPr>
          <w:rFonts w:ascii="宋体" w:hAnsi="宋体"/>
          <w:sz w:val="84"/>
          <w:szCs w:val="84"/>
        </w:rPr>
      </w:pPr>
      <w:r>
        <w:rPr>
          <w:rFonts w:hint="eastAsia" w:ascii="宋体" w:hAnsi="宋体"/>
          <w:sz w:val="84"/>
          <w:szCs w:val="84"/>
        </w:rPr>
        <w:t>合</w:t>
      </w:r>
    </w:p>
    <w:p>
      <w:pPr>
        <w:spacing w:line="360" w:lineRule="auto"/>
        <w:jc w:val="center"/>
        <w:rPr>
          <w:rFonts w:ascii="宋体" w:hAnsi="宋体"/>
          <w:sz w:val="84"/>
          <w:szCs w:val="84"/>
        </w:rPr>
      </w:pPr>
      <w:r>
        <w:rPr>
          <w:rFonts w:hint="eastAsia" w:ascii="宋体" w:hAnsi="宋体"/>
          <w:sz w:val="84"/>
          <w:szCs w:val="84"/>
        </w:rPr>
        <w:t>同</w:t>
      </w:r>
    </w:p>
    <w:p>
      <w:pPr>
        <w:spacing w:line="700" w:lineRule="exact"/>
        <w:jc w:val="center"/>
        <w:rPr>
          <w:rFonts w:hAnsi="宋体"/>
          <w:b/>
          <w:sz w:val="44"/>
        </w:rPr>
      </w:pPr>
    </w:p>
    <w:p>
      <w:pPr>
        <w:spacing w:line="700" w:lineRule="exact"/>
        <w:jc w:val="center"/>
        <w:rPr>
          <w:rFonts w:hAnsi="宋体"/>
          <w:b/>
          <w:sz w:val="44"/>
        </w:rPr>
      </w:pPr>
    </w:p>
    <w:p>
      <w:pPr>
        <w:spacing w:line="700" w:lineRule="exact"/>
        <w:jc w:val="center"/>
        <w:rPr>
          <w:rFonts w:hAnsi="宋体"/>
          <w:b/>
          <w:sz w:val="44"/>
        </w:rPr>
      </w:pPr>
    </w:p>
    <w:p>
      <w:pPr>
        <w:spacing w:line="700" w:lineRule="exact"/>
        <w:jc w:val="center"/>
        <w:rPr>
          <w:rFonts w:hAnsi="宋体"/>
          <w:b/>
          <w:sz w:val="44"/>
        </w:rPr>
      </w:pPr>
    </w:p>
    <w:p>
      <w:pPr>
        <w:pStyle w:val="21"/>
        <w:spacing w:line="360" w:lineRule="auto"/>
        <w:rPr>
          <w:rFonts w:ascii="Times New Roman" w:hAnsi="宋体" w:cs="宋体"/>
          <w:b w:val="0"/>
          <w:i w:val="0"/>
          <w:iCs w:val="0"/>
          <w:color w:val="auto"/>
          <w:sz w:val="32"/>
          <w:szCs w:val="32"/>
        </w:rPr>
      </w:pPr>
      <w:r>
        <w:rPr>
          <w:rFonts w:hint="eastAsia" w:ascii="Times New Roman" w:hAnsi="宋体" w:cs="宋体"/>
          <w:b w:val="0"/>
          <w:i w:val="0"/>
          <w:iCs w:val="0"/>
          <w:color w:val="auto"/>
          <w:sz w:val="32"/>
          <w:szCs w:val="32"/>
        </w:rPr>
        <w:t>文件编号：</w:t>
      </w:r>
    </w:p>
    <w:p>
      <w:pPr>
        <w:pStyle w:val="21"/>
        <w:spacing w:line="360" w:lineRule="auto"/>
        <w:rPr>
          <w:rFonts w:ascii="Times New Roman" w:hAnsi="宋体" w:cs="宋体"/>
          <w:b w:val="0"/>
          <w:i w:val="0"/>
          <w:iCs w:val="0"/>
          <w:color w:val="auto"/>
          <w:sz w:val="32"/>
          <w:szCs w:val="32"/>
        </w:rPr>
      </w:pPr>
      <w:r>
        <w:rPr>
          <w:rFonts w:hint="eastAsia" w:ascii="Times New Roman" w:hAnsi="宋体" w:cs="宋体"/>
          <w:b w:val="0"/>
          <w:i w:val="0"/>
          <w:iCs w:val="0"/>
          <w:color w:val="auto"/>
          <w:sz w:val="32"/>
          <w:szCs w:val="32"/>
        </w:rPr>
        <w:t>采购项目名称：</w:t>
      </w:r>
    </w:p>
    <w:p>
      <w:pPr>
        <w:pStyle w:val="21"/>
        <w:spacing w:line="360" w:lineRule="auto"/>
        <w:rPr>
          <w:rFonts w:ascii="Times New Roman" w:hAnsi="宋体" w:cs="宋体"/>
          <w:b w:val="0"/>
          <w:i w:val="0"/>
          <w:iCs w:val="0"/>
          <w:color w:val="auto"/>
          <w:sz w:val="32"/>
          <w:szCs w:val="32"/>
        </w:rPr>
      </w:pPr>
      <w:r>
        <w:rPr>
          <w:rFonts w:hint="eastAsia" w:ascii="Times New Roman" w:hAnsi="宋体" w:cs="宋体"/>
          <w:b w:val="0"/>
          <w:i w:val="0"/>
          <w:iCs w:val="0"/>
          <w:color w:val="auto"/>
          <w:sz w:val="32"/>
          <w:szCs w:val="32"/>
        </w:rPr>
        <w:t>签约地点：</w:t>
      </w:r>
    </w:p>
    <w:p>
      <w:pPr>
        <w:widowControl/>
        <w:jc w:val="left"/>
        <w:rPr>
          <w:rFonts w:hAnsi="宋体" w:cs="宋体"/>
          <w:sz w:val="32"/>
          <w:szCs w:val="32"/>
        </w:rPr>
      </w:pPr>
      <w:r>
        <w:rPr>
          <w:rFonts w:hAnsi="宋体" w:cs="宋体"/>
          <w:b/>
          <w:i/>
          <w:iCs/>
          <w:sz w:val="32"/>
          <w:szCs w:val="32"/>
        </w:rPr>
        <w:br w:type="page"/>
      </w:r>
    </w:p>
    <w:p>
      <w:pPr>
        <w:spacing w:line="480" w:lineRule="auto"/>
      </w:pPr>
      <w:r>
        <w:rPr>
          <w:rFonts w:hint="eastAsia"/>
        </w:rPr>
        <w:t>甲</w:t>
      </w:r>
      <w:r>
        <w:rPr>
          <w:rFonts w:hint="eastAsia"/>
        </w:rPr>
        <w:tab/>
      </w:r>
      <w:r>
        <w:rPr>
          <w:rFonts w:hint="eastAsia"/>
        </w:rPr>
        <w:t>方：</w:t>
      </w:r>
      <w:r>
        <w:rPr>
          <w:rFonts w:hint="eastAsia"/>
        </w:rPr>
        <w:tab/>
      </w:r>
      <w:r>
        <w:rPr>
          <w:rFonts w:hint="eastAsia"/>
        </w:rPr>
        <w:t xml:space="preserve">     </w:t>
      </w:r>
    </w:p>
    <w:p>
      <w:pPr>
        <w:spacing w:line="480" w:lineRule="auto"/>
      </w:pPr>
      <w:r>
        <w:rPr>
          <w:rFonts w:hint="eastAsia"/>
        </w:rPr>
        <w:t>电</w:t>
      </w:r>
      <w:r>
        <w:rPr>
          <w:rFonts w:hint="eastAsia"/>
        </w:rPr>
        <w:tab/>
      </w:r>
      <w:r>
        <w:rPr>
          <w:rFonts w:hint="eastAsia"/>
        </w:rPr>
        <w:t>话：</w:t>
      </w:r>
      <w:r>
        <w:rPr>
          <w:rFonts w:hint="eastAsia"/>
        </w:rPr>
        <w:tab/>
      </w:r>
      <w:r>
        <w:rPr>
          <w:rFonts w:hint="eastAsia"/>
        </w:rPr>
        <w:tab/>
      </w:r>
      <w:r>
        <w:rPr>
          <w:rFonts w:hint="eastAsia"/>
        </w:rPr>
        <w:t>传</w:t>
      </w:r>
      <w:r>
        <w:rPr>
          <w:rFonts w:hint="eastAsia"/>
        </w:rPr>
        <w:tab/>
      </w:r>
      <w:r>
        <w:rPr>
          <w:rFonts w:hint="eastAsia"/>
        </w:rPr>
        <w:t>真：</w:t>
      </w:r>
      <w:r>
        <w:rPr>
          <w:rFonts w:hint="eastAsia"/>
        </w:rPr>
        <w:tab/>
      </w:r>
      <w:r>
        <w:rPr>
          <w:rFonts w:hint="eastAsia"/>
        </w:rPr>
        <w:tab/>
      </w:r>
      <w:r>
        <w:rPr>
          <w:rFonts w:hint="eastAsia"/>
        </w:rPr>
        <w:t>地</w:t>
      </w:r>
      <w:r>
        <w:rPr>
          <w:rFonts w:hint="eastAsia"/>
        </w:rPr>
        <w:tab/>
      </w:r>
      <w:r>
        <w:rPr>
          <w:rFonts w:hint="eastAsia"/>
        </w:rPr>
        <w:t xml:space="preserve">址：                  </w:t>
      </w:r>
    </w:p>
    <w:p>
      <w:pPr>
        <w:spacing w:line="480" w:lineRule="auto"/>
      </w:pPr>
      <w:r>
        <w:rPr>
          <w:rFonts w:hint="eastAsia"/>
        </w:rPr>
        <w:t>乙</w:t>
      </w:r>
      <w:r>
        <w:rPr>
          <w:rFonts w:hint="eastAsia"/>
        </w:rPr>
        <w:tab/>
      </w:r>
      <w:r>
        <w:rPr>
          <w:rFonts w:hint="eastAsia"/>
        </w:rPr>
        <w:t>方：</w:t>
      </w:r>
      <w:r>
        <w:rPr>
          <w:rFonts w:hint="eastAsia"/>
        </w:rPr>
        <w:tab/>
      </w:r>
      <w:r>
        <w:rPr>
          <w:rFonts w:hint="eastAsia"/>
        </w:rPr>
        <w:t xml:space="preserve">     </w:t>
      </w:r>
      <w:r>
        <w:rPr>
          <w:rFonts w:hint="eastAsia"/>
        </w:rPr>
        <w:tab/>
      </w:r>
      <w:r>
        <w:rPr>
          <w:rFonts w:hint="eastAsia"/>
        </w:rPr>
        <w:t xml:space="preserve"> </w:t>
      </w:r>
      <w:r>
        <w:rPr>
          <w:rFonts w:hint="eastAsia"/>
        </w:rPr>
        <w:tab/>
      </w:r>
    </w:p>
    <w:p>
      <w:pPr>
        <w:spacing w:line="480" w:lineRule="auto"/>
      </w:pPr>
      <w:r>
        <w:rPr>
          <w:rFonts w:hint="eastAsia"/>
        </w:rPr>
        <w:t>电</w:t>
      </w:r>
      <w:r>
        <w:rPr>
          <w:rFonts w:hint="eastAsia"/>
        </w:rPr>
        <w:tab/>
      </w:r>
      <w:r>
        <w:rPr>
          <w:rFonts w:hint="eastAsia"/>
        </w:rPr>
        <w:t>话：</w:t>
      </w:r>
      <w:r>
        <w:rPr>
          <w:rFonts w:hint="eastAsia"/>
        </w:rPr>
        <w:tab/>
      </w:r>
      <w:r>
        <w:rPr>
          <w:rFonts w:hint="eastAsia"/>
        </w:rPr>
        <w:tab/>
      </w:r>
      <w:r>
        <w:rPr>
          <w:rFonts w:hint="eastAsia"/>
        </w:rPr>
        <w:t>传</w:t>
      </w:r>
      <w:r>
        <w:rPr>
          <w:rFonts w:hint="eastAsia"/>
        </w:rPr>
        <w:tab/>
      </w:r>
      <w:r>
        <w:rPr>
          <w:rFonts w:hint="eastAsia"/>
        </w:rPr>
        <w:t>真：</w:t>
      </w:r>
      <w:r>
        <w:rPr>
          <w:rFonts w:hint="eastAsia"/>
        </w:rPr>
        <w:tab/>
      </w:r>
      <w:r>
        <w:rPr>
          <w:rFonts w:hint="eastAsia"/>
        </w:rPr>
        <w:tab/>
      </w:r>
      <w:r>
        <w:rPr>
          <w:rFonts w:hint="eastAsia"/>
        </w:rPr>
        <w:t>地</w:t>
      </w:r>
      <w:r>
        <w:rPr>
          <w:rFonts w:hint="eastAsia"/>
        </w:rPr>
        <w:tab/>
      </w:r>
      <w:r>
        <w:rPr>
          <w:rFonts w:hint="eastAsia"/>
        </w:rPr>
        <w:t xml:space="preserve">址:                   </w:t>
      </w:r>
    </w:p>
    <w:p>
      <w:pPr>
        <w:spacing w:line="480" w:lineRule="auto"/>
      </w:pPr>
      <w:r>
        <w:rPr>
          <w:rFonts w:hint="eastAsia"/>
        </w:rPr>
        <w:t>项目名称：</w:t>
      </w:r>
      <w:r>
        <w:rPr>
          <w:rFonts w:hint="eastAsia"/>
        </w:rPr>
        <w:tab/>
      </w:r>
      <w:r>
        <w:rPr>
          <w:rFonts w:hint="eastAsia"/>
        </w:rPr>
        <w:tab/>
      </w:r>
      <w:r>
        <w:rPr>
          <w:rFonts w:hint="eastAsia"/>
        </w:rPr>
        <w:tab/>
      </w:r>
      <w:r>
        <w:rPr>
          <w:rFonts w:hint="eastAsia"/>
        </w:rPr>
        <w:tab/>
      </w:r>
      <w:r>
        <w:rPr>
          <w:rFonts w:hint="eastAsia"/>
        </w:rPr>
        <w:t xml:space="preserve">      采购编号：                    </w:t>
      </w:r>
    </w:p>
    <w:p>
      <w:pPr>
        <w:spacing w:line="360" w:lineRule="auto"/>
        <w:ind w:firstLine="525" w:firstLineChars="250"/>
        <w:rPr>
          <w:rFonts w:ascii="宋体" w:hAnsi="宋体"/>
          <w:szCs w:val="21"/>
        </w:rPr>
      </w:pPr>
      <w:r>
        <w:rPr>
          <w:rFonts w:hint="eastAsia" w:ascii="宋体" w:hAnsi="宋体"/>
          <w:szCs w:val="21"/>
        </w:rPr>
        <w:t>根据按照《中华人民共和国政府采购法》、《中华人民共和国民法典》、《中华人民共和国食材安全法》、《中华人民共和国农产品质量安全法》及国家有关法律法规规定，甲乙双方本着平等、诚实守信、互惠互利的原则，为确保配送食材安全、明确食材质量责任、强化食材安全监管，经友好协商，就乙方向甲方供应食材事宜一致同意签订本合同。</w:t>
      </w:r>
    </w:p>
    <w:p>
      <w:pPr>
        <w:spacing w:line="480" w:lineRule="auto"/>
        <w:rPr>
          <w:b/>
        </w:rPr>
      </w:pPr>
      <w:r>
        <w:rPr>
          <w:rFonts w:hint="eastAsia"/>
          <w:b/>
        </w:rPr>
        <w:t>第一条 供货内容、时间及价格：</w:t>
      </w:r>
    </w:p>
    <w:p>
      <w:pPr>
        <w:spacing w:line="360" w:lineRule="auto"/>
        <w:ind w:firstLine="525" w:firstLineChars="250"/>
        <w:rPr>
          <w:rFonts w:ascii="宋体" w:hAnsi="宋体"/>
          <w:szCs w:val="21"/>
        </w:rPr>
      </w:pPr>
      <w:r>
        <w:rPr>
          <w:rFonts w:hint="eastAsia" w:ascii="宋体" w:hAnsi="宋体"/>
          <w:szCs w:val="21"/>
        </w:rPr>
        <w:t>1、乙方负责根据甲方需要，向甲方食堂提供食材配送服务，包括果蔬、肉类、粮油、调料及干货等。</w:t>
      </w:r>
    </w:p>
    <w:p>
      <w:pPr>
        <w:spacing w:line="360" w:lineRule="auto"/>
        <w:ind w:firstLine="525" w:firstLineChars="250"/>
        <w:rPr>
          <w:rFonts w:ascii="宋体" w:hAnsi="宋体"/>
          <w:szCs w:val="21"/>
        </w:rPr>
      </w:pPr>
      <w:r>
        <w:rPr>
          <w:rFonts w:hint="eastAsia" w:ascii="宋体" w:hAnsi="宋体"/>
          <w:szCs w:val="21"/>
        </w:rPr>
        <w:t>2、配送服务期限同合同期限，即为：_________年_________月_________日起至_________年_________月_________日止。受甲方采购预算额度限定及配送物资价格浮动影响，本合同服务期内配送总额度若已达到预算核定数1200万元，本合同将按达到此额度之时予以终止。</w:t>
      </w:r>
    </w:p>
    <w:p>
      <w:pPr>
        <w:spacing w:line="360" w:lineRule="auto"/>
        <w:ind w:firstLine="525" w:firstLineChars="250"/>
        <w:rPr>
          <w:rFonts w:ascii="宋体" w:hAnsi="宋体"/>
          <w:szCs w:val="21"/>
        </w:rPr>
      </w:pPr>
      <w:r>
        <w:rPr>
          <w:rFonts w:hint="eastAsia" w:ascii="宋体" w:hAnsi="宋体"/>
          <w:szCs w:val="21"/>
        </w:rPr>
        <w:t>3、价格确定：</w:t>
      </w:r>
    </w:p>
    <w:p>
      <w:pPr>
        <w:spacing w:line="480" w:lineRule="auto"/>
        <w:ind w:firstLine="420" w:firstLineChars="200"/>
        <w:rPr>
          <w:rFonts w:ascii="宋体" w:hAnsi="宋体"/>
          <w:szCs w:val="21"/>
        </w:rPr>
      </w:pPr>
      <w:r>
        <w:rPr>
          <w:szCs w:val="21"/>
        </w:rPr>
        <w:t>所有配送</w:t>
      </w:r>
      <w:r>
        <w:rPr>
          <w:rFonts w:hint="eastAsia"/>
          <w:szCs w:val="21"/>
        </w:rPr>
        <w:t>食材</w:t>
      </w:r>
      <w:r>
        <w:rPr>
          <w:szCs w:val="21"/>
        </w:rPr>
        <w:t>价格</w:t>
      </w:r>
      <w:r>
        <w:rPr>
          <w:rFonts w:hint="eastAsia"/>
          <w:szCs w:val="21"/>
        </w:rPr>
        <w:t>按照采购人所在地的江口中心市场、封川市场</w:t>
      </w:r>
      <w:r>
        <w:rPr>
          <w:rFonts w:hint="eastAsia" w:ascii="宋体" w:hAnsi="宋体"/>
          <w:szCs w:val="21"/>
        </w:rPr>
        <w:t>的市场价格价乘以投标人的中标折扣率确定。</w:t>
      </w:r>
    </w:p>
    <w:p>
      <w:pPr>
        <w:spacing w:line="480" w:lineRule="auto"/>
        <w:rPr>
          <w:rFonts w:ascii="宋体" w:hAnsi="宋体"/>
          <w:b/>
          <w:szCs w:val="21"/>
        </w:rPr>
      </w:pPr>
      <w:r>
        <w:rPr>
          <w:rFonts w:hint="eastAsia" w:ascii="宋体" w:hAnsi="宋体"/>
          <w:b/>
          <w:szCs w:val="21"/>
        </w:rPr>
        <w:t>第二条</w:t>
      </w:r>
      <w:r>
        <w:rPr>
          <w:rFonts w:hint="eastAsia" w:ascii="宋体" w:hAnsi="宋体"/>
          <w:b/>
          <w:szCs w:val="21"/>
        </w:rPr>
        <w:tab/>
      </w:r>
      <w:r>
        <w:rPr>
          <w:rFonts w:hint="eastAsia" w:ascii="宋体" w:hAnsi="宋体"/>
          <w:b/>
          <w:szCs w:val="21"/>
        </w:rPr>
        <w:t>货物质量</w:t>
      </w:r>
    </w:p>
    <w:p>
      <w:pPr>
        <w:spacing w:line="480" w:lineRule="auto"/>
        <w:rPr>
          <w:rFonts w:ascii="宋体" w:hAnsi="宋体"/>
          <w:szCs w:val="21"/>
        </w:rPr>
      </w:pPr>
      <w:r>
        <w:rPr>
          <w:rFonts w:hint="eastAsia" w:ascii="宋体" w:hAnsi="宋体"/>
          <w:szCs w:val="21"/>
        </w:rPr>
        <w:t>1、乙方应确保所供的调料为全新原厂原装产品，符合国家食材安全标准且在保质期内。符合国家农产品质量安全标准，经检验、检疫合格，并保证质量，不存在腐烂、变质等情况。</w:t>
      </w:r>
    </w:p>
    <w:p>
      <w:pPr>
        <w:spacing w:line="480" w:lineRule="auto"/>
        <w:rPr>
          <w:rFonts w:ascii="宋体" w:hAnsi="宋体"/>
          <w:szCs w:val="21"/>
        </w:rPr>
      </w:pPr>
      <w:r>
        <w:rPr>
          <w:rFonts w:hint="eastAsia" w:ascii="宋体" w:hAnsi="宋体"/>
          <w:szCs w:val="21"/>
        </w:rPr>
        <w:t>2、合同期限内，甲方认为乙方所供食材不符合质量要求（甲方需提供相关食材不符合质量要求的检验报告，经甲方告知乙方后一个月内乙方仍未改正的，甲方有权终止本合同，并要求乙方按月均货款 5%的标准支付相应违约金。</w:t>
      </w:r>
    </w:p>
    <w:p>
      <w:pPr>
        <w:spacing w:line="480" w:lineRule="auto"/>
        <w:rPr>
          <w:rFonts w:ascii="宋体" w:hAnsi="宋体"/>
          <w:szCs w:val="21"/>
        </w:rPr>
      </w:pPr>
      <w:r>
        <w:rPr>
          <w:rFonts w:hint="eastAsia" w:ascii="宋体" w:hAnsi="宋体"/>
          <w:szCs w:val="21"/>
        </w:rPr>
        <w:t>3、对因乙方所供食材质量问题所引起的食材安全事故，一切责任由乙方承担，因此造成甲方或第三方损失的，乙方负责赔偿。</w:t>
      </w:r>
    </w:p>
    <w:p>
      <w:pPr>
        <w:spacing w:line="480" w:lineRule="auto"/>
        <w:rPr>
          <w:rFonts w:ascii="宋体" w:hAnsi="宋体"/>
          <w:b/>
          <w:szCs w:val="21"/>
        </w:rPr>
      </w:pPr>
      <w:r>
        <w:rPr>
          <w:rFonts w:hint="eastAsia" w:ascii="宋体" w:hAnsi="宋体"/>
          <w:b/>
          <w:szCs w:val="21"/>
        </w:rPr>
        <w:t>第三条</w:t>
      </w:r>
      <w:r>
        <w:rPr>
          <w:rFonts w:hint="eastAsia" w:ascii="宋体" w:hAnsi="宋体"/>
          <w:b/>
          <w:szCs w:val="21"/>
        </w:rPr>
        <w:tab/>
      </w:r>
      <w:r>
        <w:rPr>
          <w:rFonts w:hint="eastAsia" w:ascii="宋体" w:hAnsi="宋体"/>
          <w:b/>
          <w:szCs w:val="21"/>
        </w:rPr>
        <w:t>订货及交货</w:t>
      </w:r>
    </w:p>
    <w:p>
      <w:pPr>
        <w:spacing w:line="480" w:lineRule="auto"/>
        <w:rPr>
          <w:rFonts w:ascii="宋体" w:hAnsi="宋体"/>
          <w:szCs w:val="21"/>
        </w:rPr>
      </w:pPr>
      <w:r>
        <w:rPr>
          <w:rFonts w:hint="eastAsia" w:ascii="宋体" w:hAnsi="宋体"/>
          <w:szCs w:val="21"/>
        </w:rPr>
        <w:t>1、甲方</w:t>
      </w:r>
      <w:r>
        <w:rPr>
          <w:rFonts w:hint="eastAsia"/>
          <w:szCs w:val="21"/>
        </w:rPr>
        <w:t>提前一天下午5点下订单</w:t>
      </w:r>
      <w:r>
        <w:rPr>
          <w:szCs w:val="21"/>
        </w:rPr>
        <w:t>以邮件、微信或电话方式向</w:t>
      </w:r>
      <w:r>
        <w:rPr>
          <w:rFonts w:hint="eastAsia"/>
          <w:szCs w:val="21"/>
        </w:rPr>
        <w:t>乙方</w:t>
      </w:r>
      <w:r>
        <w:rPr>
          <w:szCs w:val="21"/>
        </w:rPr>
        <w:t>下订单，订单内容包括肉菜</w:t>
      </w:r>
      <w:r>
        <w:rPr>
          <w:rFonts w:hint="eastAsia"/>
          <w:szCs w:val="21"/>
        </w:rPr>
        <w:t>食材</w:t>
      </w:r>
      <w:r>
        <w:rPr>
          <w:szCs w:val="21"/>
        </w:rPr>
        <w:t>的名称、规格、数量等</w:t>
      </w:r>
      <w:r>
        <w:rPr>
          <w:rFonts w:hint="eastAsia"/>
          <w:szCs w:val="21"/>
        </w:rPr>
        <w:t>。</w:t>
      </w:r>
    </w:p>
    <w:p>
      <w:pPr>
        <w:spacing w:line="480" w:lineRule="auto"/>
        <w:rPr>
          <w:rFonts w:ascii="宋体" w:hAnsi="宋体"/>
          <w:szCs w:val="21"/>
        </w:rPr>
      </w:pPr>
      <w:r>
        <w:rPr>
          <w:rFonts w:hint="eastAsia" w:ascii="宋体" w:hAnsi="宋体"/>
          <w:szCs w:val="21"/>
        </w:rPr>
        <w:t>2、乙方应按甲方指定的食材品名、规格、数量等要求供货，如乙方在采购过程中认为订单食材需变动的，应提前致电告知甲方联系人，并征得甲方同意后方可变更订单内容。</w:t>
      </w:r>
    </w:p>
    <w:p>
      <w:pPr>
        <w:spacing w:line="480" w:lineRule="auto"/>
        <w:rPr>
          <w:rFonts w:ascii="宋体" w:hAnsi="宋体"/>
          <w:szCs w:val="21"/>
        </w:rPr>
      </w:pPr>
      <w:r>
        <w:rPr>
          <w:rFonts w:hint="eastAsia" w:ascii="宋体" w:hAnsi="宋体"/>
          <w:szCs w:val="21"/>
        </w:rPr>
        <w:t xml:space="preserve"> 3、乙方自配车辆负责食材运送且应确保运输车辆安全卫生、无污染，如因包装、运输、装卸过程中导致食材毁损、灭失、过期和变质的，乙方须及时更换或重新提供，并承担因此导致甲方的损失。</w:t>
      </w:r>
    </w:p>
    <w:p>
      <w:pPr>
        <w:spacing w:line="480" w:lineRule="auto"/>
        <w:rPr>
          <w:rFonts w:ascii="宋体" w:hAnsi="宋体"/>
          <w:szCs w:val="21"/>
        </w:rPr>
      </w:pPr>
      <w:r>
        <w:rPr>
          <w:rFonts w:hint="eastAsia" w:ascii="宋体" w:hAnsi="宋体"/>
          <w:szCs w:val="21"/>
        </w:rPr>
        <w:t>4、乙方应于每日蔬菜6点30分前送达，肉类和鱼类8点前送达，粮油干货按周采购，一般为周日采购，将甲方订购全部食材送货到甲方餐厅，并由乙方送货员（姓名</w:t>
      </w:r>
      <w:r>
        <w:rPr>
          <w:rFonts w:hint="eastAsia" w:ascii="宋体" w:hAnsi="宋体"/>
          <w:szCs w:val="21"/>
        </w:rPr>
        <w:tab/>
      </w:r>
      <w:r>
        <w:rPr>
          <w:rFonts w:hint="eastAsia" w:ascii="宋体" w:hAnsi="宋体"/>
          <w:szCs w:val="21"/>
        </w:rPr>
        <w:t>， 联系电话：</w:t>
      </w:r>
      <w:r>
        <w:rPr>
          <w:rFonts w:hint="eastAsia" w:ascii="宋体" w:hAnsi="宋体"/>
          <w:szCs w:val="21"/>
        </w:rPr>
        <w:tab/>
      </w:r>
      <w:r>
        <w:rPr>
          <w:rFonts w:hint="eastAsia" w:ascii="宋体" w:hAnsi="宋体"/>
          <w:szCs w:val="21"/>
        </w:rPr>
        <w:t xml:space="preserve">  ，电子邮箱：      微信号：     ）与甲方收货员（姓名</w:t>
      </w:r>
      <w:r>
        <w:rPr>
          <w:rFonts w:hint="eastAsia" w:ascii="宋体" w:hAnsi="宋体"/>
          <w:szCs w:val="21"/>
        </w:rPr>
        <w:tab/>
      </w:r>
      <w:r>
        <w:rPr>
          <w:rFonts w:hint="eastAsia" w:ascii="宋体" w:hAnsi="宋体"/>
          <w:szCs w:val="21"/>
        </w:rPr>
        <w:t>， 联系电话：</w:t>
      </w:r>
      <w:r>
        <w:rPr>
          <w:rFonts w:hint="eastAsia" w:ascii="宋体" w:hAnsi="宋体"/>
          <w:szCs w:val="21"/>
        </w:rPr>
        <w:tab/>
      </w:r>
      <w:r>
        <w:rPr>
          <w:rFonts w:hint="eastAsia" w:ascii="宋体" w:hAnsi="宋体"/>
          <w:szCs w:val="21"/>
        </w:rPr>
        <w:t xml:space="preserve">  ，电子邮箱：      微信号：     ）共同进行验收，确认无误后双方在送货清单上签名确认。乙方所供食材与订单不符，或所供食材不符合质量要求的，甲方有权要求退换货或拒收，乙方应在当日8点前对短缺食材及时补送。</w:t>
      </w:r>
    </w:p>
    <w:p>
      <w:pPr>
        <w:spacing w:line="480" w:lineRule="auto"/>
        <w:rPr>
          <w:rFonts w:ascii="宋体" w:hAnsi="宋体"/>
          <w:szCs w:val="21"/>
        </w:rPr>
      </w:pPr>
      <w:r>
        <w:rPr>
          <w:rFonts w:hint="eastAsia" w:ascii="宋体" w:hAnsi="宋体"/>
          <w:szCs w:val="21"/>
        </w:rPr>
        <w:t>5、如乙方延迟交货的，每出现一次须支付该批货款总额1%的违约金，且甲方有权于当月结算应付款项中予以扣除。</w:t>
      </w:r>
    </w:p>
    <w:p>
      <w:pPr>
        <w:spacing w:line="480" w:lineRule="auto"/>
        <w:rPr>
          <w:rFonts w:ascii="宋体" w:hAnsi="宋体"/>
          <w:b/>
          <w:szCs w:val="21"/>
        </w:rPr>
      </w:pPr>
      <w:r>
        <w:rPr>
          <w:rFonts w:hint="eastAsia" w:ascii="宋体" w:hAnsi="宋体"/>
          <w:b/>
          <w:szCs w:val="21"/>
        </w:rPr>
        <w:t>第四条</w:t>
      </w:r>
      <w:r>
        <w:rPr>
          <w:rFonts w:hint="eastAsia" w:ascii="宋体" w:hAnsi="宋体"/>
          <w:b/>
          <w:szCs w:val="21"/>
        </w:rPr>
        <w:tab/>
      </w:r>
      <w:r>
        <w:rPr>
          <w:rFonts w:hint="eastAsia" w:ascii="宋体" w:hAnsi="宋体"/>
          <w:b/>
          <w:szCs w:val="21"/>
        </w:rPr>
        <w:t>货款结算</w:t>
      </w:r>
    </w:p>
    <w:p>
      <w:pPr>
        <w:pStyle w:val="22"/>
        <w:snapToGrid w:val="0"/>
        <w:spacing w:line="360" w:lineRule="auto"/>
        <w:ind w:firstLine="0"/>
        <w:rPr>
          <w:sz w:val="21"/>
          <w:szCs w:val="21"/>
        </w:rPr>
      </w:pPr>
      <w:r>
        <w:rPr>
          <w:sz w:val="21"/>
          <w:szCs w:val="21"/>
        </w:rPr>
        <w:t>1、货款按月结算，在办理付款手续之前双方须对供应货物的品种、数量、单价、金额等进行统计，并核实无误。</w:t>
      </w:r>
    </w:p>
    <w:p>
      <w:pPr>
        <w:pStyle w:val="22"/>
        <w:snapToGrid w:val="0"/>
        <w:spacing w:line="360" w:lineRule="auto"/>
        <w:ind w:firstLine="0"/>
        <w:rPr>
          <w:sz w:val="21"/>
          <w:szCs w:val="21"/>
        </w:rPr>
      </w:pPr>
      <w:r>
        <w:rPr>
          <w:sz w:val="21"/>
          <w:szCs w:val="21"/>
        </w:rPr>
        <w:t xml:space="preserve">2、采购人与中标人每月 </w:t>
      </w:r>
      <w:r>
        <w:rPr>
          <w:rFonts w:hint="eastAsia"/>
          <w:sz w:val="21"/>
          <w:szCs w:val="21"/>
        </w:rPr>
        <w:t>1-5</w:t>
      </w:r>
      <w:r>
        <w:rPr>
          <w:sz w:val="21"/>
          <w:szCs w:val="21"/>
        </w:rPr>
        <w:t xml:space="preserve">日（节假日顺延）核对上月账单，经核对无误后，中标人按经双方确认的每天送货清单汇总金额后 </w:t>
      </w:r>
      <w:r>
        <w:rPr>
          <w:rFonts w:hint="eastAsia"/>
          <w:sz w:val="21"/>
          <w:szCs w:val="21"/>
        </w:rPr>
        <w:t>3</w:t>
      </w:r>
      <w:r>
        <w:rPr>
          <w:sz w:val="21"/>
          <w:szCs w:val="21"/>
        </w:rPr>
        <w:t xml:space="preserve"> 个工作日内凭国家</w:t>
      </w:r>
      <w:r>
        <w:rPr>
          <w:rFonts w:hint="eastAsia"/>
          <w:sz w:val="21"/>
          <w:szCs w:val="21"/>
        </w:rPr>
        <w:t>正规</w:t>
      </w:r>
      <w:r>
        <w:rPr>
          <w:sz w:val="21"/>
          <w:szCs w:val="21"/>
        </w:rPr>
        <w:t>发票向采购人申请付款，采购人在收到发票后 20 个工作日内将货款以转账方式付给中标人。</w:t>
      </w:r>
    </w:p>
    <w:p>
      <w:pPr>
        <w:spacing w:line="480" w:lineRule="auto"/>
        <w:rPr>
          <w:rFonts w:ascii="宋体" w:hAnsi="宋体"/>
          <w:b/>
          <w:szCs w:val="21"/>
        </w:rPr>
      </w:pPr>
      <w:r>
        <w:rPr>
          <w:rFonts w:hint="eastAsia" w:ascii="宋体" w:hAnsi="宋体"/>
          <w:b/>
          <w:szCs w:val="21"/>
        </w:rPr>
        <w:t>第五条 争议解决</w:t>
      </w:r>
    </w:p>
    <w:p>
      <w:pPr>
        <w:spacing w:line="480" w:lineRule="auto"/>
        <w:rPr>
          <w:rFonts w:ascii="宋体" w:hAnsi="宋体"/>
          <w:szCs w:val="21"/>
        </w:rPr>
      </w:pPr>
      <w:r>
        <w:rPr>
          <w:rFonts w:hint="eastAsia" w:ascii="宋体" w:hAnsi="宋体"/>
          <w:szCs w:val="21"/>
        </w:rPr>
        <w:t>本合同未尽事宜，甲、乙双方应友好协商解决。因本合同引起的或与本合同有关的争议，均提请肇庆仲裁委员会按照该会仲裁规则进行仲裁，仲裁裁决是终局的，对双方均有约束力。双方均同意以本合同中载明的签约所在地作为送达地址。</w:t>
      </w:r>
    </w:p>
    <w:p>
      <w:pPr>
        <w:spacing w:line="480" w:lineRule="auto"/>
        <w:rPr>
          <w:rFonts w:ascii="宋体" w:hAnsi="宋体"/>
          <w:b/>
          <w:szCs w:val="21"/>
        </w:rPr>
      </w:pPr>
      <w:r>
        <w:rPr>
          <w:rFonts w:hint="eastAsia" w:ascii="宋体" w:hAnsi="宋体"/>
          <w:b/>
          <w:szCs w:val="21"/>
        </w:rPr>
        <w:t>第六条 其他约定</w:t>
      </w:r>
    </w:p>
    <w:p>
      <w:pPr>
        <w:spacing w:line="480" w:lineRule="auto"/>
        <w:rPr>
          <w:rFonts w:ascii="宋体" w:hAnsi="宋体"/>
          <w:szCs w:val="21"/>
        </w:rPr>
      </w:pPr>
      <w:r>
        <w:rPr>
          <w:rFonts w:hint="eastAsia" w:ascii="宋体" w:hAnsi="宋体"/>
          <w:szCs w:val="21"/>
        </w:rPr>
        <w:t>1、双方同意坚决拒绝商业贿赂：</w:t>
      </w:r>
    </w:p>
    <w:p>
      <w:pPr>
        <w:spacing w:line="480" w:lineRule="auto"/>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若甲方员工要求乙方给予任何形式的不正当利益，乙方有权拒绝且向甲方投诉，甲方查实后必将公正处理，并为乙方保密。</w:t>
      </w:r>
    </w:p>
    <w:p>
      <w:pPr>
        <w:spacing w:line="480" w:lineRule="auto"/>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若乙方以任何形式的利益贿赂甲方员工，以图获取任何不正当利益，甲方有权立即单方面解除本合同。</w:t>
      </w:r>
    </w:p>
    <w:p>
      <w:pPr>
        <w:spacing w:line="480" w:lineRule="auto"/>
        <w:rPr>
          <w:rFonts w:ascii="宋体" w:hAnsi="宋体"/>
          <w:szCs w:val="21"/>
        </w:rPr>
      </w:pPr>
      <w:r>
        <w:rPr>
          <w:rFonts w:hint="eastAsia" w:ascii="宋体" w:hAnsi="宋体"/>
          <w:szCs w:val="21"/>
        </w:rPr>
        <w:t>2、在甲乙双方对本合同签字盖章前，乙方需向甲方提交以下资料的复印件：《营业执照》复印件、《银行开户证明》复印件、《食材经营许可证》复印件等，乙方应在其提供的复印件上加盖公章，且必须保证所提供的资料（证件）在本合同有效期内始终保持真实、合法、有效。</w:t>
      </w:r>
    </w:p>
    <w:p>
      <w:pPr>
        <w:spacing w:line="480" w:lineRule="auto"/>
        <w:rPr>
          <w:rFonts w:ascii="宋体" w:hAnsi="宋体"/>
          <w:szCs w:val="21"/>
        </w:rPr>
      </w:pPr>
      <w:r>
        <w:rPr>
          <w:rFonts w:hint="eastAsia" w:ascii="宋体" w:hAnsi="宋体"/>
          <w:szCs w:val="21"/>
        </w:rPr>
        <w:t>3、退出机制：</w:t>
      </w:r>
    </w:p>
    <w:p>
      <w:pPr>
        <w:spacing w:line="480" w:lineRule="auto"/>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中标人按要求与采购人签订的配送合同及安全承诺书，在服务期满后自然退出。</w:t>
      </w:r>
    </w:p>
    <w:p>
      <w:pPr>
        <w:spacing w:line="480" w:lineRule="auto"/>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在招投标过程中以弄虚作假等欺诈手段中标，或配送过程中由于情况变化不再符合准入 条件的，采购人有权立即取消其配送资格，责令限期退出。</w:t>
      </w:r>
    </w:p>
    <w:p>
      <w:pPr>
        <w:spacing w:line="480" w:lineRule="auto"/>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中标人在合同期间未按配送要求提供原料，影响正常就餐的，三次及以上者，采购人有权立即取消其配送资格，责令限期退出。确认为中标人而造成的食物中毒事故或配送食材质量引发重大食材安全事故，采购人有权立即取消其配送资格，责令限期退出，对所造成的损失有权追究中标人的法律责任和经济赔偿。</w:t>
      </w:r>
    </w:p>
    <w:p>
      <w:pPr>
        <w:spacing w:line="480" w:lineRule="auto"/>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服务期限内如因相关法律法规等政府规范性文件要求，税收征管改革发展需要，机构撤并、改革等原因采购人有权单方面终止合同，支付实际发生服务期间费用。）</w:t>
      </w:r>
    </w:p>
    <w:p>
      <w:pPr>
        <w:spacing w:line="480" w:lineRule="auto"/>
        <w:rPr>
          <w:rFonts w:ascii="宋体" w:hAnsi="宋体"/>
          <w:szCs w:val="21"/>
        </w:rPr>
      </w:pPr>
      <w:r>
        <w:rPr>
          <w:rFonts w:hint="eastAsia" w:ascii="宋体" w:hAnsi="宋体"/>
          <w:b/>
          <w:szCs w:val="21"/>
        </w:rPr>
        <w:t>第七条</w:t>
      </w:r>
      <w:r>
        <w:rPr>
          <w:rFonts w:hint="eastAsia" w:ascii="宋体" w:hAnsi="宋体"/>
          <w:szCs w:val="21"/>
        </w:rPr>
        <w:tab/>
      </w:r>
      <w:r>
        <w:rPr>
          <w:rFonts w:hint="eastAsia" w:ascii="宋体" w:hAnsi="宋体"/>
          <w:szCs w:val="21"/>
        </w:rPr>
        <w:t>本合同自双方法定代表人（负责人）或其授权代表人签字，并加盖双方公章之日起___生效。</w:t>
      </w:r>
    </w:p>
    <w:p>
      <w:pPr>
        <w:spacing w:line="480" w:lineRule="auto"/>
        <w:rPr>
          <w:rFonts w:ascii="宋体" w:hAnsi="宋体"/>
          <w:szCs w:val="21"/>
        </w:rPr>
      </w:pPr>
      <w:r>
        <w:rPr>
          <w:rFonts w:hint="eastAsia" w:ascii="宋体" w:hAnsi="宋体"/>
          <w:b/>
          <w:szCs w:val="21"/>
        </w:rPr>
        <w:t>第八条</w:t>
      </w:r>
      <w:r>
        <w:rPr>
          <w:rFonts w:hint="eastAsia" w:ascii="宋体" w:hAnsi="宋体"/>
          <w:szCs w:val="21"/>
        </w:rPr>
        <w:tab/>
      </w:r>
      <w:r>
        <w:rPr>
          <w:rFonts w:hint="eastAsia" w:ascii="宋体" w:hAnsi="宋体"/>
          <w:szCs w:val="21"/>
        </w:rPr>
        <w:t>除本合同另有约定外，任一方需解除本协议的，应提前30日书面通知另一方，并取得确认。否则， 违约方应承担对方因此遭受的直接损失。</w:t>
      </w:r>
    </w:p>
    <w:p>
      <w:pPr>
        <w:spacing w:line="480" w:lineRule="auto"/>
        <w:rPr>
          <w:rFonts w:ascii="宋体" w:hAnsi="宋体"/>
          <w:szCs w:val="21"/>
        </w:rPr>
      </w:pPr>
      <w:r>
        <w:rPr>
          <w:rFonts w:hint="eastAsia" w:ascii="宋体" w:hAnsi="宋体"/>
          <w:b/>
          <w:szCs w:val="21"/>
        </w:rPr>
        <w:t>第九条</w:t>
      </w:r>
      <w:r>
        <w:rPr>
          <w:rFonts w:hint="eastAsia" w:ascii="宋体" w:hAnsi="宋体"/>
          <w:szCs w:val="21"/>
        </w:rPr>
        <w:tab/>
      </w:r>
      <w:r>
        <w:rPr>
          <w:rFonts w:hint="eastAsia" w:ascii="宋体" w:hAnsi="宋体"/>
          <w:szCs w:val="21"/>
        </w:rPr>
        <w:t>本合同所有附件、招标文件、投标文件、中标通知书均为合同的有效组成部分，与本合同具有同等法律效力。</w:t>
      </w:r>
    </w:p>
    <w:p>
      <w:pPr>
        <w:spacing w:line="480" w:lineRule="auto"/>
        <w:rPr>
          <w:rFonts w:ascii="宋体" w:hAnsi="宋体"/>
          <w:szCs w:val="21"/>
        </w:rPr>
      </w:pPr>
      <w:r>
        <w:rPr>
          <w:rFonts w:hint="eastAsia" w:ascii="宋体" w:hAnsi="宋体"/>
          <w:b/>
          <w:szCs w:val="21"/>
        </w:rPr>
        <w:t>第十条</w:t>
      </w:r>
      <w:r>
        <w:rPr>
          <w:rFonts w:hint="eastAsia" w:ascii="宋体" w:hAnsi="宋体"/>
          <w:szCs w:val="21"/>
        </w:rPr>
        <w:tab/>
      </w:r>
      <w:r>
        <w:rPr>
          <w:rFonts w:hint="eastAsia" w:ascii="宋体" w:hAnsi="宋体"/>
          <w:szCs w:val="21"/>
        </w:rPr>
        <w:t>在执行本合同的过程中，所有经双方签署确认的文件（包括会议纪要、补充协议、  往来信函）即成为本合同的有效组成部分。</w:t>
      </w:r>
    </w:p>
    <w:p>
      <w:pPr>
        <w:spacing w:line="480" w:lineRule="auto"/>
        <w:rPr>
          <w:rFonts w:ascii="宋体" w:hAnsi="宋体"/>
          <w:szCs w:val="21"/>
        </w:rPr>
      </w:pPr>
      <w:r>
        <w:rPr>
          <w:rFonts w:hint="eastAsia" w:ascii="宋体" w:hAnsi="宋体"/>
          <w:b/>
          <w:szCs w:val="21"/>
        </w:rPr>
        <w:t>第十一条</w:t>
      </w:r>
      <w:r>
        <w:rPr>
          <w:rFonts w:hint="eastAsia" w:ascii="宋体" w:hAnsi="宋体"/>
          <w:szCs w:val="21"/>
        </w:rPr>
        <w:tab/>
      </w:r>
      <w:r>
        <w:rPr>
          <w:rFonts w:hint="eastAsia" w:ascii="宋体" w:hAnsi="宋体"/>
          <w:szCs w:val="21"/>
        </w:rPr>
        <w:t>本合同一式__________份，甲、乙双方各执______份，具有同等的法律效办。采购代理机构一份存档。</w:t>
      </w:r>
    </w:p>
    <w:p>
      <w:pPr>
        <w:spacing w:line="480" w:lineRule="auto"/>
        <w:rPr>
          <w:rFonts w:ascii="宋体" w:hAnsi="宋体"/>
          <w:szCs w:val="21"/>
        </w:rPr>
      </w:pPr>
    </w:p>
    <w:p>
      <w:pPr>
        <w:spacing w:line="480" w:lineRule="auto"/>
        <w:rPr>
          <w:rFonts w:ascii="宋体" w:hAnsi="宋体"/>
          <w:szCs w:val="21"/>
        </w:rPr>
      </w:pPr>
      <w:r>
        <w:rPr>
          <w:rFonts w:hint="eastAsia" w:ascii="宋体" w:hAnsi="宋体"/>
          <w:szCs w:val="21"/>
        </w:rPr>
        <w:t>甲方：                                                  乙方：</w:t>
      </w:r>
    </w:p>
    <w:p>
      <w:pPr>
        <w:spacing w:line="480" w:lineRule="auto"/>
        <w:rPr>
          <w:rFonts w:ascii="宋体" w:hAnsi="宋体"/>
          <w:szCs w:val="21"/>
        </w:rPr>
      </w:pPr>
      <w:r>
        <w:rPr>
          <w:rFonts w:hint="eastAsia" w:ascii="宋体" w:hAnsi="宋体"/>
          <w:szCs w:val="21"/>
        </w:rPr>
        <w:t>负责人或授权代表人：</w:t>
      </w:r>
      <w:r>
        <w:rPr>
          <w:rFonts w:hint="eastAsia" w:ascii="宋体" w:hAnsi="宋体"/>
          <w:szCs w:val="21"/>
        </w:rPr>
        <w:tab/>
      </w:r>
      <w:r>
        <w:rPr>
          <w:rFonts w:hint="eastAsia" w:ascii="宋体" w:hAnsi="宋体"/>
          <w:szCs w:val="21"/>
        </w:rPr>
        <w:t xml:space="preserve">                                法定代表人或授权代表人：</w:t>
      </w:r>
    </w:p>
    <w:p>
      <w:pPr>
        <w:spacing w:line="480" w:lineRule="auto"/>
        <w:rPr>
          <w:rFonts w:ascii="宋体" w:hAnsi="宋体"/>
          <w:szCs w:val="21"/>
        </w:rPr>
      </w:pPr>
      <w:r>
        <w:rPr>
          <w:rFonts w:hint="eastAsia" w:ascii="宋体" w:hAnsi="宋体"/>
          <w:szCs w:val="21"/>
        </w:rPr>
        <w:t>联系电话：</w:t>
      </w:r>
      <w:r>
        <w:rPr>
          <w:rFonts w:hint="eastAsia" w:ascii="宋体" w:hAnsi="宋体"/>
          <w:szCs w:val="21"/>
        </w:rPr>
        <w:tab/>
      </w:r>
      <w:r>
        <w:rPr>
          <w:rFonts w:hint="eastAsia" w:ascii="宋体" w:hAnsi="宋体"/>
          <w:szCs w:val="21"/>
        </w:rPr>
        <w:t xml:space="preserve">                                            联系电话：</w:t>
      </w:r>
    </w:p>
    <w:p>
      <w:pPr>
        <w:spacing w:line="480" w:lineRule="auto"/>
        <w:rPr>
          <w:rFonts w:ascii="宋体" w:hAnsi="宋体"/>
          <w:szCs w:val="21"/>
        </w:rPr>
      </w:pPr>
      <w:r>
        <w:rPr>
          <w:rFonts w:hint="eastAsia" w:ascii="宋体" w:hAnsi="宋体"/>
          <w:szCs w:val="21"/>
        </w:rPr>
        <w:t>日期：2022年</w:t>
      </w:r>
      <w:r>
        <w:rPr>
          <w:rFonts w:hint="eastAsia" w:ascii="宋体" w:hAnsi="宋体"/>
          <w:szCs w:val="21"/>
        </w:rPr>
        <w:tab/>
      </w:r>
      <w:r>
        <w:rPr>
          <w:rFonts w:hint="eastAsia" w:ascii="宋体" w:hAnsi="宋体"/>
          <w:szCs w:val="21"/>
        </w:rPr>
        <w:t>月</w:t>
      </w:r>
      <w:r>
        <w:rPr>
          <w:rFonts w:hint="eastAsia" w:ascii="宋体" w:hAnsi="宋体"/>
          <w:szCs w:val="21"/>
        </w:rPr>
        <w:tab/>
      </w:r>
      <w:r>
        <w:rPr>
          <w:rFonts w:hint="eastAsia" w:ascii="宋体" w:hAnsi="宋体"/>
          <w:szCs w:val="21"/>
        </w:rPr>
        <w:t>日</w:t>
      </w:r>
      <w:r>
        <w:rPr>
          <w:rFonts w:hint="eastAsia" w:ascii="宋体" w:hAnsi="宋体"/>
          <w:szCs w:val="21"/>
        </w:rPr>
        <w:tab/>
      </w:r>
      <w:r>
        <w:rPr>
          <w:rFonts w:hint="eastAsia" w:ascii="宋体" w:hAnsi="宋体"/>
          <w:szCs w:val="21"/>
        </w:rPr>
        <w:t xml:space="preserve">                                日期：2022年</w:t>
      </w:r>
      <w:r>
        <w:rPr>
          <w:rFonts w:hint="eastAsia" w:ascii="宋体" w:hAnsi="宋体"/>
          <w:szCs w:val="21"/>
        </w:rPr>
        <w:tab/>
      </w:r>
      <w:r>
        <w:rPr>
          <w:rFonts w:hint="eastAsia" w:ascii="宋体" w:hAnsi="宋体"/>
          <w:szCs w:val="21"/>
        </w:rPr>
        <w:t>月</w:t>
      </w:r>
      <w:r>
        <w:rPr>
          <w:rFonts w:hint="eastAsia" w:ascii="宋体" w:hAnsi="宋体"/>
          <w:szCs w:val="21"/>
        </w:rPr>
        <w:tab/>
      </w:r>
      <w:r>
        <w:rPr>
          <w:rFonts w:hint="eastAsia" w:ascii="宋体" w:hAnsi="宋体"/>
          <w:szCs w:val="21"/>
        </w:rPr>
        <w:t>日</w:t>
      </w:r>
    </w:p>
    <w:p>
      <w:pPr>
        <w:pStyle w:val="21"/>
        <w:rPr>
          <w:color w:val="auto"/>
        </w:rPr>
      </w:pPr>
      <w:r>
        <w:rPr>
          <w:color w:val="auto"/>
        </w:rPr>
        <w:br w:type="page"/>
      </w:r>
    </w:p>
    <w:p>
      <w:pPr>
        <w:pStyle w:val="2"/>
        <w:jc w:val="center"/>
      </w:pPr>
      <w:bookmarkStart w:id="89" w:name="_Toc494114561"/>
      <w:r>
        <w:rPr>
          <w:rFonts w:hint="eastAsia"/>
        </w:rPr>
        <w:t>第六部分.投标文件格式</w:t>
      </w:r>
      <w:bookmarkEnd w:id="82"/>
      <w:bookmarkEnd w:id="83"/>
      <w:bookmarkEnd w:id="84"/>
      <w:bookmarkEnd w:id="85"/>
      <w:bookmarkEnd w:id="86"/>
      <w:bookmarkEnd w:id="89"/>
    </w:p>
    <w:p>
      <w:pPr>
        <w:rPr>
          <w:rFonts w:ascii="宋体" w:hAnsi="宋体"/>
          <w:sz w:val="24"/>
        </w:rPr>
      </w:pPr>
    </w:p>
    <w:p>
      <w:pPr>
        <w:jc w:val="right"/>
        <w:rPr>
          <w:b/>
          <w:sz w:val="24"/>
          <w:szCs w:val="32"/>
        </w:rPr>
      </w:pPr>
      <w:r>
        <w:rPr>
          <w:rFonts w:hint="eastAsia" w:ascii="宋体" w:hAnsi="宋体"/>
          <w:b/>
          <w:sz w:val="24"/>
        </w:rPr>
        <w:t>（正本/副本/唱标信封）</w:t>
      </w:r>
    </w:p>
    <w:p>
      <w:pPr>
        <w:rPr>
          <w:sz w:val="24"/>
          <w:szCs w:val="32"/>
        </w:rPr>
      </w:pPr>
    </w:p>
    <w:p>
      <w:pPr>
        <w:rPr>
          <w:rFonts w:ascii="宋体" w:hAnsi="宋体"/>
          <w:b/>
          <w:bCs/>
          <w:sz w:val="72"/>
          <w:szCs w:val="72"/>
          <w:lang w:val="zh-CN"/>
        </w:rPr>
      </w:pPr>
    </w:p>
    <w:p>
      <w:pPr>
        <w:jc w:val="center"/>
        <w:rPr>
          <w:rFonts w:ascii="宋体" w:hAnsi="宋体"/>
          <w:b/>
          <w:bCs/>
          <w:sz w:val="72"/>
          <w:szCs w:val="72"/>
          <w:lang w:val="zh-CN"/>
        </w:rPr>
      </w:pPr>
      <w:r>
        <w:rPr>
          <w:rFonts w:hint="eastAsia" w:ascii="宋体" w:hAnsi="宋体"/>
          <w:b/>
          <w:bCs/>
          <w:sz w:val="72"/>
          <w:szCs w:val="72"/>
          <w:lang w:val="zh-CN"/>
        </w:rPr>
        <w:t>投</w:t>
      </w:r>
      <w:r>
        <w:rPr>
          <w:rFonts w:hint="eastAsia" w:ascii="宋体" w:hAnsi="宋体"/>
          <w:b/>
          <w:bCs/>
          <w:sz w:val="72"/>
          <w:szCs w:val="72"/>
        </w:rPr>
        <w:t xml:space="preserve"> </w:t>
      </w:r>
      <w:r>
        <w:rPr>
          <w:rFonts w:hint="eastAsia" w:ascii="宋体" w:hAnsi="宋体"/>
          <w:b/>
          <w:bCs/>
          <w:sz w:val="72"/>
          <w:szCs w:val="72"/>
          <w:lang w:val="zh-CN"/>
        </w:rPr>
        <w:t>标</w:t>
      </w:r>
      <w:r>
        <w:rPr>
          <w:rFonts w:hint="eastAsia" w:ascii="宋体" w:hAnsi="宋体"/>
          <w:b/>
          <w:bCs/>
          <w:sz w:val="72"/>
          <w:szCs w:val="72"/>
        </w:rPr>
        <w:t xml:space="preserve"> </w:t>
      </w:r>
      <w:r>
        <w:rPr>
          <w:rFonts w:hint="eastAsia" w:ascii="宋体" w:hAnsi="宋体"/>
          <w:b/>
          <w:bCs/>
          <w:sz w:val="72"/>
          <w:szCs w:val="72"/>
          <w:lang w:val="zh-CN"/>
        </w:rPr>
        <w:t>文</w:t>
      </w:r>
      <w:r>
        <w:rPr>
          <w:rFonts w:hint="eastAsia" w:ascii="宋体" w:hAnsi="宋体"/>
          <w:b/>
          <w:bCs/>
          <w:sz w:val="72"/>
          <w:szCs w:val="72"/>
        </w:rPr>
        <w:t xml:space="preserve"> </w:t>
      </w:r>
      <w:r>
        <w:rPr>
          <w:rFonts w:hint="eastAsia" w:ascii="宋体" w:hAnsi="宋体"/>
          <w:b/>
          <w:bCs/>
          <w:sz w:val="72"/>
          <w:szCs w:val="72"/>
          <w:lang w:val="zh-CN"/>
        </w:rPr>
        <w:t>件</w:t>
      </w:r>
    </w:p>
    <w:p>
      <w:pPr>
        <w:pStyle w:val="21"/>
        <w:rPr>
          <w:rFonts w:ascii="Verdana" w:hAnsi="Verdana" w:eastAsia="楷体_GB2312"/>
          <w:b w:val="0"/>
          <w:i w:val="0"/>
          <w:iCs w:val="0"/>
          <w:color w:val="auto"/>
          <w:kern w:val="0"/>
          <w:sz w:val="40"/>
          <w:szCs w:val="20"/>
          <w:lang w:val="zh-CN"/>
        </w:rPr>
      </w:pPr>
      <w:r>
        <w:rPr>
          <w:rFonts w:hint="eastAsia" w:ascii="Verdana" w:hAnsi="Verdana" w:eastAsia="楷体_GB2312"/>
          <w:b w:val="0"/>
          <w:i w:val="0"/>
          <w:iCs w:val="0"/>
          <w:color w:val="auto"/>
          <w:kern w:val="0"/>
          <w:sz w:val="20"/>
          <w:szCs w:val="20"/>
          <w:lang w:val="zh-CN"/>
        </w:rPr>
        <w:t xml:space="preserve">                              </w:t>
      </w:r>
    </w:p>
    <w:p>
      <w:pPr>
        <w:pStyle w:val="21"/>
        <w:rPr>
          <w:rFonts w:ascii="Verdana" w:hAnsi="Verdana" w:eastAsia="楷体_GB2312"/>
          <w:b w:val="0"/>
          <w:i w:val="0"/>
          <w:iCs w:val="0"/>
          <w:color w:val="auto"/>
          <w:kern w:val="0"/>
          <w:sz w:val="20"/>
          <w:szCs w:val="20"/>
          <w:lang w:val="zh-CN"/>
        </w:rPr>
      </w:pPr>
    </w:p>
    <w:p>
      <w:pPr>
        <w:rPr>
          <w:sz w:val="24"/>
          <w:szCs w:val="32"/>
        </w:rPr>
      </w:pPr>
    </w:p>
    <w:p>
      <w:pPr>
        <w:rPr>
          <w:sz w:val="24"/>
          <w:szCs w:val="32"/>
        </w:rPr>
      </w:pPr>
    </w:p>
    <w:p>
      <w:pPr>
        <w:rPr>
          <w:sz w:val="24"/>
          <w:szCs w:val="32"/>
        </w:rPr>
      </w:pPr>
    </w:p>
    <w:p>
      <w:pPr>
        <w:rPr>
          <w:sz w:val="24"/>
          <w:szCs w:val="32"/>
        </w:rPr>
      </w:pPr>
    </w:p>
    <w:p>
      <w:pPr>
        <w:rPr>
          <w:sz w:val="24"/>
          <w:szCs w:val="32"/>
        </w:rPr>
      </w:pPr>
    </w:p>
    <w:p>
      <w:pPr>
        <w:rPr>
          <w:b/>
          <w:bCs/>
          <w:sz w:val="28"/>
          <w:szCs w:val="36"/>
        </w:rPr>
      </w:pPr>
      <w:r>
        <w:rPr>
          <w:rFonts w:hint="eastAsia"/>
          <w:b/>
          <w:bCs/>
          <w:sz w:val="28"/>
          <w:szCs w:val="36"/>
        </w:rPr>
        <w:t>文件编号：</w:t>
      </w:r>
    </w:p>
    <w:p>
      <w:pPr>
        <w:rPr>
          <w:b/>
          <w:bCs/>
          <w:sz w:val="28"/>
          <w:szCs w:val="36"/>
        </w:rPr>
      </w:pPr>
      <w:r>
        <w:rPr>
          <w:rFonts w:hint="eastAsia"/>
          <w:b/>
          <w:bCs/>
          <w:sz w:val="28"/>
          <w:szCs w:val="36"/>
        </w:rPr>
        <w:t>采购项目名称：</w:t>
      </w:r>
    </w:p>
    <w:p>
      <w:pPr>
        <w:rPr>
          <w:b/>
          <w:bCs/>
          <w:sz w:val="28"/>
          <w:szCs w:val="36"/>
        </w:rPr>
      </w:pPr>
      <w:r>
        <w:rPr>
          <w:rFonts w:hint="eastAsia"/>
          <w:b/>
          <w:bCs/>
          <w:sz w:val="28"/>
          <w:szCs w:val="36"/>
        </w:rPr>
        <w:t>投标单位：</w:t>
      </w:r>
      <w:r>
        <w:rPr>
          <w:rFonts w:hint="eastAsia"/>
          <w:b/>
          <w:bCs/>
          <w:sz w:val="28"/>
          <w:szCs w:val="36"/>
          <w:u w:val="single"/>
        </w:rPr>
        <w:t xml:space="preserve">                           </w:t>
      </w:r>
      <w:r>
        <w:rPr>
          <w:rFonts w:hint="eastAsia"/>
          <w:b/>
          <w:bCs/>
          <w:sz w:val="28"/>
          <w:szCs w:val="36"/>
        </w:rPr>
        <w:t>（盖公章）</w:t>
      </w:r>
    </w:p>
    <w:p>
      <w:pPr>
        <w:rPr>
          <w:b/>
          <w:bCs/>
          <w:sz w:val="28"/>
          <w:szCs w:val="36"/>
        </w:rPr>
      </w:pPr>
      <w:r>
        <w:rPr>
          <w:rFonts w:hint="eastAsia"/>
          <w:b/>
          <w:bCs/>
          <w:sz w:val="28"/>
          <w:szCs w:val="36"/>
        </w:rPr>
        <w:t>投标单位地址：</w:t>
      </w:r>
      <w:r>
        <w:rPr>
          <w:rFonts w:hint="eastAsia"/>
          <w:b/>
          <w:bCs/>
          <w:sz w:val="28"/>
          <w:szCs w:val="36"/>
          <w:u w:val="single"/>
        </w:rPr>
        <w:t xml:space="preserve">                       </w:t>
      </w:r>
      <w:r>
        <w:rPr>
          <w:rFonts w:hint="eastAsia"/>
          <w:b/>
          <w:bCs/>
          <w:sz w:val="28"/>
          <w:szCs w:val="36"/>
        </w:rPr>
        <w:t xml:space="preserve">    </w:t>
      </w:r>
    </w:p>
    <w:p>
      <w:pPr>
        <w:rPr>
          <w:b/>
          <w:bCs/>
          <w:sz w:val="28"/>
          <w:szCs w:val="36"/>
        </w:rPr>
      </w:pPr>
      <w:r>
        <w:rPr>
          <w:rFonts w:hint="eastAsia"/>
          <w:b/>
          <w:bCs/>
          <w:sz w:val="28"/>
          <w:szCs w:val="36"/>
        </w:rPr>
        <w:t>法定代表人或其委托代理人：</w:t>
      </w:r>
      <w:r>
        <w:rPr>
          <w:rFonts w:hint="eastAsia"/>
          <w:b/>
          <w:bCs/>
          <w:sz w:val="28"/>
          <w:szCs w:val="36"/>
          <w:u w:val="single"/>
        </w:rPr>
        <w:t xml:space="preserve">           </w:t>
      </w:r>
      <w:r>
        <w:rPr>
          <w:rFonts w:hint="eastAsia"/>
          <w:b/>
          <w:bCs/>
          <w:sz w:val="28"/>
          <w:szCs w:val="36"/>
        </w:rPr>
        <w:t xml:space="preserve">（签名或盖章）      </w:t>
      </w:r>
    </w:p>
    <w:p>
      <w:pPr>
        <w:rPr>
          <w:b/>
          <w:bCs/>
          <w:sz w:val="28"/>
          <w:szCs w:val="36"/>
        </w:rPr>
      </w:pPr>
      <w:r>
        <w:rPr>
          <w:rFonts w:hint="eastAsia"/>
          <w:b/>
          <w:bCs/>
          <w:sz w:val="28"/>
          <w:szCs w:val="36"/>
        </w:rPr>
        <w:t xml:space="preserve">联系方式：      </w:t>
      </w:r>
    </w:p>
    <w:p>
      <w:pPr>
        <w:rPr>
          <w:b/>
          <w:bCs/>
          <w:sz w:val="28"/>
          <w:szCs w:val="36"/>
        </w:rPr>
      </w:pPr>
      <w:r>
        <w:rPr>
          <w:rFonts w:hint="eastAsia"/>
          <w:b/>
          <w:bCs/>
          <w:sz w:val="28"/>
          <w:szCs w:val="36"/>
        </w:rPr>
        <w:t>2022年  月  日  时   分开标，此时间以前不得开封</w:t>
      </w:r>
    </w:p>
    <w:p>
      <w:pPr>
        <w:rPr>
          <w:b/>
          <w:bCs/>
          <w:sz w:val="28"/>
          <w:szCs w:val="36"/>
        </w:rPr>
      </w:pPr>
    </w:p>
    <w:p>
      <w:pPr>
        <w:rPr>
          <w:b/>
          <w:bCs/>
          <w:sz w:val="28"/>
          <w:szCs w:val="36"/>
        </w:rPr>
      </w:pPr>
    </w:p>
    <w:p>
      <w:pPr>
        <w:rPr>
          <w:b/>
          <w:bCs/>
          <w:sz w:val="28"/>
          <w:szCs w:val="36"/>
        </w:rPr>
      </w:pPr>
    </w:p>
    <w:p>
      <w:pPr>
        <w:pStyle w:val="21"/>
        <w:spacing w:line="360" w:lineRule="auto"/>
        <w:rPr>
          <w:rFonts w:ascii="宋体" w:hAnsi="宋体"/>
          <w:b w:val="0"/>
          <w:i w:val="0"/>
          <w:iCs w:val="0"/>
          <w:color w:val="auto"/>
          <w:kern w:val="0"/>
          <w:sz w:val="21"/>
          <w:szCs w:val="21"/>
        </w:rPr>
      </w:pPr>
    </w:p>
    <w:p>
      <w:pPr>
        <w:pStyle w:val="21"/>
        <w:spacing w:line="360" w:lineRule="auto"/>
        <w:rPr>
          <w:rFonts w:ascii="宋体" w:hAnsi="宋体"/>
          <w:b w:val="0"/>
          <w:i w:val="0"/>
          <w:iCs w:val="0"/>
          <w:color w:val="auto"/>
          <w:kern w:val="0"/>
          <w:sz w:val="21"/>
          <w:szCs w:val="21"/>
        </w:rPr>
      </w:pPr>
    </w:p>
    <w:p>
      <w:pPr>
        <w:rPr>
          <w:b/>
          <w:sz w:val="28"/>
          <w:szCs w:val="28"/>
        </w:rPr>
      </w:pPr>
      <w:r>
        <w:rPr>
          <w:rFonts w:hint="eastAsia"/>
          <w:b/>
          <w:sz w:val="28"/>
          <w:szCs w:val="28"/>
        </w:rPr>
        <w:t>投标文件请按以下顺序和格式要求制作编制：</w:t>
      </w:r>
    </w:p>
    <w:p>
      <w:pPr>
        <w:pStyle w:val="21"/>
        <w:rPr>
          <w:rFonts w:ascii="Verdana" w:hAnsi="Verdana" w:eastAsia="楷体_GB2312"/>
          <w:b w:val="0"/>
          <w:i w:val="0"/>
          <w:iCs w:val="0"/>
          <w:color w:val="auto"/>
          <w:kern w:val="0"/>
          <w:sz w:val="20"/>
          <w:szCs w:val="20"/>
        </w:rPr>
      </w:pPr>
    </w:p>
    <w:p>
      <w:pPr>
        <w:numPr>
          <w:ilvl w:val="0"/>
          <w:numId w:val="14"/>
        </w:numPr>
        <w:spacing w:line="360" w:lineRule="auto"/>
        <w:rPr>
          <w:rFonts w:ascii="宋体" w:hAnsi="宋体"/>
          <w:b/>
          <w:szCs w:val="21"/>
        </w:rPr>
      </w:pPr>
      <w:r>
        <w:rPr>
          <w:rFonts w:hint="eastAsia" w:ascii="宋体" w:hAnsi="宋体"/>
          <w:b/>
          <w:szCs w:val="21"/>
        </w:rPr>
        <w:t>自查表</w:t>
      </w:r>
    </w:p>
    <w:p>
      <w:pPr>
        <w:pStyle w:val="21"/>
        <w:spacing w:line="360" w:lineRule="auto"/>
        <w:ind w:firstLine="630" w:firstLineChars="300"/>
        <w:rPr>
          <w:rFonts w:ascii="宋体" w:hAnsi="宋体" w:cs="Times New Roman"/>
          <w:b w:val="0"/>
          <w:i w:val="0"/>
          <w:iCs w:val="0"/>
          <w:color w:val="auto"/>
          <w:sz w:val="21"/>
          <w:szCs w:val="21"/>
        </w:rPr>
      </w:pPr>
      <w:r>
        <w:rPr>
          <w:rFonts w:hint="eastAsia" w:ascii="宋体" w:hAnsi="宋体" w:cs="Times New Roman"/>
          <w:b w:val="0"/>
          <w:i w:val="0"/>
          <w:iCs w:val="0"/>
          <w:color w:val="auto"/>
          <w:sz w:val="21"/>
          <w:szCs w:val="21"/>
        </w:rPr>
        <w:t>1.1资格性、符合性自查表（附表1）</w:t>
      </w:r>
    </w:p>
    <w:p>
      <w:pPr>
        <w:pStyle w:val="21"/>
        <w:spacing w:line="360" w:lineRule="auto"/>
        <w:ind w:firstLine="630" w:firstLineChars="300"/>
        <w:rPr>
          <w:rFonts w:ascii="宋体" w:hAnsi="宋体" w:cs="Times New Roman"/>
          <w:b w:val="0"/>
          <w:bCs/>
          <w:i w:val="0"/>
          <w:iCs w:val="0"/>
          <w:color w:val="auto"/>
          <w:sz w:val="21"/>
          <w:szCs w:val="21"/>
        </w:rPr>
      </w:pPr>
      <w:r>
        <w:rPr>
          <w:rFonts w:hint="eastAsia" w:ascii="宋体" w:hAnsi="宋体" w:cs="Times New Roman"/>
          <w:b w:val="0"/>
          <w:bCs/>
          <w:i w:val="0"/>
          <w:iCs w:val="0"/>
          <w:color w:val="auto"/>
          <w:sz w:val="21"/>
          <w:szCs w:val="21"/>
        </w:rPr>
        <w:t>1.2</w:t>
      </w:r>
      <w:r>
        <w:rPr>
          <w:rFonts w:hint="eastAsia" w:ascii="宋体" w:hAnsi="宋体" w:cs="Times New Roman"/>
          <w:b w:val="0"/>
          <w:i w:val="0"/>
          <w:iCs w:val="0"/>
          <w:color w:val="auto"/>
          <w:sz w:val="21"/>
          <w:szCs w:val="21"/>
        </w:rPr>
        <w:t>技术商务评审索引表</w:t>
      </w:r>
      <w:r>
        <w:rPr>
          <w:rFonts w:hint="eastAsia" w:ascii="宋体" w:hAnsi="宋体" w:cs="Times New Roman"/>
          <w:b w:val="0"/>
          <w:bCs/>
          <w:i w:val="0"/>
          <w:iCs w:val="0"/>
          <w:color w:val="auto"/>
          <w:sz w:val="21"/>
          <w:szCs w:val="21"/>
        </w:rPr>
        <w:t>（附表2）</w:t>
      </w:r>
    </w:p>
    <w:p>
      <w:pPr>
        <w:numPr>
          <w:ilvl w:val="0"/>
          <w:numId w:val="14"/>
        </w:numPr>
        <w:spacing w:line="360" w:lineRule="auto"/>
        <w:rPr>
          <w:rFonts w:ascii="宋体" w:hAnsi="宋体"/>
          <w:b/>
          <w:szCs w:val="21"/>
        </w:rPr>
      </w:pPr>
      <w:r>
        <w:rPr>
          <w:rFonts w:hint="eastAsia" w:ascii="宋体" w:hAnsi="宋体"/>
          <w:b/>
          <w:szCs w:val="21"/>
        </w:rPr>
        <w:t>报价文件</w:t>
      </w:r>
    </w:p>
    <w:p>
      <w:pPr>
        <w:spacing w:line="360" w:lineRule="auto"/>
        <w:ind w:left="592"/>
        <w:rPr>
          <w:rFonts w:ascii="宋体" w:hAnsi="宋体" w:cs="宋体"/>
          <w:szCs w:val="21"/>
        </w:rPr>
      </w:pPr>
      <w:r>
        <w:rPr>
          <w:rFonts w:hint="eastAsia" w:ascii="宋体" w:hAnsi="宋体" w:cs="宋体"/>
          <w:szCs w:val="21"/>
        </w:rPr>
        <w:t>2.1</w:t>
      </w:r>
      <w:r>
        <w:rPr>
          <w:rFonts w:hint="eastAsia" w:ascii="宋体" w:hAnsi="宋体" w:cs="宋体"/>
          <w:bCs/>
          <w:szCs w:val="21"/>
        </w:rPr>
        <w:t>投标函（格式</w:t>
      </w:r>
      <w:r>
        <w:rPr>
          <w:rFonts w:hint="eastAsia" w:ascii="宋体" w:hAnsi="宋体" w:cs="宋体"/>
          <w:bCs/>
        </w:rPr>
        <w:t>1</w:t>
      </w:r>
      <w:r>
        <w:rPr>
          <w:rFonts w:hint="eastAsia" w:ascii="宋体" w:hAnsi="宋体" w:cs="宋体"/>
          <w:bCs/>
          <w:szCs w:val="21"/>
        </w:rPr>
        <w:t>）</w:t>
      </w:r>
    </w:p>
    <w:p>
      <w:pPr>
        <w:spacing w:line="360" w:lineRule="auto"/>
        <w:ind w:left="592"/>
        <w:rPr>
          <w:rFonts w:ascii="宋体" w:hAnsi="宋体" w:cs="宋体"/>
          <w:szCs w:val="21"/>
        </w:rPr>
      </w:pPr>
      <w:r>
        <w:rPr>
          <w:rFonts w:hint="eastAsia" w:ascii="宋体" w:hAnsi="宋体" w:cs="宋体"/>
          <w:bCs/>
          <w:szCs w:val="21"/>
        </w:rPr>
        <w:t>2.2开标一览表（格式</w:t>
      </w:r>
      <w:r>
        <w:rPr>
          <w:rFonts w:hint="eastAsia" w:ascii="宋体" w:hAnsi="宋体" w:cs="宋体"/>
          <w:bCs/>
        </w:rPr>
        <w:t>2</w:t>
      </w:r>
      <w:r>
        <w:rPr>
          <w:rFonts w:hint="eastAsia" w:ascii="宋体" w:hAnsi="宋体" w:cs="宋体"/>
          <w:bCs/>
          <w:szCs w:val="21"/>
        </w:rPr>
        <w:t>）</w:t>
      </w:r>
    </w:p>
    <w:p>
      <w:pPr>
        <w:numPr>
          <w:ilvl w:val="0"/>
          <w:numId w:val="14"/>
        </w:numPr>
        <w:spacing w:line="360" w:lineRule="auto"/>
        <w:rPr>
          <w:rFonts w:ascii="宋体" w:hAnsi="宋体"/>
          <w:b/>
          <w:szCs w:val="21"/>
        </w:rPr>
      </w:pPr>
      <w:r>
        <w:rPr>
          <w:rFonts w:hint="eastAsia" w:ascii="宋体" w:hAnsi="宋体"/>
          <w:b/>
          <w:szCs w:val="21"/>
        </w:rPr>
        <w:t>资格性、符合性审查文件</w:t>
      </w:r>
    </w:p>
    <w:p>
      <w:pPr>
        <w:spacing w:line="360" w:lineRule="auto"/>
        <w:ind w:left="592"/>
        <w:rPr>
          <w:rFonts w:ascii="宋体" w:hAnsi="宋体"/>
          <w:szCs w:val="21"/>
        </w:rPr>
      </w:pPr>
      <w:r>
        <w:rPr>
          <w:rFonts w:hint="eastAsia" w:ascii="宋体" w:hAnsi="宋体"/>
          <w:szCs w:val="21"/>
        </w:rPr>
        <w:t>3.1资格要求</w:t>
      </w:r>
    </w:p>
    <w:p>
      <w:pPr>
        <w:spacing w:line="360" w:lineRule="auto"/>
        <w:ind w:left="592"/>
        <w:rPr>
          <w:rFonts w:ascii="宋体" w:hAnsi="宋体" w:cs="宋体"/>
          <w:szCs w:val="21"/>
        </w:rPr>
      </w:pPr>
      <w:r>
        <w:rPr>
          <w:rFonts w:hint="eastAsia" w:ascii="宋体" w:hAnsi="宋体" w:cs="宋体"/>
          <w:szCs w:val="21"/>
        </w:rPr>
        <w:t>3.1</w:t>
      </w:r>
      <w:r>
        <w:rPr>
          <w:rFonts w:hint="eastAsia" w:ascii="宋体" w:hAnsi="宋体" w:cs="宋体"/>
          <w:bCs/>
          <w:szCs w:val="21"/>
        </w:rPr>
        <w:t>营业执照副本或事业单位法人证书副本（复印件，加盖公章）；</w:t>
      </w:r>
    </w:p>
    <w:p>
      <w:pPr>
        <w:spacing w:line="360" w:lineRule="auto"/>
        <w:ind w:left="592"/>
        <w:rPr>
          <w:rFonts w:ascii="宋体" w:hAnsi="宋体" w:cs="Tahoma"/>
          <w:szCs w:val="21"/>
        </w:rPr>
      </w:pPr>
      <w:r>
        <w:rPr>
          <w:rFonts w:hint="eastAsia" w:ascii="宋体" w:hAnsi="宋体" w:cs="宋体"/>
          <w:szCs w:val="21"/>
        </w:rPr>
        <w:t>3.2</w:t>
      </w:r>
      <w:r>
        <w:rPr>
          <w:rFonts w:hint="eastAsia" w:ascii="宋体" w:hAnsi="宋体" w:cs="Tahoma"/>
          <w:szCs w:val="21"/>
          <w:lang w:val="zh-CN"/>
        </w:rPr>
        <w:t>供应商应</w:t>
      </w:r>
      <w:r>
        <w:rPr>
          <w:rFonts w:hint="eastAsia" w:ascii="宋体" w:hAnsi="宋体" w:cs="Tahoma"/>
          <w:szCs w:val="21"/>
        </w:rPr>
        <w:t>具备《</w:t>
      </w:r>
      <w:r>
        <w:rPr>
          <w:rFonts w:hint="eastAsia" w:ascii="宋体" w:hAnsi="宋体" w:cs="宋体"/>
          <w:szCs w:val="21"/>
        </w:rPr>
        <w:t>中华人民共和国政府采购法</w:t>
      </w:r>
      <w:r>
        <w:rPr>
          <w:rFonts w:hint="eastAsia" w:ascii="宋体" w:hAnsi="宋体" w:cs="Tahoma"/>
          <w:szCs w:val="21"/>
        </w:rPr>
        <w:t>》第二十二条规定的条件；</w:t>
      </w:r>
    </w:p>
    <w:p>
      <w:pPr>
        <w:spacing w:line="360" w:lineRule="auto"/>
        <w:ind w:left="592"/>
        <w:rPr>
          <w:rFonts w:ascii="宋体" w:hAnsi="宋体" w:cs="宋体"/>
          <w:b/>
          <w:szCs w:val="21"/>
        </w:rPr>
      </w:pPr>
      <w:r>
        <w:rPr>
          <w:rFonts w:hint="eastAsia" w:ascii="宋体" w:hAnsi="宋体" w:cs="Tahoma"/>
          <w:szCs w:val="21"/>
        </w:rPr>
        <w:t>3.3信用中国网站和中国政府采购网查询结果截图</w:t>
      </w:r>
    </w:p>
    <w:p>
      <w:pPr>
        <w:spacing w:line="360" w:lineRule="auto"/>
        <w:ind w:left="592"/>
        <w:rPr>
          <w:rFonts w:ascii="宋体" w:hAnsi="宋体" w:cs="宋体"/>
          <w:kern w:val="0"/>
          <w:szCs w:val="21"/>
        </w:rPr>
      </w:pPr>
      <w:r>
        <w:rPr>
          <w:rFonts w:hint="eastAsia" w:ascii="宋体" w:hAnsi="宋体" w:cs="宋体"/>
          <w:kern w:val="0"/>
          <w:szCs w:val="21"/>
        </w:rPr>
        <w:t>3.</w:t>
      </w:r>
      <w:r>
        <w:rPr>
          <w:rFonts w:hint="eastAsia" w:ascii="宋体" w:hAnsi="宋体" w:cs="宋体"/>
          <w:kern w:val="0"/>
        </w:rPr>
        <w:t>3</w:t>
      </w:r>
      <w:r>
        <w:rPr>
          <w:rFonts w:hint="eastAsia" w:ascii="宋体" w:hAnsi="宋体" w:cs="宋体"/>
          <w:szCs w:val="21"/>
        </w:rPr>
        <w:t>投标保证金声明函（格式</w:t>
      </w:r>
      <w:r>
        <w:rPr>
          <w:rFonts w:hint="eastAsia" w:ascii="宋体" w:hAnsi="宋体" w:cs="宋体"/>
        </w:rPr>
        <w:t>4</w:t>
      </w:r>
      <w:r>
        <w:rPr>
          <w:rFonts w:hint="eastAsia" w:ascii="宋体" w:hAnsi="宋体" w:cs="宋体"/>
          <w:szCs w:val="21"/>
        </w:rPr>
        <w:t>）</w:t>
      </w:r>
    </w:p>
    <w:p>
      <w:pPr>
        <w:spacing w:line="360" w:lineRule="auto"/>
        <w:ind w:left="592"/>
        <w:rPr>
          <w:rFonts w:ascii="宋体" w:hAnsi="宋体" w:cs="宋体"/>
          <w:szCs w:val="21"/>
        </w:rPr>
      </w:pPr>
      <w:r>
        <w:rPr>
          <w:rFonts w:hint="eastAsia" w:ascii="宋体" w:hAnsi="宋体" w:cs="宋体"/>
          <w:szCs w:val="21"/>
        </w:rPr>
        <w:t>3.</w:t>
      </w:r>
      <w:r>
        <w:rPr>
          <w:rFonts w:hint="eastAsia" w:ascii="宋体" w:hAnsi="宋体" w:cs="宋体"/>
        </w:rPr>
        <w:t>4</w:t>
      </w:r>
      <w:r>
        <w:rPr>
          <w:rFonts w:hint="eastAsia" w:ascii="宋体" w:hAnsi="宋体" w:cs="宋体"/>
          <w:szCs w:val="21"/>
        </w:rPr>
        <w:t>其他资格证明文件（格式自定）</w:t>
      </w:r>
    </w:p>
    <w:p>
      <w:pPr>
        <w:spacing w:line="360" w:lineRule="auto"/>
        <w:ind w:left="592"/>
        <w:rPr>
          <w:rFonts w:ascii="宋体" w:hAnsi="宋体" w:cs="宋体"/>
          <w:b/>
          <w:szCs w:val="21"/>
        </w:rPr>
      </w:pPr>
      <w:r>
        <w:rPr>
          <w:rFonts w:hint="eastAsia" w:ascii="宋体" w:hAnsi="宋体" w:cs="宋体"/>
          <w:szCs w:val="21"/>
        </w:rPr>
        <w:t>4.1资格声明函（格式</w:t>
      </w:r>
      <w:r>
        <w:rPr>
          <w:rFonts w:hint="eastAsia" w:ascii="宋体" w:hAnsi="宋体" w:cs="宋体"/>
        </w:rPr>
        <w:t>5</w:t>
      </w:r>
      <w:r>
        <w:rPr>
          <w:rFonts w:hint="eastAsia" w:ascii="宋体" w:hAnsi="宋体" w:cs="宋体"/>
          <w:szCs w:val="21"/>
        </w:rPr>
        <w:t>）</w:t>
      </w:r>
    </w:p>
    <w:p>
      <w:pPr>
        <w:spacing w:line="360" w:lineRule="auto"/>
        <w:ind w:left="592"/>
        <w:rPr>
          <w:rFonts w:ascii="宋体" w:hAnsi="宋体" w:cs="宋体"/>
          <w:bCs/>
          <w:szCs w:val="21"/>
        </w:rPr>
      </w:pPr>
      <w:r>
        <w:rPr>
          <w:rFonts w:hint="eastAsia" w:ascii="宋体" w:hAnsi="宋体" w:cs="宋体"/>
          <w:bCs/>
          <w:szCs w:val="21"/>
        </w:rPr>
        <w:t>4.2法定代表人证明及授权书（格式</w:t>
      </w:r>
      <w:r>
        <w:rPr>
          <w:rFonts w:hint="eastAsia" w:ascii="宋体" w:hAnsi="宋体" w:cs="宋体"/>
          <w:bCs/>
        </w:rPr>
        <w:t>6</w:t>
      </w:r>
      <w:r>
        <w:rPr>
          <w:rFonts w:hint="eastAsia" w:ascii="宋体" w:hAnsi="宋体" w:cs="宋体"/>
          <w:bCs/>
          <w:szCs w:val="21"/>
        </w:rPr>
        <w:t>）</w:t>
      </w:r>
    </w:p>
    <w:p>
      <w:pPr>
        <w:spacing w:line="360" w:lineRule="auto"/>
        <w:ind w:left="592"/>
        <w:rPr>
          <w:rFonts w:ascii="宋体" w:hAnsi="宋体" w:cs="宋体"/>
          <w:szCs w:val="21"/>
        </w:rPr>
      </w:pPr>
      <w:r>
        <w:rPr>
          <w:rFonts w:hint="eastAsia" w:ascii="宋体" w:hAnsi="宋体" w:cs="宋体"/>
          <w:szCs w:val="21"/>
        </w:rPr>
        <w:t>4.3实质性条款响应一览表（格式</w:t>
      </w:r>
      <w:r>
        <w:rPr>
          <w:rFonts w:hint="eastAsia" w:ascii="宋体" w:hAnsi="宋体" w:cs="宋体"/>
        </w:rPr>
        <w:t>7</w:t>
      </w:r>
      <w:r>
        <w:rPr>
          <w:rFonts w:hint="eastAsia" w:ascii="宋体" w:hAnsi="宋体" w:cs="宋体"/>
          <w:szCs w:val="21"/>
        </w:rPr>
        <w:t>）</w:t>
      </w:r>
    </w:p>
    <w:p>
      <w:pPr>
        <w:numPr>
          <w:ilvl w:val="0"/>
          <w:numId w:val="14"/>
        </w:numPr>
        <w:spacing w:line="360" w:lineRule="auto"/>
        <w:rPr>
          <w:rFonts w:ascii="宋体" w:hAnsi="宋体"/>
          <w:b/>
          <w:szCs w:val="21"/>
        </w:rPr>
      </w:pPr>
      <w:r>
        <w:rPr>
          <w:rFonts w:hint="eastAsia" w:ascii="宋体" w:hAnsi="宋体"/>
          <w:b/>
          <w:bCs/>
          <w:szCs w:val="21"/>
        </w:rPr>
        <w:t>商务技术文件</w:t>
      </w:r>
    </w:p>
    <w:p>
      <w:pPr>
        <w:pStyle w:val="53"/>
        <w:widowControl w:val="0"/>
        <w:spacing w:before="0" w:beforeAutospacing="0" w:after="0" w:afterAutospacing="0" w:line="360" w:lineRule="auto"/>
        <w:ind w:left="592"/>
        <w:jc w:val="both"/>
        <w:rPr>
          <w:sz w:val="21"/>
          <w:szCs w:val="21"/>
        </w:rPr>
      </w:pPr>
      <w:r>
        <w:rPr>
          <w:rFonts w:hint="eastAsia"/>
          <w:sz w:val="21"/>
          <w:szCs w:val="21"/>
        </w:rPr>
        <w:t>5.1同意招标文件条款说明（格式8）</w:t>
      </w:r>
    </w:p>
    <w:p>
      <w:pPr>
        <w:pStyle w:val="53"/>
        <w:widowControl w:val="0"/>
        <w:spacing w:before="0" w:beforeAutospacing="0" w:after="0" w:afterAutospacing="0" w:line="360" w:lineRule="auto"/>
        <w:ind w:left="592"/>
        <w:jc w:val="both"/>
        <w:rPr>
          <w:sz w:val="21"/>
          <w:szCs w:val="21"/>
        </w:rPr>
      </w:pPr>
      <w:r>
        <w:rPr>
          <w:rFonts w:hint="eastAsia"/>
          <w:sz w:val="21"/>
          <w:szCs w:val="21"/>
        </w:rPr>
        <w:t>5.2项目人员一览表（格式9）</w:t>
      </w:r>
    </w:p>
    <w:p>
      <w:pPr>
        <w:pStyle w:val="53"/>
        <w:widowControl w:val="0"/>
        <w:spacing w:before="0" w:beforeAutospacing="0" w:after="0" w:afterAutospacing="0" w:line="360" w:lineRule="auto"/>
        <w:ind w:left="592"/>
        <w:jc w:val="both"/>
        <w:rPr>
          <w:sz w:val="21"/>
          <w:szCs w:val="21"/>
        </w:rPr>
      </w:pPr>
      <w:r>
        <w:rPr>
          <w:rFonts w:hint="eastAsia"/>
          <w:sz w:val="21"/>
          <w:szCs w:val="21"/>
        </w:rPr>
        <w:t>5.3业绩一览表（格式10）</w:t>
      </w:r>
    </w:p>
    <w:p>
      <w:pPr>
        <w:pStyle w:val="53"/>
        <w:widowControl w:val="0"/>
        <w:spacing w:before="0" w:beforeAutospacing="0" w:after="0" w:afterAutospacing="0" w:line="360" w:lineRule="auto"/>
        <w:ind w:left="592"/>
        <w:jc w:val="both"/>
        <w:rPr>
          <w:sz w:val="21"/>
          <w:szCs w:val="21"/>
        </w:rPr>
      </w:pPr>
      <w:r>
        <w:rPr>
          <w:rFonts w:hint="eastAsia"/>
          <w:sz w:val="21"/>
          <w:szCs w:val="21"/>
        </w:rPr>
        <w:t>5.4与采购人需求差异表（格式11）</w:t>
      </w:r>
    </w:p>
    <w:p>
      <w:pPr>
        <w:pStyle w:val="53"/>
        <w:widowControl w:val="0"/>
        <w:spacing w:before="0" w:beforeAutospacing="0" w:after="0" w:afterAutospacing="0" w:line="360" w:lineRule="auto"/>
        <w:ind w:left="592"/>
        <w:jc w:val="both"/>
        <w:rPr>
          <w:sz w:val="21"/>
          <w:szCs w:val="21"/>
        </w:rPr>
      </w:pPr>
      <w:r>
        <w:rPr>
          <w:rFonts w:hint="eastAsia"/>
          <w:sz w:val="21"/>
          <w:szCs w:val="21"/>
        </w:rPr>
        <w:t>5.5商务条款响应表（格式12）</w:t>
      </w:r>
    </w:p>
    <w:p>
      <w:pPr>
        <w:pStyle w:val="53"/>
        <w:widowControl w:val="0"/>
        <w:spacing w:before="0" w:beforeAutospacing="0" w:after="0" w:afterAutospacing="0" w:line="360" w:lineRule="auto"/>
        <w:ind w:left="592"/>
        <w:jc w:val="both"/>
        <w:rPr>
          <w:sz w:val="21"/>
          <w:szCs w:val="21"/>
        </w:rPr>
      </w:pPr>
      <w:r>
        <w:rPr>
          <w:rFonts w:hint="eastAsia"/>
          <w:sz w:val="21"/>
          <w:szCs w:val="21"/>
        </w:rPr>
        <w:t>5.8政策适用性说明（格式13）</w:t>
      </w:r>
    </w:p>
    <w:p>
      <w:pPr>
        <w:pStyle w:val="53"/>
        <w:widowControl w:val="0"/>
        <w:spacing w:before="0" w:beforeAutospacing="0" w:after="0" w:afterAutospacing="0" w:line="360" w:lineRule="auto"/>
        <w:ind w:left="592"/>
        <w:jc w:val="both"/>
        <w:rPr>
          <w:sz w:val="21"/>
          <w:szCs w:val="21"/>
        </w:rPr>
      </w:pPr>
      <w:r>
        <w:rPr>
          <w:rFonts w:hint="eastAsia"/>
          <w:sz w:val="21"/>
          <w:szCs w:val="21"/>
        </w:rPr>
        <w:t>5.9中小企业声明函（格式14）</w:t>
      </w:r>
    </w:p>
    <w:p>
      <w:pPr>
        <w:pStyle w:val="53"/>
        <w:widowControl w:val="0"/>
        <w:spacing w:before="0" w:beforeAutospacing="0" w:after="0" w:afterAutospacing="0" w:line="360" w:lineRule="auto"/>
        <w:ind w:left="592"/>
        <w:jc w:val="both"/>
        <w:rPr>
          <w:sz w:val="21"/>
          <w:szCs w:val="21"/>
        </w:rPr>
      </w:pPr>
      <w:r>
        <w:rPr>
          <w:rFonts w:hint="eastAsia"/>
          <w:sz w:val="21"/>
          <w:szCs w:val="21"/>
        </w:rPr>
        <w:t>5.10残疾人福利性单位声明函（格式15）</w:t>
      </w:r>
    </w:p>
    <w:p>
      <w:pPr>
        <w:pStyle w:val="53"/>
        <w:widowControl w:val="0"/>
        <w:spacing w:before="0" w:beforeAutospacing="0" w:after="0" w:afterAutospacing="0" w:line="360" w:lineRule="auto"/>
        <w:ind w:left="592"/>
        <w:jc w:val="both"/>
        <w:rPr>
          <w:sz w:val="21"/>
          <w:szCs w:val="21"/>
        </w:rPr>
      </w:pPr>
      <w:r>
        <w:rPr>
          <w:rFonts w:hint="eastAsia"/>
          <w:sz w:val="21"/>
          <w:szCs w:val="21"/>
        </w:rPr>
        <w:t>5.11服务方案（格式自拟）</w:t>
      </w:r>
    </w:p>
    <w:p>
      <w:pPr>
        <w:pStyle w:val="21"/>
        <w:spacing w:line="360" w:lineRule="auto"/>
        <w:ind w:firstLine="630" w:firstLineChars="300"/>
        <w:rPr>
          <w:rFonts w:ascii="宋体" w:hAnsi="宋体"/>
          <w:b w:val="0"/>
          <w:i w:val="0"/>
          <w:iCs w:val="0"/>
          <w:color w:val="auto"/>
          <w:kern w:val="0"/>
          <w:sz w:val="21"/>
          <w:szCs w:val="21"/>
        </w:rPr>
      </w:pPr>
    </w:p>
    <w:p>
      <w:pPr>
        <w:pStyle w:val="4"/>
        <w:spacing w:line="240" w:lineRule="auto"/>
        <w:sectPr>
          <w:footerReference r:id="rId5" w:type="default"/>
          <w:pgSz w:w="11907" w:h="16840"/>
          <w:pgMar w:top="1418" w:right="1304" w:bottom="1361" w:left="1418" w:header="737" w:footer="737" w:gutter="0"/>
          <w:cols w:space="720" w:num="1"/>
          <w:docGrid w:type="linesAndChars" w:linePitch="285" w:charSpace="0"/>
        </w:sectPr>
      </w:pPr>
    </w:p>
    <w:p>
      <w:pPr>
        <w:pStyle w:val="4"/>
        <w:spacing w:line="240" w:lineRule="auto"/>
        <w:rPr>
          <w:rFonts w:ascii="宋体" w:hAnsi="宋体" w:eastAsia="宋体" w:cs="宋体"/>
          <w:kern w:val="0"/>
          <w:szCs w:val="21"/>
        </w:rPr>
      </w:pPr>
      <w:bookmarkStart w:id="90" w:name="_Toc334795483"/>
      <w:r>
        <w:rPr>
          <w:rFonts w:hint="eastAsia" w:ascii="宋体" w:hAnsi="宋体" w:eastAsia="宋体" w:cs="宋体"/>
        </w:rPr>
        <w:t>附表1：资</w:t>
      </w:r>
      <w:r>
        <w:rPr>
          <w:rFonts w:hint="eastAsia" w:ascii="宋体" w:hAnsi="宋体" w:eastAsia="宋体" w:cs="宋体"/>
          <w:kern w:val="0"/>
          <w:szCs w:val="21"/>
        </w:rPr>
        <w:t>格性、符合性自查表</w:t>
      </w:r>
    </w:p>
    <w:tbl>
      <w:tblPr>
        <w:tblStyle w:val="58"/>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474"/>
        <w:gridCol w:w="4772"/>
        <w:gridCol w:w="1842"/>
        <w:gridCol w:w="1396"/>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474" w:type="dxa"/>
            <w:tcBorders>
              <w:top w:val="outset" w:color="111111" w:sz="6" w:space="0"/>
              <w:left w:val="outset" w:color="111111" w:sz="6" w:space="0"/>
              <w:bottom w:val="outset" w:color="111111" w:sz="6" w:space="0"/>
              <w:right w:val="outset" w:color="111111" w:sz="6" w:space="0"/>
            </w:tcBorders>
            <w:vAlign w:val="center"/>
          </w:tcPr>
          <w:p>
            <w:pPr>
              <w:jc w:val="center"/>
              <w:rPr>
                <w:color w:val="000000"/>
              </w:rPr>
            </w:pPr>
            <w:r>
              <w:rPr>
                <w:b/>
                <w:bCs/>
                <w:color w:val="000000"/>
              </w:rPr>
              <w:t>评审内容</w:t>
            </w:r>
          </w:p>
        </w:tc>
        <w:tc>
          <w:tcPr>
            <w:tcW w:w="4772" w:type="dxa"/>
            <w:tcBorders>
              <w:top w:val="outset" w:color="111111" w:sz="6" w:space="0"/>
              <w:left w:val="outset" w:color="111111" w:sz="6" w:space="0"/>
              <w:bottom w:val="outset" w:color="111111" w:sz="6" w:space="0"/>
              <w:right w:val="outset" w:color="111111" w:sz="6" w:space="0"/>
            </w:tcBorders>
            <w:vAlign w:val="center"/>
          </w:tcPr>
          <w:p>
            <w:pPr>
              <w:jc w:val="center"/>
              <w:rPr>
                <w:color w:val="000000"/>
              </w:rPr>
            </w:pPr>
            <w:r>
              <w:rPr>
                <w:b/>
                <w:bCs/>
                <w:color w:val="000000"/>
              </w:rPr>
              <w:t>采购文件要求</w:t>
            </w:r>
            <w:r>
              <w:rPr>
                <w:color w:val="000000"/>
              </w:rPr>
              <w:br w:type="textWrapping"/>
            </w:r>
            <w:r>
              <w:rPr>
                <w:color w:val="000000"/>
              </w:rPr>
              <w:t>（详见《资格性和符合性审查表》各项）</w:t>
            </w:r>
          </w:p>
        </w:tc>
        <w:tc>
          <w:tcPr>
            <w:tcW w:w="1842" w:type="dxa"/>
            <w:tcBorders>
              <w:top w:val="outset" w:color="111111" w:sz="6" w:space="0"/>
              <w:left w:val="outset" w:color="111111" w:sz="6" w:space="0"/>
              <w:bottom w:val="outset" w:color="111111" w:sz="6" w:space="0"/>
              <w:right w:val="outset" w:color="111111" w:sz="6" w:space="0"/>
            </w:tcBorders>
            <w:vAlign w:val="center"/>
          </w:tcPr>
          <w:p>
            <w:pPr>
              <w:jc w:val="center"/>
              <w:rPr>
                <w:color w:val="000000"/>
              </w:rPr>
            </w:pPr>
            <w:r>
              <w:rPr>
                <w:b/>
                <w:bCs/>
                <w:color w:val="000000"/>
              </w:rPr>
              <w:t>自查结论</w:t>
            </w:r>
          </w:p>
        </w:tc>
        <w:tc>
          <w:tcPr>
            <w:tcW w:w="1396" w:type="dxa"/>
            <w:tcBorders>
              <w:top w:val="outset" w:color="111111" w:sz="6" w:space="0"/>
              <w:left w:val="outset" w:color="111111" w:sz="6" w:space="0"/>
              <w:bottom w:val="outset" w:color="111111" w:sz="6" w:space="0"/>
              <w:right w:val="outset" w:color="111111" w:sz="6" w:space="0"/>
            </w:tcBorders>
            <w:vAlign w:val="center"/>
          </w:tcPr>
          <w:p>
            <w:pPr>
              <w:jc w:val="center"/>
              <w:rPr>
                <w:color w:val="000000"/>
              </w:rPr>
            </w:pPr>
            <w:r>
              <w:rPr>
                <w:b/>
                <w:bCs/>
                <w:color w:val="000000"/>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474" w:type="dxa"/>
            <w:vMerge w:val="restart"/>
            <w:tcBorders>
              <w:top w:val="outset" w:color="111111" w:sz="6" w:space="0"/>
              <w:left w:val="outset" w:color="111111" w:sz="6" w:space="0"/>
              <w:right w:val="outset" w:color="111111" w:sz="6" w:space="0"/>
            </w:tcBorders>
            <w:vAlign w:val="center"/>
          </w:tcPr>
          <w:p>
            <w:pPr>
              <w:pStyle w:val="53"/>
              <w:jc w:val="center"/>
              <w:rPr>
                <w:color w:val="000000"/>
                <w:sz w:val="21"/>
                <w:szCs w:val="21"/>
              </w:rPr>
            </w:pPr>
            <w:r>
              <w:rPr>
                <w:color w:val="000000"/>
                <w:sz w:val="21"/>
                <w:szCs w:val="21"/>
              </w:rPr>
              <w:t>资格性审查</w:t>
            </w: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szCs w:val="21"/>
              </w:rPr>
              <w:t>供应商具备《中华人民共和国政府采购法》第二十二条所规定的条件。提供以下材料：</w:t>
            </w:r>
          </w:p>
          <w:p>
            <w:pPr>
              <w:rPr>
                <w:rFonts w:ascii="宋体" w:hAnsi="宋体" w:cs="宋体"/>
                <w:color w:val="000000"/>
                <w:szCs w:val="21"/>
              </w:rPr>
            </w:pPr>
            <w:r>
              <w:rPr>
                <w:rFonts w:hint="eastAsia" w:ascii="宋体" w:hAnsi="宋体" w:cs="宋体"/>
                <w:color w:val="000000"/>
                <w:szCs w:val="21"/>
              </w:rPr>
              <w:t>（1）供应商必须具有独立承担民事责任能力的在中华人民共和国境内注册的独立法人或其他组织，提供有效的企业法人营业执照（或事业法人登记证）副本复印件；</w:t>
            </w:r>
          </w:p>
          <w:p>
            <w:pPr>
              <w:rPr>
                <w:rFonts w:ascii="宋体" w:hAnsi="宋体" w:cs="宋体"/>
                <w:color w:val="000000"/>
                <w:szCs w:val="21"/>
              </w:rPr>
            </w:pPr>
            <w:r>
              <w:rPr>
                <w:rFonts w:hint="eastAsia" w:ascii="宋体" w:hAnsi="宋体" w:cs="宋体"/>
                <w:color w:val="000000"/>
                <w:szCs w:val="21"/>
              </w:rPr>
              <w:t>（2）供应商必须具有良好的商业信誉和健全的财务会计制度（提供2021年度财务状况报告复印件，新成立单位可提供成立至今的月或季度财务状况报表复印件，或银行出具的资信证明材料复印件）；</w:t>
            </w:r>
          </w:p>
          <w:p>
            <w:pPr>
              <w:rPr>
                <w:rFonts w:ascii="宋体" w:hAnsi="宋体" w:cs="宋体"/>
                <w:color w:val="000000"/>
                <w:szCs w:val="21"/>
              </w:rPr>
            </w:pPr>
            <w:r>
              <w:rPr>
                <w:rFonts w:hint="eastAsia" w:ascii="宋体" w:hAnsi="宋体" w:cs="宋体"/>
                <w:color w:val="000000"/>
                <w:szCs w:val="21"/>
              </w:rPr>
              <w:t>（3）有依法缴纳税收和社会保障资金的良好记录（提供投标截止日前6个月内任意1个月依法缴纳税收和社会保障资金的相关材料。如依法免税或不需要缴纳社会保障资金的，提供相应证明材料）；</w:t>
            </w:r>
          </w:p>
          <w:p>
            <w:pPr>
              <w:rPr>
                <w:rFonts w:ascii="宋体" w:hAnsi="宋体" w:cs="宋体"/>
                <w:color w:val="000000"/>
                <w:szCs w:val="21"/>
              </w:rPr>
            </w:pPr>
            <w:r>
              <w:rPr>
                <w:rFonts w:hint="eastAsia" w:ascii="宋体" w:hAnsi="宋体" w:cs="宋体"/>
                <w:color w:val="000000"/>
                <w:szCs w:val="21"/>
              </w:rPr>
              <w:t>（4）具备履行合同所必需的设备和专业技术能力（招标文件格式：资格声明函）；</w:t>
            </w:r>
          </w:p>
          <w:p>
            <w:pPr>
              <w:rPr>
                <w:rFonts w:ascii="宋体" w:hAnsi="宋体" w:cs="宋体"/>
                <w:color w:val="000000"/>
                <w:szCs w:val="21"/>
              </w:rPr>
            </w:pPr>
            <w:r>
              <w:rPr>
                <w:rFonts w:hint="eastAsia" w:ascii="宋体" w:hAnsi="宋体" w:cs="宋体"/>
                <w:color w:val="000000"/>
                <w:szCs w:val="21"/>
              </w:rPr>
              <w:t>（5）供应商参加政府采购活动前三年内，在经营活动中没有重大违法记录，通过年检或按要求履行年度报告公示义务，信用状况良好，未被列入经营异常名录或者严重违法企业名单（招标文件格式：资格声明函）。</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474" w:type="dxa"/>
            <w:vMerge w:val="continue"/>
            <w:tcBorders>
              <w:left w:val="outset" w:color="111111" w:sz="6" w:space="0"/>
              <w:right w:val="outset" w:color="111111" w:sz="6" w:space="0"/>
            </w:tcBorders>
            <w:vAlign w:val="center"/>
          </w:tcPr>
          <w:p>
            <w:pPr>
              <w:rPr>
                <w:rFonts w:ascii="宋体" w:hAnsi="宋体" w:cs="宋体"/>
                <w:color w:val="000000"/>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szCs w:val="21"/>
              </w:rPr>
              <w:t>供应商未被列入“信用中国”网站(www.creditchina.gov.cn)“记录失信被执行人或重大税收违法案件当事人名单”记录名单；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474" w:type="dxa"/>
            <w:vMerge w:val="continue"/>
            <w:tcBorders>
              <w:left w:val="outset" w:color="111111" w:sz="6" w:space="0"/>
              <w:right w:val="outset" w:color="111111" w:sz="6" w:space="0"/>
            </w:tcBorders>
            <w:vAlign w:val="center"/>
          </w:tcPr>
          <w:p>
            <w:pPr>
              <w:rPr>
                <w:rFonts w:ascii="宋体" w:hAnsi="宋体" w:cs="宋体"/>
                <w:color w:val="000000"/>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szCs w:val="21"/>
              </w:rPr>
              <w:t>单位负责人为同一人或者存在直接控股、管理关系的不同供应商，不得同时参加本采购项目（或采购包）投标（响应）。为本项目提供整体设计、规范编制或者项目管理、监理、检测等服务的供应商，不得再参与本项目投标（响应）。（招标文件格式：资格声明函）相关承诺要求内容</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474" w:type="dxa"/>
            <w:vMerge w:val="continue"/>
            <w:tcBorders>
              <w:left w:val="outset" w:color="111111" w:sz="6" w:space="0"/>
              <w:right w:val="outset" w:color="111111" w:sz="6" w:space="0"/>
            </w:tcBorders>
            <w:vAlign w:val="center"/>
          </w:tcPr>
          <w:p>
            <w:pPr>
              <w:rPr>
                <w:rFonts w:ascii="宋体" w:hAnsi="宋体" w:cs="宋体"/>
                <w:color w:val="000000"/>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szCs w:val="21"/>
              </w:rPr>
              <w:t>本项目不接受联合体投标</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474" w:type="dxa"/>
            <w:tcBorders>
              <w:left w:val="outset" w:color="111111" w:sz="6" w:space="0"/>
              <w:right w:val="outset" w:color="111111" w:sz="6" w:space="0"/>
            </w:tcBorders>
            <w:vAlign w:val="center"/>
          </w:tcPr>
          <w:p>
            <w:pPr>
              <w:rPr>
                <w:rFonts w:ascii="宋体" w:hAnsi="宋体" w:cs="宋体"/>
                <w:color w:val="000000"/>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szCs w:val="21"/>
              </w:rPr>
              <w:t>供应商应具有有效的《食材经营许可证》</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474" w:type="dxa"/>
            <w:tcBorders>
              <w:left w:val="outset" w:color="111111" w:sz="6" w:space="0"/>
              <w:right w:val="outset" w:color="111111" w:sz="6" w:space="0"/>
            </w:tcBorders>
            <w:vAlign w:val="center"/>
          </w:tcPr>
          <w:p>
            <w:pPr>
              <w:rPr>
                <w:rFonts w:ascii="宋体" w:hAnsi="宋体" w:cs="宋体"/>
                <w:color w:val="000000"/>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szCs w:val="21"/>
              </w:rPr>
              <w:t>本项目整体专门面向中小企业采购。投标人须是符合本项目采购标的对应行业（本项目行业为：餐饮业）的政策划分标准的中小企业。监狱企业、残疾人福利单位视同小型、微型企业。</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474" w:type="dxa"/>
            <w:vMerge w:val="restart"/>
            <w:tcBorders>
              <w:top w:val="outset" w:color="111111" w:sz="6" w:space="0"/>
              <w:left w:val="outset" w:color="111111" w:sz="6" w:space="0"/>
              <w:bottom w:val="outset" w:color="111111" w:sz="6" w:space="0"/>
              <w:right w:val="outset" w:color="111111" w:sz="6" w:space="0"/>
            </w:tcBorders>
            <w:vAlign w:val="center"/>
          </w:tcPr>
          <w:p>
            <w:pPr>
              <w:pStyle w:val="53"/>
              <w:jc w:val="center"/>
              <w:rPr>
                <w:color w:val="000000"/>
                <w:sz w:val="21"/>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rPr>
              <w:t>投标折扣率报价没有大于或等于100%，也没有为负数，且是固定唯一值的。</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474" w:type="dxa"/>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rPr>
              <w:t>投标函及投标有效期符合招标文件要求的</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474" w:type="dxa"/>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rPr>
              <w:t>资格证明文件的声明函</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474" w:type="dxa"/>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rFonts w:hint="eastAsia" w:ascii="宋体" w:hAnsi="宋体" w:cs="宋体"/>
                <w:color w:val="000000"/>
              </w:rPr>
              <w:t>按招标文件要求提供法定代表人证明及授权书的</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474" w:type="dxa"/>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p>
        </w:tc>
        <w:tc>
          <w:tcPr>
            <w:tcW w:w="4772" w:type="dxa"/>
            <w:tcBorders>
              <w:top w:val="outset" w:color="111111" w:sz="6" w:space="0"/>
              <w:left w:val="outset" w:color="111111" w:sz="6" w:space="0"/>
              <w:bottom w:val="outset" w:color="111111" w:sz="6" w:space="0"/>
              <w:right w:val="outset" w:color="111111" w:sz="6" w:space="0"/>
            </w:tcBorders>
            <w:vAlign w:val="center"/>
          </w:tcPr>
          <w:p>
            <w:pPr>
              <w:rPr>
                <w:rFonts w:ascii="宋体"/>
                <w:color w:val="000000"/>
              </w:rPr>
            </w:pPr>
            <w:r>
              <w:rPr>
                <w:rFonts w:hint="eastAsia" w:ascii="宋体" w:hAnsi="宋体" w:cs="宋体"/>
                <w:color w:val="000000"/>
              </w:rPr>
              <w:t>符合招标文件的签署、盖章要求</w:t>
            </w:r>
          </w:p>
        </w:tc>
        <w:tc>
          <w:tcPr>
            <w:tcW w:w="1842"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□通过 □不通过</w:t>
            </w:r>
          </w:p>
        </w:tc>
        <w:tc>
          <w:tcPr>
            <w:tcW w:w="1396"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color w:val="000000"/>
                <w:szCs w:val="21"/>
              </w:rPr>
            </w:pPr>
            <w:r>
              <w:rPr>
                <w:color w:val="000000"/>
                <w:szCs w:val="21"/>
              </w:rPr>
              <w:t>见报价文件第（ ）页</w:t>
            </w:r>
          </w:p>
        </w:tc>
      </w:tr>
    </w:tbl>
    <w:p>
      <w:pPr>
        <w:pStyle w:val="19"/>
        <w:spacing w:after="0" w:line="360" w:lineRule="auto"/>
        <w:rPr>
          <w:rFonts w:ascii="宋体" w:hAnsi="宋体"/>
          <w:color w:val="000000"/>
          <w:sz w:val="21"/>
          <w:szCs w:val="21"/>
        </w:rPr>
      </w:pPr>
      <w:r>
        <w:rPr>
          <w:rFonts w:hint="eastAsia" w:ascii="宋体" w:hAnsi="宋体"/>
          <w:color w:val="000000"/>
          <w:sz w:val="21"/>
          <w:szCs w:val="21"/>
        </w:rPr>
        <w:t xml:space="preserve">注：以上材料将作为投标供应商有效性审核的重要内容之一，投标供应商必须严格按照其内容及序列要求在投标文件中对应如实提供，对资格性和符合性证明文件的任何缺漏和不符合项将会直接导致无效投标！ </w:t>
      </w:r>
    </w:p>
    <w:p>
      <w:pPr>
        <w:pStyle w:val="19"/>
        <w:spacing w:after="0" w:line="360" w:lineRule="auto"/>
        <w:rPr>
          <w:rFonts w:ascii="宋体" w:hAnsi="宋体"/>
          <w:color w:val="000000"/>
          <w:sz w:val="21"/>
          <w:szCs w:val="21"/>
        </w:rPr>
      </w:pPr>
    </w:p>
    <w:p>
      <w:pPr>
        <w:pStyle w:val="5"/>
      </w:pPr>
    </w:p>
    <w:p>
      <w:pPr>
        <w:pStyle w:val="5"/>
      </w:pPr>
    </w:p>
    <w:p>
      <w:pPr>
        <w:widowControl/>
        <w:jc w:val="left"/>
        <w:rPr>
          <w:rFonts w:ascii="宋体" w:hAnsi="宋体" w:cs="宋体"/>
          <w:b/>
          <w:bCs/>
          <w:sz w:val="32"/>
          <w:szCs w:val="32"/>
        </w:rPr>
      </w:pPr>
      <w:r>
        <w:rPr>
          <w:rFonts w:ascii="宋体" w:hAnsi="宋体" w:cs="宋体"/>
        </w:rPr>
        <w:br w:type="page"/>
      </w:r>
    </w:p>
    <w:p>
      <w:pPr>
        <w:pStyle w:val="4"/>
        <w:rPr>
          <w:rFonts w:ascii="宋体" w:hAnsi="宋体" w:eastAsia="宋体" w:cs="宋体"/>
        </w:rPr>
      </w:pPr>
      <w:r>
        <w:rPr>
          <w:rFonts w:hint="eastAsia" w:ascii="宋体" w:hAnsi="宋体" w:eastAsia="宋体" w:cs="宋体"/>
        </w:rPr>
        <w:t>附表2：技术商务索引表</w:t>
      </w:r>
    </w:p>
    <w:p>
      <w:pPr>
        <w:jc w:val="center"/>
        <w:rPr>
          <w:b/>
          <w:sz w:val="24"/>
        </w:rPr>
      </w:pPr>
      <w:r>
        <w:rPr>
          <w:rFonts w:hint="eastAsia"/>
          <w:b/>
          <w:sz w:val="24"/>
        </w:rPr>
        <w:t>技术商务索引表</w:t>
      </w:r>
    </w:p>
    <w:p>
      <w:pPr>
        <w:spacing w:line="360" w:lineRule="auto"/>
        <w:rPr>
          <w:szCs w:val="21"/>
        </w:rPr>
      </w:pPr>
      <w:r>
        <w:rPr>
          <w:rFonts w:hint="eastAsia"/>
          <w:szCs w:val="21"/>
        </w:rPr>
        <w:t>采购项目名称：                                     文件编号：</w:t>
      </w:r>
    </w:p>
    <w:tbl>
      <w:tblPr>
        <w:tblStyle w:val="5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评审内容</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投标文件响应内容对应页码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6520"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cs="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6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cs="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6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cs="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cs="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6520"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jc w:val="left"/>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6520"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jc w:val="left"/>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6520"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jc w:val="left"/>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见投标文件第（ ）页</w:t>
            </w:r>
          </w:p>
        </w:tc>
      </w:tr>
    </w:tbl>
    <w:p>
      <w:pPr>
        <w:pStyle w:val="32"/>
        <w:spacing w:beforeLines="50" w:line="360" w:lineRule="auto"/>
        <w:rPr>
          <w:rFonts w:ascii="宋体" w:hAnsi="宋体"/>
          <w:sz w:val="21"/>
          <w:szCs w:val="21"/>
        </w:rPr>
      </w:pPr>
    </w:p>
    <w:p>
      <w:pPr>
        <w:pStyle w:val="32"/>
        <w:spacing w:beforeLines="50" w:line="36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360" w:lineRule="auto"/>
      </w:pPr>
      <w:r>
        <w:rPr>
          <w:rFonts w:hint="eastAsia"/>
        </w:rPr>
        <w:t>法定代表人或其授权代表（签字）：</w:t>
      </w:r>
      <w:r>
        <w:rPr>
          <w:rFonts w:hint="eastAsia" w:ascii="宋体" w:hAnsi="宋体"/>
          <w:szCs w:val="21"/>
          <w:u w:val="single"/>
        </w:rPr>
        <w:t xml:space="preserve">                </w:t>
      </w:r>
    </w:p>
    <w:p>
      <w:pPr>
        <w:spacing w:beforeLines="50" w:line="360" w:lineRule="auto"/>
      </w:pPr>
      <w:r>
        <w:rPr>
          <w:rFonts w:hint="eastAsia"/>
        </w:rPr>
        <w:t>日</w:t>
      </w:r>
      <w:r>
        <w:t xml:space="preserve">    </w:t>
      </w:r>
      <w:r>
        <w:rPr>
          <w:rFonts w:hint="eastAsia"/>
        </w:rPr>
        <w:t>期：</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 xml:space="preserve">日 </w:t>
      </w:r>
    </w:p>
    <w:p>
      <w:pPr>
        <w:pStyle w:val="4"/>
        <w:rPr>
          <w:rFonts w:ascii="宋体" w:hAnsi="宋体" w:eastAsia="宋体" w:cs="宋体"/>
        </w:rPr>
      </w:pPr>
      <w:r>
        <w:br w:type="page"/>
      </w:r>
      <w:bookmarkEnd w:id="90"/>
      <w:r>
        <w:rPr>
          <w:rFonts w:hint="eastAsia" w:ascii="宋体" w:hAnsi="宋体" w:eastAsia="宋体" w:cs="宋体"/>
        </w:rPr>
        <w:t>格式1：投标函</w:t>
      </w:r>
    </w:p>
    <w:p>
      <w:pPr>
        <w:pStyle w:val="5"/>
        <w:jc w:val="center"/>
        <w:rPr>
          <w:rFonts w:ascii="宋体" w:hAnsi="宋体"/>
          <w:b/>
          <w:i/>
          <w:iCs/>
          <w:sz w:val="28"/>
          <w:szCs w:val="28"/>
        </w:rPr>
      </w:pPr>
      <w:r>
        <w:rPr>
          <w:rFonts w:hint="eastAsia" w:ascii="宋体" w:hAnsi="宋体"/>
          <w:b/>
          <w:iCs/>
          <w:sz w:val="28"/>
          <w:szCs w:val="28"/>
        </w:rPr>
        <w:t>投标函</w:t>
      </w:r>
    </w:p>
    <w:p>
      <w:pPr>
        <w:spacing w:line="300" w:lineRule="auto"/>
        <w:rPr>
          <w:rFonts w:ascii="宋体" w:hAnsi="宋体"/>
          <w:b/>
          <w:szCs w:val="21"/>
        </w:rPr>
      </w:pPr>
      <w:r>
        <w:rPr>
          <w:rFonts w:hint="eastAsia" w:ascii="宋体" w:hAnsi="宋体"/>
          <w:b/>
          <w:bCs/>
          <w:szCs w:val="21"/>
        </w:rPr>
        <w:t>致:肇庆市国兴招标代理有限公司</w:t>
      </w:r>
    </w:p>
    <w:p>
      <w:pPr>
        <w:spacing w:line="360" w:lineRule="auto"/>
        <w:ind w:firstLine="480"/>
        <w:rPr>
          <w:rFonts w:ascii="宋体" w:hAnsi="宋体" w:cs="宋体"/>
          <w:color w:val="000000"/>
          <w:szCs w:val="21"/>
        </w:rPr>
      </w:pPr>
      <w:r>
        <w:rPr>
          <w:rFonts w:hint="eastAsia" w:ascii="宋体" w:hAnsi="宋体"/>
          <w:color w:val="000000"/>
          <w:szCs w:val="21"/>
        </w:rPr>
        <w:t>根据贵方</w:t>
      </w:r>
      <w:r>
        <w:rPr>
          <w:rFonts w:hint="eastAsia" w:ascii="宋体" w:hAnsi="宋体"/>
          <w:color w:val="000000"/>
          <w:szCs w:val="21"/>
          <w:u w:val="single"/>
        </w:rPr>
        <w:t>“</w:t>
      </w:r>
      <w:r>
        <w:rPr>
          <w:rFonts w:hint="eastAsia" w:ascii="宋体" w:hAnsi="宋体"/>
          <w:color w:val="000000"/>
          <w:u w:val="single"/>
          <w:lang w:val="zh-CN"/>
        </w:rPr>
        <w:t xml:space="preserve">      采购项目名称</w:t>
      </w:r>
      <w:r>
        <w:rPr>
          <w:rFonts w:hint="eastAsia" w:ascii="宋体" w:hAnsi="宋体"/>
          <w:color w:val="000000"/>
          <w:szCs w:val="21"/>
          <w:u w:val="single"/>
        </w:rPr>
        <w:t>”</w:t>
      </w:r>
      <w:r>
        <w:rPr>
          <w:rFonts w:hint="eastAsia" w:ascii="宋体" w:hAnsi="宋体"/>
          <w:color w:val="000000"/>
          <w:szCs w:val="21"/>
        </w:rPr>
        <w:t>（文件编号：</w:t>
      </w:r>
      <w:r>
        <w:rPr>
          <w:rFonts w:hint="eastAsia" w:ascii="宋体" w:hAnsi="宋体"/>
          <w:color w:val="000000"/>
          <w:u w:val="single"/>
          <w:lang w:val="zh-CN"/>
        </w:rPr>
        <w:t xml:space="preserve">      </w:t>
      </w:r>
      <w:r>
        <w:rPr>
          <w:rFonts w:hint="eastAsia" w:ascii="宋体" w:hAnsi="宋体"/>
          <w:color w:val="000000"/>
          <w:szCs w:val="21"/>
        </w:rPr>
        <w:t>）的招标文件</w:t>
      </w:r>
      <w:r>
        <w:rPr>
          <w:rFonts w:hint="eastAsia" w:ascii="宋体" w:hAnsi="宋体" w:cs="宋体"/>
          <w:color w:val="000000"/>
          <w:szCs w:val="21"/>
        </w:rPr>
        <w:t>要求，现正式授权</w:t>
      </w:r>
      <w:r>
        <w:rPr>
          <w:rFonts w:hint="eastAsia" w:ascii="宋体" w:hAnsi="宋体" w:cs="宋体"/>
          <w:color w:val="000000"/>
          <w:szCs w:val="21"/>
          <w:u w:val="single"/>
        </w:rPr>
        <w:t xml:space="preserve">（被授权代表） </w:t>
      </w:r>
      <w:r>
        <w:rPr>
          <w:rFonts w:hint="eastAsia" w:ascii="宋体" w:hAnsi="宋体" w:cs="宋体"/>
          <w:color w:val="000000"/>
          <w:szCs w:val="21"/>
        </w:rPr>
        <w:t>以投标人</w:t>
      </w:r>
      <w:r>
        <w:rPr>
          <w:rFonts w:hint="eastAsia" w:ascii="宋体" w:hAnsi="宋体" w:cs="宋体"/>
          <w:color w:val="000000"/>
          <w:szCs w:val="21"/>
          <w:u w:val="single"/>
        </w:rPr>
        <w:t xml:space="preserve"> （投标人单位名称） </w:t>
      </w:r>
      <w:r>
        <w:rPr>
          <w:rFonts w:hint="eastAsia" w:ascii="宋体" w:hAnsi="宋体" w:cs="宋体"/>
          <w:color w:val="000000"/>
          <w:szCs w:val="21"/>
        </w:rPr>
        <w:t>的名义全权代表我方参加投标上述项目。</w:t>
      </w:r>
    </w:p>
    <w:p>
      <w:pPr>
        <w:spacing w:line="360" w:lineRule="auto"/>
        <w:ind w:firstLine="480"/>
        <w:rPr>
          <w:rFonts w:ascii="宋体" w:hAnsi="宋体"/>
          <w:color w:val="000000"/>
          <w:szCs w:val="21"/>
        </w:rPr>
      </w:pPr>
      <w:r>
        <w:rPr>
          <w:rFonts w:hint="eastAsia" w:ascii="宋体" w:hAnsi="宋体" w:cs="宋体"/>
          <w:color w:val="000000"/>
          <w:szCs w:val="21"/>
        </w:rPr>
        <w:t>现依照你方招标文件要求，提交投标文件正本1份（内装纸质投</w:t>
      </w:r>
      <w:r>
        <w:rPr>
          <w:rFonts w:hint="eastAsia" w:ascii="宋体" w:hAnsi="宋体"/>
          <w:color w:val="000000"/>
          <w:szCs w:val="21"/>
        </w:rPr>
        <w:t>标文件及投标文件电子文档各1份），副本6份。我方在此声明并同意：</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1、我方决定参加：【</w:t>
      </w:r>
      <w:r>
        <w:rPr>
          <w:rFonts w:hint="eastAsia" w:ascii="宋体" w:hAnsi="宋体" w:cs="宋体"/>
          <w:color w:val="000000"/>
          <w:kern w:val="0"/>
          <w:szCs w:val="21"/>
          <w:u w:val="single"/>
        </w:rPr>
        <w:t xml:space="preserve">采购项目名称：         </w:t>
      </w:r>
      <w:r>
        <w:rPr>
          <w:rFonts w:hint="eastAsia" w:ascii="宋体" w:hAnsi="宋体" w:cs="宋体"/>
          <w:color w:val="000000"/>
          <w:kern w:val="0"/>
          <w:szCs w:val="21"/>
        </w:rPr>
        <w:t>+文件编号</w:t>
      </w:r>
      <w:r>
        <w:rPr>
          <w:rFonts w:hint="eastAsia" w:ascii="宋体" w:hAnsi="宋体" w:cs="宋体"/>
          <w:color w:val="000000"/>
          <w:kern w:val="0"/>
          <w:szCs w:val="21"/>
          <w:u w:val="single"/>
        </w:rPr>
        <w:t xml:space="preserve">         </w:t>
      </w:r>
      <w:r>
        <w:rPr>
          <w:rFonts w:hint="eastAsia" w:ascii="宋体" w:hAnsi="宋体"/>
          <w:color w:val="000000"/>
          <w:szCs w:val="21"/>
        </w:rPr>
        <w:t>】的投标。</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2、</w:t>
      </w:r>
      <w:r>
        <w:rPr>
          <w:rFonts w:hint="eastAsia" w:ascii="宋体" w:hAnsi="宋体" w:cs="Tahoma"/>
          <w:color w:val="000000"/>
          <w:szCs w:val="21"/>
        </w:rPr>
        <w:t>投标折扣率_________（%）</w:t>
      </w:r>
      <w:r>
        <w:rPr>
          <w:rFonts w:hint="eastAsia" w:ascii="宋体" w:hAnsi="宋体"/>
          <w:color w:val="000000"/>
          <w:szCs w:val="21"/>
        </w:rPr>
        <w:t>；</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3、我方愿意遵守采购代理机构招标文件的各项规定，按招标文件的要求提供报价。</w:t>
      </w:r>
    </w:p>
    <w:p>
      <w:pPr>
        <w:tabs>
          <w:tab w:val="left" w:pos="420"/>
        </w:tabs>
        <w:spacing w:line="360" w:lineRule="auto"/>
        <w:ind w:firstLine="420" w:firstLineChars="200"/>
        <w:rPr>
          <w:rFonts w:ascii="宋体" w:hAnsi="宋体"/>
          <w:color w:val="000000"/>
          <w:szCs w:val="21"/>
        </w:rPr>
      </w:pPr>
      <w:r>
        <w:rPr>
          <w:rFonts w:hint="eastAsia" w:ascii="宋体" w:hAnsi="宋体"/>
          <w:color w:val="000000"/>
        </w:rPr>
        <w:t>4、我方同意从投标截止日起，投标有效期为90天（日历天）</w:t>
      </w:r>
      <w:r>
        <w:rPr>
          <w:rFonts w:hint="eastAsia" w:ascii="宋体" w:hAnsi="宋体"/>
          <w:color w:val="000000"/>
          <w:szCs w:val="21"/>
        </w:rPr>
        <w:t>。如果我方的投标被接受，则直至合同生效时止，本投标始终有效。</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5、我方已经详细地阅读了全部招标文件及附件，包括澄清及参考文件</w:t>
      </w:r>
      <w:r>
        <w:rPr>
          <w:rFonts w:ascii="宋体" w:hAnsi="宋体"/>
          <w:color w:val="000000"/>
          <w:szCs w:val="21"/>
        </w:rPr>
        <w:t>（</w:t>
      </w:r>
      <w:r>
        <w:rPr>
          <w:rFonts w:hint="eastAsia" w:ascii="宋体" w:hAnsi="宋体"/>
          <w:color w:val="000000"/>
          <w:szCs w:val="21"/>
        </w:rPr>
        <w:t>如果有的话</w:t>
      </w:r>
      <w:r>
        <w:rPr>
          <w:rFonts w:ascii="宋体" w:hAnsi="宋体"/>
          <w:color w:val="000000"/>
          <w:szCs w:val="21"/>
        </w:rPr>
        <w:t>）</w:t>
      </w:r>
      <w:r>
        <w:rPr>
          <w:rFonts w:hint="eastAsia" w:ascii="宋体" w:hAnsi="宋体"/>
          <w:color w:val="000000"/>
          <w:szCs w:val="21"/>
        </w:rPr>
        <w:t>，我方完全清晰理解招标文件的要求，不存在任何含糊不清和误解之处，同意放弃对这些文件提出异议和质疑的权利。</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6、我方完全接受本招标文件中关于投标的规定，并同意放弃对这规定提出异议和质疑的权利。</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7、我方同意提供招标文件要求的有关投标的其它资料。</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8、我方承诺在本次投标中提供的一切文件，无论是原件或是复印件均为真实和准确的，绝无任何虚假、伪造和夸大的成份。否则，我方愿意承担相应的后果和法律责任。</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9、我方完全理解</w:t>
      </w:r>
      <w:r>
        <w:rPr>
          <w:rFonts w:ascii="宋体" w:hAnsi="宋体"/>
          <w:color w:val="000000"/>
          <w:szCs w:val="21"/>
        </w:rPr>
        <w:t>，</w:t>
      </w:r>
      <w:r>
        <w:rPr>
          <w:rFonts w:hint="eastAsia" w:ascii="宋体" w:hAnsi="宋体"/>
          <w:color w:val="000000"/>
          <w:szCs w:val="21"/>
        </w:rPr>
        <w:t>评标委员会并无义务必须接受最低报价的投标或其它任何投标。</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10、我方的投标被接受，我方同意按照招标文件规定向采购代理机构缴纳中标服务费。</w:t>
      </w:r>
    </w:p>
    <w:p>
      <w:pPr>
        <w:tabs>
          <w:tab w:val="left" w:pos="420"/>
        </w:tabs>
        <w:spacing w:line="360" w:lineRule="auto"/>
        <w:ind w:firstLine="420" w:firstLineChars="200"/>
        <w:rPr>
          <w:rFonts w:ascii="宋体" w:hAnsi="宋体"/>
          <w:color w:val="000000"/>
          <w:szCs w:val="21"/>
        </w:rPr>
      </w:pPr>
      <w:r>
        <w:rPr>
          <w:rFonts w:hint="eastAsia" w:ascii="宋体" w:hAnsi="宋体"/>
          <w:color w:val="000000"/>
          <w:szCs w:val="21"/>
        </w:rPr>
        <w:t>11、以上内容如有虚假或与事实不符的，采购人可将我方做无效投标处理，我方愿意承担相应的法律责任。</w:t>
      </w:r>
    </w:p>
    <w:p>
      <w:pPr>
        <w:spacing w:line="360" w:lineRule="auto"/>
        <w:rPr>
          <w:rFonts w:ascii="宋体" w:hAnsi="宋体"/>
          <w:color w:val="000000"/>
          <w:szCs w:val="21"/>
        </w:rPr>
      </w:pPr>
      <w:r>
        <w:rPr>
          <w:rFonts w:hint="eastAsia" w:ascii="宋体" w:hAnsi="宋体"/>
          <w:color w:val="000000"/>
          <w:szCs w:val="21"/>
        </w:rPr>
        <w:t>所有与本投标有关的函件请按下列联系方式发送:</w:t>
      </w:r>
    </w:p>
    <w:p>
      <w:pPr>
        <w:spacing w:line="360" w:lineRule="auto"/>
        <w:rPr>
          <w:rFonts w:ascii="宋体" w:hAnsi="宋体"/>
          <w:bCs/>
          <w:color w:val="000000"/>
          <w:szCs w:val="21"/>
          <w:u w:val="single"/>
        </w:rPr>
      </w:pPr>
      <w:r>
        <w:rPr>
          <w:rFonts w:hint="eastAsia" w:ascii="宋体" w:hAnsi="宋体"/>
          <w:bCs/>
          <w:color w:val="000000"/>
          <w:szCs w:val="21"/>
        </w:rPr>
        <w:t>投标人全称（加盖公章）:</w:t>
      </w:r>
    </w:p>
    <w:p>
      <w:pPr>
        <w:spacing w:line="360" w:lineRule="auto"/>
        <w:rPr>
          <w:rFonts w:ascii="宋体" w:hAnsi="宋体"/>
          <w:bCs/>
          <w:color w:val="000000"/>
          <w:szCs w:val="21"/>
          <w:u w:val="single"/>
        </w:rPr>
      </w:pPr>
      <w:r>
        <w:rPr>
          <w:rFonts w:hint="eastAsia" w:ascii="宋体" w:hAnsi="宋体"/>
          <w:bCs/>
          <w:color w:val="000000"/>
          <w:szCs w:val="21"/>
        </w:rPr>
        <w:t>法定代表人或其投标人授权代表(</w:t>
      </w:r>
      <w:r>
        <w:rPr>
          <w:rFonts w:hint="eastAsia" w:ascii="宋体" w:hAnsi="宋体"/>
          <w:color w:val="000000"/>
          <w:szCs w:val="21"/>
        </w:rPr>
        <w:t>签字</w:t>
      </w:r>
      <w:r>
        <w:rPr>
          <w:rFonts w:hint="eastAsia" w:ascii="宋体" w:hAnsi="宋体"/>
          <w:bCs/>
          <w:color w:val="000000"/>
          <w:szCs w:val="21"/>
        </w:rPr>
        <w:t>)：</w:t>
      </w:r>
    </w:p>
    <w:p>
      <w:pPr>
        <w:spacing w:line="360" w:lineRule="auto"/>
        <w:rPr>
          <w:rFonts w:ascii="宋体" w:hAnsi="宋体"/>
          <w:color w:val="000000"/>
          <w:szCs w:val="21"/>
        </w:rPr>
      </w:pPr>
      <w:r>
        <w:rPr>
          <w:rFonts w:hint="eastAsia" w:ascii="宋体" w:hAnsi="宋体"/>
          <w:color w:val="000000"/>
          <w:szCs w:val="21"/>
        </w:rPr>
        <w:t xml:space="preserve">电    话：. </w:t>
      </w:r>
    </w:p>
    <w:p>
      <w:pPr>
        <w:spacing w:line="360" w:lineRule="auto"/>
        <w:rPr>
          <w:rFonts w:ascii="宋体" w:hAnsi="宋体"/>
          <w:color w:val="000000"/>
          <w:szCs w:val="21"/>
        </w:rPr>
      </w:pPr>
      <w:r>
        <w:rPr>
          <w:rFonts w:hint="eastAsia" w:ascii="宋体" w:hAnsi="宋体"/>
          <w:color w:val="000000"/>
          <w:szCs w:val="21"/>
        </w:rPr>
        <w:t xml:space="preserve">地    址：.  </w:t>
      </w:r>
    </w:p>
    <w:p>
      <w:pPr>
        <w:spacing w:line="400" w:lineRule="exact"/>
        <w:rPr>
          <w:rFonts w:ascii="宋体" w:hAnsi="宋体"/>
          <w:bCs/>
          <w:sz w:val="24"/>
        </w:rPr>
      </w:pPr>
      <w:r>
        <w:rPr>
          <w:rFonts w:hint="eastAsia" w:ascii="宋体" w:hAnsi="宋体"/>
          <w:bCs/>
          <w:szCs w:val="21"/>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4"/>
      </w:pPr>
      <w:bookmarkStart w:id="91" w:name="_Toc334795484"/>
      <w:bookmarkStart w:id="92" w:name="_Toc234432974"/>
    </w:p>
    <w:bookmarkEnd w:id="91"/>
    <w:bookmarkEnd w:id="92"/>
    <w:p>
      <w:pPr>
        <w:pStyle w:val="4"/>
        <w:rPr>
          <w:rFonts w:ascii="宋体" w:hAnsi="宋体" w:eastAsia="宋体" w:cs="宋体"/>
        </w:rPr>
      </w:pPr>
      <w:r>
        <w:rPr>
          <w:rFonts w:hint="eastAsia" w:ascii="宋体" w:hAnsi="宋体" w:eastAsia="宋体" w:cs="宋体"/>
        </w:rPr>
        <w:t>格式2：开标一览表</w:t>
      </w:r>
    </w:p>
    <w:p>
      <w:pPr>
        <w:pStyle w:val="5"/>
        <w:jc w:val="center"/>
        <w:rPr>
          <w:rFonts w:ascii="Verdana" w:hAnsi="Verdana" w:eastAsia="楷体_GB2312"/>
          <w:b/>
          <w:i/>
          <w:iCs/>
          <w:sz w:val="28"/>
          <w:szCs w:val="28"/>
        </w:rPr>
      </w:pPr>
      <w:r>
        <w:rPr>
          <w:rFonts w:hint="eastAsia"/>
          <w:sz w:val="28"/>
          <w:szCs w:val="28"/>
        </w:rPr>
        <w:t>开标一览表</w:t>
      </w:r>
    </w:p>
    <w:p>
      <w:pPr>
        <w:spacing w:line="360" w:lineRule="auto"/>
        <w:rPr>
          <w:rFonts w:ascii="宋体" w:hAnsi="宋体" w:cs="Tahoma"/>
          <w:szCs w:val="21"/>
        </w:rPr>
      </w:pPr>
      <w:r>
        <w:rPr>
          <w:rFonts w:hint="eastAsia" w:ascii="宋体" w:hAnsi="宋体" w:cs="Tahoma"/>
          <w:szCs w:val="21"/>
        </w:rPr>
        <w:t>采购项目名称</w:t>
      </w:r>
      <w:r>
        <w:rPr>
          <w:rFonts w:hint="eastAsia" w:ascii="宋体" w:hAnsi="宋体" w:cs="Tahoma"/>
          <w:kern w:val="28"/>
          <w:szCs w:val="21"/>
        </w:rPr>
        <w:t>：                                          文件</w:t>
      </w:r>
      <w:r>
        <w:rPr>
          <w:rFonts w:ascii="宋体" w:hAnsi="宋体" w:cs="Tahoma"/>
          <w:szCs w:val="21"/>
        </w:rPr>
        <w:t>编号：</w:t>
      </w:r>
      <w:r>
        <w:rPr>
          <w:rFonts w:hint="eastAsia" w:ascii="宋体" w:hAnsi="宋体" w:cs="Tahoma"/>
          <w:szCs w:val="21"/>
        </w:rPr>
        <w:t xml:space="preserve">                </w:t>
      </w:r>
    </w:p>
    <w:tbl>
      <w:tblPr>
        <w:tblStyle w:val="58"/>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3812"/>
        <w:gridCol w:w="2487"/>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trPr>
        <w:tc>
          <w:tcPr>
            <w:tcW w:w="955" w:type="dxa"/>
            <w:vAlign w:val="center"/>
          </w:tcPr>
          <w:p>
            <w:pPr>
              <w:spacing w:line="360" w:lineRule="auto"/>
              <w:jc w:val="center"/>
              <w:rPr>
                <w:rFonts w:ascii="宋体" w:hAnsi="宋体" w:cs="Tahoma"/>
                <w:szCs w:val="21"/>
              </w:rPr>
            </w:pPr>
            <w:r>
              <w:rPr>
                <w:rFonts w:hint="eastAsia" w:ascii="宋体" w:hAnsi="宋体" w:cs="Tahoma"/>
                <w:szCs w:val="21"/>
              </w:rPr>
              <w:t>序号</w:t>
            </w:r>
          </w:p>
        </w:tc>
        <w:tc>
          <w:tcPr>
            <w:tcW w:w="3812" w:type="dxa"/>
            <w:vAlign w:val="center"/>
          </w:tcPr>
          <w:p>
            <w:pPr>
              <w:spacing w:line="360" w:lineRule="auto"/>
              <w:jc w:val="center"/>
              <w:rPr>
                <w:rFonts w:ascii="宋体" w:hAnsi="宋体" w:cs="Tahoma"/>
                <w:szCs w:val="21"/>
              </w:rPr>
            </w:pPr>
            <w:r>
              <w:rPr>
                <w:rFonts w:hint="eastAsia" w:ascii="宋体" w:hAnsi="宋体" w:cs="Tahoma"/>
                <w:szCs w:val="21"/>
              </w:rPr>
              <w:t>名称</w:t>
            </w:r>
          </w:p>
        </w:tc>
        <w:tc>
          <w:tcPr>
            <w:tcW w:w="2487" w:type="dxa"/>
            <w:vAlign w:val="center"/>
          </w:tcPr>
          <w:p>
            <w:pPr>
              <w:spacing w:line="360" w:lineRule="auto"/>
              <w:jc w:val="center"/>
              <w:rPr>
                <w:rFonts w:ascii="宋体" w:hAnsi="宋体" w:cs="Tahoma"/>
                <w:szCs w:val="21"/>
              </w:rPr>
            </w:pPr>
            <w:r>
              <w:rPr>
                <w:rFonts w:hint="eastAsia" w:ascii="宋体" w:hAnsi="宋体" w:cs="Tahoma"/>
                <w:szCs w:val="21"/>
              </w:rPr>
              <w:t>投标折扣率（%）</w:t>
            </w:r>
          </w:p>
        </w:tc>
        <w:tc>
          <w:tcPr>
            <w:tcW w:w="2154" w:type="dxa"/>
            <w:vAlign w:val="center"/>
          </w:tcPr>
          <w:p>
            <w:pPr>
              <w:spacing w:line="360" w:lineRule="auto"/>
              <w:jc w:val="center"/>
              <w:rPr>
                <w:rFonts w:ascii="宋体" w:hAnsi="宋体" w:cs="Tahoma"/>
                <w:szCs w:val="21"/>
              </w:rPr>
            </w:pPr>
            <w:r>
              <w:rPr>
                <w:rFonts w:hint="eastAsia" w:ascii="宋体" w:hAnsi="宋体" w:cs="Tahoma"/>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55" w:type="dxa"/>
            <w:vAlign w:val="center"/>
          </w:tcPr>
          <w:p>
            <w:pPr>
              <w:spacing w:line="360" w:lineRule="auto"/>
              <w:jc w:val="center"/>
              <w:rPr>
                <w:rFonts w:ascii="宋体" w:hAnsi="宋体" w:cs="Tahoma"/>
                <w:szCs w:val="21"/>
              </w:rPr>
            </w:pPr>
            <w:r>
              <w:rPr>
                <w:rFonts w:hint="eastAsia" w:ascii="宋体" w:hAnsi="宋体" w:cs="Tahoma"/>
                <w:szCs w:val="21"/>
              </w:rPr>
              <w:t>1</w:t>
            </w:r>
          </w:p>
        </w:tc>
        <w:tc>
          <w:tcPr>
            <w:tcW w:w="3812" w:type="dxa"/>
            <w:vAlign w:val="center"/>
          </w:tcPr>
          <w:p>
            <w:pPr>
              <w:spacing w:line="360" w:lineRule="auto"/>
              <w:jc w:val="center"/>
              <w:rPr>
                <w:rFonts w:ascii="宋体" w:hAnsi="宋体" w:cs="Tahoma"/>
                <w:szCs w:val="21"/>
              </w:rPr>
            </w:pPr>
          </w:p>
        </w:tc>
        <w:tc>
          <w:tcPr>
            <w:tcW w:w="2487" w:type="dxa"/>
            <w:vAlign w:val="center"/>
          </w:tcPr>
          <w:p>
            <w:pPr>
              <w:spacing w:line="360" w:lineRule="auto"/>
              <w:jc w:val="center"/>
              <w:rPr>
                <w:rFonts w:ascii="宋体" w:hAnsi="宋体" w:cs="Tahoma"/>
                <w:szCs w:val="21"/>
              </w:rPr>
            </w:pPr>
          </w:p>
        </w:tc>
        <w:tc>
          <w:tcPr>
            <w:tcW w:w="2154" w:type="dxa"/>
            <w:vAlign w:val="center"/>
          </w:tcPr>
          <w:p>
            <w:pPr>
              <w:spacing w:line="360" w:lineRule="auto"/>
              <w:jc w:val="center"/>
              <w:rPr>
                <w:rFonts w:ascii="宋体" w:hAnsi="宋体"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408" w:type="dxa"/>
            <w:gridSpan w:val="4"/>
            <w:vAlign w:val="center"/>
          </w:tcPr>
          <w:p>
            <w:pPr>
              <w:spacing w:line="360" w:lineRule="auto"/>
              <w:jc w:val="center"/>
              <w:rPr>
                <w:rFonts w:ascii="宋体" w:hAnsi="宋体" w:cs="Tahoma"/>
                <w:szCs w:val="21"/>
              </w:rPr>
            </w:pPr>
            <w:r>
              <w:rPr>
                <w:rFonts w:hint="eastAsia" w:ascii="宋体" w:hAnsi="宋体" w:cs="Tahoma"/>
                <w:szCs w:val="21"/>
              </w:rPr>
              <w:t>本项目投标报价为折扣率报价：</w:t>
            </w:r>
          </w:p>
          <w:p>
            <w:pPr>
              <w:spacing w:line="360" w:lineRule="auto"/>
              <w:jc w:val="center"/>
              <w:rPr>
                <w:rFonts w:ascii="宋体" w:hAnsi="宋体" w:cs="Tahoma"/>
                <w:szCs w:val="21"/>
              </w:rPr>
            </w:pPr>
            <w:r>
              <w:rPr>
                <w:rFonts w:hint="eastAsia" w:ascii="宋体" w:hAnsi="宋体" w:cs="Tahoma"/>
                <w:szCs w:val="21"/>
              </w:rPr>
              <w:t>【如投标折扣率报价为85%，则供货价：产品货款=产品的定价*（85%）×实际供货量】</w:t>
            </w:r>
          </w:p>
        </w:tc>
      </w:tr>
    </w:tbl>
    <w:p>
      <w:pPr>
        <w:tabs>
          <w:tab w:val="left" w:pos="840"/>
        </w:tabs>
        <w:spacing w:line="360" w:lineRule="auto"/>
        <w:ind w:left="88" w:leftChars="42" w:firstLine="315" w:firstLineChars="150"/>
        <w:rPr>
          <w:rFonts w:ascii="宋体" w:hAnsi="宋体"/>
          <w:bCs/>
          <w:szCs w:val="21"/>
        </w:rPr>
      </w:pPr>
      <w:r>
        <w:rPr>
          <w:rFonts w:hint="eastAsia" w:ascii="宋体" w:hAnsi="宋体"/>
          <w:b/>
          <w:szCs w:val="21"/>
        </w:rPr>
        <w:t>注:</w:t>
      </w:r>
      <w:r>
        <w:rPr>
          <w:rFonts w:hint="eastAsia" w:ascii="宋体" w:hAnsi="宋体"/>
          <w:bCs/>
          <w:szCs w:val="21"/>
        </w:rPr>
        <w:t>1.报价中必须包含本项目所发生的一切费用，如运输、装卸、等合同实施过程中应预见和不可预见费用等。</w:t>
      </w:r>
      <w:r>
        <w:rPr>
          <w:rFonts w:hint="eastAsia" w:ascii="宋体" w:hAnsi="宋体" w:cs="宋体"/>
          <w:color w:val="000000"/>
        </w:rPr>
        <w:t>投标折扣率报价没有大于或等于100%，也没有为负数，且是固定唯一值的。</w:t>
      </w:r>
      <w:r>
        <w:rPr>
          <w:rFonts w:hint="eastAsia" w:ascii="宋体" w:hAnsi="宋体"/>
          <w:bCs/>
          <w:szCs w:val="21"/>
        </w:rPr>
        <w:t>。如报价明显低于成本价，供应商应提供相关资料做出合理说明。</w:t>
      </w:r>
    </w:p>
    <w:p>
      <w:pPr>
        <w:tabs>
          <w:tab w:val="left" w:pos="840"/>
        </w:tabs>
        <w:spacing w:line="360" w:lineRule="auto"/>
        <w:ind w:firstLine="630" w:firstLineChars="300"/>
        <w:rPr>
          <w:rFonts w:ascii="宋体" w:hAnsi="宋体"/>
          <w:b/>
          <w:szCs w:val="21"/>
        </w:rPr>
      </w:pPr>
      <w:r>
        <w:rPr>
          <w:rFonts w:hint="eastAsia" w:ascii="宋体" w:hAnsi="宋体"/>
          <w:bCs/>
          <w:szCs w:val="21"/>
        </w:rPr>
        <w:t>2.</w:t>
      </w:r>
      <w:r>
        <w:rPr>
          <w:rFonts w:hint="eastAsia" w:ascii="宋体" w:hAnsi="宋体"/>
          <w:b/>
          <w:szCs w:val="21"/>
        </w:rPr>
        <w:t>本表格须附在正副的投标文件中，并另封装一份在 “唱标信封”内。</w:t>
      </w:r>
    </w:p>
    <w:p>
      <w:pPr>
        <w:pStyle w:val="32"/>
        <w:spacing w:line="360" w:lineRule="auto"/>
        <w:rPr>
          <w:rFonts w:ascii="宋体" w:hAnsi="宋体"/>
          <w:sz w:val="21"/>
          <w:szCs w:val="21"/>
        </w:rPr>
      </w:pPr>
    </w:p>
    <w:p>
      <w:pPr>
        <w:rPr>
          <w:rFonts w:ascii="宋体" w:hAnsi="宋体"/>
          <w:szCs w:val="21"/>
        </w:rPr>
      </w:pPr>
    </w:p>
    <w:p>
      <w:pPr>
        <w:rPr>
          <w:rFonts w:ascii="宋体" w:hAnsi="宋体"/>
          <w:szCs w:val="21"/>
        </w:rPr>
      </w:pPr>
    </w:p>
    <w:p>
      <w:pPr>
        <w:pStyle w:val="32"/>
        <w:spacing w:line="48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line="480" w:lineRule="auto"/>
      </w:pPr>
      <w:r>
        <w:rPr>
          <w:rFonts w:hint="eastAsia"/>
        </w:rPr>
        <w:t>法定代表人或其授权代表（签字）：</w:t>
      </w:r>
      <w:r>
        <w:rPr>
          <w:rFonts w:hint="eastAsia" w:ascii="宋体" w:hAnsi="宋体"/>
          <w:szCs w:val="21"/>
          <w:u w:val="single"/>
        </w:rPr>
        <w:t xml:space="preserve">                </w:t>
      </w:r>
    </w:p>
    <w:p>
      <w:pPr>
        <w:spacing w:line="480" w:lineRule="auto"/>
        <w:rPr>
          <w:rFonts w:ascii="宋体" w:hAnsi="宋体"/>
          <w:bCs/>
          <w:sz w:val="24"/>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4"/>
        <w:rPr>
          <w:rFonts w:ascii="宋体" w:hAnsi="宋体"/>
          <w:sz w:val="24"/>
        </w:rPr>
      </w:pPr>
      <w:r>
        <w:rPr>
          <w:rFonts w:ascii="宋体" w:hAnsi="宋体"/>
          <w:sz w:val="24"/>
        </w:rPr>
        <w:br w:type="page"/>
      </w:r>
    </w:p>
    <w:p>
      <w:pPr>
        <w:pStyle w:val="4"/>
        <w:rPr>
          <w:rFonts w:ascii="宋体" w:hAnsi="宋体" w:eastAsia="宋体" w:cs="宋体"/>
        </w:rPr>
      </w:pPr>
      <w:r>
        <w:rPr>
          <w:rFonts w:hint="eastAsia" w:ascii="宋体" w:hAnsi="宋体" w:eastAsia="宋体" w:cs="宋体"/>
        </w:rPr>
        <w:t>格式3：资格要求</w:t>
      </w:r>
    </w:p>
    <w:p>
      <w:pPr>
        <w:widowControl/>
        <w:spacing w:line="360" w:lineRule="auto"/>
        <w:jc w:val="left"/>
        <w:rPr>
          <w:kern w:val="0"/>
          <w:szCs w:val="21"/>
        </w:rPr>
      </w:pPr>
      <w:r>
        <w:rPr>
          <w:rFonts w:hint="eastAsia"/>
          <w:kern w:val="0"/>
          <w:szCs w:val="21"/>
        </w:rPr>
        <w:t>1.满足《中华人民共和国政府采购法》第二十二条规定；</w:t>
      </w:r>
    </w:p>
    <w:p>
      <w:pPr>
        <w:widowControl/>
        <w:spacing w:line="360" w:lineRule="auto"/>
        <w:jc w:val="left"/>
        <w:rPr>
          <w:kern w:val="0"/>
          <w:szCs w:val="21"/>
        </w:rPr>
      </w:pPr>
      <w:r>
        <w:rPr>
          <w:rFonts w:hint="eastAsia"/>
          <w:kern w:val="0"/>
          <w:szCs w:val="21"/>
        </w:rPr>
        <w:t>（1）供应商必须具有独立承担民事责任能力的在中华人民共和国境内注册的独立法人或其他组织，具有从事本项目的经营范围和能力，提供有效的企业法人营业执照（或事业法人登记证）副本复印件；</w:t>
      </w:r>
    </w:p>
    <w:p>
      <w:pPr>
        <w:widowControl/>
        <w:spacing w:line="360" w:lineRule="auto"/>
        <w:jc w:val="left"/>
        <w:rPr>
          <w:kern w:val="0"/>
          <w:szCs w:val="21"/>
        </w:rPr>
      </w:pPr>
      <w:r>
        <w:rPr>
          <w:rFonts w:hint="eastAsia"/>
          <w:kern w:val="0"/>
          <w:szCs w:val="21"/>
        </w:rPr>
        <w:t>（2）供应商必须具有良好的商业信誉和健全的财务会计制度（提供2021年度财务状况报告复印件，新成立单位可提供成立至今的月或季度财务状况报表复印件，或银行出具的资信证明材料复印件）；</w:t>
      </w:r>
    </w:p>
    <w:p>
      <w:pPr>
        <w:widowControl/>
        <w:spacing w:line="360" w:lineRule="auto"/>
        <w:jc w:val="left"/>
        <w:rPr>
          <w:kern w:val="0"/>
          <w:szCs w:val="21"/>
        </w:rPr>
      </w:pPr>
      <w:r>
        <w:rPr>
          <w:rFonts w:hint="eastAsia"/>
          <w:kern w:val="0"/>
          <w:szCs w:val="21"/>
        </w:rPr>
        <w:t>（3）有依法缴纳税收和社会保障资金的良好记录（提供投标截止日前6个月内任意1个月依法缴纳税收和社会保障资金的相关材料。如依法免税或不需要缴纳社会保障资金的，提供相应证明材料）；</w:t>
      </w:r>
    </w:p>
    <w:p>
      <w:pPr>
        <w:widowControl/>
        <w:spacing w:line="360" w:lineRule="auto"/>
        <w:jc w:val="left"/>
        <w:rPr>
          <w:kern w:val="0"/>
          <w:szCs w:val="21"/>
        </w:rPr>
      </w:pPr>
      <w:r>
        <w:rPr>
          <w:rFonts w:hint="eastAsia"/>
          <w:kern w:val="0"/>
          <w:szCs w:val="21"/>
        </w:rPr>
        <w:t>（4）具备履行合同所必需的设备和专业技术能力（招标文件格式：资格声明函）；</w:t>
      </w:r>
    </w:p>
    <w:p>
      <w:pPr>
        <w:widowControl/>
        <w:spacing w:line="360" w:lineRule="auto"/>
        <w:jc w:val="left"/>
        <w:rPr>
          <w:kern w:val="0"/>
          <w:szCs w:val="21"/>
        </w:rPr>
      </w:pPr>
      <w:r>
        <w:rPr>
          <w:rFonts w:hint="eastAsia"/>
          <w:kern w:val="0"/>
          <w:szCs w:val="21"/>
        </w:rPr>
        <w:t>（5）供应商参加政府采购活动前三年内，在经营活动中没有重大违法记录，通过年检或按要求履行年度报告公示义务，信用状况良好，未被列入经营异常名录或者严重违法企业名单（招标文件格式：资格声明函）。</w:t>
      </w:r>
    </w:p>
    <w:p>
      <w:pPr>
        <w:widowControl/>
        <w:spacing w:line="360" w:lineRule="auto"/>
        <w:jc w:val="left"/>
        <w:rPr>
          <w:kern w:val="0"/>
          <w:szCs w:val="21"/>
        </w:rPr>
      </w:pPr>
      <w:r>
        <w:rPr>
          <w:rFonts w:hint="eastAsia"/>
          <w:kern w:val="0"/>
          <w:szCs w:val="21"/>
        </w:rPr>
        <w:t>（6）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 如相关失信记录已失效，供应商需提供相关证明资料）。</w:t>
      </w:r>
    </w:p>
    <w:p>
      <w:pPr>
        <w:widowControl/>
        <w:spacing w:line="360" w:lineRule="auto"/>
        <w:jc w:val="left"/>
        <w:rPr>
          <w:kern w:val="0"/>
          <w:szCs w:val="21"/>
        </w:rPr>
      </w:pPr>
      <w:r>
        <w:rPr>
          <w:rFonts w:hint="eastAsia"/>
          <w:kern w:val="0"/>
          <w:szCs w:val="21"/>
        </w:rPr>
        <w:t>（7）单位负责人为同一人或者存在直接控股、管理关系的不同供应商，不得同时参加本采购项目（或采购包）投标（响应）。为本项目提供整体设计、规范编制或者项目管理、监理、检测等服务的供应商，不得再参与本项目投标（响应）。（招标文件格式：资格声明函）相关承诺要求内容。</w:t>
      </w:r>
    </w:p>
    <w:p>
      <w:pPr>
        <w:widowControl/>
        <w:spacing w:line="360" w:lineRule="auto"/>
        <w:jc w:val="left"/>
      </w:pPr>
      <w:r>
        <w:rPr>
          <w:rFonts w:hint="eastAsia"/>
        </w:rPr>
        <w:t>2.落实政府采购政策需满足的资格要求：本项目整体专门面向中小企业采购。投标人须是符合本项目采购标的对应行业（本项目行业为：餐饮业）的政策划分标准的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widowControl/>
        <w:spacing w:line="360" w:lineRule="auto"/>
        <w:jc w:val="left"/>
      </w:pPr>
      <w:r>
        <w:rPr>
          <w:rFonts w:hint="eastAsia"/>
        </w:rPr>
        <w:t>3.本项目的特定资格要求：</w:t>
      </w:r>
    </w:p>
    <w:p>
      <w:pPr>
        <w:widowControl/>
        <w:spacing w:line="360" w:lineRule="auto"/>
        <w:jc w:val="left"/>
        <w:rPr>
          <w:kern w:val="0"/>
          <w:szCs w:val="20"/>
        </w:rPr>
      </w:pPr>
      <w:r>
        <w:rPr>
          <w:rFonts w:hint="eastAsia"/>
        </w:rPr>
        <w:t>供应商应具有有效的《食品经营许可证》，投标时提供证书复印件。</w:t>
      </w:r>
      <w:r>
        <w:br w:type="page"/>
      </w:r>
    </w:p>
    <w:p>
      <w:pPr>
        <w:pStyle w:val="5"/>
      </w:pPr>
    </w:p>
    <w:p>
      <w:pPr>
        <w:pStyle w:val="4"/>
        <w:rPr>
          <w:rFonts w:ascii="宋体" w:hAnsi="宋体" w:eastAsia="宋体" w:cs="宋体"/>
          <w:sz w:val="24"/>
        </w:rPr>
      </w:pPr>
      <w:r>
        <w:rPr>
          <w:rFonts w:hint="eastAsia" w:ascii="宋体" w:hAnsi="宋体" w:eastAsia="宋体" w:cs="宋体"/>
        </w:rPr>
        <w:t>格式4：投标保证金声明函</w:t>
      </w:r>
      <w:r>
        <w:rPr>
          <w:rFonts w:hint="eastAsia" w:ascii="宋体" w:hAnsi="宋体" w:eastAsia="宋体" w:cs="宋体"/>
          <w:sz w:val="24"/>
        </w:rPr>
        <w:t xml:space="preserve"> （本表不适用）</w:t>
      </w:r>
    </w:p>
    <w:p>
      <w:pPr>
        <w:jc w:val="center"/>
        <w:rPr>
          <w:rFonts w:ascii="宋体" w:hAnsi="宋体"/>
          <w:b/>
          <w:iCs/>
          <w:kern w:val="0"/>
          <w:sz w:val="28"/>
          <w:szCs w:val="28"/>
        </w:rPr>
      </w:pPr>
      <w:r>
        <w:rPr>
          <w:rFonts w:hint="eastAsia" w:ascii="宋体" w:hAnsi="宋体"/>
          <w:b/>
          <w:iCs/>
          <w:kern w:val="0"/>
          <w:sz w:val="28"/>
          <w:szCs w:val="28"/>
        </w:rPr>
        <w:t>投标保证金声明函</w:t>
      </w:r>
    </w:p>
    <w:p>
      <w:pPr>
        <w:spacing w:line="300" w:lineRule="auto"/>
        <w:rPr>
          <w:rFonts w:ascii="宋体" w:hAnsi="宋体"/>
          <w:szCs w:val="21"/>
        </w:rPr>
      </w:pPr>
      <w:r>
        <w:rPr>
          <w:rFonts w:hint="eastAsia" w:ascii="宋体" w:hAnsi="宋体" w:cs="Arial"/>
          <w:b/>
          <w:szCs w:val="21"/>
        </w:rPr>
        <w:t>致：</w:t>
      </w:r>
      <w:r>
        <w:rPr>
          <w:rFonts w:hint="eastAsia" w:ascii="宋体" w:hAnsi="宋体"/>
          <w:b/>
          <w:szCs w:val="21"/>
        </w:rPr>
        <w:t>肇庆市国兴招标代理有限公司</w:t>
      </w:r>
      <w:r>
        <w:rPr>
          <w:rFonts w:ascii="宋体" w:hAnsi="宋体"/>
          <w:szCs w:val="21"/>
        </w:rPr>
        <w:tab/>
      </w:r>
    </w:p>
    <w:p>
      <w:pPr>
        <w:spacing w:line="360" w:lineRule="auto"/>
        <w:ind w:firstLine="420" w:firstLineChars="200"/>
        <w:rPr>
          <w:rFonts w:ascii="宋体" w:hAnsi="宋体" w:cs="Arial"/>
          <w:szCs w:val="21"/>
        </w:rPr>
      </w:pPr>
      <w:r>
        <w:rPr>
          <w:rFonts w:hint="eastAsia" w:ascii="宋体" w:hAnsi="宋体" w:cs="Arial"/>
          <w:szCs w:val="21"/>
          <w:u w:val="single"/>
        </w:rPr>
        <w:t>（投标人全称）</w:t>
      </w:r>
      <w:r>
        <w:rPr>
          <w:rFonts w:hint="eastAsia" w:ascii="宋体" w:hAnsi="宋体" w:cs="Arial"/>
          <w:szCs w:val="21"/>
        </w:rPr>
        <w:t>参加贵方组织的【采购项目名称：</w:t>
      </w:r>
      <w:r>
        <w:rPr>
          <w:rFonts w:hint="eastAsia" w:ascii="宋体" w:hAnsi="宋体" w:cs="Arial"/>
          <w:szCs w:val="21"/>
          <w:u w:val="single"/>
        </w:rPr>
        <w:t xml:space="preserve">               </w:t>
      </w:r>
      <w:r>
        <w:rPr>
          <w:rFonts w:hint="eastAsia" w:ascii="宋体" w:hAnsi="宋体" w:cs="Arial"/>
          <w:szCs w:val="21"/>
        </w:rPr>
        <w:t>+文件编号：</w:t>
      </w:r>
      <w:r>
        <w:rPr>
          <w:rFonts w:hint="eastAsia" w:ascii="宋体" w:hAnsi="宋体" w:cs="Arial"/>
          <w:szCs w:val="21"/>
          <w:u w:val="single"/>
        </w:rPr>
        <w:t xml:space="preserve">             </w:t>
      </w:r>
      <w:r>
        <w:rPr>
          <w:rFonts w:hint="eastAsia" w:ascii="宋体" w:hAnsi="宋体" w:cs="Arial"/>
          <w:szCs w:val="21"/>
        </w:rPr>
        <w:t>】的采购活动。已按招标文件的规定，已于</w:t>
      </w:r>
      <w:r>
        <w:rPr>
          <w:rFonts w:hint="eastAsia" w:ascii="宋体" w:hAnsi="宋体" w:cs="Arial"/>
          <w:szCs w:val="21"/>
          <w:u w:val="single"/>
        </w:rPr>
        <w:t xml:space="preserve">       </w:t>
      </w:r>
      <w:r>
        <w:rPr>
          <w:rFonts w:hint="eastAsia" w:ascii="宋体" w:hAnsi="宋体" w:cs="Arial"/>
          <w:szCs w:val="21"/>
        </w:rPr>
        <w:t>年</w:t>
      </w:r>
      <w:r>
        <w:rPr>
          <w:rFonts w:hint="eastAsia" w:ascii="宋体" w:hAnsi="宋体" w:cs="Arial"/>
          <w:szCs w:val="21"/>
          <w:u w:val="single"/>
        </w:rPr>
        <w:t xml:space="preserve">       </w:t>
      </w:r>
      <w:r>
        <w:rPr>
          <w:rFonts w:hint="eastAsia" w:ascii="宋体" w:hAnsi="宋体" w:cs="Arial"/>
          <w:szCs w:val="21"/>
        </w:rPr>
        <w:t>月</w:t>
      </w:r>
      <w:r>
        <w:rPr>
          <w:rFonts w:hint="eastAsia" w:ascii="宋体" w:hAnsi="宋体" w:cs="Arial"/>
          <w:szCs w:val="21"/>
          <w:u w:val="single"/>
        </w:rPr>
        <w:t xml:space="preserve">       </w:t>
      </w:r>
      <w:r>
        <w:rPr>
          <w:rFonts w:hint="eastAsia" w:ascii="宋体" w:hAnsi="宋体" w:cs="Arial"/>
          <w:szCs w:val="21"/>
        </w:rPr>
        <w:t>日通过（付款形式）交纳保证金小写￥</w:t>
      </w:r>
      <w:r>
        <w:rPr>
          <w:rFonts w:hint="eastAsia" w:ascii="宋体" w:hAnsi="宋体" w:cs="Arial"/>
          <w:szCs w:val="21"/>
          <w:u w:val="single"/>
        </w:rPr>
        <w:t xml:space="preserve">           </w:t>
      </w:r>
      <w:r>
        <w:rPr>
          <w:rFonts w:hint="eastAsia" w:ascii="宋体" w:hAnsi="宋体" w:cs="Arial"/>
          <w:szCs w:val="21"/>
        </w:rPr>
        <w:t>元；（大写：人民币</w:t>
      </w:r>
      <w:r>
        <w:rPr>
          <w:rFonts w:hint="eastAsia" w:ascii="宋体" w:hAnsi="宋体" w:cs="Arial"/>
          <w:szCs w:val="21"/>
          <w:u w:val="single"/>
        </w:rPr>
        <w:t xml:space="preserve">                        </w:t>
      </w:r>
      <w:r>
        <w:rPr>
          <w:rFonts w:hint="eastAsia" w:ascii="宋体" w:hAnsi="宋体" w:cs="Arial"/>
          <w:szCs w:val="21"/>
        </w:rPr>
        <w:t>元）</w:t>
      </w:r>
      <w:r>
        <w:rPr>
          <w:rFonts w:hint="eastAsia" w:ascii="宋体" w:hAnsi="宋体" w:cs="Arial"/>
          <w:b/>
          <w:bCs/>
          <w:szCs w:val="21"/>
          <w:u w:val="single"/>
        </w:rPr>
        <w:t>详见附件：银行出具的汇款单或转账凭证复印件。</w:t>
      </w:r>
    </w:p>
    <w:p>
      <w:pPr>
        <w:spacing w:line="360" w:lineRule="auto"/>
        <w:ind w:firstLine="420" w:firstLineChars="200"/>
        <w:rPr>
          <w:rFonts w:ascii="宋体" w:hAnsi="宋体" w:cs="Arial"/>
          <w:szCs w:val="21"/>
        </w:rPr>
      </w:pPr>
      <w:r>
        <w:rPr>
          <w:rFonts w:hint="eastAsia" w:ascii="宋体" w:hAnsi="宋体" w:cs="Arial"/>
          <w:szCs w:val="21"/>
        </w:rPr>
        <w:t>退还保证金时请按以下内容划入我方账户。若因内容不全、错误、字迹潦草模糊导致该项目保证金未能及时退还或退还过程中发生错误，我方将自行承担全部责任和损失。</w:t>
      </w:r>
    </w:p>
    <w:tbl>
      <w:tblPr>
        <w:tblStyle w:val="58"/>
        <w:tblW w:w="88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11"/>
        <w:gridCol w:w="4097"/>
        <w:gridCol w:w="1080"/>
        <w:gridCol w:w="1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10" w:hRule="atLeast"/>
          <w:jc w:val="center"/>
        </w:trPr>
        <w:tc>
          <w:tcPr>
            <w:tcW w:w="548" w:type="dxa"/>
            <w:vMerge w:val="restart"/>
            <w:textDirection w:val="tbRlV"/>
            <w:vAlign w:val="center"/>
          </w:tcPr>
          <w:p>
            <w:pPr>
              <w:ind w:left="113" w:right="113"/>
              <w:jc w:val="center"/>
              <w:rPr>
                <w:rFonts w:ascii="宋体"/>
                <w:szCs w:val="21"/>
              </w:rPr>
            </w:pPr>
            <w:r>
              <w:rPr>
                <w:rFonts w:hint="eastAsia" w:ascii="宋体" w:hAnsi="宋体" w:cs="宋体"/>
                <w:szCs w:val="21"/>
              </w:rPr>
              <w:t>收</w:t>
            </w:r>
            <w:r>
              <w:rPr>
                <w:rFonts w:hint="eastAsia" w:ascii="宋体"/>
                <w:szCs w:val="21"/>
              </w:rPr>
              <w:t xml:space="preserve"> </w:t>
            </w:r>
            <w:r>
              <w:rPr>
                <w:rFonts w:hint="eastAsia" w:ascii="宋体" w:hAnsi="宋体" w:cs="宋体"/>
                <w:szCs w:val="21"/>
              </w:rPr>
              <w:t>款</w:t>
            </w:r>
            <w:r>
              <w:rPr>
                <w:rFonts w:hint="eastAsia" w:ascii="宋体"/>
                <w:szCs w:val="21"/>
              </w:rPr>
              <w:t xml:space="preserve"> </w:t>
            </w:r>
            <w:r>
              <w:rPr>
                <w:rFonts w:hint="eastAsia" w:ascii="宋体" w:hAnsi="宋体" w:cs="宋体"/>
                <w:szCs w:val="21"/>
              </w:rPr>
              <w:t>人</w:t>
            </w:r>
            <w:r>
              <w:rPr>
                <w:rFonts w:hint="eastAsia" w:ascii="宋体"/>
                <w:szCs w:val="21"/>
              </w:rPr>
              <w:t xml:space="preserve"> </w:t>
            </w:r>
            <w:r>
              <w:rPr>
                <w:rFonts w:hint="eastAsia" w:ascii="宋体" w:hAnsi="宋体" w:cs="宋体"/>
                <w:szCs w:val="21"/>
              </w:rPr>
              <w:t>信</w:t>
            </w:r>
            <w:r>
              <w:rPr>
                <w:rFonts w:hint="eastAsia" w:ascii="宋体"/>
                <w:szCs w:val="21"/>
              </w:rPr>
              <w:t xml:space="preserve"> </w:t>
            </w:r>
            <w:r>
              <w:rPr>
                <w:rFonts w:hint="eastAsia" w:ascii="宋体" w:hAnsi="宋体" w:cs="宋体"/>
                <w:szCs w:val="21"/>
              </w:rPr>
              <w:t>息</w:t>
            </w:r>
          </w:p>
        </w:tc>
        <w:tc>
          <w:tcPr>
            <w:tcW w:w="1611" w:type="dxa"/>
            <w:vAlign w:val="center"/>
          </w:tcPr>
          <w:p>
            <w:pPr>
              <w:jc w:val="center"/>
              <w:rPr>
                <w:rFonts w:ascii="宋体"/>
                <w:szCs w:val="21"/>
              </w:rPr>
            </w:pPr>
            <w:r>
              <w:rPr>
                <w:rFonts w:hint="eastAsia" w:ascii="宋体" w:hAnsi="宋体" w:cs="宋体"/>
                <w:szCs w:val="21"/>
              </w:rPr>
              <w:t>投标人名称</w:t>
            </w:r>
          </w:p>
        </w:tc>
        <w:tc>
          <w:tcPr>
            <w:tcW w:w="6701" w:type="dxa"/>
            <w:gridSpan w:val="3"/>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vAlign w:val="center"/>
          </w:tcPr>
          <w:p>
            <w:pPr>
              <w:jc w:val="center"/>
              <w:rPr>
                <w:rFonts w:ascii="宋体"/>
                <w:szCs w:val="21"/>
              </w:rPr>
            </w:pPr>
          </w:p>
        </w:tc>
        <w:tc>
          <w:tcPr>
            <w:tcW w:w="1611" w:type="dxa"/>
            <w:vAlign w:val="center"/>
          </w:tcPr>
          <w:p>
            <w:pPr>
              <w:jc w:val="center"/>
              <w:rPr>
                <w:rFonts w:ascii="宋体"/>
                <w:szCs w:val="21"/>
              </w:rPr>
            </w:pPr>
            <w:r>
              <w:rPr>
                <w:rFonts w:hint="eastAsia" w:ascii="宋体" w:hAnsi="宋体" w:cs="宋体"/>
                <w:szCs w:val="21"/>
              </w:rPr>
              <w:t>投标人地址</w:t>
            </w:r>
          </w:p>
        </w:tc>
        <w:tc>
          <w:tcPr>
            <w:tcW w:w="6701" w:type="dxa"/>
            <w:gridSpan w:val="3"/>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48" w:type="dxa"/>
            <w:vMerge w:val="continue"/>
            <w:vAlign w:val="center"/>
          </w:tcPr>
          <w:p>
            <w:pPr>
              <w:jc w:val="center"/>
              <w:rPr>
                <w:rFonts w:ascii="宋体"/>
                <w:szCs w:val="21"/>
              </w:rPr>
            </w:pPr>
          </w:p>
        </w:tc>
        <w:tc>
          <w:tcPr>
            <w:tcW w:w="1611" w:type="dxa"/>
            <w:vAlign w:val="center"/>
          </w:tcPr>
          <w:p>
            <w:pPr>
              <w:jc w:val="center"/>
              <w:rPr>
                <w:rFonts w:ascii="宋体"/>
                <w:szCs w:val="21"/>
              </w:rPr>
            </w:pPr>
            <w:r>
              <w:rPr>
                <w:rFonts w:hint="eastAsia" w:ascii="宋体" w:hAnsi="宋体" w:cs="宋体"/>
                <w:szCs w:val="21"/>
              </w:rPr>
              <w:t>开户银行</w:t>
            </w:r>
            <w:r>
              <w:rPr>
                <w:rFonts w:ascii="宋体"/>
                <w:szCs w:val="21"/>
              </w:rPr>
              <w:br w:type="textWrapping"/>
            </w:r>
            <w:r>
              <w:rPr>
                <w:rFonts w:hint="eastAsia" w:ascii="宋体" w:hAnsi="宋体" w:cs="宋体"/>
                <w:szCs w:val="21"/>
              </w:rPr>
              <w:t>（含汇入地点）</w:t>
            </w:r>
          </w:p>
        </w:tc>
        <w:tc>
          <w:tcPr>
            <w:tcW w:w="4097" w:type="dxa"/>
            <w:vAlign w:val="center"/>
          </w:tcPr>
          <w:p>
            <w:pPr>
              <w:jc w:val="center"/>
              <w:rPr>
                <w:rFonts w:ascii="宋体"/>
                <w:szCs w:val="21"/>
              </w:rPr>
            </w:pPr>
          </w:p>
        </w:tc>
        <w:tc>
          <w:tcPr>
            <w:tcW w:w="1080" w:type="dxa"/>
            <w:vAlign w:val="center"/>
          </w:tcPr>
          <w:p>
            <w:pPr>
              <w:jc w:val="center"/>
              <w:rPr>
                <w:rFonts w:ascii="宋体"/>
                <w:szCs w:val="21"/>
              </w:rPr>
            </w:pPr>
            <w:r>
              <w:rPr>
                <w:rFonts w:hint="eastAsia" w:ascii="宋体" w:hAnsi="宋体" w:cs="宋体"/>
                <w:szCs w:val="21"/>
              </w:rPr>
              <w:t>联系人</w:t>
            </w:r>
          </w:p>
        </w:tc>
        <w:tc>
          <w:tcPr>
            <w:tcW w:w="1524"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vAlign w:val="center"/>
          </w:tcPr>
          <w:p>
            <w:pPr>
              <w:jc w:val="center"/>
              <w:rPr>
                <w:rFonts w:ascii="宋体"/>
                <w:szCs w:val="21"/>
              </w:rPr>
            </w:pPr>
          </w:p>
        </w:tc>
        <w:tc>
          <w:tcPr>
            <w:tcW w:w="1611" w:type="dxa"/>
            <w:vAlign w:val="center"/>
          </w:tcPr>
          <w:p>
            <w:pPr>
              <w:jc w:val="center"/>
              <w:rPr>
                <w:rFonts w:ascii="宋体"/>
                <w:szCs w:val="21"/>
              </w:rPr>
            </w:pPr>
            <w:r>
              <w:rPr>
                <w:rFonts w:hint="eastAsia" w:ascii="宋体" w:hAnsi="宋体" w:cs="宋体"/>
                <w:szCs w:val="21"/>
              </w:rPr>
              <w:t>帐</w:t>
            </w:r>
            <w:r>
              <w:rPr>
                <w:rFonts w:hint="eastAsia" w:ascii="宋体"/>
                <w:szCs w:val="21"/>
              </w:rPr>
              <w:t xml:space="preserve">    </w:t>
            </w:r>
            <w:r>
              <w:rPr>
                <w:rFonts w:hint="eastAsia" w:ascii="宋体" w:hAnsi="宋体" w:cs="宋体"/>
                <w:szCs w:val="21"/>
              </w:rPr>
              <w:t>号</w:t>
            </w:r>
          </w:p>
        </w:tc>
        <w:tc>
          <w:tcPr>
            <w:tcW w:w="4097" w:type="dxa"/>
            <w:vAlign w:val="center"/>
          </w:tcPr>
          <w:p>
            <w:pPr>
              <w:jc w:val="center"/>
              <w:rPr>
                <w:rFonts w:ascii="宋体"/>
                <w:szCs w:val="21"/>
              </w:rPr>
            </w:pPr>
          </w:p>
        </w:tc>
        <w:tc>
          <w:tcPr>
            <w:tcW w:w="1080" w:type="dxa"/>
            <w:vAlign w:val="center"/>
          </w:tcPr>
          <w:p>
            <w:pPr>
              <w:jc w:val="center"/>
              <w:rPr>
                <w:rFonts w:ascii="宋体"/>
                <w:szCs w:val="21"/>
              </w:rPr>
            </w:pPr>
            <w:r>
              <w:rPr>
                <w:rFonts w:hint="eastAsia" w:ascii="宋体" w:hAnsi="宋体" w:cs="宋体"/>
                <w:szCs w:val="21"/>
              </w:rPr>
              <w:t>联系电话</w:t>
            </w:r>
          </w:p>
        </w:tc>
        <w:tc>
          <w:tcPr>
            <w:tcW w:w="1524" w:type="dxa"/>
            <w:vAlign w:val="center"/>
          </w:tcPr>
          <w:p>
            <w:pPr>
              <w:jc w:val="center"/>
              <w:rPr>
                <w:rFonts w:ascii="宋体"/>
                <w:szCs w:val="21"/>
              </w:rPr>
            </w:pPr>
          </w:p>
        </w:tc>
      </w:tr>
    </w:tbl>
    <w:p>
      <w:pPr>
        <w:spacing w:line="300" w:lineRule="auto"/>
        <w:rPr>
          <w:rFonts w:ascii="宋体" w:hAnsi="宋体"/>
          <w:bCs/>
          <w:szCs w:val="21"/>
        </w:rPr>
      </w:pPr>
      <w:r>
        <w:rPr>
          <w:rFonts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603885</wp:posOffset>
                </wp:positionH>
                <wp:positionV relativeFrom="paragraph">
                  <wp:posOffset>135890</wp:posOffset>
                </wp:positionV>
                <wp:extent cx="4408170" cy="1990090"/>
                <wp:effectExtent l="4445" t="5080" r="6985" b="5080"/>
                <wp:wrapNone/>
                <wp:docPr id="2" name="Text Box 39"/>
                <wp:cNvGraphicFramePr/>
                <a:graphic xmlns:a="http://schemas.openxmlformats.org/drawingml/2006/main">
                  <a:graphicData uri="http://schemas.microsoft.com/office/word/2010/wordprocessingShape">
                    <wps:wsp>
                      <wps:cNvSpPr txBox="1">
                        <a:spLocks noChangeArrowheads="1"/>
                      </wps:cNvSpPr>
                      <wps:spPr bwMode="auto">
                        <a:xfrm>
                          <a:off x="0" y="0"/>
                          <a:ext cx="4408170" cy="1990090"/>
                        </a:xfrm>
                        <a:prstGeom prst="rect">
                          <a:avLst/>
                        </a:prstGeom>
                        <a:solidFill>
                          <a:srgbClr val="FFFFFF"/>
                        </a:solidFill>
                        <a:ln w="9525">
                          <a:solidFill>
                            <a:srgbClr val="000000"/>
                          </a:solidFill>
                          <a:miter lim="800000"/>
                        </a:ln>
                        <a:effectLst/>
                      </wps:spPr>
                      <wps:txbx>
                        <w:txbxContent>
                          <w:p>
                            <w:pPr>
                              <w:jc w:val="center"/>
                              <w:rPr>
                                <w:sz w:val="24"/>
                              </w:rPr>
                            </w:pPr>
                          </w:p>
                          <w:p>
                            <w:pPr>
                              <w:jc w:val="center"/>
                              <w:rPr>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Cs w:val="21"/>
                              </w:rPr>
                            </w:pPr>
                            <w:r>
                              <w:rPr>
                                <w:rFonts w:hint="eastAsia" w:ascii="宋体" w:hAnsi="宋体" w:cs="宋体"/>
                                <w:szCs w:val="21"/>
                              </w:rPr>
                              <w:t>保证金进账单复印件贴于此处</w:t>
                            </w:r>
                          </w:p>
                          <w:p>
                            <w:pPr>
                              <w:jc w:val="center"/>
                              <w:rPr>
                                <w:rFonts w:ascii="宋体" w:hAnsi="宋体" w:cs="宋体"/>
                                <w:szCs w:val="21"/>
                              </w:rPr>
                            </w:pP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47.55pt;margin-top:10.7pt;height:156.7pt;width:347.1pt;z-index:251659264;mso-width-relative:page;mso-height-relative:page;" fillcolor="#FFFFFF" filled="t" stroked="t" coordsize="21600,21600" o:gfxdata="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QcOP9kAAAAJAQAADwAAAAAAAAABACAAAAAiAAAAZHJzL2Rv&#10;d25yZXYueG1sUEsBAhQAFAAAAAgAh07iQEEaUaM5AgAAlgQAAA4AAAAAAAAAAQAgAAAAKAEAAGRy&#10;cy9lMm9Eb2MueG1sUEsFBgAAAAAGAAYAWQEAANMFAAAAAA==&#10;">
                <v:fill on="t" focussize="0,0"/>
                <v:stroke color="#000000" miterlimit="8" joinstyle="miter"/>
                <v:imagedata o:title=""/>
                <o:lock v:ext="edit" aspectratio="f"/>
                <v:textbox>
                  <w:txbxContent>
                    <w:p>
                      <w:pPr>
                        <w:jc w:val="center"/>
                        <w:rPr>
                          <w:sz w:val="24"/>
                        </w:rPr>
                      </w:pPr>
                    </w:p>
                    <w:p>
                      <w:pPr>
                        <w:jc w:val="center"/>
                        <w:rPr>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Cs w:val="21"/>
                        </w:rPr>
                      </w:pPr>
                      <w:r>
                        <w:rPr>
                          <w:rFonts w:hint="eastAsia" w:ascii="宋体" w:hAnsi="宋体" w:cs="宋体"/>
                          <w:szCs w:val="21"/>
                        </w:rPr>
                        <w:t>保证金进账单复印件贴于此处</w:t>
                      </w:r>
                    </w:p>
                    <w:p>
                      <w:pPr>
                        <w:jc w:val="center"/>
                        <w:rPr>
                          <w:rFonts w:ascii="宋体" w:hAnsi="宋体" w:cs="宋体"/>
                          <w:szCs w:val="21"/>
                        </w:rPr>
                      </w:pPr>
                    </w:p>
                  </w:txbxContent>
                </v:textbox>
              </v:shape>
            </w:pict>
          </mc:Fallback>
        </mc:AlternateContent>
      </w:r>
    </w:p>
    <w:p>
      <w:pPr>
        <w:tabs>
          <w:tab w:val="left" w:pos="3885"/>
        </w:tabs>
        <w:spacing w:line="300" w:lineRule="auto"/>
        <w:rPr>
          <w:rFonts w:ascii="宋体" w:hAnsi="宋体" w:cs="Arial"/>
          <w:szCs w:val="21"/>
        </w:rPr>
      </w:pPr>
    </w:p>
    <w:p>
      <w:pPr>
        <w:tabs>
          <w:tab w:val="left" w:pos="3885"/>
        </w:tabs>
        <w:spacing w:line="300" w:lineRule="auto"/>
        <w:rPr>
          <w:rFonts w:ascii="宋体" w:hAnsi="宋体" w:cs="Arial"/>
          <w:szCs w:val="21"/>
        </w:rPr>
      </w:pPr>
    </w:p>
    <w:p>
      <w:pPr>
        <w:tabs>
          <w:tab w:val="left" w:pos="3885"/>
        </w:tabs>
        <w:spacing w:line="300" w:lineRule="auto"/>
        <w:rPr>
          <w:rFonts w:ascii="宋体" w:hAnsi="宋体" w:cs="Arial"/>
          <w:szCs w:val="21"/>
        </w:rPr>
      </w:pPr>
    </w:p>
    <w:p>
      <w:pPr>
        <w:tabs>
          <w:tab w:val="left" w:pos="3885"/>
        </w:tabs>
        <w:spacing w:line="300" w:lineRule="auto"/>
        <w:rPr>
          <w:rFonts w:ascii="宋体" w:hAnsi="宋体" w:cs="Arial"/>
          <w:szCs w:val="21"/>
        </w:rPr>
      </w:pPr>
    </w:p>
    <w:p>
      <w:pPr>
        <w:tabs>
          <w:tab w:val="left" w:pos="3885"/>
        </w:tabs>
        <w:spacing w:line="300" w:lineRule="auto"/>
        <w:rPr>
          <w:rFonts w:ascii="宋体" w:hAnsi="宋体" w:cs="Arial"/>
          <w:szCs w:val="21"/>
        </w:rPr>
      </w:pPr>
    </w:p>
    <w:p>
      <w:pPr>
        <w:tabs>
          <w:tab w:val="left" w:pos="3885"/>
        </w:tabs>
        <w:spacing w:line="300" w:lineRule="auto"/>
        <w:rPr>
          <w:rFonts w:ascii="宋体" w:hAnsi="宋体" w:cs="Arial"/>
          <w:szCs w:val="21"/>
        </w:rPr>
      </w:pPr>
    </w:p>
    <w:p>
      <w:pPr>
        <w:tabs>
          <w:tab w:val="left" w:pos="3885"/>
        </w:tabs>
        <w:spacing w:line="300" w:lineRule="auto"/>
        <w:rPr>
          <w:rFonts w:ascii="宋体" w:hAnsi="宋体" w:cs="Arial"/>
          <w:szCs w:val="21"/>
        </w:rPr>
      </w:pPr>
    </w:p>
    <w:p>
      <w:pPr>
        <w:rPr>
          <w:b/>
          <w:szCs w:val="21"/>
        </w:rPr>
      </w:pPr>
    </w:p>
    <w:p>
      <w:pPr>
        <w:pStyle w:val="27"/>
        <w:spacing w:line="300" w:lineRule="auto"/>
        <w:ind w:firstLine="0"/>
        <w:rPr>
          <w:b/>
          <w:sz w:val="21"/>
          <w:szCs w:val="21"/>
        </w:rPr>
      </w:pPr>
      <w:r>
        <w:rPr>
          <w:rFonts w:hint="eastAsia"/>
          <w:b/>
          <w:sz w:val="21"/>
          <w:szCs w:val="21"/>
        </w:rPr>
        <w:t>注：投标人应详细填写本文件，并按要求粘贴凭证复印件。本投标保证金汇款声明函应封装进“唱标信封”内。</w:t>
      </w:r>
    </w:p>
    <w:p>
      <w:pPr>
        <w:rPr>
          <w:b/>
          <w:szCs w:val="21"/>
        </w:rPr>
      </w:pPr>
    </w:p>
    <w:p>
      <w:pPr>
        <w:pStyle w:val="32"/>
        <w:spacing w:beforeLines="50" w:line="36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360" w:lineRule="auto"/>
      </w:pPr>
      <w:r>
        <w:rPr>
          <w:rFonts w:hint="eastAsia"/>
        </w:rPr>
        <w:t>法定代表人或其授权代表（签字）：</w:t>
      </w:r>
      <w:r>
        <w:rPr>
          <w:rFonts w:hint="eastAsia" w:ascii="宋体" w:hAnsi="宋体"/>
          <w:szCs w:val="21"/>
          <w:u w:val="single"/>
        </w:rPr>
        <w:t xml:space="preserve">                </w:t>
      </w:r>
    </w:p>
    <w:p>
      <w:pPr>
        <w:spacing w:beforeLines="50" w:line="360" w:lineRule="auto"/>
      </w:pPr>
      <w:r>
        <w:rPr>
          <w:rFonts w:hint="eastAsia"/>
        </w:rPr>
        <w:t>日</w:t>
      </w:r>
      <w:r>
        <w:t xml:space="preserve">    </w:t>
      </w:r>
      <w:r>
        <w:rPr>
          <w:rFonts w:hint="eastAsia"/>
        </w:rPr>
        <w:t>期：</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p>
    <w:p>
      <w:pPr>
        <w:spacing w:beforeLines="50" w:line="360" w:lineRule="auto"/>
      </w:pPr>
      <w:r>
        <w:br w:type="page"/>
      </w:r>
    </w:p>
    <w:p>
      <w:pPr>
        <w:pStyle w:val="4"/>
        <w:rPr>
          <w:rFonts w:ascii="宋体" w:hAnsi="宋体" w:eastAsia="宋体" w:cs="宋体"/>
        </w:rPr>
      </w:pPr>
    </w:p>
    <w:p>
      <w:pPr>
        <w:pStyle w:val="4"/>
        <w:rPr>
          <w:rFonts w:ascii="宋体" w:hAnsi="宋体" w:eastAsia="宋体" w:cs="宋体"/>
        </w:rPr>
      </w:pPr>
      <w:r>
        <w:rPr>
          <w:rFonts w:hint="eastAsia" w:ascii="宋体" w:hAnsi="宋体" w:eastAsia="宋体" w:cs="宋体"/>
        </w:rPr>
        <w:t>格式5：资格声明函</w:t>
      </w:r>
    </w:p>
    <w:p>
      <w:pPr>
        <w:pStyle w:val="5"/>
        <w:jc w:val="center"/>
        <w:rPr>
          <w:rFonts w:ascii="Verdana" w:hAnsi="Verdana" w:eastAsia="楷体_GB2312"/>
          <w:b/>
          <w:iCs/>
          <w:sz w:val="28"/>
          <w:szCs w:val="28"/>
        </w:rPr>
      </w:pPr>
      <w:r>
        <w:rPr>
          <w:rFonts w:hint="eastAsia"/>
          <w:b/>
          <w:sz w:val="28"/>
          <w:szCs w:val="28"/>
        </w:rPr>
        <w:t>资格声明函</w:t>
      </w:r>
    </w:p>
    <w:p>
      <w:pPr>
        <w:spacing w:line="360" w:lineRule="auto"/>
        <w:rPr>
          <w:rFonts w:ascii="宋体" w:hAnsi="宋体"/>
          <w:b/>
          <w:szCs w:val="21"/>
        </w:rPr>
      </w:pPr>
      <w:r>
        <w:rPr>
          <w:rFonts w:hint="eastAsia" w:ascii="宋体" w:hAnsi="宋体"/>
          <w:b/>
          <w:szCs w:val="21"/>
        </w:rPr>
        <w:t>肇庆市国兴招标代理有限公司：</w:t>
      </w:r>
    </w:p>
    <w:p>
      <w:pPr>
        <w:spacing w:line="360" w:lineRule="auto"/>
        <w:ind w:firstLine="420" w:firstLineChars="200"/>
        <w:rPr>
          <w:rFonts w:ascii="宋体" w:hAnsi="宋体"/>
          <w:color w:val="000000"/>
          <w:szCs w:val="21"/>
        </w:rPr>
      </w:pPr>
      <w:r>
        <w:rPr>
          <w:rFonts w:hint="eastAsia" w:ascii="宋体" w:hAnsi="宋体"/>
          <w:color w:val="000000"/>
          <w:szCs w:val="21"/>
        </w:rPr>
        <w:t>我方愿响应你方</w:t>
      </w:r>
      <w:r>
        <w:rPr>
          <w:rFonts w:hint="eastAsia" w:ascii="宋体" w:hAnsi="宋体" w:cs="宋体"/>
          <w:color w:val="000000"/>
          <w:kern w:val="0"/>
          <w:szCs w:val="21"/>
        </w:rPr>
        <w:t>年月日发布的【</w:t>
      </w:r>
      <w:r>
        <w:rPr>
          <w:rFonts w:hint="eastAsia" w:ascii="宋体" w:hAnsi="宋体" w:cs="宋体"/>
          <w:color w:val="000000"/>
          <w:kern w:val="0"/>
          <w:szCs w:val="21"/>
          <w:u w:val="single"/>
        </w:rPr>
        <w:t xml:space="preserve">采购项目名称：         </w:t>
      </w:r>
      <w:r>
        <w:rPr>
          <w:rFonts w:hint="eastAsia" w:ascii="宋体" w:hAnsi="宋体" w:cs="宋体"/>
          <w:color w:val="000000"/>
          <w:kern w:val="0"/>
          <w:szCs w:val="21"/>
        </w:rPr>
        <w:t>+文件编号</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r>
        <w:rPr>
          <w:rFonts w:hint="eastAsia" w:ascii="宋体" w:hAnsi="宋体"/>
          <w:color w:val="000000"/>
          <w:szCs w:val="21"/>
        </w:rPr>
        <w:t>投标邀请，参与投标，提供采购人需求中规定的全部内容，并按招标文件要求提交所附资格文件且声明和保证如下：</w:t>
      </w:r>
    </w:p>
    <w:p>
      <w:pPr>
        <w:widowControl/>
        <w:tabs>
          <w:tab w:val="left" w:pos="960"/>
        </w:tabs>
        <w:spacing w:line="360" w:lineRule="auto"/>
        <w:ind w:firstLine="420" w:firstLineChars="200"/>
        <w:jc w:val="left"/>
        <w:rPr>
          <w:rFonts w:ascii="宋体" w:hAnsi="宋体"/>
          <w:color w:val="000000"/>
          <w:szCs w:val="21"/>
        </w:rPr>
      </w:pPr>
      <w:r>
        <w:rPr>
          <w:rFonts w:hint="eastAsia" w:ascii="宋体" w:hAnsi="宋体"/>
          <w:color w:val="000000"/>
          <w:szCs w:val="21"/>
        </w:rPr>
        <w:t>1、我方为本次投标所提交的所有证明我方提供货物和服务合格和我方资格的文件是真实的和正确的，并愿为其真实性和正确性承担法律责任；核验我方提供相关复印件与原件不一致的，或我方无法提供原件的，采购人或采购代理机构有权取消我方投标或中标资格。</w:t>
      </w:r>
    </w:p>
    <w:p>
      <w:pPr>
        <w:widowControl/>
        <w:tabs>
          <w:tab w:val="left" w:pos="960"/>
        </w:tabs>
        <w:spacing w:line="360" w:lineRule="auto"/>
        <w:ind w:firstLine="420" w:firstLineChars="200"/>
        <w:jc w:val="left"/>
        <w:rPr>
          <w:rFonts w:ascii="宋体" w:hAnsi="宋体"/>
          <w:color w:val="000000"/>
          <w:szCs w:val="21"/>
        </w:rPr>
      </w:pPr>
      <w:r>
        <w:rPr>
          <w:rFonts w:hint="eastAsia" w:ascii="宋体" w:hAnsi="宋体"/>
          <w:color w:val="000000"/>
          <w:szCs w:val="21"/>
        </w:rPr>
        <w:t>2、我方在参与本次投标时，符合《中华人民共和国政府采购法》第二十二条投标人资格条件要求及其他法律法规规定要求。</w:t>
      </w:r>
    </w:p>
    <w:p>
      <w:pPr>
        <w:widowControl/>
        <w:tabs>
          <w:tab w:val="left" w:pos="960"/>
        </w:tabs>
        <w:spacing w:line="360" w:lineRule="auto"/>
        <w:ind w:firstLine="420" w:firstLineChars="200"/>
        <w:jc w:val="left"/>
        <w:rPr>
          <w:rFonts w:ascii="宋体" w:hAnsi="宋体"/>
          <w:color w:val="000000"/>
          <w:szCs w:val="21"/>
        </w:rPr>
      </w:pPr>
      <w:r>
        <w:rPr>
          <w:rFonts w:hint="eastAsia" w:ascii="宋体" w:hAnsi="宋体"/>
          <w:color w:val="000000"/>
          <w:szCs w:val="21"/>
        </w:rPr>
        <w:t>3、我方在参加本次投标具备履行合同所必需的设备和专业技术能力</w:t>
      </w:r>
    </w:p>
    <w:p>
      <w:pPr>
        <w:widowControl/>
        <w:tabs>
          <w:tab w:val="left" w:pos="960"/>
        </w:tabs>
        <w:spacing w:line="360" w:lineRule="auto"/>
        <w:ind w:firstLine="420" w:firstLineChars="200"/>
        <w:jc w:val="left"/>
        <w:rPr>
          <w:rFonts w:ascii="宋体" w:hAnsi="宋体"/>
          <w:color w:val="000000"/>
          <w:szCs w:val="21"/>
        </w:rPr>
      </w:pPr>
      <w:r>
        <w:rPr>
          <w:rFonts w:hint="eastAsia" w:ascii="宋体" w:hAnsi="宋体"/>
          <w:color w:val="000000"/>
          <w:szCs w:val="21"/>
        </w:rPr>
        <w:t>4、我方在参加本次投标近</w:t>
      </w:r>
      <w:r>
        <w:rPr>
          <w:rFonts w:hint="eastAsia" w:ascii="宋体" w:hAnsi="宋体"/>
          <w:color w:val="000000"/>
          <w:szCs w:val="21"/>
          <w:u w:val="single"/>
        </w:rPr>
        <w:t>三</w:t>
      </w:r>
      <w:r>
        <w:rPr>
          <w:rFonts w:hint="eastAsia" w:ascii="宋体" w:hAnsi="宋体"/>
          <w:color w:val="000000"/>
          <w:szCs w:val="21"/>
        </w:rPr>
        <w:t>年内，在经营活动及参与招标投标活动中没有重大违法活动及涉嫌违规行为，并没有因而被有关部门警告或处分的记录。</w:t>
      </w:r>
    </w:p>
    <w:p>
      <w:pPr>
        <w:widowControl/>
        <w:tabs>
          <w:tab w:val="left" w:pos="960"/>
        </w:tabs>
        <w:spacing w:line="360" w:lineRule="auto"/>
        <w:ind w:firstLine="420" w:firstLineChars="200"/>
        <w:jc w:val="left"/>
        <w:rPr>
          <w:rFonts w:ascii="宋体" w:hAnsi="宋体"/>
          <w:color w:val="000000"/>
          <w:szCs w:val="21"/>
        </w:rPr>
      </w:pPr>
      <w:r>
        <w:rPr>
          <w:rFonts w:hint="eastAsia" w:ascii="宋体" w:hAnsi="宋体"/>
          <w:color w:val="000000"/>
          <w:szCs w:val="21"/>
        </w:rPr>
        <w:t>5、我方承诺单位负责人为同一人或者存在直接控股、管理关系的不同供应商，不得同时参加本采购项目投标。</w:t>
      </w:r>
    </w:p>
    <w:p>
      <w:pPr>
        <w:widowControl/>
        <w:tabs>
          <w:tab w:val="left" w:pos="960"/>
        </w:tabs>
        <w:spacing w:line="360" w:lineRule="auto"/>
        <w:ind w:firstLine="420" w:firstLineChars="200"/>
        <w:jc w:val="left"/>
        <w:rPr>
          <w:rFonts w:ascii="宋体" w:hAnsi="宋体"/>
          <w:color w:val="000000"/>
          <w:szCs w:val="21"/>
        </w:rPr>
      </w:pPr>
      <w:r>
        <w:rPr>
          <w:rFonts w:hint="eastAsia" w:ascii="宋体" w:hAnsi="宋体"/>
          <w:color w:val="000000"/>
          <w:szCs w:val="21"/>
        </w:rPr>
        <w:t>6、我方承诺</w:t>
      </w:r>
      <w:r>
        <w:rPr>
          <w:rFonts w:hint="eastAsia" w:ascii="宋体" w:hAnsi="宋体" w:cs="宋体"/>
          <w:color w:val="000000"/>
          <w:szCs w:val="21"/>
        </w:rPr>
        <w:t>为采购项目提供整体设计、规范编制或者项目管理、监理、检测等服务的供应商，不得再参加该采购项目的其他采购活动。</w:t>
      </w:r>
    </w:p>
    <w:p>
      <w:pPr>
        <w:widowControl/>
        <w:tabs>
          <w:tab w:val="left" w:pos="960"/>
        </w:tabs>
        <w:spacing w:line="360" w:lineRule="auto"/>
        <w:ind w:firstLine="420" w:firstLineChars="200"/>
        <w:jc w:val="left"/>
        <w:rPr>
          <w:rFonts w:ascii="宋体" w:hAnsi="宋体"/>
          <w:color w:val="000000"/>
          <w:szCs w:val="21"/>
        </w:rPr>
      </w:pPr>
      <w:r>
        <w:rPr>
          <w:rFonts w:hint="eastAsia" w:ascii="宋体" w:hAnsi="宋体"/>
          <w:color w:val="000000"/>
          <w:szCs w:val="21"/>
        </w:rPr>
        <w:t>7、我方如中标，除不可抗力原因外，将在规定时间内与采购人签订合同。</w:t>
      </w:r>
    </w:p>
    <w:p>
      <w:pPr>
        <w:widowControl/>
        <w:tabs>
          <w:tab w:val="left" w:pos="960"/>
        </w:tabs>
        <w:spacing w:line="360" w:lineRule="auto"/>
        <w:ind w:firstLine="420" w:firstLineChars="200"/>
        <w:jc w:val="left"/>
        <w:rPr>
          <w:rFonts w:ascii="宋体" w:hAnsi="宋体"/>
          <w:szCs w:val="21"/>
        </w:rPr>
      </w:pPr>
      <w:r>
        <w:rPr>
          <w:rFonts w:hint="eastAsia" w:ascii="宋体" w:hAnsi="宋体"/>
          <w:color w:val="000000"/>
          <w:szCs w:val="21"/>
        </w:rPr>
        <w:t>8、如有违反上述声明之情形，采购人有权取消我方中标资格并提交相关监管部门处理。</w:t>
      </w:r>
    </w:p>
    <w:p>
      <w:pPr>
        <w:spacing w:line="300" w:lineRule="auto"/>
        <w:ind w:firstLine="420" w:firstLineChars="200"/>
        <w:rPr>
          <w:rFonts w:ascii="宋体" w:hAnsi="宋体"/>
          <w:bCs/>
          <w:szCs w:val="21"/>
        </w:rPr>
      </w:pPr>
    </w:p>
    <w:p>
      <w:pPr>
        <w:pStyle w:val="32"/>
        <w:spacing w:beforeLines="50" w:line="36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360" w:lineRule="auto"/>
      </w:pPr>
      <w:r>
        <w:rPr>
          <w:rFonts w:hint="eastAsia"/>
        </w:rPr>
        <w:t>法定代表人或其授权代表（签字）：</w:t>
      </w:r>
      <w:r>
        <w:rPr>
          <w:rFonts w:hint="eastAsia" w:ascii="宋体" w:hAnsi="宋体"/>
          <w:szCs w:val="21"/>
          <w:u w:val="single"/>
        </w:rPr>
        <w:t xml:space="preserve">                </w:t>
      </w:r>
    </w:p>
    <w:p>
      <w:pPr>
        <w:spacing w:beforeLines="50" w:line="360" w:lineRule="auto"/>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4"/>
        <w:rPr>
          <w:rFonts w:ascii="宋体" w:hAnsi="宋体" w:eastAsia="宋体" w:cs="宋体"/>
        </w:rPr>
      </w:pPr>
      <w:r>
        <w:br w:type="page"/>
      </w:r>
      <w:r>
        <w:rPr>
          <w:rFonts w:hint="eastAsia" w:ascii="宋体" w:hAnsi="宋体" w:eastAsia="宋体" w:cs="宋体"/>
        </w:rPr>
        <w:t>格式6：法定代表人证明及授权书</w:t>
      </w:r>
    </w:p>
    <w:p>
      <w:pPr>
        <w:jc w:val="center"/>
        <w:rPr>
          <w:rFonts w:ascii="宋体" w:hAnsi="宋体"/>
          <w:b/>
          <w:sz w:val="28"/>
          <w:szCs w:val="28"/>
        </w:rPr>
      </w:pPr>
      <w:r>
        <w:rPr>
          <w:rFonts w:hint="eastAsia" w:ascii="宋体" w:hAnsi="宋体" w:cs="宋体"/>
          <w:b/>
          <w:sz w:val="30"/>
          <w:szCs w:val="22"/>
        </w:rPr>
        <w:t>法定代表人证明及授权书</w:t>
      </w:r>
    </w:p>
    <w:p>
      <w:pPr>
        <w:spacing w:line="480" w:lineRule="auto"/>
        <w:rPr>
          <w:rFonts w:ascii="宋体" w:hAnsi="宋体"/>
        </w:rPr>
      </w:pPr>
      <w:r>
        <w:rPr>
          <w:rFonts w:hint="eastAsia" w:ascii="宋体" w:hAnsi="宋体"/>
        </w:rPr>
        <w:t>致：肇庆市国兴招标代理有限公司</w:t>
      </w:r>
    </w:p>
    <w:p>
      <w:pPr>
        <w:spacing w:line="360" w:lineRule="auto"/>
        <w:ind w:firstLine="420" w:firstLineChars="200"/>
        <w:rPr>
          <w:rFonts w:ascii="宋体" w:hAnsi="宋体"/>
        </w:rPr>
      </w:pPr>
      <w:r>
        <w:rPr>
          <w:rFonts w:hint="eastAsia" w:ascii="宋体" w:hAnsi="宋体"/>
        </w:rPr>
        <w:t>本授权证明：（</w:t>
      </w:r>
      <w:r>
        <w:rPr>
          <w:rFonts w:hint="eastAsia" w:ascii="宋体" w:hAnsi="宋体"/>
          <w:u w:val="single"/>
        </w:rPr>
        <w:t>法定代表人姓名</w:t>
      </w:r>
      <w:r>
        <w:rPr>
          <w:rFonts w:hint="eastAsia" w:ascii="宋体" w:hAnsi="宋体"/>
        </w:rPr>
        <w:t>）是注册于（</w:t>
      </w:r>
      <w:r>
        <w:rPr>
          <w:rFonts w:hint="eastAsia" w:ascii="宋体" w:hAnsi="宋体"/>
          <w:u w:val="single"/>
        </w:rPr>
        <w:t>省、市、县</w:t>
      </w:r>
      <w:r>
        <w:rPr>
          <w:rFonts w:hint="eastAsia" w:ascii="宋体" w:hAnsi="宋体"/>
        </w:rPr>
        <w:t>）的（</w:t>
      </w:r>
      <w:r>
        <w:rPr>
          <w:rFonts w:hint="eastAsia" w:ascii="宋体" w:hAnsi="宋体"/>
          <w:u w:val="single"/>
        </w:rPr>
        <w:t>投标人名称</w:t>
      </w:r>
      <w:r>
        <w:rPr>
          <w:rFonts w:hint="eastAsia" w:ascii="宋体" w:hAnsi="宋体"/>
        </w:rPr>
        <w:t>）的法定代表人，现任（</w:t>
      </w:r>
      <w:r>
        <w:rPr>
          <w:rFonts w:hint="eastAsia" w:ascii="宋体" w:hAnsi="宋体"/>
          <w:u w:val="single"/>
        </w:rPr>
        <w:t>法定代表人职务</w:t>
      </w:r>
      <w:r>
        <w:rPr>
          <w:rFonts w:hint="eastAsia" w:ascii="宋体" w:hAnsi="宋体"/>
        </w:rPr>
        <w:t>）。在此授权（</w:t>
      </w:r>
      <w:r>
        <w:rPr>
          <w:rFonts w:hint="eastAsia" w:ascii="宋体" w:hAnsi="宋体"/>
          <w:u w:val="single"/>
        </w:rPr>
        <w:t>被授权人姓名、职务</w:t>
      </w:r>
      <w:r>
        <w:rPr>
          <w:rFonts w:hint="eastAsia" w:ascii="宋体" w:hAnsi="宋体"/>
        </w:rPr>
        <w:t>）作为我公司的全权代理人，在（</w:t>
      </w:r>
      <w:r>
        <w:rPr>
          <w:rFonts w:hint="eastAsia" w:ascii="宋体" w:hAnsi="宋体"/>
          <w:u w:val="single"/>
        </w:rPr>
        <w:t>采购项目名称</w:t>
      </w:r>
      <w:r>
        <w:rPr>
          <w:rFonts w:hint="eastAsia" w:ascii="宋体" w:hAnsi="宋体"/>
        </w:rPr>
        <w:t>）的投标（采购编号：</w:t>
      </w:r>
      <w:r>
        <w:rPr>
          <w:rFonts w:hint="eastAsia" w:ascii="宋体" w:hAnsi="宋体"/>
          <w:u w:val="single"/>
        </w:rPr>
        <w:t xml:space="preserve">             </w:t>
      </w:r>
      <w:r>
        <w:rPr>
          <w:rFonts w:hint="eastAsia" w:ascii="宋体" w:hAnsi="宋体"/>
        </w:rPr>
        <w:t xml:space="preserve"> ）及其合同执行过程中，以我公司的名义处理一切与之有关的事务。</w:t>
      </w:r>
    </w:p>
    <w:p>
      <w:pPr>
        <w:spacing w:line="360" w:lineRule="auto"/>
        <w:ind w:firstLine="420" w:firstLineChars="200"/>
        <w:rPr>
          <w:rFonts w:ascii="宋体" w:hAnsi="宋体"/>
        </w:rPr>
      </w:pPr>
      <w:r>
        <w:rPr>
          <w:rFonts w:hint="eastAsia" w:ascii="宋体" w:hAnsi="宋体"/>
        </w:rPr>
        <w:t>本授权书于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日签字生效，特此声明。</w:t>
      </w:r>
    </w:p>
    <w:p>
      <w:pPr>
        <w:spacing w:line="360" w:lineRule="auto"/>
        <w:rPr>
          <w:rFonts w:ascii="宋体" w:hAnsi="宋体"/>
          <w:sz w:val="24"/>
        </w:rPr>
      </w:pPr>
      <w:r>
        <mc:AlternateContent>
          <mc:Choice Requires="wps">
            <w:drawing>
              <wp:anchor distT="0" distB="0" distL="114300" distR="114300" simplePos="0" relativeHeight="251660288" behindDoc="0" locked="0" layoutInCell="1" allowOverlap="1">
                <wp:simplePos x="0" y="0"/>
                <wp:positionH relativeFrom="column">
                  <wp:posOffset>3152140</wp:posOffset>
                </wp:positionH>
                <wp:positionV relativeFrom="paragraph">
                  <wp:posOffset>164465</wp:posOffset>
                </wp:positionV>
                <wp:extent cx="2562860" cy="1592580"/>
                <wp:effectExtent l="4445" t="4445" r="23495" b="22225"/>
                <wp:wrapNone/>
                <wp:docPr id="17" name="流程图: 可选过程 17"/>
                <wp:cNvGraphicFramePr/>
                <a:graphic xmlns:a="http://schemas.openxmlformats.org/drawingml/2006/main">
                  <a:graphicData uri="http://schemas.microsoft.com/office/word/2010/wordprocessingShape">
                    <wps:wsp>
                      <wps:cNvSpPr>
                        <a:spLocks noChangeArrowheads="1"/>
                      </wps:cNvSpPr>
                      <wps:spPr bwMode="auto">
                        <a:xfrm>
                          <a:off x="0" y="0"/>
                          <a:ext cx="2562860" cy="1592580"/>
                        </a:xfrm>
                        <a:prstGeom prst="flowChartAlternateProcess">
                          <a:avLst/>
                        </a:prstGeom>
                        <a:solidFill>
                          <a:srgbClr val="FFFFFF"/>
                        </a:solidFill>
                        <a:ln w="9525">
                          <a:solidFill>
                            <a:srgbClr val="000000"/>
                          </a:solidFill>
                          <a:miter lim="800000"/>
                        </a:ln>
                        <a:effectLst/>
                      </wps:spPr>
                      <wps:txbx>
                        <w:txbxContent>
                          <w:p>
                            <w:pPr>
                              <w:spacing w:line="480" w:lineRule="exact"/>
                              <w:jc w:val="center"/>
                            </w:pPr>
                          </w:p>
                          <w:p>
                            <w:pPr>
                              <w:spacing w:line="480" w:lineRule="exact"/>
                              <w:jc w:val="center"/>
                            </w:pPr>
                            <w:r>
                              <w:rPr>
                                <w:rFonts w:hint="eastAsia"/>
                              </w:rPr>
                              <w:t>法定代表人</w:t>
                            </w:r>
                          </w:p>
                          <w:p>
                            <w:pPr>
                              <w:spacing w:line="480" w:lineRule="exact"/>
                              <w:jc w:val="center"/>
                            </w:pPr>
                            <w:r>
                              <w:rPr>
                                <w:rFonts w:hint="eastAsia"/>
                              </w:rPr>
                              <w:t>（居民身份证反面复印件粘贴处）</w:t>
                            </w:r>
                          </w:p>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8.2pt;margin-top:12.95pt;height:125.4pt;width:201.8pt;z-index:251660288;mso-width-relative:page;mso-height-relative:page;" fillcolor="#FFFFFF" filled="t" stroked="t" coordsize="21600,21600" o:gfxdata="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kVCZNgAAAAKAQAADwAAAAAAAAABACAAAAAiAAAAZHJzL2Rvd25yZXYueG1sUEsB&#10;AhQAFAAAAAgAh07iQMq14wNnAgAAsQQAAA4AAAAAAAAAAQAgAAAAJwEAAGRycy9lMm9Eb2MueG1s&#10;UEsFBgAAAAAGAAYAWQEAAAAGAAAAAA==&#10;">
                <v:fill on="t" focussize="0,0"/>
                <v:stroke color="#000000" miterlimit="8" joinstyle="miter"/>
                <v:imagedata o:title=""/>
                <o:lock v:ext="edit" aspectratio="f"/>
                <v:textbox>
                  <w:txbxContent>
                    <w:p>
                      <w:pPr>
                        <w:spacing w:line="480" w:lineRule="exact"/>
                        <w:jc w:val="center"/>
                      </w:pPr>
                    </w:p>
                    <w:p>
                      <w:pPr>
                        <w:spacing w:line="480" w:lineRule="exact"/>
                        <w:jc w:val="center"/>
                      </w:pPr>
                      <w:r>
                        <w:rPr>
                          <w:rFonts w:hint="eastAsia"/>
                        </w:rPr>
                        <w:t>法定代表人</w:t>
                      </w:r>
                    </w:p>
                    <w:p>
                      <w:pPr>
                        <w:spacing w:line="480" w:lineRule="exact"/>
                        <w:jc w:val="center"/>
                      </w:pPr>
                      <w:r>
                        <w:rPr>
                          <w:rFonts w:hint="eastAsia"/>
                        </w:rPr>
                        <w:t>（居民身份证反面复印件粘贴处）</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164465</wp:posOffset>
                </wp:positionV>
                <wp:extent cx="2600325" cy="1582420"/>
                <wp:effectExtent l="5080" t="4445" r="4445" b="1333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600325" cy="1582420"/>
                        </a:xfrm>
                        <a:prstGeom prst="flowChartAlternateProcess">
                          <a:avLst/>
                        </a:prstGeom>
                        <a:solidFill>
                          <a:srgbClr val="FFFFFF"/>
                        </a:solidFill>
                        <a:ln w="9525">
                          <a:solidFill>
                            <a:srgbClr val="000000"/>
                          </a:solidFill>
                          <a:miter lim="800000"/>
                        </a:ln>
                        <a:effectLst/>
                      </wps:spPr>
                      <wps:txbx>
                        <w:txbxContent>
                          <w:p>
                            <w:pPr>
                              <w:spacing w:line="480" w:lineRule="exact"/>
                              <w:jc w:val="center"/>
                            </w:pPr>
                          </w:p>
                          <w:p>
                            <w:pPr>
                              <w:spacing w:line="480" w:lineRule="exact"/>
                              <w:jc w:val="center"/>
                            </w:pPr>
                            <w:r>
                              <w:rPr>
                                <w:rFonts w:hint="eastAsia"/>
                              </w:rPr>
                              <w:t>法定代表人</w:t>
                            </w:r>
                          </w:p>
                          <w:p>
                            <w:pPr>
                              <w:spacing w:line="480" w:lineRule="exact"/>
                              <w:jc w:val="center"/>
                            </w:pPr>
                            <w:r>
                              <w:rPr>
                                <w:rFonts w:hint="eastAsia"/>
                              </w:rPr>
                              <w:t>（居民身份证正面复印件粘贴处）</w:t>
                            </w:r>
                          </w:p>
                          <w:p>
                            <w:pPr>
                              <w:spacing w:line="480" w:lineRule="exact"/>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12.95pt;height:124.6pt;width:204.75pt;z-index:251661312;mso-width-relative:page;mso-height-relative:page;" fillcolor="#FFFFFF" filled="t" stroked="t" coordsize="21600,21600" o:gfxdata="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rWa/LWAAAACQEAAA8AAAAAAAAAAQAgAAAAIgAAAGRycy9kb3ducmV2LnhtbFBLAQIUABQA&#10;AAAIAIdO4kBUrp6tZAIAALEEAAAOAAAAAAAAAAEAIAAAACUBAABkcnMvZTJvRG9jLnhtbFBLBQYA&#10;AAAABgAGAFkBAAD7BQAAAAA=&#10;">
                <v:fill on="t" focussize="0,0"/>
                <v:stroke color="#000000" miterlimit="8" joinstyle="miter"/>
                <v:imagedata o:title=""/>
                <o:lock v:ext="edit" aspectratio="f"/>
                <v:textbox>
                  <w:txbxContent>
                    <w:p>
                      <w:pPr>
                        <w:spacing w:line="480" w:lineRule="exact"/>
                        <w:jc w:val="center"/>
                      </w:pPr>
                    </w:p>
                    <w:p>
                      <w:pPr>
                        <w:spacing w:line="480" w:lineRule="exact"/>
                        <w:jc w:val="center"/>
                      </w:pPr>
                      <w:r>
                        <w:rPr>
                          <w:rFonts w:hint="eastAsia"/>
                        </w:rPr>
                        <w:t>法定代表人</w:t>
                      </w:r>
                    </w:p>
                    <w:p>
                      <w:pPr>
                        <w:spacing w:line="480" w:lineRule="exact"/>
                        <w:jc w:val="center"/>
                      </w:pPr>
                      <w:r>
                        <w:rPr>
                          <w:rFonts w:hint="eastAsia"/>
                        </w:rPr>
                        <w:t>（居民身份证正面复印件粘贴处）</w:t>
                      </w:r>
                    </w:p>
                    <w:p>
                      <w:pPr>
                        <w:spacing w:line="480" w:lineRule="exact"/>
                        <w:jc w:val="center"/>
                      </w:pPr>
                    </w:p>
                  </w:txbxContent>
                </v:textbox>
              </v:shape>
            </w:pict>
          </mc:Fallback>
        </mc:AlternateConten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132715</wp:posOffset>
                </wp:positionV>
                <wp:extent cx="2552700" cy="1573530"/>
                <wp:effectExtent l="4445" t="4445" r="14605" b="22225"/>
                <wp:wrapNone/>
                <wp:docPr id="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552700" cy="1573530"/>
                        </a:xfrm>
                        <a:prstGeom prst="flowChartAlternateProcess">
                          <a:avLst/>
                        </a:prstGeom>
                        <a:solidFill>
                          <a:srgbClr val="FFFFFF"/>
                        </a:solidFill>
                        <a:ln w="9525">
                          <a:solidFill>
                            <a:srgbClr val="000000"/>
                          </a:solidFill>
                          <a:miter lim="800000"/>
                        </a:ln>
                        <a:effectLst/>
                      </wps:spPr>
                      <wps:txbx>
                        <w:txbxContent>
                          <w:p>
                            <w:pPr>
                              <w:spacing w:line="480" w:lineRule="exact"/>
                              <w:jc w:val="center"/>
                            </w:pPr>
                          </w:p>
                          <w:p>
                            <w:pPr>
                              <w:spacing w:line="480" w:lineRule="exact"/>
                              <w:jc w:val="center"/>
                            </w:pPr>
                            <w:r>
                              <w:rPr>
                                <w:rFonts w:hint="eastAsia"/>
                              </w:rPr>
                              <w:t>被授权人</w:t>
                            </w:r>
                          </w:p>
                          <w:p>
                            <w:pPr>
                              <w:spacing w:line="480" w:lineRule="exact"/>
                              <w:jc w:val="center"/>
                            </w:pPr>
                            <w:r>
                              <w:rPr>
                                <w:rFonts w:hint="eastAsia"/>
                              </w:rPr>
                              <w:t>（居民身份证反面复印件粘贴处）</w:t>
                            </w:r>
                          </w:p>
                          <w:p/>
                        </w:txbxContent>
                      </wps:txbx>
                      <wps:bodyPr rot="0" vert="horz" wrap="square" lIns="91440" tIns="45720" rIns="91440" bIns="45720" anchor="t" anchorCtr="0" upright="1">
                        <a:noAutofit/>
                      </wps:bodyPr>
                    </wps:wsp>
                  </a:graphicData>
                </a:graphic>
              </wp:anchor>
            </w:drawing>
          </mc:Choice>
          <mc:Fallback>
            <w:pict>
              <v:shape id="流程图: 可选过程 11" o:spid="_x0000_s1026" o:spt="176" type="#_x0000_t176" style="position:absolute;left:0pt;margin-left:249pt;margin-top:10.45pt;height:123.9pt;width:201pt;z-index:251662336;mso-width-relative:page;mso-height-relative:page;" fillcolor="#FFFFFF" filled="t" stroked="t" coordsize="21600,21600" o:gfxdata="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Kn5RNgAAAAKAQAADwAAAAAAAAABACAAAAAiAAAAZHJzL2Rvd25yZXYueG1sUEsB&#10;AhQAFAAAAAgAh07iQCEUHb5nAgAAsAQAAA4AAAAAAAAAAQAgAAAAJwEAAGRycy9lMm9Eb2MueG1s&#10;UEsFBgAAAAAGAAYAWQEAAAAGAAAAAA==&#10;">
                <v:fill on="t" focussize="0,0"/>
                <v:stroke color="#000000" miterlimit="8" joinstyle="miter"/>
                <v:imagedata o:title=""/>
                <o:lock v:ext="edit" aspectratio="f"/>
                <v:textbox>
                  <w:txbxContent>
                    <w:p>
                      <w:pPr>
                        <w:spacing w:line="480" w:lineRule="exact"/>
                        <w:jc w:val="center"/>
                      </w:pPr>
                    </w:p>
                    <w:p>
                      <w:pPr>
                        <w:spacing w:line="480" w:lineRule="exact"/>
                        <w:jc w:val="center"/>
                      </w:pPr>
                      <w:r>
                        <w:rPr>
                          <w:rFonts w:hint="eastAsia"/>
                        </w:rPr>
                        <w:t>被授权人</w:t>
                      </w:r>
                    </w:p>
                    <w:p>
                      <w:pPr>
                        <w:spacing w:line="480" w:lineRule="exact"/>
                        <w:jc w:val="center"/>
                      </w:pPr>
                      <w:r>
                        <w:rPr>
                          <w:rFonts w:hint="eastAsia"/>
                        </w:rPr>
                        <w:t>（居民身份证反面复印件粘贴处）</w:t>
                      </w:r>
                    </w:p>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75565</wp:posOffset>
                </wp:positionV>
                <wp:extent cx="2600325" cy="1658620"/>
                <wp:effectExtent l="4445" t="4445" r="5080" b="13335"/>
                <wp:wrapNone/>
                <wp:docPr id="3"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600325" cy="1658620"/>
                        </a:xfrm>
                        <a:prstGeom prst="flowChartAlternateProcess">
                          <a:avLst/>
                        </a:prstGeom>
                        <a:solidFill>
                          <a:srgbClr val="FFFFFF"/>
                        </a:solidFill>
                        <a:ln w="9525">
                          <a:solidFill>
                            <a:srgbClr val="000000"/>
                          </a:solidFill>
                          <a:miter lim="800000"/>
                        </a:ln>
                        <a:effectLst/>
                      </wps:spPr>
                      <wps:txbx>
                        <w:txbxContent>
                          <w:p>
                            <w:pPr>
                              <w:spacing w:line="480" w:lineRule="exact"/>
                              <w:jc w:val="center"/>
                            </w:pPr>
                          </w:p>
                          <w:p>
                            <w:pPr>
                              <w:spacing w:line="480" w:lineRule="exact"/>
                              <w:jc w:val="center"/>
                            </w:pPr>
                            <w:r>
                              <w:rPr>
                                <w:rFonts w:hint="eastAsia"/>
                              </w:rPr>
                              <w:t>被授权人</w:t>
                            </w:r>
                          </w:p>
                          <w:p>
                            <w:pPr>
                              <w:spacing w:line="480" w:lineRule="exact"/>
                              <w:jc w:val="center"/>
                              <w:rPr>
                                <w:rFonts w:ascii="宋体" w:hAnsi="宋体"/>
                                <w:sz w:val="24"/>
                              </w:rPr>
                            </w:pPr>
                            <w:r>
                              <w:rPr>
                                <w:rFonts w:hint="eastAsia"/>
                              </w:rPr>
                              <w:t>（居民身份证正面复印件粘贴处</w:t>
                            </w:r>
                            <w:r>
                              <w:rPr>
                                <w:rFonts w:hint="eastAsia" w:ascii="宋体" w:hAnsi="宋体"/>
                                <w:sz w:val="24"/>
                              </w:rPr>
                              <w:t>）</w:t>
                            </w:r>
                          </w:p>
                          <w:p/>
                        </w:txbxContent>
                      </wps:txbx>
                      <wps:bodyPr rot="0" vert="horz" wrap="square" lIns="91440" tIns="45720" rIns="91440" bIns="45720" anchor="t" anchorCtr="0" upright="1">
                        <a:noAutofit/>
                      </wps:bodyPr>
                    </wps:wsp>
                  </a:graphicData>
                </a:graphic>
              </wp:anchor>
            </w:drawing>
          </mc:Choice>
          <mc:Fallback>
            <w:pict>
              <v:shape id="流程图: 可选过程 11" o:spid="_x0000_s1026" o:spt="176" type="#_x0000_t176" style="position:absolute;left:0pt;margin-left:5.25pt;margin-top:5.95pt;height:130.6pt;width:204.75pt;z-index:251663360;mso-width-relative:page;mso-height-relative:page;" fillcolor="#FFFFFF" filled="t" stroked="t" coordsize="21600,21600" o:gfxdata="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fqmP+1wAAAAkBAAAPAAAAAAAAAAEAIAAAACIAAABkcnMvZG93bnJldi54bWxQSwECFAAU&#10;AAAACACHTuJAXUF2X2QCAACwBAAADgAAAAAAAAABACAAAAAmAQAAZHJzL2Uyb0RvYy54bWxQSwUG&#10;AAAAAAYABgBZAQAA/AUAAAAA&#10;">
                <v:fill on="t" focussize="0,0"/>
                <v:stroke color="#000000" miterlimit="8" joinstyle="miter"/>
                <v:imagedata o:title=""/>
                <o:lock v:ext="edit" aspectratio="f"/>
                <v:textbox>
                  <w:txbxContent>
                    <w:p>
                      <w:pPr>
                        <w:spacing w:line="480" w:lineRule="exact"/>
                        <w:jc w:val="center"/>
                      </w:pPr>
                    </w:p>
                    <w:p>
                      <w:pPr>
                        <w:spacing w:line="480" w:lineRule="exact"/>
                        <w:jc w:val="center"/>
                      </w:pPr>
                      <w:r>
                        <w:rPr>
                          <w:rFonts w:hint="eastAsia"/>
                        </w:rPr>
                        <w:t>被授权人</w:t>
                      </w:r>
                    </w:p>
                    <w:p>
                      <w:pPr>
                        <w:spacing w:line="480" w:lineRule="exact"/>
                        <w:jc w:val="center"/>
                        <w:rPr>
                          <w:rFonts w:ascii="宋体" w:hAnsi="宋体"/>
                          <w:sz w:val="24"/>
                        </w:rPr>
                      </w:pPr>
                      <w:r>
                        <w:rPr>
                          <w:rFonts w:hint="eastAsia"/>
                        </w:rPr>
                        <w:t>（居民身份证正面复印件粘贴处</w:t>
                      </w:r>
                      <w:r>
                        <w:rPr>
                          <w:rFonts w:hint="eastAsia" w:ascii="宋体" w:hAnsi="宋体"/>
                          <w:sz w:val="24"/>
                        </w:rPr>
                        <w:t>）</w:t>
                      </w:r>
                    </w:p>
                    <w:p/>
                  </w:txbxContent>
                </v:textbox>
              </v:shape>
            </w:pict>
          </mc:Fallback>
        </mc:AlternateContent>
      </w:r>
    </w:p>
    <w:p>
      <w:pPr>
        <w:spacing w:line="360" w:lineRule="auto"/>
        <w:rPr>
          <w:rFonts w:ascii="宋体" w:hAnsi="宋体"/>
          <w:sz w:val="24"/>
        </w:rPr>
      </w:pPr>
    </w:p>
    <w:p>
      <w:pPr>
        <w:spacing w:line="276" w:lineRule="auto"/>
        <w:rPr>
          <w:rFonts w:ascii="宋体" w:hAnsi="宋体"/>
          <w:sz w:val="24"/>
        </w:rPr>
      </w:pPr>
    </w:p>
    <w:p>
      <w:pPr>
        <w:spacing w:line="276" w:lineRule="auto"/>
        <w:rPr>
          <w:rFonts w:ascii="宋体" w:hAnsi="宋体"/>
          <w:sz w:val="24"/>
        </w:rPr>
      </w:pPr>
    </w:p>
    <w:p>
      <w:pPr>
        <w:spacing w:line="276" w:lineRule="auto"/>
        <w:rPr>
          <w:rFonts w:ascii="宋体" w:hAnsi="宋体"/>
          <w:sz w:val="24"/>
        </w:rPr>
      </w:pPr>
    </w:p>
    <w:p>
      <w:pPr>
        <w:spacing w:line="276" w:lineRule="auto"/>
        <w:rPr>
          <w:rFonts w:ascii="宋体" w:hAnsi="宋体"/>
          <w:sz w:val="24"/>
        </w:rPr>
      </w:pPr>
    </w:p>
    <w:p>
      <w:pPr>
        <w:spacing w:line="276" w:lineRule="auto"/>
        <w:rPr>
          <w:rFonts w:ascii="宋体" w:hAnsi="宋体"/>
          <w:sz w:val="24"/>
        </w:rPr>
      </w:pPr>
    </w:p>
    <w:p>
      <w:pPr>
        <w:spacing w:line="480" w:lineRule="exact"/>
      </w:pPr>
    </w:p>
    <w:p>
      <w:pPr>
        <w:spacing w:line="480" w:lineRule="exact"/>
        <w:rPr>
          <w:rFonts w:ascii="宋体" w:hAnsi="宋体" w:cs="宋体"/>
        </w:rPr>
      </w:pPr>
      <w:r>
        <w:rPr>
          <w:rFonts w:hint="eastAsia" w:ascii="宋体" w:hAnsi="宋体" w:cs="宋体"/>
        </w:rPr>
        <w:t>报价人全称（加盖公章）：</w:t>
      </w:r>
      <w:r>
        <w:rPr>
          <w:rFonts w:hint="eastAsia" w:ascii="宋体" w:hAnsi="宋体" w:cs="宋体"/>
          <w:u w:val="single"/>
        </w:rPr>
        <w:t xml:space="preserve">                              .</w:t>
      </w:r>
    </w:p>
    <w:p>
      <w:pPr>
        <w:spacing w:line="480" w:lineRule="exact"/>
        <w:rPr>
          <w:rFonts w:ascii="宋体" w:hAnsi="宋体" w:cs="宋体"/>
        </w:rPr>
      </w:pPr>
      <w:r>
        <w:rPr>
          <w:rFonts w:hint="eastAsia" w:ascii="宋体" w:hAnsi="宋体" w:cs="宋体"/>
        </w:rPr>
        <w:t>地址：</w:t>
      </w:r>
      <w:r>
        <w:rPr>
          <w:rFonts w:hint="eastAsia" w:ascii="宋体" w:hAnsi="宋体" w:cs="宋体"/>
          <w:u w:val="single"/>
        </w:rPr>
        <w:t xml:space="preserve">                                                .</w:t>
      </w:r>
    </w:p>
    <w:p>
      <w:pPr>
        <w:spacing w:line="480" w:lineRule="exact"/>
        <w:rPr>
          <w:rFonts w:ascii="宋体" w:hAnsi="宋体" w:cs="宋体"/>
        </w:rPr>
      </w:pPr>
      <w:r>
        <w:rPr>
          <w:rFonts w:hint="eastAsia" w:ascii="宋体" w:hAnsi="宋体" w:cs="宋体"/>
        </w:rPr>
        <w:t>法定代表人（签字或签章）：</w:t>
      </w:r>
      <w:r>
        <w:rPr>
          <w:rFonts w:hint="eastAsia" w:ascii="宋体" w:hAnsi="宋体" w:cs="宋体"/>
          <w:u w:val="single"/>
        </w:rPr>
        <w:t xml:space="preserve">                            .</w:t>
      </w:r>
    </w:p>
    <w:p>
      <w:pPr>
        <w:spacing w:line="480" w:lineRule="exact"/>
        <w:rPr>
          <w:rFonts w:ascii="宋体" w:hAnsi="宋体" w:cs="宋体"/>
          <w:u w:val="single"/>
        </w:rPr>
      </w:pPr>
      <w:r>
        <w:rPr>
          <w:rFonts w:hint="eastAsia" w:ascii="宋体" w:hAnsi="宋体" w:cs="宋体"/>
        </w:rPr>
        <w:t>被授权人（投标人授权代表）（签字）：</w:t>
      </w:r>
      <w:r>
        <w:rPr>
          <w:rFonts w:hint="eastAsia" w:ascii="宋体" w:hAnsi="宋体" w:cs="宋体"/>
          <w:u w:val="single"/>
        </w:rPr>
        <w:t xml:space="preserve">                  .</w:t>
      </w:r>
    </w:p>
    <w:p>
      <w:pPr>
        <w:spacing w:line="480" w:lineRule="exact"/>
        <w:rPr>
          <w:rFonts w:ascii="宋体" w:hAnsi="宋体" w:cs="宋体"/>
        </w:rPr>
      </w:pPr>
      <w:r>
        <w:rPr>
          <w:rFonts w:hint="eastAsia" w:ascii="宋体" w:hAnsi="宋体" w:cs="宋体"/>
        </w:rPr>
        <w:t>被授权人（投标人授权代表）联系电话：</w:t>
      </w:r>
      <w:r>
        <w:rPr>
          <w:rFonts w:hint="eastAsia" w:ascii="宋体" w:hAnsi="宋体" w:cs="宋体"/>
          <w:u w:val="single"/>
        </w:rPr>
        <w:t xml:space="preserve">                  .</w:t>
      </w:r>
    </w:p>
    <w:p>
      <w:pPr>
        <w:pStyle w:val="4"/>
        <w:rPr>
          <w:rFonts w:ascii="宋体" w:hAnsi="宋体" w:eastAsia="宋体" w:cs="宋体"/>
        </w:rPr>
      </w:pPr>
      <w:r>
        <w:br w:type="page"/>
      </w:r>
      <w:r>
        <w:rPr>
          <w:rFonts w:hint="eastAsia" w:ascii="宋体" w:hAnsi="宋体" w:eastAsia="宋体" w:cs="宋体"/>
        </w:rPr>
        <w:t>格式7：实质性条款响应一览表</w:t>
      </w:r>
    </w:p>
    <w:p>
      <w:pPr>
        <w:pStyle w:val="5"/>
        <w:jc w:val="center"/>
        <w:rPr>
          <w:rFonts w:ascii="Verdana" w:hAnsi="Verdana" w:eastAsia="楷体_GB2312"/>
          <w:b/>
          <w:i/>
          <w:iCs/>
          <w:sz w:val="28"/>
          <w:szCs w:val="28"/>
        </w:rPr>
      </w:pPr>
      <w:r>
        <w:rPr>
          <w:rFonts w:hint="eastAsia"/>
          <w:sz w:val="28"/>
          <w:szCs w:val="28"/>
        </w:rPr>
        <w:t>实质性条款响应一览表</w:t>
      </w:r>
    </w:p>
    <w:p>
      <w:pPr>
        <w:spacing w:line="360" w:lineRule="auto"/>
        <w:rPr>
          <w:rFonts w:ascii="宋体" w:hAnsi="宋体" w:cs="Tahoma"/>
          <w:szCs w:val="21"/>
        </w:rPr>
      </w:pPr>
      <w:r>
        <w:rPr>
          <w:rFonts w:hint="eastAsia" w:ascii="宋体" w:hAnsi="宋体" w:cs="Tahoma"/>
          <w:szCs w:val="21"/>
        </w:rPr>
        <w:t>采购项目名称</w:t>
      </w:r>
      <w:r>
        <w:rPr>
          <w:rFonts w:hint="eastAsia" w:ascii="宋体" w:hAnsi="宋体" w:cs="Tahoma"/>
          <w:kern w:val="28"/>
          <w:szCs w:val="21"/>
        </w:rPr>
        <w:t>：                                           文件</w:t>
      </w:r>
      <w:r>
        <w:rPr>
          <w:rFonts w:ascii="宋体" w:hAnsi="宋体" w:cs="Tahoma"/>
          <w:szCs w:val="21"/>
        </w:rPr>
        <w:t>编号：</w:t>
      </w:r>
      <w:r>
        <w:rPr>
          <w:rFonts w:hint="eastAsia" w:ascii="宋体" w:hAnsi="宋体" w:cs="Tahoma"/>
          <w:szCs w:val="21"/>
        </w:rPr>
        <w:t xml:space="preserve"> </w:t>
      </w:r>
      <w:r>
        <w:rPr>
          <w:rFonts w:hint="eastAsia" w:ascii="Arial Unicode MS" w:hAnsi="Arial Unicode MS" w:eastAsia="Arial Unicode MS" w:cs="Arial Unicode MS"/>
          <w:bCs/>
          <w:szCs w:val="21"/>
        </w:rPr>
        <w:t xml:space="preserve">    </w:t>
      </w:r>
      <w:r>
        <w:rPr>
          <w:rFonts w:hint="eastAsia" w:ascii="宋体" w:hAnsi="宋体"/>
          <w:bCs/>
          <w:szCs w:val="21"/>
        </w:rPr>
        <w:t xml:space="preserve">  </w:t>
      </w:r>
    </w:p>
    <w:tbl>
      <w:tblPr>
        <w:tblStyle w:val="58"/>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967"/>
        <w:gridCol w:w="1169"/>
        <w:gridCol w:w="1392"/>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jc w:val="center"/>
        </w:trPr>
        <w:tc>
          <w:tcPr>
            <w:tcW w:w="811" w:type="dxa"/>
            <w:vAlign w:val="center"/>
          </w:tcPr>
          <w:p>
            <w:pPr>
              <w:spacing w:before="240" w:line="360" w:lineRule="auto"/>
              <w:ind w:left="902" w:hanging="902"/>
              <w:jc w:val="center"/>
              <w:rPr>
                <w:rFonts w:ascii="宋体" w:hAnsi="宋体" w:cs="宋体"/>
                <w:szCs w:val="21"/>
              </w:rPr>
            </w:pPr>
            <w:r>
              <w:rPr>
                <w:rFonts w:hint="eastAsia" w:ascii="宋体" w:hAnsi="宋体" w:cs="宋体"/>
                <w:szCs w:val="21"/>
              </w:rPr>
              <w:t>序号</w:t>
            </w:r>
          </w:p>
        </w:tc>
        <w:tc>
          <w:tcPr>
            <w:tcW w:w="4967" w:type="dxa"/>
            <w:tcBorders>
              <w:left w:val="single" w:color="000000" w:sz="4" w:space="0"/>
            </w:tcBorders>
            <w:vAlign w:val="center"/>
          </w:tcPr>
          <w:p>
            <w:pPr>
              <w:spacing w:before="240" w:line="360" w:lineRule="auto"/>
              <w:ind w:left="902" w:hanging="902"/>
              <w:jc w:val="center"/>
              <w:rPr>
                <w:rFonts w:ascii="宋体" w:hAnsi="宋体" w:cs="宋体"/>
                <w:szCs w:val="21"/>
              </w:rPr>
            </w:pPr>
            <w:r>
              <w:rPr>
                <w:rFonts w:hint="eastAsia" w:ascii="宋体" w:hAnsi="宋体"/>
                <w:szCs w:val="21"/>
              </w:rPr>
              <w:t>带“★”号响应内容</w:t>
            </w:r>
          </w:p>
        </w:tc>
        <w:tc>
          <w:tcPr>
            <w:tcW w:w="1169" w:type="dxa"/>
            <w:vAlign w:val="center"/>
          </w:tcPr>
          <w:p>
            <w:pPr>
              <w:spacing w:before="240" w:line="360" w:lineRule="auto"/>
              <w:jc w:val="center"/>
              <w:rPr>
                <w:rFonts w:ascii="宋体" w:hAnsi="宋体" w:cs="宋体"/>
                <w:szCs w:val="21"/>
              </w:rPr>
            </w:pPr>
            <w:r>
              <w:rPr>
                <w:rFonts w:ascii="宋体" w:hAnsi="宋体" w:cs="宋体"/>
                <w:szCs w:val="21"/>
              </w:rPr>
              <w:t>响应情况</w:t>
            </w:r>
          </w:p>
        </w:tc>
        <w:tc>
          <w:tcPr>
            <w:tcW w:w="1392" w:type="dxa"/>
            <w:vAlign w:val="center"/>
          </w:tcPr>
          <w:p>
            <w:pPr>
              <w:spacing w:before="240" w:line="360" w:lineRule="auto"/>
              <w:jc w:val="center"/>
              <w:rPr>
                <w:rFonts w:ascii="宋体" w:hAnsi="宋体" w:cs="宋体"/>
                <w:szCs w:val="21"/>
              </w:rPr>
            </w:pPr>
            <w:r>
              <w:rPr>
                <w:rFonts w:hint="eastAsia" w:ascii="宋体" w:hAnsi="宋体" w:cs="宋体"/>
                <w:szCs w:val="21"/>
              </w:rPr>
              <w:t>偏离说明</w:t>
            </w:r>
          </w:p>
        </w:tc>
        <w:tc>
          <w:tcPr>
            <w:tcW w:w="1286" w:type="dxa"/>
            <w:vAlign w:val="center"/>
          </w:tcPr>
          <w:p>
            <w:pPr>
              <w:spacing w:before="240" w:line="360" w:lineRule="auto"/>
              <w:ind w:left="902" w:hanging="902"/>
              <w:jc w:val="center"/>
              <w:rPr>
                <w:rFonts w:ascii="宋体" w:hAnsi="宋体" w:cs="宋体"/>
                <w:szCs w:val="21"/>
              </w:rPr>
            </w:pPr>
            <w:r>
              <w:rPr>
                <w:rFonts w:hint="eastAsia" w:ascii="宋体" w:hAnsi="宋体" w:cs="宋体"/>
                <w:szCs w:val="21"/>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11" w:type="dxa"/>
            <w:vAlign w:val="center"/>
          </w:tcPr>
          <w:p>
            <w:pPr>
              <w:spacing w:before="240" w:line="360" w:lineRule="auto"/>
              <w:ind w:left="902" w:hanging="902"/>
              <w:jc w:val="center"/>
              <w:rPr>
                <w:rFonts w:ascii="宋体" w:hAnsi="宋体" w:cs="宋体"/>
                <w:szCs w:val="21"/>
              </w:rPr>
            </w:pPr>
            <w:r>
              <w:rPr>
                <w:rFonts w:hint="eastAsia" w:ascii="宋体" w:hAnsi="宋体" w:cs="宋体"/>
                <w:szCs w:val="21"/>
              </w:rPr>
              <w:t>1</w:t>
            </w:r>
          </w:p>
        </w:tc>
        <w:tc>
          <w:tcPr>
            <w:tcW w:w="4967" w:type="dxa"/>
            <w:tcBorders>
              <w:left w:val="single" w:color="000000" w:sz="4" w:space="0"/>
            </w:tcBorders>
            <w:vAlign w:val="center"/>
          </w:tcPr>
          <w:p>
            <w:pPr>
              <w:spacing w:line="360" w:lineRule="auto"/>
              <w:rPr>
                <w:rFonts w:ascii="宋体" w:hAnsi="宋体" w:cs="宋体"/>
                <w:b/>
                <w:szCs w:val="21"/>
              </w:rPr>
            </w:pPr>
            <w:r>
              <w:rPr>
                <w:rFonts w:hint="eastAsia" w:ascii="宋体" w:hAnsi="宋体" w:cs="宋体"/>
                <w:szCs w:val="21"/>
              </w:rPr>
              <w:t>★本项目预算金额为1200万元，合同金额不超过预算金额。配送期限为</w:t>
            </w:r>
            <w:r>
              <w:rPr>
                <w:rFonts w:hint="eastAsia"/>
              </w:rPr>
              <w:t>合同约定之日</w:t>
            </w:r>
            <w:r>
              <w:rPr>
                <w:rFonts w:hint="eastAsia" w:ascii="宋体" w:hAnsi="宋体" w:cs="宋体"/>
                <w:szCs w:val="21"/>
              </w:rPr>
              <w:t>起3年，如服务期限或预算金额任意一项条件先达到，则本项目合同履约结束，供应商无条件退出</w:t>
            </w:r>
            <w:r>
              <w:rPr>
                <w:rFonts w:ascii="宋体" w:hAnsi="宋体" w:cs="宋体"/>
                <w:szCs w:val="21"/>
              </w:rPr>
              <w:t>。</w:t>
            </w:r>
            <w:r>
              <w:rPr>
                <w:rFonts w:hint="eastAsia" w:ascii="宋体" w:hAnsi="宋体" w:cs="宋体"/>
                <w:szCs w:val="21"/>
              </w:rPr>
              <w:t>提供承诺，格式自定。</w:t>
            </w:r>
          </w:p>
        </w:tc>
        <w:tc>
          <w:tcPr>
            <w:tcW w:w="1169" w:type="dxa"/>
            <w:vAlign w:val="center"/>
          </w:tcPr>
          <w:p>
            <w:pPr>
              <w:spacing w:before="240" w:line="360" w:lineRule="auto"/>
              <w:ind w:left="902" w:hanging="902"/>
              <w:jc w:val="center"/>
              <w:rPr>
                <w:rFonts w:ascii="宋体" w:hAnsi="宋体" w:cs="宋体"/>
                <w:szCs w:val="21"/>
              </w:rPr>
            </w:pPr>
          </w:p>
        </w:tc>
        <w:tc>
          <w:tcPr>
            <w:tcW w:w="1392" w:type="dxa"/>
            <w:vAlign w:val="center"/>
          </w:tcPr>
          <w:p>
            <w:pPr>
              <w:spacing w:before="240" w:line="360" w:lineRule="auto"/>
              <w:ind w:left="902" w:hanging="902"/>
              <w:jc w:val="center"/>
              <w:rPr>
                <w:rFonts w:ascii="宋体" w:hAnsi="宋体" w:cs="宋体"/>
                <w:szCs w:val="21"/>
              </w:rPr>
            </w:pPr>
          </w:p>
        </w:tc>
        <w:tc>
          <w:tcPr>
            <w:tcW w:w="1286"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11" w:type="dxa"/>
            <w:vAlign w:val="center"/>
          </w:tcPr>
          <w:p>
            <w:pPr>
              <w:spacing w:before="240" w:line="360" w:lineRule="auto"/>
              <w:ind w:left="902" w:hanging="902"/>
              <w:jc w:val="center"/>
              <w:rPr>
                <w:rFonts w:ascii="宋体" w:hAnsi="宋体" w:cs="宋体"/>
                <w:szCs w:val="21"/>
              </w:rPr>
            </w:pPr>
            <w:r>
              <w:rPr>
                <w:rFonts w:hint="eastAsia" w:ascii="宋体" w:hAnsi="宋体" w:cs="宋体"/>
                <w:szCs w:val="21"/>
              </w:rPr>
              <w:t>2</w:t>
            </w:r>
          </w:p>
        </w:tc>
        <w:tc>
          <w:tcPr>
            <w:tcW w:w="4967" w:type="dxa"/>
            <w:tcBorders>
              <w:left w:val="single" w:color="000000" w:sz="4" w:space="0"/>
            </w:tcBorders>
            <w:vAlign w:val="center"/>
          </w:tcPr>
          <w:p>
            <w:pPr>
              <w:spacing w:line="360" w:lineRule="auto"/>
              <w:rPr>
                <w:rFonts w:ascii="宋体" w:hAnsi="宋体" w:cs="宋体"/>
                <w:b/>
                <w:szCs w:val="21"/>
              </w:rPr>
            </w:pPr>
            <w:r>
              <w:rPr>
                <w:rFonts w:ascii="宋体" w:hAnsi="宋体" w:cs="宋体"/>
                <w:szCs w:val="21"/>
              </w:rPr>
              <w:t>★投标人必须承诺，理解并同意“服务期限内如因</w:t>
            </w:r>
            <w:r>
              <w:rPr>
                <w:rFonts w:hint="eastAsia" w:ascii="宋体" w:hAnsi="宋体" w:cs="宋体"/>
                <w:szCs w:val="21"/>
              </w:rPr>
              <w:t>办公地点发生改变（肇庆市内）导致配送地点更改的，采购人有权要求中标人继续履行合同条款。提供承诺，格式自定。</w:t>
            </w:r>
          </w:p>
        </w:tc>
        <w:tc>
          <w:tcPr>
            <w:tcW w:w="1169" w:type="dxa"/>
            <w:vAlign w:val="center"/>
          </w:tcPr>
          <w:p>
            <w:pPr>
              <w:spacing w:before="240" w:line="360" w:lineRule="auto"/>
              <w:ind w:left="902" w:hanging="902"/>
              <w:jc w:val="center"/>
              <w:rPr>
                <w:rFonts w:ascii="宋体" w:hAnsi="宋体" w:cs="宋体"/>
                <w:szCs w:val="21"/>
              </w:rPr>
            </w:pPr>
          </w:p>
        </w:tc>
        <w:tc>
          <w:tcPr>
            <w:tcW w:w="1392" w:type="dxa"/>
            <w:vAlign w:val="center"/>
          </w:tcPr>
          <w:p>
            <w:pPr>
              <w:spacing w:before="240" w:line="360" w:lineRule="auto"/>
              <w:ind w:left="902" w:hanging="902"/>
              <w:jc w:val="center"/>
              <w:rPr>
                <w:rFonts w:ascii="宋体" w:hAnsi="宋体" w:cs="宋体"/>
                <w:szCs w:val="21"/>
              </w:rPr>
            </w:pPr>
          </w:p>
        </w:tc>
        <w:tc>
          <w:tcPr>
            <w:tcW w:w="1286"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11" w:type="dxa"/>
            <w:vAlign w:val="center"/>
          </w:tcPr>
          <w:p>
            <w:pPr>
              <w:spacing w:before="240" w:line="360" w:lineRule="auto"/>
              <w:ind w:left="902" w:hanging="902"/>
              <w:jc w:val="center"/>
              <w:rPr>
                <w:rFonts w:ascii="宋体" w:hAnsi="宋体" w:cs="宋体"/>
                <w:szCs w:val="21"/>
              </w:rPr>
            </w:pPr>
            <w:r>
              <w:rPr>
                <w:rFonts w:hint="eastAsia" w:ascii="宋体" w:hAnsi="宋体" w:cs="宋体"/>
                <w:szCs w:val="21"/>
              </w:rPr>
              <w:t>3</w:t>
            </w:r>
          </w:p>
        </w:tc>
        <w:tc>
          <w:tcPr>
            <w:tcW w:w="4967" w:type="dxa"/>
            <w:tcBorders>
              <w:left w:val="single" w:color="000000" w:sz="4" w:space="0"/>
            </w:tcBorders>
            <w:vAlign w:val="center"/>
          </w:tcPr>
          <w:p>
            <w:pPr>
              <w:spacing w:line="360" w:lineRule="auto"/>
              <w:rPr>
                <w:rFonts w:ascii="宋体" w:hAnsi="宋体" w:cs="宋体"/>
                <w:szCs w:val="21"/>
              </w:rPr>
            </w:pPr>
            <w:r>
              <w:rPr>
                <w:rFonts w:ascii="宋体" w:hAnsi="宋体" w:cs="宋体"/>
                <w:szCs w:val="21"/>
              </w:rPr>
              <w:t>★</w:t>
            </w:r>
            <w:r>
              <w:rPr>
                <w:rFonts w:hint="eastAsia"/>
                <w:szCs w:val="21"/>
              </w:rPr>
              <w:t>投标人需提供书面承诺，满足以下采购产品的全部品种，承诺满足采购人因季节、品质变化，提供更合适产品的要求。承诺准时配送，承诺应急配送。</w:t>
            </w:r>
          </w:p>
        </w:tc>
        <w:tc>
          <w:tcPr>
            <w:tcW w:w="1169" w:type="dxa"/>
            <w:vAlign w:val="center"/>
          </w:tcPr>
          <w:p>
            <w:pPr>
              <w:spacing w:before="240" w:line="360" w:lineRule="auto"/>
              <w:ind w:left="902" w:hanging="902"/>
              <w:jc w:val="center"/>
              <w:rPr>
                <w:rFonts w:ascii="宋体" w:hAnsi="宋体" w:cs="宋体"/>
                <w:szCs w:val="21"/>
              </w:rPr>
            </w:pPr>
          </w:p>
        </w:tc>
        <w:tc>
          <w:tcPr>
            <w:tcW w:w="1392" w:type="dxa"/>
            <w:vAlign w:val="center"/>
          </w:tcPr>
          <w:p>
            <w:pPr>
              <w:spacing w:before="240" w:line="360" w:lineRule="auto"/>
              <w:ind w:left="902" w:hanging="902"/>
              <w:jc w:val="center"/>
              <w:rPr>
                <w:rFonts w:ascii="宋体" w:hAnsi="宋体" w:cs="宋体"/>
                <w:szCs w:val="21"/>
              </w:rPr>
            </w:pPr>
          </w:p>
        </w:tc>
        <w:tc>
          <w:tcPr>
            <w:tcW w:w="1286" w:type="dxa"/>
            <w:vAlign w:val="center"/>
          </w:tcPr>
          <w:p>
            <w:pPr>
              <w:spacing w:line="360" w:lineRule="auto"/>
              <w:jc w:val="center"/>
              <w:rPr>
                <w:rFonts w:ascii="宋体" w:hAnsi="宋体" w:cs="宋体"/>
                <w:szCs w:val="21"/>
              </w:rPr>
            </w:pPr>
          </w:p>
        </w:tc>
      </w:tr>
    </w:tbl>
    <w:p>
      <w:pPr>
        <w:spacing w:line="276" w:lineRule="auto"/>
        <w:ind w:left="843" w:hanging="840" w:hangingChars="400"/>
        <w:rPr>
          <w:rFonts w:ascii="宋体"/>
          <w:b/>
          <w:bCs/>
          <w:szCs w:val="21"/>
        </w:rPr>
      </w:pPr>
      <w:r>
        <w:rPr>
          <w:rFonts w:hint="eastAsia" w:ascii="宋体" w:hAnsi="宋体"/>
          <w:b/>
          <w:bCs/>
          <w:szCs w:val="21"/>
        </w:rPr>
        <w:t>说明：</w:t>
      </w:r>
      <w:r>
        <w:rPr>
          <w:rFonts w:ascii="宋体" w:hAnsi="宋体"/>
          <w:b/>
          <w:bCs/>
          <w:szCs w:val="21"/>
        </w:rPr>
        <w:t>1</w:t>
      </w:r>
      <w:r>
        <w:rPr>
          <w:rFonts w:hint="eastAsia" w:ascii="宋体" w:hAnsi="宋体"/>
          <w:b/>
          <w:bCs/>
          <w:szCs w:val="21"/>
        </w:rPr>
        <w:t>、投标人必须对应招标文件的</w:t>
      </w:r>
      <w:r>
        <w:rPr>
          <w:rFonts w:ascii="宋体" w:hAnsi="宋体"/>
          <w:b/>
          <w:bCs/>
          <w:szCs w:val="21"/>
        </w:rPr>
        <w:t xml:space="preserve"> </w:t>
      </w:r>
      <w:r>
        <w:rPr>
          <w:rFonts w:hint="eastAsia" w:ascii="宋体" w:hAnsi="宋体"/>
          <w:b/>
          <w:bCs/>
          <w:szCs w:val="21"/>
        </w:rPr>
        <w:t>“★”号条款逐条应答并按要求填写本表。如本表有遗漏的，请按用户需求表逐条添加并应答。</w:t>
      </w:r>
    </w:p>
    <w:p>
      <w:pPr>
        <w:spacing w:line="276" w:lineRule="auto"/>
        <w:ind w:left="840" w:leftChars="300" w:hanging="210" w:hangingChars="100"/>
        <w:rPr>
          <w:rFonts w:ascii="宋体" w:hAnsi="宋体"/>
          <w:b/>
          <w:bCs/>
          <w:szCs w:val="21"/>
        </w:rPr>
      </w:pPr>
      <w:r>
        <w:rPr>
          <w:rFonts w:hint="eastAsia" w:ascii="宋体" w:hAnsi="宋体"/>
          <w:b/>
          <w:bCs/>
          <w:szCs w:val="21"/>
        </w:rPr>
        <w:t>2、对完全响应的条目在本表“响应情况”列中标注“完全响应”。对有偏离的条目在本表“响应情况”列中标注“不响应”，并在“偏离说明”栏中简述偏离内容。</w:t>
      </w:r>
    </w:p>
    <w:p>
      <w:pPr>
        <w:spacing w:line="276" w:lineRule="auto"/>
        <w:ind w:left="840" w:leftChars="300" w:hanging="210" w:hangingChars="100"/>
        <w:rPr>
          <w:rFonts w:ascii="宋体" w:hAnsi="宋体"/>
          <w:b/>
          <w:bCs/>
          <w:szCs w:val="21"/>
        </w:rPr>
      </w:pPr>
    </w:p>
    <w:p>
      <w:pPr>
        <w:spacing w:line="276" w:lineRule="auto"/>
        <w:ind w:left="840" w:leftChars="300" w:hanging="210" w:hangingChars="100"/>
        <w:rPr>
          <w:rFonts w:ascii="宋体" w:hAnsi="宋体"/>
          <w:b/>
          <w:bCs/>
          <w:szCs w:val="21"/>
        </w:rPr>
      </w:pPr>
    </w:p>
    <w:p>
      <w:pPr>
        <w:spacing w:line="276" w:lineRule="auto"/>
        <w:ind w:left="840" w:leftChars="300" w:hanging="210" w:hangingChars="100"/>
        <w:rPr>
          <w:rFonts w:ascii="宋体" w:hAnsi="宋体"/>
          <w:b/>
          <w:bCs/>
          <w:szCs w:val="21"/>
        </w:rPr>
      </w:pPr>
    </w:p>
    <w:p>
      <w:pPr>
        <w:spacing w:line="276" w:lineRule="auto"/>
        <w:ind w:left="840" w:hanging="840" w:hangingChars="400"/>
        <w:rPr>
          <w:rFonts w:ascii="宋体" w:hAnsi="宋体"/>
          <w:szCs w:val="21"/>
        </w:rPr>
      </w:pPr>
    </w:p>
    <w:p>
      <w:pPr>
        <w:pStyle w:val="32"/>
        <w:spacing w:beforeLines="50" w:line="36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360" w:lineRule="auto"/>
      </w:pPr>
      <w:r>
        <w:rPr>
          <w:rFonts w:hint="eastAsia"/>
        </w:rPr>
        <w:t>法定代表人或其授权代表（签字）：</w:t>
      </w:r>
      <w:r>
        <w:rPr>
          <w:rFonts w:hint="eastAsia" w:ascii="宋体" w:hAnsi="宋体"/>
          <w:szCs w:val="21"/>
          <w:u w:val="single"/>
        </w:rPr>
        <w:t xml:space="preserve">                </w:t>
      </w:r>
    </w:p>
    <w:p>
      <w:pPr>
        <w:spacing w:beforeLines="50" w:line="360" w:lineRule="auto"/>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4"/>
        <w:rPr>
          <w:rFonts w:ascii="宋体" w:hAnsi="宋体" w:eastAsia="宋体" w:cs="宋体"/>
        </w:rPr>
      </w:pPr>
      <w:r>
        <w:br w:type="page"/>
      </w:r>
      <w:r>
        <w:rPr>
          <w:rFonts w:hint="eastAsia" w:ascii="宋体" w:hAnsi="宋体" w:eastAsia="宋体" w:cs="宋体"/>
        </w:rPr>
        <w:t>格式8: 同意招标文件条款说明</w:t>
      </w:r>
    </w:p>
    <w:p>
      <w:pPr>
        <w:pStyle w:val="5"/>
        <w:jc w:val="center"/>
        <w:rPr>
          <w:rFonts w:ascii="宋体" w:hAnsi="宋体"/>
          <w:b/>
          <w:iCs/>
          <w:sz w:val="28"/>
          <w:szCs w:val="28"/>
        </w:rPr>
      </w:pPr>
      <w:r>
        <w:rPr>
          <w:rFonts w:hint="eastAsia" w:ascii="宋体" w:hAnsi="宋体"/>
          <w:b/>
          <w:iCs/>
          <w:sz w:val="28"/>
          <w:szCs w:val="28"/>
        </w:rPr>
        <w:t>同意招标文件条款说明</w:t>
      </w:r>
    </w:p>
    <w:p/>
    <w:p>
      <w:pPr>
        <w:widowControl/>
        <w:spacing w:line="300" w:lineRule="auto"/>
        <w:rPr>
          <w:rFonts w:ascii="宋体" w:hAnsi="宋体" w:cs="宋体"/>
          <w:b/>
          <w:bCs/>
          <w:kern w:val="0"/>
          <w:szCs w:val="21"/>
        </w:rPr>
      </w:pPr>
      <w:r>
        <w:rPr>
          <w:rFonts w:ascii="宋体" w:hAnsi="宋体" w:cs="宋体"/>
          <w:b/>
          <w:kern w:val="0"/>
          <w:szCs w:val="21"/>
        </w:rPr>
        <w:t>致：</w:t>
      </w:r>
      <w:r>
        <w:rPr>
          <w:rFonts w:hint="eastAsia" w:ascii="宋体" w:hAnsi="宋体" w:cs="宋体"/>
          <w:b/>
          <w:bCs/>
          <w:kern w:val="0"/>
          <w:szCs w:val="21"/>
        </w:rPr>
        <w:t>肇庆市国兴招标代理有限公司</w:t>
      </w:r>
    </w:p>
    <w:p>
      <w:pPr>
        <w:widowControl/>
        <w:spacing w:line="300" w:lineRule="auto"/>
        <w:rPr>
          <w:rFonts w:ascii="宋体" w:hAnsi="宋体" w:cs="宋体"/>
          <w:b/>
          <w:bCs/>
          <w:kern w:val="0"/>
          <w:szCs w:val="21"/>
        </w:rPr>
      </w:pPr>
    </w:p>
    <w:p>
      <w:pPr>
        <w:spacing w:line="360" w:lineRule="auto"/>
        <w:ind w:firstLine="478" w:firstLineChars="228"/>
        <w:jc w:val="left"/>
        <w:rPr>
          <w:rFonts w:ascii="宋体" w:hAnsi="宋体" w:cs="宋体"/>
          <w:kern w:val="0"/>
          <w:szCs w:val="21"/>
        </w:rPr>
      </w:pPr>
      <w:r>
        <w:rPr>
          <w:rFonts w:ascii="宋体" w:hAnsi="宋体" w:cs="宋体"/>
          <w:kern w:val="0"/>
          <w:szCs w:val="21"/>
        </w:rPr>
        <w:t>为响应你方组织的</w:t>
      </w:r>
      <w:r>
        <w:rPr>
          <w:rFonts w:hint="eastAsia" w:ascii="宋体" w:hAnsi="宋体" w:cs="宋体"/>
          <w:kern w:val="0"/>
          <w:szCs w:val="21"/>
        </w:rPr>
        <w:t>【采购项目名称</w:t>
      </w:r>
      <w:r>
        <w:rPr>
          <w:rFonts w:hint="eastAsia" w:ascii="宋体" w:hAnsi="宋体" w:cs="宋体"/>
          <w:kern w:val="0"/>
          <w:szCs w:val="21"/>
          <w:u w:val="single"/>
        </w:rPr>
        <w:t xml:space="preserve">：         </w:t>
      </w:r>
      <w:r>
        <w:rPr>
          <w:rFonts w:hint="eastAsia" w:ascii="宋体" w:hAnsi="宋体" w:cs="宋体"/>
          <w:kern w:val="0"/>
          <w:szCs w:val="21"/>
        </w:rPr>
        <w:t>+文件编号：</w:t>
      </w:r>
      <w:r>
        <w:rPr>
          <w:rFonts w:hint="eastAsia" w:ascii="宋体" w:hAnsi="宋体" w:cs="宋体"/>
          <w:kern w:val="0"/>
          <w:szCs w:val="21"/>
          <w:u w:val="single"/>
        </w:rPr>
        <w:t xml:space="preserve">         </w:t>
      </w:r>
      <w:r>
        <w:rPr>
          <w:rFonts w:hint="eastAsia" w:ascii="宋体" w:hAnsi="宋体" w:cs="宋体"/>
          <w:kern w:val="0"/>
          <w:szCs w:val="21"/>
        </w:rPr>
        <w:t>】，</w:t>
      </w:r>
      <w:r>
        <w:rPr>
          <w:rFonts w:ascii="宋体" w:hAnsi="宋体" w:cs="宋体"/>
          <w:kern w:val="0"/>
          <w:szCs w:val="21"/>
        </w:rPr>
        <w:t>我方在参与投标前已详细研究了招标文件的所有内容，包括修改文件（如有）和所有已提供的参考资料以及有关附件，我方完全明白并认为此招标文件没有倾向性，也没有存在排斥潜在投标人的内容，我方并同意招标文件的相关条款。</w:t>
      </w:r>
    </w:p>
    <w:p>
      <w:pPr>
        <w:spacing w:line="360" w:lineRule="auto"/>
        <w:ind w:firstLine="478" w:firstLineChars="228"/>
        <w:rPr>
          <w:rFonts w:ascii="宋体" w:hAnsi="宋体" w:cs="宋体"/>
          <w:kern w:val="0"/>
          <w:szCs w:val="21"/>
        </w:rPr>
      </w:pPr>
      <w:r>
        <w:rPr>
          <w:rFonts w:ascii="宋体" w:hAnsi="宋体" w:cs="宋体"/>
          <w:kern w:val="0"/>
          <w:szCs w:val="21"/>
        </w:rPr>
        <w:t>特此声明。</w:t>
      </w:r>
    </w:p>
    <w:p>
      <w:pPr>
        <w:spacing w:line="300" w:lineRule="auto"/>
        <w:rPr>
          <w:rFonts w:ascii="宋体" w:hAnsi="宋体"/>
          <w:bCs/>
          <w:szCs w:val="21"/>
        </w:rPr>
      </w:pPr>
    </w:p>
    <w:p>
      <w:pPr>
        <w:pStyle w:val="32"/>
        <w:spacing w:beforeLines="50" w:line="480" w:lineRule="auto"/>
        <w:rPr>
          <w:rFonts w:ascii="宋体" w:hAnsi="宋体"/>
          <w:sz w:val="21"/>
          <w:szCs w:val="21"/>
        </w:rPr>
      </w:pPr>
    </w:p>
    <w:p>
      <w:pPr>
        <w:pStyle w:val="32"/>
        <w:spacing w:beforeLines="50" w:line="480" w:lineRule="auto"/>
        <w:rPr>
          <w:rFonts w:ascii="宋体" w:hAnsi="宋体"/>
          <w:sz w:val="21"/>
          <w:szCs w:val="21"/>
        </w:rPr>
      </w:pPr>
    </w:p>
    <w:p>
      <w:pPr>
        <w:pStyle w:val="32"/>
        <w:spacing w:beforeLines="50" w:line="48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480" w:lineRule="auto"/>
      </w:pPr>
      <w:r>
        <w:rPr>
          <w:rFonts w:hint="eastAsia"/>
        </w:rPr>
        <w:t>法定代表人或其授权代表（签字）：</w:t>
      </w:r>
      <w:r>
        <w:rPr>
          <w:rFonts w:hint="eastAsia" w:ascii="宋体" w:hAnsi="宋体"/>
          <w:szCs w:val="21"/>
          <w:u w:val="single"/>
        </w:rPr>
        <w:t xml:space="preserve">                </w:t>
      </w:r>
    </w:p>
    <w:p>
      <w:pPr>
        <w:spacing w:beforeLines="50" w:line="480" w:lineRule="auto"/>
      </w:pPr>
      <w:r>
        <w:rPr>
          <w:rFonts w:hint="eastAsia"/>
        </w:rPr>
        <w:t>日</w:t>
      </w:r>
      <w:r>
        <w:t xml:space="preserve">    </w:t>
      </w:r>
      <w:r>
        <w:rPr>
          <w:rFonts w:hint="eastAsia"/>
        </w:rPr>
        <w:t>期：</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p>
    <w:p>
      <w:pPr>
        <w:pStyle w:val="4"/>
        <w:spacing w:before="20" w:after="20" w:line="480" w:lineRule="auto"/>
        <w:rPr>
          <w:rFonts w:ascii="宋体" w:hAnsi="宋体" w:eastAsia="宋体" w:cs="宋体"/>
        </w:rPr>
      </w:pPr>
      <w:r>
        <w:br w:type="page"/>
      </w:r>
      <w:r>
        <w:rPr>
          <w:rFonts w:hint="eastAsia" w:ascii="宋体" w:hAnsi="宋体" w:eastAsia="宋体" w:cs="宋体"/>
        </w:rPr>
        <w:t xml:space="preserve">格式9：项目人员一览表 </w:t>
      </w:r>
    </w:p>
    <w:p>
      <w:pPr>
        <w:pStyle w:val="5"/>
        <w:jc w:val="center"/>
        <w:rPr>
          <w:rFonts w:ascii="宋体" w:hAnsi="宋体"/>
          <w:iCs/>
          <w:sz w:val="28"/>
          <w:szCs w:val="28"/>
        </w:rPr>
      </w:pPr>
    </w:p>
    <w:p>
      <w:pPr>
        <w:pStyle w:val="5"/>
        <w:jc w:val="center"/>
        <w:rPr>
          <w:rFonts w:ascii="宋体" w:hAnsi="宋体"/>
          <w:iCs/>
          <w:sz w:val="28"/>
          <w:szCs w:val="28"/>
        </w:rPr>
      </w:pPr>
      <w:r>
        <w:rPr>
          <w:rFonts w:hint="eastAsia" w:ascii="宋体" w:hAnsi="宋体"/>
          <w:iCs/>
          <w:sz w:val="28"/>
          <w:szCs w:val="28"/>
        </w:rPr>
        <w:t>项目人员一览表</w:t>
      </w:r>
    </w:p>
    <w:p>
      <w:pPr>
        <w:spacing w:line="300" w:lineRule="auto"/>
        <w:rPr>
          <w:rFonts w:ascii="宋体" w:hAnsi="宋体"/>
          <w:szCs w:val="21"/>
        </w:rPr>
      </w:pPr>
      <w:r>
        <w:rPr>
          <w:rFonts w:hint="eastAsia" w:ascii="宋体" w:hAnsi="宋体"/>
          <w:szCs w:val="21"/>
        </w:rPr>
        <w:t>采购项目名称：                                       文件</w:t>
      </w:r>
      <w:r>
        <w:rPr>
          <w:rFonts w:ascii="宋体" w:hAnsi="宋体"/>
          <w:szCs w:val="21"/>
        </w:rPr>
        <w:t>编号：</w:t>
      </w:r>
      <w:r>
        <w:rPr>
          <w:rFonts w:hint="eastAsia" w:ascii="宋体" w:hAnsi="宋体"/>
          <w:szCs w:val="21"/>
        </w:rPr>
        <w:t xml:space="preserve">   </w:t>
      </w:r>
    </w:p>
    <w:tbl>
      <w:tblPr>
        <w:tblStyle w:val="58"/>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027"/>
        <w:gridCol w:w="879"/>
        <w:gridCol w:w="881"/>
        <w:gridCol w:w="1027"/>
        <w:gridCol w:w="1320"/>
        <w:gridCol w:w="1173"/>
        <w:gridCol w:w="1173"/>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552" w:type="dxa"/>
            <w:vAlign w:val="center"/>
          </w:tcPr>
          <w:p>
            <w:pPr>
              <w:spacing w:line="300" w:lineRule="auto"/>
              <w:jc w:val="center"/>
              <w:rPr>
                <w:rFonts w:ascii="宋体" w:hAnsi="宋体"/>
                <w:szCs w:val="21"/>
              </w:rPr>
            </w:pPr>
            <w:r>
              <w:rPr>
                <w:rFonts w:hint="eastAsia" w:ascii="宋体" w:hAnsi="宋体"/>
                <w:szCs w:val="21"/>
              </w:rPr>
              <w:t>序号</w:t>
            </w:r>
          </w:p>
        </w:tc>
        <w:tc>
          <w:tcPr>
            <w:tcW w:w="1027" w:type="dxa"/>
            <w:vAlign w:val="center"/>
          </w:tcPr>
          <w:p>
            <w:pPr>
              <w:spacing w:line="300" w:lineRule="auto"/>
              <w:jc w:val="center"/>
              <w:rPr>
                <w:rFonts w:ascii="宋体" w:hAnsi="宋体"/>
                <w:szCs w:val="21"/>
              </w:rPr>
            </w:pPr>
            <w:r>
              <w:rPr>
                <w:rFonts w:hint="eastAsia" w:ascii="宋体" w:hAnsi="宋体"/>
                <w:szCs w:val="21"/>
              </w:rPr>
              <w:t>姓名</w:t>
            </w:r>
          </w:p>
        </w:tc>
        <w:tc>
          <w:tcPr>
            <w:tcW w:w="879" w:type="dxa"/>
            <w:vAlign w:val="center"/>
          </w:tcPr>
          <w:p>
            <w:pPr>
              <w:spacing w:line="300" w:lineRule="auto"/>
              <w:ind w:left="-107" w:leftChars="-51" w:firstLine="107" w:firstLineChars="51"/>
              <w:jc w:val="center"/>
              <w:rPr>
                <w:rFonts w:ascii="宋体" w:hAnsi="宋体"/>
                <w:szCs w:val="21"/>
              </w:rPr>
            </w:pPr>
            <w:r>
              <w:rPr>
                <w:rFonts w:hint="eastAsia" w:ascii="宋体" w:hAnsi="宋体"/>
                <w:szCs w:val="21"/>
              </w:rPr>
              <w:t>性别</w:t>
            </w:r>
          </w:p>
        </w:tc>
        <w:tc>
          <w:tcPr>
            <w:tcW w:w="881" w:type="dxa"/>
            <w:vAlign w:val="center"/>
          </w:tcPr>
          <w:p>
            <w:pPr>
              <w:spacing w:line="300" w:lineRule="auto"/>
              <w:jc w:val="center"/>
              <w:rPr>
                <w:rFonts w:ascii="宋体" w:hAnsi="宋体"/>
                <w:szCs w:val="21"/>
              </w:rPr>
            </w:pPr>
            <w:r>
              <w:rPr>
                <w:rFonts w:hint="eastAsia" w:ascii="宋体" w:hAnsi="宋体"/>
                <w:szCs w:val="21"/>
              </w:rPr>
              <w:t>年龄</w:t>
            </w:r>
          </w:p>
        </w:tc>
        <w:tc>
          <w:tcPr>
            <w:tcW w:w="1027" w:type="dxa"/>
            <w:vAlign w:val="center"/>
          </w:tcPr>
          <w:p>
            <w:pPr>
              <w:spacing w:line="300" w:lineRule="auto"/>
              <w:jc w:val="center"/>
              <w:rPr>
                <w:rFonts w:ascii="宋体" w:hAnsi="宋体"/>
                <w:szCs w:val="21"/>
              </w:rPr>
            </w:pPr>
            <w:r>
              <w:rPr>
                <w:rFonts w:hint="eastAsia" w:ascii="宋体" w:hAnsi="宋体"/>
                <w:szCs w:val="21"/>
              </w:rPr>
              <w:t>学历</w:t>
            </w:r>
          </w:p>
        </w:tc>
        <w:tc>
          <w:tcPr>
            <w:tcW w:w="1320" w:type="dxa"/>
            <w:vAlign w:val="center"/>
          </w:tcPr>
          <w:p>
            <w:pPr>
              <w:spacing w:line="300" w:lineRule="auto"/>
              <w:jc w:val="center"/>
              <w:rPr>
                <w:rFonts w:ascii="宋体" w:hAnsi="宋体"/>
                <w:szCs w:val="21"/>
              </w:rPr>
            </w:pPr>
            <w:r>
              <w:rPr>
                <w:rFonts w:hint="eastAsia" w:ascii="宋体" w:hAnsi="宋体"/>
                <w:szCs w:val="21"/>
              </w:rPr>
              <w:t>职称</w:t>
            </w:r>
          </w:p>
        </w:tc>
        <w:tc>
          <w:tcPr>
            <w:tcW w:w="1173" w:type="dxa"/>
            <w:vAlign w:val="center"/>
          </w:tcPr>
          <w:p>
            <w:pPr>
              <w:spacing w:line="300" w:lineRule="auto"/>
              <w:jc w:val="center"/>
              <w:rPr>
                <w:rFonts w:ascii="宋体" w:hAnsi="宋体"/>
                <w:szCs w:val="21"/>
              </w:rPr>
            </w:pPr>
            <w:r>
              <w:rPr>
                <w:rFonts w:hint="eastAsia" w:ascii="宋体" w:hAnsi="宋体"/>
                <w:szCs w:val="21"/>
              </w:rPr>
              <w:t>专业</w:t>
            </w:r>
          </w:p>
        </w:tc>
        <w:tc>
          <w:tcPr>
            <w:tcW w:w="1173" w:type="dxa"/>
            <w:vAlign w:val="center"/>
          </w:tcPr>
          <w:p>
            <w:pPr>
              <w:spacing w:line="300" w:lineRule="auto"/>
              <w:jc w:val="center"/>
              <w:rPr>
                <w:rFonts w:ascii="宋体" w:hAnsi="宋体"/>
                <w:szCs w:val="21"/>
              </w:rPr>
            </w:pPr>
            <w:r>
              <w:rPr>
                <w:rFonts w:hint="eastAsia" w:ascii="宋体" w:hAnsi="宋体"/>
                <w:szCs w:val="21"/>
              </w:rPr>
              <w:t>经验年限</w:t>
            </w:r>
          </w:p>
        </w:tc>
        <w:tc>
          <w:tcPr>
            <w:tcW w:w="1694" w:type="dxa"/>
            <w:vAlign w:val="center"/>
          </w:tcPr>
          <w:p>
            <w:pPr>
              <w:spacing w:line="300" w:lineRule="auto"/>
              <w:jc w:val="center"/>
              <w:rPr>
                <w:rFonts w:ascii="宋体" w:hAnsi="宋体"/>
                <w:szCs w:val="21"/>
              </w:rPr>
            </w:pPr>
            <w:r>
              <w:rPr>
                <w:rFonts w:hint="eastAsia" w:ascii="宋体" w:hAnsi="宋体"/>
                <w:szCs w:val="21"/>
              </w:rPr>
              <w:t>拟担任职务或承担工作内容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szCs w:val="21"/>
              </w:rPr>
            </w:pPr>
            <w:r>
              <w:rPr>
                <w:rFonts w:hint="eastAsia" w:ascii="宋体" w:hAnsi="宋体"/>
                <w:szCs w:val="21"/>
              </w:rPr>
              <w:t>1</w:t>
            </w:r>
          </w:p>
        </w:tc>
        <w:tc>
          <w:tcPr>
            <w:tcW w:w="1027" w:type="dxa"/>
            <w:vAlign w:val="center"/>
          </w:tcPr>
          <w:p>
            <w:pPr>
              <w:spacing w:line="300" w:lineRule="auto"/>
              <w:jc w:val="center"/>
              <w:rPr>
                <w:rFonts w:ascii="宋体" w:hAnsi="宋体"/>
                <w:szCs w:val="21"/>
              </w:rPr>
            </w:pPr>
          </w:p>
        </w:tc>
        <w:tc>
          <w:tcPr>
            <w:tcW w:w="879" w:type="dxa"/>
            <w:vAlign w:val="center"/>
          </w:tcPr>
          <w:p>
            <w:pPr>
              <w:spacing w:line="300" w:lineRule="auto"/>
              <w:jc w:val="center"/>
              <w:rPr>
                <w:rFonts w:ascii="宋体" w:hAnsi="宋体"/>
                <w:szCs w:val="21"/>
              </w:rPr>
            </w:pPr>
          </w:p>
        </w:tc>
        <w:tc>
          <w:tcPr>
            <w:tcW w:w="881" w:type="dxa"/>
            <w:vAlign w:val="center"/>
          </w:tcPr>
          <w:p>
            <w:pPr>
              <w:spacing w:line="300" w:lineRule="auto"/>
              <w:jc w:val="center"/>
              <w:rPr>
                <w:rFonts w:ascii="宋体" w:hAnsi="宋体"/>
                <w:szCs w:val="21"/>
              </w:rPr>
            </w:pPr>
          </w:p>
        </w:tc>
        <w:tc>
          <w:tcPr>
            <w:tcW w:w="1027" w:type="dxa"/>
            <w:vAlign w:val="center"/>
          </w:tcPr>
          <w:p>
            <w:pPr>
              <w:spacing w:line="300" w:lineRule="auto"/>
              <w:jc w:val="center"/>
              <w:rPr>
                <w:rFonts w:ascii="宋体" w:hAnsi="宋体"/>
                <w:szCs w:val="21"/>
              </w:rPr>
            </w:pPr>
          </w:p>
        </w:tc>
        <w:tc>
          <w:tcPr>
            <w:tcW w:w="1320"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69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szCs w:val="21"/>
              </w:rPr>
            </w:pPr>
            <w:r>
              <w:rPr>
                <w:rFonts w:hint="eastAsia" w:ascii="宋体" w:hAnsi="宋体"/>
                <w:szCs w:val="21"/>
              </w:rPr>
              <w:t>2</w:t>
            </w:r>
          </w:p>
        </w:tc>
        <w:tc>
          <w:tcPr>
            <w:tcW w:w="1027" w:type="dxa"/>
            <w:vAlign w:val="center"/>
          </w:tcPr>
          <w:p>
            <w:pPr>
              <w:spacing w:line="300" w:lineRule="auto"/>
              <w:jc w:val="center"/>
              <w:rPr>
                <w:rFonts w:ascii="宋体" w:hAnsi="宋体"/>
                <w:szCs w:val="21"/>
              </w:rPr>
            </w:pPr>
          </w:p>
        </w:tc>
        <w:tc>
          <w:tcPr>
            <w:tcW w:w="879" w:type="dxa"/>
            <w:vAlign w:val="center"/>
          </w:tcPr>
          <w:p>
            <w:pPr>
              <w:spacing w:line="300" w:lineRule="auto"/>
              <w:jc w:val="center"/>
              <w:rPr>
                <w:rFonts w:ascii="宋体" w:hAnsi="宋体"/>
                <w:szCs w:val="21"/>
              </w:rPr>
            </w:pPr>
          </w:p>
        </w:tc>
        <w:tc>
          <w:tcPr>
            <w:tcW w:w="881" w:type="dxa"/>
            <w:vAlign w:val="center"/>
          </w:tcPr>
          <w:p>
            <w:pPr>
              <w:spacing w:line="300" w:lineRule="auto"/>
              <w:jc w:val="center"/>
              <w:rPr>
                <w:rFonts w:ascii="宋体" w:hAnsi="宋体"/>
                <w:szCs w:val="21"/>
              </w:rPr>
            </w:pPr>
          </w:p>
        </w:tc>
        <w:tc>
          <w:tcPr>
            <w:tcW w:w="1027" w:type="dxa"/>
            <w:vAlign w:val="center"/>
          </w:tcPr>
          <w:p>
            <w:pPr>
              <w:spacing w:line="300" w:lineRule="auto"/>
              <w:jc w:val="center"/>
              <w:rPr>
                <w:rFonts w:ascii="宋体" w:hAnsi="宋体"/>
                <w:szCs w:val="21"/>
              </w:rPr>
            </w:pPr>
          </w:p>
        </w:tc>
        <w:tc>
          <w:tcPr>
            <w:tcW w:w="1320"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69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52" w:type="dxa"/>
            <w:vAlign w:val="center"/>
          </w:tcPr>
          <w:p>
            <w:pPr>
              <w:spacing w:line="300" w:lineRule="auto"/>
              <w:jc w:val="center"/>
              <w:rPr>
                <w:rFonts w:ascii="宋体" w:hAnsi="宋体"/>
                <w:szCs w:val="21"/>
              </w:rPr>
            </w:pPr>
            <w:r>
              <w:rPr>
                <w:rFonts w:hint="eastAsia" w:ascii="宋体" w:hAnsi="宋体"/>
                <w:szCs w:val="21"/>
              </w:rPr>
              <w:t>3</w:t>
            </w:r>
          </w:p>
        </w:tc>
        <w:tc>
          <w:tcPr>
            <w:tcW w:w="1027" w:type="dxa"/>
            <w:vAlign w:val="center"/>
          </w:tcPr>
          <w:p>
            <w:pPr>
              <w:spacing w:line="300" w:lineRule="auto"/>
              <w:jc w:val="center"/>
              <w:rPr>
                <w:rFonts w:ascii="宋体" w:hAnsi="宋体"/>
                <w:szCs w:val="21"/>
              </w:rPr>
            </w:pPr>
          </w:p>
        </w:tc>
        <w:tc>
          <w:tcPr>
            <w:tcW w:w="879" w:type="dxa"/>
            <w:vAlign w:val="center"/>
          </w:tcPr>
          <w:p>
            <w:pPr>
              <w:spacing w:line="300" w:lineRule="auto"/>
              <w:jc w:val="center"/>
              <w:rPr>
                <w:rFonts w:ascii="宋体" w:hAnsi="宋体"/>
                <w:szCs w:val="21"/>
              </w:rPr>
            </w:pPr>
          </w:p>
        </w:tc>
        <w:tc>
          <w:tcPr>
            <w:tcW w:w="881" w:type="dxa"/>
            <w:vAlign w:val="center"/>
          </w:tcPr>
          <w:p>
            <w:pPr>
              <w:spacing w:line="300" w:lineRule="auto"/>
              <w:jc w:val="center"/>
              <w:rPr>
                <w:rFonts w:ascii="宋体" w:hAnsi="宋体"/>
                <w:szCs w:val="21"/>
              </w:rPr>
            </w:pPr>
          </w:p>
        </w:tc>
        <w:tc>
          <w:tcPr>
            <w:tcW w:w="1027" w:type="dxa"/>
            <w:vAlign w:val="center"/>
          </w:tcPr>
          <w:p>
            <w:pPr>
              <w:spacing w:line="300" w:lineRule="auto"/>
              <w:jc w:val="center"/>
              <w:rPr>
                <w:rFonts w:ascii="宋体" w:hAnsi="宋体"/>
                <w:szCs w:val="21"/>
              </w:rPr>
            </w:pPr>
          </w:p>
        </w:tc>
        <w:tc>
          <w:tcPr>
            <w:tcW w:w="1320"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69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szCs w:val="21"/>
              </w:rPr>
            </w:pPr>
            <w:r>
              <w:rPr>
                <w:rFonts w:hint="eastAsia" w:ascii="宋体" w:hAnsi="宋体"/>
                <w:szCs w:val="21"/>
              </w:rPr>
              <w:t>4</w:t>
            </w:r>
          </w:p>
        </w:tc>
        <w:tc>
          <w:tcPr>
            <w:tcW w:w="1027" w:type="dxa"/>
            <w:vAlign w:val="center"/>
          </w:tcPr>
          <w:p>
            <w:pPr>
              <w:spacing w:line="300" w:lineRule="auto"/>
              <w:jc w:val="center"/>
              <w:rPr>
                <w:rFonts w:ascii="宋体" w:hAnsi="宋体"/>
                <w:szCs w:val="21"/>
              </w:rPr>
            </w:pPr>
          </w:p>
        </w:tc>
        <w:tc>
          <w:tcPr>
            <w:tcW w:w="879" w:type="dxa"/>
            <w:vAlign w:val="center"/>
          </w:tcPr>
          <w:p>
            <w:pPr>
              <w:spacing w:line="300" w:lineRule="auto"/>
              <w:jc w:val="center"/>
              <w:rPr>
                <w:rFonts w:ascii="宋体" w:hAnsi="宋体"/>
                <w:szCs w:val="21"/>
              </w:rPr>
            </w:pPr>
          </w:p>
        </w:tc>
        <w:tc>
          <w:tcPr>
            <w:tcW w:w="881" w:type="dxa"/>
            <w:vAlign w:val="center"/>
          </w:tcPr>
          <w:p>
            <w:pPr>
              <w:spacing w:line="300" w:lineRule="auto"/>
              <w:jc w:val="center"/>
              <w:rPr>
                <w:rFonts w:ascii="宋体" w:hAnsi="宋体"/>
                <w:szCs w:val="21"/>
              </w:rPr>
            </w:pPr>
          </w:p>
        </w:tc>
        <w:tc>
          <w:tcPr>
            <w:tcW w:w="1027" w:type="dxa"/>
            <w:vAlign w:val="center"/>
          </w:tcPr>
          <w:p>
            <w:pPr>
              <w:spacing w:line="300" w:lineRule="auto"/>
              <w:jc w:val="center"/>
              <w:rPr>
                <w:rFonts w:ascii="宋体" w:hAnsi="宋体"/>
                <w:szCs w:val="21"/>
              </w:rPr>
            </w:pPr>
          </w:p>
        </w:tc>
        <w:tc>
          <w:tcPr>
            <w:tcW w:w="1320"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69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szCs w:val="21"/>
              </w:rPr>
            </w:pPr>
            <w:r>
              <w:rPr>
                <w:rFonts w:hint="eastAsia" w:ascii="宋体" w:hAnsi="宋体"/>
                <w:szCs w:val="21"/>
              </w:rPr>
              <w:t>5</w:t>
            </w:r>
          </w:p>
        </w:tc>
        <w:tc>
          <w:tcPr>
            <w:tcW w:w="1027" w:type="dxa"/>
            <w:vAlign w:val="center"/>
          </w:tcPr>
          <w:p>
            <w:pPr>
              <w:spacing w:line="300" w:lineRule="auto"/>
              <w:jc w:val="center"/>
              <w:rPr>
                <w:rFonts w:ascii="宋体" w:hAnsi="宋体"/>
                <w:szCs w:val="21"/>
              </w:rPr>
            </w:pPr>
          </w:p>
        </w:tc>
        <w:tc>
          <w:tcPr>
            <w:tcW w:w="879" w:type="dxa"/>
            <w:vAlign w:val="center"/>
          </w:tcPr>
          <w:p>
            <w:pPr>
              <w:spacing w:line="300" w:lineRule="auto"/>
              <w:jc w:val="center"/>
              <w:rPr>
                <w:rFonts w:ascii="宋体" w:hAnsi="宋体"/>
                <w:szCs w:val="21"/>
              </w:rPr>
            </w:pPr>
          </w:p>
        </w:tc>
        <w:tc>
          <w:tcPr>
            <w:tcW w:w="881" w:type="dxa"/>
            <w:vAlign w:val="center"/>
          </w:tcPr>
          <w:p>
            <w:pPr>
              <w:spacing w:line="300" w:lineRule="auto"/>
              <w:jc w:val="center"/>
              <w:rPr>
                <w:rFonts w:ascii="宋体" w:hAnsi="宋体"/>
                <w:szCs w:val="21"/>
              </w:rPr>
            </w:pPr>
          </w:p>
        </w:tc>
        <w:tc>
          <w:tcPr>
            <w:tcW w:w="1027" w:type="dxa"/>
            <w:vAlign w:val="center"/>
          </w:tcPr>
          <w:p>
            <w:pPr>
              <w:spacing w:line="300" w:lineRule="auto"/>
              <w:jc w:val="center"/>
              <w:rPr>
                <w:rFonts w:ascii="宋体" w:hAnsi="宋体"/>
                <w:szCs w:val="21"/>
              </w:rPr>
            </w:pPr>
          </w:p>
        </w:tc>
        <w:tc>
          <w:tcPr>
            <w:tcW w:w="1320"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69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szCs w:val="21"/>
              </w:rPr>
            </w:pPr>
            <w:r>
              <w:rPr>
                <w:rFonts w:hint="eastAsia" w:ascii="宋体" w:hAnsi="宋体"/>
                <w:szCs w:val="21"/>
              </w:rPr>
              <w:t>6</w:t>
            </w:r>
          </w:p>
        </w:tc>
        <w:tc>
          <w:tcPr>
            <w:tcW w:w="1027" w:type="dxa"/>
            <w:vAlign w:val="center"/>
          </w:tcPr>
          <w:p>
            <w:pPr>
              <w:spacing w:line="300" w:lineRule="auto"/>
              <w:jc w:val="center"/>
              <w:rPr>
                <w:rFonts w:ascii="宋体" w:hAnsi="宋体"/>
                <w:szCs w:val="21"/>
              </w:rPr>
            </w:pPr>
          </w:p>
        </w:tc>
        <w:tc>
          <w:tcPr>
            <w:tcW w:w="879" w:type="dxa"/>
            <w:vAlign w:val="center"/>
          </w:tcPr>
          <w:p>
            <w:pPr>
              <w:spacing w:line="300" w:lineRule="auto"/>
              <w:jc w:val="center"/>
              <w:rPr>
                <w:rFonts w:ascii="宋体" w:hAnsi="宋体"/>
                <w:szCs w:val="21"/>
              </w:rPr>
            </w:pPr>
          </w:p>
        </w:tc>
        <w:tc>
          <w:tcPr>
            <w:tcW w:w="881" w:type="dxa"/>
            <w:vAlign w:val="center"/>
          </w:tcPr>
          <w:p>
            <w:pPr>
              <w:spacing w:line="300" w:lineRule="auto"/>
              <w:jc w:val="center"/>
              <w:rPr>
                <w:rFonts w:ascii="宋体" w:hAnsi="宋体"/>
                <w:szCs w:val="21"/>
              </w:rPr>
            </w:pPr>
          </w:p>
        </w:tc>
        <w:tc>
          <w:tcPr>
            <w:tcW w:w="1027" w:type="dxa"/>
            <w:vAlign w:val="center"/>
          </w:tcPr>
          <w:p>
            <w:pPr>
              <w:spacing w:line="300" w:lineRule="auto"/>
              <w:jc w:val="center"/>
              <w:rPr>
                <w:rFonts w:ascii="宋体" w:hAnsi="宋体"/>
                <w:szCs w:val="21"/>
              </w:rPr>
            </w:pPr>
          </w:p>
        </w:tc>
        <w:tc>
          <w:tcPr>
            <w:tcW w:w="1320"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69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52" w:type="dxa"/>
            <w:vAlign w:val="center"/>
          </w:tcPr>
          <w:p>
            <w:pPr>
              <w:spacing w:line="300" w:lineRule="auto"/>
              <w:jc w:val="center"/>
              <w:rPr>
                <w:rFonts w:ascii="宋体" w:hAnsi="宋体"/>
                <w:szCs w:val="21"/>
              </w:rPr>
            </w:pPr>
            <w:r>
              <w:rPr>
                <w:rFonts w:ascii="宋体" w:hAnsi="宋体"/>
                <w:szCs w:val="21"/>
              </w:rPr>
              <w:t>…</w:t>
            </w:r>
          </w:p>
        </w:tc>
        <w:tc>
          <w:tcPr>
            <w:tcW w:w="1027" w:type="dxa"/>
            <w:vAlign w:val="center"/>
          </w:tcPr>
          <w:p>
            <w:pPr>
              <w:spacing w:line="300" w:lineRule="auto"/>
              <w:jc w:val="center"/>
              <w:rPr>
                <w:rFonts w:ascii="宋体" w:hAnsi="宋体"/>
                <w:szCs w:val="21"/>
              </w:rPr>
            </w:pPr>
          </w:p>
        </w:tc>
        <w:tc>
          <w:tcPr>
            <w:tcW w:w="879" w:type="dxa"/>
            <w:vAlign w:val="center"/>
          </w:tcPr>
          <w:p>
            <w:pPr>
              <w:spacing w:line="300" w:lineRule="auto"/>
              <w:jc w:val="center"/>
              <w:rPr>
                <w:rFonts w:ascii="宋体" w:hAnsi="宋体"/>
                <w:szCs w:val="21"/>
              </w:rPr>
            </w:pPr>
          </w:p>
        </w:tc>
        <w:tc>
          <w:tcPr>
            <w:tcW w:w="881" w:type="dxa"/>
            <w:vAlign w:val="center"/>
          </w:tcPr>
          <w:p>
            <w:pPr>
              <w:spacing w:line="300" w:lineRule="auto"/>
              <w:jc w:val="center"/>
              <w:rPr>
                <w:rFonts w:ascii="宋体" w:hAnsi="宋体"/>
                <w:szCs w:val="21"/>
              </w:rPr>
            </w:pPr>
          </w:p>
        </w:tc>
        <w:tc>
          <w:tcPr>
            <w:tcW w:w="1027" w:type="dxa"/>
            <w:vAlign w:val="center"/>
          </w:tcPr>
          <w:p>
            <w:pPr>
              <w:spacing w:line="300" w:lineRule="auto"/>
              <w:jc w:val="center"/>
              <w:rPr>
                <w:rFonts w:ascii="宋体" w:hAnsi="宋体"/>
                <w:szCs w:val="21"/>
              </w:rPr>
            </w:pPr>
          </w:p>
        </w:tc>
        <w:tc>
          <w:tcPr>
            <w:tcW w:w="1320"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173" w:type="dxa"/>
            <w:vAlign w:val="center"/>
          </w:tcPr>
          <w:p>
            <w:pPr>
              <w:spacing w:line="300" w:lineRule="auto"/>
              <w:jc w:val="center"/>
              <w:rPr>
                <w:rFonts w:ascii="宋体" w:hAnsi="宋体"/>
                <w:szCs w:val="21"/>
              </w:rPr>
            </w:pPr>
          </w:p>
        </w:tc>
        <w:tc>
          <w:tcPr>
            <w:tcW w:w="1694" w:type="dxa"/>
            <w:vAlign w:val="center"/>
          </w:tcPr>
          <w:p>
            <w:pPr>
              <w:spacing w:line="300" w:lineRule="auto"/>
              <w:jc w:val="center"/>
              <w:rPr>
                <w:rFonts w:ascii="宋体" w:hAnsi="宋体"/>
                <w:szCs w:val="21"/>
              </w:rPr>
            </w:pPr>
          </w:p>
        </w:tc>
      </w:tr>
    </w:tbl>
    <w:p>
      <w:pPr>
        <w:spacing w:line="300" w:lineRule="auto"/>
        <w:rPr>
          <w:rFonts w:ascii="宋体" w:hAnsi="宋体"/>
          <w:szCs w:val="21"/>
        </w:rPr>
      </w:pPr>
      <w:r>
        <w:rPr>
          <w:rFonts w:hint="eastAsia" w:ascii="宋体" w:hAnsi="宋体"/>
          <w:szCs w:val="21"/>
        </w:rPr>
        <w:t xml:space="preserve">    </w:t>
      </w:r>
    </w:p>
    <w:p>
      <w:pPr>
        <w:spacing w:line="300" w:lineRule="auto"/>
        <w:rPr>
          <w:rFonts w:ascii="宋体" w:hAnsi="宋体"/>
          <w:b/>
          <w:szCs w:val="21"/>
        </w:rPr>
      </w:pPr>
      <w:r>
        <w:rPr>
          <w:rFonts w:hint="eastAsia" w:ascii="宋体" w:hAnsi="宋体"/>
          <w:b/>
          <w:szCs w:val="21"/>
        </w:rPr>
        <w:t>注：根据评分表的要求提交相应资料。</w:t>
      </w:r>
    </w:p>
    <w:p>
      <w:pPr>
        <w:spacing w:line="300" w:lineRule="auto"/>
        <w:rPr>
          <w:rFonts w:ascii="宋体" w:hAnsi="宋体"/>
          <w:bCs/>
          <w:szCs w:val="21"/>
        </w:rPr>
      </w:pPr>
    </w:p>
    <w:p>
      <w:pPr>
        <w:pStyle w:val="32"/>
        <w:spacing w:beforeLines="50" w:line="36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360" w:lineRule="auto"/>
        <w:rPr>
          <w:rFonts w:ascii="宋体" w:hAnsi="宋体"/>
          <w:szCs w:val="21"/>
        </w:rPr>
      </w:pPr>
      <w:r>
        <w:rPr>
          <w:rFonts w:hint="eastAsia" w:ascii="宋体" w:hAnsi="宋体"/>
          <w:szCs w:val="21"/>
        </w:rPr>
        <w:t>法定代表人或其授权代表（签字）：</w:t>
      </w:r>
      <w:r>
        <w:rPr>
          <w:rFonts w:hint="eastAsia" w:ascii="宋体" w:hAnsi="宋体"/>
          <w:szCs w:val="21"/>
          <w:u w:val="single"/>
        </w:rPr>
        <w:t xml:space="preserve">                </w:t>
      </w:r>
    </w:p>
    <w:p>
      <w:pPr>
        <w:spacing w:beforeLines="50" w:line="360" w:lineRule="auto"/>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年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p>
    <w:p>
      <w:pPr>
        <w:pStyle w:val="4"/>
        <w:rPr>
          <w:rFonts w:ascii="宋体" w:hAnsi="宋体" w:eastAsia="宋体" w:cs="宋体"/>
        </w:rPr>
      </w:pPr>
      <w:r>
        <w:br w:type="page"/>
      </w:r>
      <w:r>
        <w:rPr>
          <w:rFonts w:hint="eastAsia" w:ascii="宋体" w:hAnsi="宋体" w:eastAsia="宋体" w:cs="宋体"/>
        </w:rPr>
        <w:t>格式10：业绩一览表</w:t>
      </w:r>
      <w:r>
        <w:rPr>
          <w:rFonts w:hint="eastAsia" w:ascii="宋体" w:hAnsi="宋体" w:eastAsia="宋体" w:cs="宋体"/>
          <w:b w:val="0"/>
          <w:kern w:val="0"/>
          <w:szCs w:val="21"/>
        </w:rPr>
        <w:t xml:space="preserve"> </w:t>
      </w:r>
      <w:r>
        <w:rPr>
          <w:rFonts w:hint="eastAsia" w:ascii="宋体" w:hAnsi="宋体" w:eastAsia="宋体" w:cs="宋体"/>
          <w:kern w:val="0"/>
          <w:szCs w:val="21"/>
        </w:rPr>
        <w:t xml:space="preserve"> </w:t>
      </w:r>
    </w:p>
    <w:p>
      <w:pPr>
        <w:jc w:val="center"/>
        <w:rPr>
          <w:rFonts w:ascii="宋体" w:hAnsi="宋体"/>
          <w:b/>
          <w:iCs/>
          <w:kern w:val="0"/>
          <w:sz w:val="28"/>
          <w:szCs w:val="28"/>
        </w:rPr>
      </w:pPr>
      <w:r>
        <w:rPr>
          <w:rFonts w:hint="eastAsia" w:ascii="宋体" w:hAnsi="宋体"/>
          <w:b/>
          <w:iCs/>
          <w:kern w:val="0"/>
          <w:sz w:val="28"/>
          <w:szCs w:val="28"/>
        </w:rPr>
        <w:t>同类业绩一览表</w:t>
      </w:r>
    </w:p>
    <w:p>
      <w:pPr>
        <w:spacing w:line="300" w:lineRule="auto"/>
        <w:rPr>
          <w:rFonts w:ascii="宋体" w:hAnsi="宋体" w:cs="Arial Unicode MS"/>
          <w:bCs/>
          <w:szCs w:val="21"/>
        </w:rPr>
      </w:pPr>
      <w:r>
        <w:rPr>
          <w:rFonts w:hint="eastAsia" w:ascii="宋体" w:hAnsi="宋体" w:cs="Tahoma"/>
          <w:szCs w:val="21"/>
        </w:rPr>
        <w:t>采购项目名称</w:t>
      </w:r>
      <w:r>
        <w:rPr>
          <w:rFonts w:hint="eastAsia" w:ascii="宋体" w:hAnsi="宋体" w:cs="Tahoma"/>
          <w:kern w:val="28"/>
          <w:szCs w:val="21"/>
        </w:rPr>
        <w:t>：                                           文件</w:t>
      </w:r>
      <w:r>
        <w:rPr>
          <w:rFonts w:ascii="宋体" w:hAnsi="宋体" w:cs="Tahoma"/>
          <w:szCs w:val="21"/>
        </w:rPr>
        <w:t>编号：</w:t>
      </w:r>
      <w:r>
        <w:rPr>
          <w:rFonts w:hint="eastAsia" w:ascii="宋体" w:hAnsi="宋体"/>
          <w:szCs w:val="21"/>
        </w:rPr>
        <w:t xml:space="preserve"> </w:t>
      </w:r>
      <w:r>
        <w:rPr>
          <w:rFonts w:hint="eastAsia" w:ascii="宋体" w:hAnsi="宋体" w:cs="Arial Unicode MS"/>
          <w:bCs/>
          <w:szCs w:val="21"/>
        </w:rPr>
        <w:t xml:space="preserve">         </w:t>
      </w:r>
      <w:r>
        <w:rPr>
          <w:rFonts w:hint="eastAsia" w:ascii="宋体" w:hAnsi="宋体"/>
          <w:bCs/>
          <w:szCs w:val="21"/>
        </w:rPr>
        <w:t xml:space="preserve">  </w:t>
      </w:r>
    </w:p>
    <w:tbl>
      <w:tblPr>
        <w:tblStyle w:val="5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91"/>
        <w:gridCol w:w="1853"/>
        <w:gridCol w:w="1648"/>
        <w:gridCol w:w="1281"/>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82" w:type="dxa"/>
            <w:vAlign w:val="center"/>
          </w:tcPr>
          <w:p>
            <w:pPr>
              <w:spacing w:line="300" w:lineRule="auto"/>
              <w:jc w:val="center"/>
              <w:rPr>
                <w:rFonts w:ascii="宋体" w:hAnsi="宋体"/>
                <w:szCs w:val="21"/>
              </w:rPr>
            </w:pPr>
            <w:r>
              <w:rPr>
                <w:rFonts w:hint="eastAsia" w:ascii="宋体" w:hAnsi="宋体"/>
                <w:szCs w:val="21"/>
              </w:rPr>
              <w:t>序号</w:t>
            </w:r>
          </w:p>
        </w:tc>
        <w:tc>
          <w:tcPr>
            <w:tcW w:w="1991" w:type="dxa"/>
            <w:vAlign w:val="center"/>
          </w:tcPr>
          <w:p>
            <w:pPr>
              <w:spacing w:line="300" w:lineRule="auto"/>
              <w:jc w:val="center"/>
              <w:rPr>
                <w:rFonts w:ascii="宋体" w:hAnsi="宋体"/>
                <w:szCs w:val="21"/>
              </w:rPr>
            </w:pPr>
            <w:r>
              <w:rPr>
                <w:rFonts w:hint="eastAsia" w:ascii="宋体" w:hAnsi="宋体"/>
                <w:szCs w:val="21"/>
              </w:rPr>
              <w:t>业主名称</w:t>
            </w:r>
          </w:p>
        </w:tc>
        <w:tc>
          <w:tcPr>
            <w:tcW w:w="1853" w:type="dxa"/>
            <w:vAlign w:val="center"/>
          </w:tcPr>
          <w:p>
            <w:pPr>
              <w:spacing w:line="300" w:lineRule="auto"/>
              <w:jc w:val="center"/>
              <w:rPr>
                <w:rFonts w:ascii="宋体" w:hAnsi="宋体"/>
                <w:szCs w:val="21"/>
              </w:rPr>
            </w:pPr>
            <w:r>
              <w:rPr>
                <w:rFonts w:hint="eastAsia" w:ascii="宋体" w:hAnsi="宋体"/>
                <w:szCs w:val="21"/>
              </w:rPr>
              <w:t>采购项目名称</w:t>
            </w:r>
          </w:p>
        </w:tc>
        <w:tc>
          <w:tcPr>
            <w:tcW w:w="1648" w:type="dxa"/>
            <w:vAlign w:val="center"/>
          </w:tcPr>
          <w:p>
            <w:pPr>
              <w:spacing w:line="300" w:lineRule="auto"/>
              <w:jc w:val="center"/>
              <w:rPr>
                <w:rFonts w:ascii="宋体" w:hAnsi="宋体"/>
                <w:szCs w:val="21"/>
              </w:rPr>
            </w:pPr>
            <w:r>
              <w:rPr>
                <w:rFonts w:hint="eastAsia" w:ascii="宋体" w:hAnsi="宋体"/>
                <w:szCs w:val="21"/>
              </w:rPr>
              <w:t>合同总价</w:t>
            </w:r>
          </w:p>
          <w:p>
            <w:pPr>
              <w:spacing w:line="300" w:lineRule="auto"/>
              <w:jc w:val="center"/>
              <w:rPr>
                <w:rFonts w:ascii="宋体" w:hAnsi="宋体"/>
                <w:szCs w:val="21"/>
              </w:rPr>
            </w:pPr>
            <w:r>
              <w:rPr>
                <w:rFonts w:hint="eastAsia" w:ascii="宋体" w:hAnsi="宋体"/>
                <w:szCs w:val="21"/>
              </w:rPr>
              <w:t>（单位/万元）</w:t>
            </w:r>
          </w:p>
        </w:tc>
        <w:tc>
          <w:tcPr>
            <w:tcW w:w="1281" w:type="dxa"/>
            <w:vAlign w:val="center"/>
          </w:tcPr>
          <w:p>
            <w:pPr>
              <w:spacing w:line="300" w:lineRule="auto"/>
              <w:jc w:val="center"/>
              <w:rPr>
                <w:rFonts w:ascii="宋体" w:hAnsi="宋体"/>
                <w:szCs w:val="21"/>
              </w:rPr>
            </w:pPr>
            <w:r>
              <w:rPr>
                <w:rFonts w:hint="eastAsia" w:ascii="宋体" w:hAnsi="宋体"/>
                <w:szCs w:val="21"/>
              </w:rPr>
              <w:t>签约及完成时间</w:t>
            </w:r>
          </w:p>
        </w:tc>
        <w:tc>
          <w:tcPr>
            <w:tcW w:w="1242" w:type="dxa"/>
            <w:vAlign w:val="center"/>
          </w:tcPr>
          <w:p>
            <w:pPr>
              <w:spacing w:line="300" w:lineRule="auto"/>
              <w:jc w:val="center"/>
              <w:rPr>
                <w:rFonts w:ascii="宋体" w:hAnsi="宋体"/>
                <w:szCs w:val="21"/>
              </w:rPr>
            </w:pPr>
            <w:r>
              <w:rPr>
                <w:rFonts w:hint="eastAsia" w:ascii="宋体" w:hAnsi="宋体"/>
                <w:szCs w:val="21"/>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2" w:type="dxa"/>
            <w:vAlign w:val="center"/>
          </w:tcPr>
          <w:p>
            <w:pPr>
              <w:spacing w:line="300" w:lineRule="auto"/>
              <w:jc w:val="center"/>
              <w:rPr>
                <w:rFonts w:ascii="宋体" w:hAnsi="宋体"/>
                <w:szCs w:val="21"/>
              </w:rPr>
            </w:pPr>
            <w:r>
              <w:rPr>
                <w:rFonts w:hint="eastAsia" w:ascii="宋体" w:hAnsi="宋体"/>
                <w:szCs w:val="21"/>
              </w:rPr>
              <w:t>1</w:t>
            </w:r>
          </w:p>
        </w:tc>
        <w:tc>
          <w:tcPr>
            <w:tcW w:w="1991" w:type="dxa"/>
            <w:vAlign w:val="center"/>
          </w:tcPr>
          <w:p>
            <w:pPr>
              <w:spacing w:line="300" w:lineRule="auto"/>
              <w:jc w:val="center"/>
              <w:rPr>
                <w:rFonts w:ascii="宋体" w:hAnsi="宋体"/>
                <w:szCs w:val="21"/>
              </w:rPr>
            </w:pPr>
          </w:p>
        </w:tc>
        <w:tc>
          <w:tcPr>
            <w:tcW w:w="1853" w:type="dxa"/>
          </w:tcPr>
          <w:p>
            <w:pPr>
              <w:spacing w:line="300" w:lineRule="auto"/>
              <w:jc w:val="center"/>
              <w:rPr>
                <w:rFonts w:ascii="宋体" w:hAnsi="宋体"/>
                <w:szCs w:val="21"/>
              </w:rPr>
            </w:pPr>
          </w:p>
        </w:tc>
        <w:tc>
          <w:tcPr>
            <w:tcW w:w="1648" w:type="dxa"/>
            <w:vAlign w:val="center"/>
          </w:tcPr>
          <w:p>
            <w:pPr>
              <w:spacing w:line="300" w:lineRule="auto"/>
              <w:jc w:val="center"/>
              <w:rPr>
                <w:rFonts w:ascii="宋体" w:hAnsi="宋体"/>
                <w:szCs w:val="21"/>
              </w:rPr>
            </w:pPr>
          </w:p>
        </w:tc>
        <w:tc>
          <w:tcPr>
            <w:tcW w:w="1281" w:type="dxa"/>
            <w:vAlign w:val="center"/>
          </w:tcPr>
          <w:p>
            <w:pPr>
              <w:spacing w:line="300" w:lineRule="auto"/>
              <w:jc w:val="center"/>
              <w:rPr>
                <w:rFonts w:ascii="宋体" w:hAnsi="宋体"/>
                <w:szCs w:val="21"/>
              </w:rPr>
            </w:pPr>
          </w:p>
        </w:tc>
        <w:tc>
          <w:tcPr>
            <w:tcW w:w="1242"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2" w:type="dxa"/>
            <w:vAlign w:val="center"/>
          </w:tcPr>
          <w:p>
            <w:pPr>
              <w:spacing w:line="300" w:lineRule="auto"/>
              <w:jc w:val="center"/>
              <w:rPr>
                <w:rFonts w:ascii="宋体" w:hAnsi="宋体"/>
                <w:szCs w:val="21"/>
              </w:rPr>
            </w:pPr>
            <w:r>
              <w:rPr>
                <w:rFonts w:hint="eastAsia" w:ascii="宋体" w:hAnsi="宋体"/>
                <w:szCs w:val="21"/>
              </w:rPr>
              <w:t>2</w:t>
            </w:r>
          </w:p>
        </w:tc>
        <w:tc>
          <w:tcPr>
            <w:tcW w:w="1991" w:type="dxa"/>
            <w:vAlign w:val="center"/>
          </w:tcPr>
          <w:p>
            <w:pPr>
              <w:spacing w:line="300" w:lineRule="auto"/>
              <w:jc w:val="center"/>
              <w:rPr>
                <w:rFonts w:ascii="宋体" w:hAnsi="宋体"/>
                <w:szCs w:val="21"/>
              </w:rPr>
            </w:pPr>
          </w:p>
        </w:tc>
        <w:tc>
          <w:tcPr>
            <w:tcW w:w="1853" w:type="dxa"/>
          </w:tcPr>
          <w:p>
            <w:pPr>
              <w:spacing w:line="300" w:lineRule="auto"/>
              <w:jc w:val="center"/>
              <w:rPr>
                <w:rFonts w:ascii="宋体" w:hAnsi="宋体"/>
                <w:szCs w:val="21"/>
              </w:rPr>
            </w:pPr>
          </w:p>
        </w:tc>
        <w:tc>
          <w:tcPr>
            <w:tcW w:w="1648" w:type="dxa"/>
            <w:vAlign w:val="center"/>
          </w:tcPr>
          <w:p>
            <w:pPr>
              <w:spacing w:line="300" w:lineRule="auto"/>
              <w:jc w:val="center"/>
              <w:rPr>
                <w:rFonts w:ascii="宋体" w:hAnsi="宋体"/>
                <w:szCs w:val="21"/>
              </w:rPr>
            </w:pPr>
          </w:p>
        </w:tc>
        <w:tc>
          <w:tcPr>
            <w:tcW w:w="1281" w:type="dxa"/>
            <w:vAlign w:val="center"/>
          </w:tcPr>
          <w:p>
            <w:pPr>
              <w:spacing w:line="300" w:lineRule="auto"/>
              <w:jc w:val="center"/>
              <w:rPr>
                <w:rFonts w:ascii="宋体" w:hAnsi="宋体"/>
                <w:szCs w:val="21"/>
              </w:rPr>
            </w:pPr>
          </w:p>
        </w:tc>
        <w:tc>
          <w:tcPr>
            <w:tcW w:w="1242"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2" w:type="dxa"/>
            <w:vAlign w:val="center"/>
          </w:tcPr>
          <w:p>
            <w:pPr>
              <w:spacing w:line="300" w:lineRule="auto"/>
              <w:jc w:val="center"/>
              <w:rPr>
                <w:rFonts w:ascii="宋体" w:hAnsi="宋体"/>
                <w:szCs w:val="21"/>
              </w:rPr>
            </w:pPr>
            <w:r>
              <w:rPr>
                <w:rFonts w:hint="eastAsia" w:ascii="宋体" w:hAnsi="宋体"/>
                <w:szCs w:val="21"/>
              </w:rPr>
              <w:t>3</w:t>
            </w:r>
          </w:p>
        </w:tc>
        <w:tc>
          <w:tcPr>
            <w:tcW w:w="1991" w:type="dxa"/>
            <w:vAlign w:val="center"/>
          </w:tcPr>
          <w:p>
            <w:pPr>
              <w:spacing w:line="300" w:lineRule="auto"/>
              <w:jc w:val="center"/>
              <w:rPr>
                <w:rFonts w:ascii="宋体" w:hAnsi="宋体"/>
                <w:szCs w:val="21"/>
              </w:rPr>
            </w:pPr>
          </w:p>
        </w:tc>
        <w:tc>
          <w:tcPr>
            <w:tcW w:w="1853" w:type="dxa"/>
          </w:tcPr>
          <w:p>
            <w:pPr>
              <w:spacing w:line="300" w:lineRule="auto"/>
              <w:jc w:val="center"/>
              <w:rPr>
                <w:rFonts w:ascii="宋体" w:hAnsi="宋体"/>
                <w:szCs w:val="21"/>
              </w:rPr>
            </w:pPr>
          </w:p>
        </w:tc>
        <w:tc>
          <w:tcPr>
            <w:tcW w:w="1648" w:type="dxa"/>
            <w:vAlign w:val="center"/>
          </w:tcPr>
          <w:p>
            <w:pPr>
              <w:spacing w:line="300" w:lineRule="auto"/>
              <w:jc w:val="center"/>
              <w:rPr>
                <w:rFonts w:ascii="宋体" w:hAnsi="宋体"/>
                <w:szCs w:val="21"/>
              </w:rPr>
            </w:pPr>
          </w:p>
        </w:tc>
        <w:tc>
          <w:tcPr>
            <w:tcW w:w="1281" w:type="dxa"/>
            <w:vAlign w:val="center"/>
          </w:tcPr>
          <w:p>
            <w:pPr>
              <w:spacing w:line="300" w:lineRule="auto"/>
              <w:jc w:val="center"/>
              <w:rPr>
                <w:rFonts w:ascii="宋体" w:hAnsi="宋体"/>
                <w:szCs w:val="21"/>
              </w:rPr>
            </w:pPr>
          </w:p>
        </w:tc>
        <w:tc>
          <w:tcPr>
            <w:tcW w:w="1242"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2" w:type="dxa"/>
            <w:vAlign w:val="center"/>
          </w:tcPr>
          <w:p>
            <w:pPr>
              <w:spacing w:line="300" w:lineRule="auto"/>
              <w:jc w:val="center"/>
              <w:rPr>
                <w:rFonts w:ascii="宋体" w:hAnsi="宋体"/>
                <w:szCs w:val="21"/>
              </w:rPr>
            </w:pPr>
            <w:r>
              <w:rPr>
                <w:rFonts w:hint="eastAsia" w:ascii="宋体" w:hAnsi="宋体"/>
                <w:szCs w:val="21"/>
              </w:rPr>
              <w:t>4</w:t>
            </w:r>
          </w:p>
        </w:tc>
        <w:tc>
          <w:tcPr>
            <w:tcW w:w="1991" w:type="dxa"/>
            <w:vAlign w:val="center"/>
          </w:tcPr>
          <w:p>
            <w:pPr>
              <w:spacing w:line="300" w:lineRule="auto"/>
              <w:jc w:val="center"/>
              <w:rPr>
                <w:rFonts w:ascii="宋体" w:hAnsi="宋体"/>
                <w:szCs w:val="21"/>
              </w:rPr>
            </w:pPr>
          </w:p>
        </w:tc>
        <w:tc>
          <w:tcPr>
            <w:tcW w:w="1853" w:type="dxa"/>
          </w:tcPr>
          <w:p>
            <w:pPr>
              <w:spacing w:line="300" w:lineRule="auto"/>
              <w:jc w:val="center"/>
              <w:rPr>
                <w:rFonts w:ascii="宋体" w:hAnsi="宋体"/>
                <w:szCs w:val="21"/>
              </w:rPr>
            </w:pPr>
          </w:p>
        </w:tc>
        <w:tc>
          <w:tcPr>
            <w:tcW w:w="1648" w:type="dxa"/>
            <w:vAlign w:val="center"/>
          </w:tcPr>
          <w:p>
            <w:pPr>
              <w:spacing w:line="300" w:lineRule="auto"/>
              <w:jc w:val="center"/>
              <w:rPr>
                <w:rFonts w:ascii="宋体" w:hAnsi="宋体"/>
                <w:szCs w:val="21"/>
              </w:rPr>
            </w:pPr>
          </w:p>
        </w:tc>
        <w:tc>
          <w:tcPr>
            <w:tcW w:w="1281" w:type="dxa"/>
            <w:vAlign w:val="center"/>
          </w:tcPr>
          <w:p>
            <w:pPr>
              <w:spacing w:line="300" w:lineRule="auto"/>
              <w:jc w:val="center"/>
              <w:rPr>
                <w:rFonts w:ascii="宋体" w:hAnsi="宋体"/>
                <w:szCs w:val="21"/>
              </w:rPr>
            </w:pPr>
          </w:p>
        </w:tc>
        <w:tc>
          <w:tcPr>
            <w:tcW w:w="1242"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2" w:type="dxa"/>
            <w:vAlign w:val="center"/>
          </w:tcPr>
          <w:p>
            <w:pPr>
              <w:spacing w:line="300" w:lineRule="auto"/>
              <w:jc w:val="center"/>
              <w:rPr>
                <w:rFonts w:ascii="宋体" w:hAnsi="宋体"/>
                <w:szCs w:val="21"/>
              </w:rPr>
            </w:pPr>
            <w:r>
              <w:rPr>
                <w:rFonts w:hint="eastAsia" w:ascii="宋体" w:hAnsi="宋体"/>
                <w:szCs w:val="21"/>
              </w:rPr>
              <w:t>5</w:t>
            </w:r>
          </w:p>
        </w:tc>
        <w:tc>
          <w:tcPr>
            <w:tcW w:w="1991" w:type="dxa"/>
            <w:vAlign w:val="center"/>
          </w:tcPr>
          <w:p>
            <w:pPr>
              <w:spacing w:line="300" w:lineRule="auto"/>
              <w:jc w:val="center"/>
              <w:rPr>
                <w:rFonts w:ascii="宋体" w:hAnsi="宋体"/>
                <w:szCs w:val="21"/>
              </w:rPr>
            </w:pPr>
          </w:p>
        </w:tc>
        <w:tc>
          <w:tcPr>
            <w:tcW w:w="1853" w:type="dxa"/>
          </w:tcPr>
          <w:p>
            <w:pPr>
              <w:spacing w:line="300" w:lineRule="auto"/>
              <w:jc w:val="center"/>
              <w:rPr>
                <w:rFonts w:ascii="宋体" w:hAnsi="宋体"/>
                <w:szCs w:val="21"/>
              </w:rPr>
            </w:pPr>
          </w:p>
        </w:tc>
        <w:tc>
          <w:tcPr>
            <w:tcW w:w="1648" w:type="dxa"/>
            <w:vAlign w:val="center"/>
          </w:tcPr>
          <w:p>
            <w:pPr>
              <w:spacing w:line="300" w:lineRule="auto"/>
              <w:jc w:val="center"/>
              <w:rPr>
                <w:rFonts w:ascii="宋体" w:hAnsi="宋体"/>
                <w:szCs w:val="21"/>
              </w:rPr>
            </w:pPr>
          </w:p>
        </w:tc>
        <w:tc>
          <w:tcPr>
            <w:tcW w:w="1281" w:type="dxa"/>
            <w:vAlign w:val="center"/>
          </w:tcPr>
          <w:p>
            <w:pPr>
              <w:spacing w:line="300" w:lineRule="auto"/>
              <w:jc w:val="center"/>
              <w:rPr>
                <w:rFonts w:ascii="宋体" w:hAnsi="宋体"/>
                <w:szCs w:val="21"/>
              </w:rPr>
            </w:pPr>
          </w:p>
        </w:tc>
        <w:tc>
          <w:tcPr>
            <w:tcW w:w="1242"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2" w:type="dxa"/>
            <w:vAlign w:val="center"/>
          </w:tcPr>
          <w:p>
            <w:pPr>
              <w:spacing w:line="300" w:lineRule="auto"/>
              <w:jc w:val="center"/>
              <w:rPr>
                <w:rFonts w:ascii="宋体" w:hAnsi="宋体"/>
                <w:szCs w:val="21"/>
              </w:rPr>
            </w:pPr>
            <w:r>
              <w:rPr>
                <w:rFonts w:ascii="宋体" w:hAnsi="宋体"/>
                <w:szCs w:val="21"/>
              </w:rPr>
              <w:t>…</w:t>
            </w:r>
          </w:p>
        </w:tc>
        <w:tc>
          <w:tcPr>
            <w:tcW w:w="1991" w:type="dxa"/>
            <w:vAlign w:val="center"/>
          </w:tcPr>
          <w:p>
            <w:pPr>
              <w:spacing w:line="300" w:lineRule="auto"/>
              <w:jc w:val="center"/>
              <w:rPr>
                <w:rFonts w:ascii="宋体" w:hAnsi="宋体"/>
                <w:szCs w:val="21"/>
              </w:rPr>
            </w:pPr>
          </w:p>
        </w:tc>
        <w:tc>
          <w:tcPr>
            <w:tcW w:w="1853" w:type="dxa"/>
          </w:tcPr>
          <w:p>
            <w:pPr>
              <w:spacing w:line="300" w:lineRule="auto"/>
              <w:jc w:val="center"/>
              <w:rPr>
                <w:rFonts w:ascii="宋体" w:hAnsi="宋体"/>
                <w:szCs w:val="21"/>
              </w:rPr>
            </w:pPr>
          </w:p>
        </w:tc>
        <w:tc>
          <w:tcPr>
            <w:tcW w:w="1648" w:type="dxa"/>
            <w:vAlign w:val="center"/>
          </w:tcPr>
          <w:p>
            <w:pPr>
              <w:spacing w:line="300" w:lineRule="auto"/>
              <w:jc w:val="center"/>
              <w:rPr>
                <w:rFonts w:ascii="宋体" w:hAnsi="宋体"/>
                <w:szCs w:val="21"/>
              </w:rPr>
            </w:pPr>
          </w:p>
        </w:tc>
        <w:tc>
          <w:tcPr>
            <w:tcW w:w="1281" w:type="dxa"/>
            <w:vAlign w:val="center"/>
          </w:tcPr>
          <w:p>
            <w:pPr>
              <w:spacing w:line="300" w:lineRule="auto"/>
              <w:jc w:val="center"/>
              <w:rPr>
                <w:rFonts w:ascii="宋体" w:hAnsi="宋体"/>
                <w:szCs w:val="21"/>
              </w:rPr>
            </w:pPr>
          </w:p>
        </w:tc>
        <w:tc>
          <w:tcPr>
            <w:tcW w:w="1242" w:type="dxa"/>
            <w:vAlign w:val="center"/>
          </w:tcPr>
          <w:p>
            <w:pPr>
              <w:spacing w:line="300" w:lineRule="auto"/>
              <w:jc w:val="center"/>
              <w:rPr>
                <w:rFonts w:ascii="宋体" w:hAnsi="宋体"/>
                <w:szCs w:val="21"/>
              </w:rPr>
            </w:pPr>
          </w:p>
        </w:tc>
      </w:tr>
    </w:tbl>
    <w:p>
      <w:pPr>
        <w:spacing w:line="300" w:lineRule="auto"/>
        <w:rPr>
          <w:rFonts w:ascii="宋体" w:hAnsi="宋体"/>
          <w:b/>
          <w:szCs w:val="21"/>
        </w:rPr>
      </w:pPr>
    </w:p>
    <w:p>
      <w:pPr>
        <w:spacing w:line="300" w:lineRule="auto"/>
        <w:rPr>
          <w:rFonts w:ascii="宋体" w:hAnsi="宋体"/>
          <w:b/>
          <w:szCs w:val="21"/>
        </w:rPr>
      </w:pPr>
      <w:r>
        <w:rPr>
          <w:rFonts w:hint="eastAsia" w:ascii="宋体" w:hAnsi="宋体"/>
          <w:b/>
          <w:szCs w:val="21"/>
        </w:rPr>
        <w:t>注：根据评分表的要求提交相应资料。</w:t>
      </w:r>
    </w:p>
    <w:p>
      <w:pPr>
        <w:spacing w:line="300" w:lineRule="auto"/>
        <w:rPr>
          <w:rFonts w:ascii="宋体" w:hAnsi="宋体"/>
          <w:b/>
          <w:szCs w:val="21"/>
        </w:rPr>
      </w:pPr>
    </w:p>
    <w:p>
      <w:pPr>
        <w:spacing w:line="300" w:lineRule="auto"/>
        <w:rPr>
          <w:rFonts w:ascii="宋体" w:hAnsi="宋体"/>
          <w:b/>
          <w:szCs w:val="21"/>
        </w:rPr>
      </w:pPr>
      <w:r>
        <w:rPr>
          <w:rFonts w:hint="eastAsia" w:ascii="宋体" w:hAnsi="宋体"/>
          <w:b/>
          <w:szCs w:val="21"/>
        </w:rPr>
        <w:t xml:space="preserve">    </w:t>
      </w:r>
    </w:p>
    <w:p>
      <w:pPr>
        <w:spacing w:line="300" w:lineRule="auto"/>
        <w:rPr>
          <w:rFonts w:ascii="宋体" w:hAnsi="宋体"/>
          <w:bCs/>
          <w:szCs w:val="21"/>
        </w:rPr>
      </w:pPr>
    </w:p>
    <w:p>
      <w:pPr>
        <w:spacing w:line="300" w:lineRule="auto"/>
        <w:rPr>
          <w:rFonts w:ascii="宋体" w:hAnsi="宋体"/>
          <w:bCs/>
          <w:szCs w:val="21"/>
        </w:rPr>
      </w:pPr>
    </w:p>
    <w:p>
      <w:pPr>
        <w:pStyle w:val="32"/>
        <w:spacing w:beforeLines="50" w:line="36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360" w:lineRule="auto"/>
      </w:pPr>
      <w:r>
        <w:rPr>
          <w:rFonts w:hint="eastAsia"/>
        </w:rPr>
        <w:t>法定代表人或其授权代表（签字）：</w:t>
      </w:r>
      <w:r>
        <w:rPr>
          <w:rFonts w:hint="eastAsia" w:ascii="宋体" w:hAnsi="宋体"/>
          <w:szCs w:val="21"/>
          <w:u w:val="single"/>
        </w:rPr>
        <w:t xml:space="preserve">                </w:t>
      </w:r>
    </w:p>
    <w:p>
      <w:pPr>
        <w:spacing w:beforeLines="50" w:line="360" w:lineRule="auto"/>
      </w:pPr>
      <w:r>
        <w:rPr>
          <w:rFonts w:hint="eastAsia"/>
        </w:rPr>
        <w:t>日</w:t>
      </w:r>
      <w:r>
        <w:t xml:space="preserve">    </w:t>
      </w:r>
      <w:r>
        <w:rPr>
          <w:rFonts w:hint="eastAsia"/>
        </w:rPr>
        <w:t>期：</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p>
    <w:p>
      <w:pPr>
        <w:pStyle w:val="4"/>
        <w:rPr>
          <w:rFonts w:ascii="宋体" w:hAnsi="宋体" w:eastAsia="宋体" w:cs="宋体"/>
        </w:rPr>
      </w:pPr>
      <w:r>
        <w:br w:type="page"/>
      </w:r>
      <w:r>
        <w:rPr>
          <w:rFonts w:hint="eastAsia" w:ascii="宋体" w:hAnsi="宋体" w:eastAsia="宋体" w:cs="宋体"/>
        </w:rPr>
        <w:t xml:space="preserve">格式11：与采购人需求差异表  </w:t>
      </w:r>
    </w:p>
    <w:p>
      <w:pPr>
        <w:pStyle w:val="5"/>
        <w:jc w:val="center"/>
        <w:rPr>
          <w:rFonts w:ascii="Verdana" w:hAnsi="Verdana" w:eastAsia="楷体_GB2312"/>
          <w:b/>
          <w:i/>
          <w:iCs/>
          <w:sz w:val="28"/>
          <w:szCs w:val="28"/>
        </w:rPr>
      </w:pPr>
      <w:r>
        <w:rPr>
          <w:rFonts w:hint="eastAsia"/>
          <w:sz w:val="28"/>
          <w:szCs w:val="28"/>
        </w:rPr>
        <w:t>与采购人需求差异表</w:t>
      </w:r>
    </w:p>
    <w:p>
      <w:pPr>
        <w:spacing w:line="360" w:lineRule="auto"/>
        <w:rPr>
          <w:rFonts w:ascii="Arial Unicode MS" w:hAnsi="Arial Unicode MS" w:eastAsia="Arial Unicode MS" w:cs="Arial Unicode MS"/>
          <w:bCs/>
          <w:szCs w:val="21"/>
        </w:rPr>
      </w:pPr>
      <w:r>
        <w:rPr>
          <w:rFonts w:hint="eastAsia" w:ascii="宋体" w:hAnsi="宋体" w:cs="Tahoma"/>
          <w:szCs w:val="21"/>
        </w:rPr>
        <w:t>采购项目名称</w:t>
      </w:r>
      <w:r>
        <w:rPr>
          <w:rFonts w:hint="eastAsia" w:ascii="宋体" w:hAnsi="宋体" w:cs="Tahoma"/>
          <w:kern w:val="28"/>
          <w:szCs w:val="21"/>
        </w:rPr>
        <w:t>：                                    文件</w:t>
      </w:r>
      <w:r>
        <w:rPr>
          <w:rFonts w:ascii="宋体" w:hAnsi="宋体" w:cs="Tahoma"/>
          <w:szCs w:val="21"/>
        </w:rPr>
        <w:t>编号：</w:t>
      </w:r>
      <w:r>
        <w:rPr>
          <w:rFonts w:hint="eastAsia" w:ascii="宋体" w:hAnsi="宋体"/>
          <w:szCs w:val="21"/>
        </w:rPr>
        <w:t xml:space="preserve"> </w:t>
      </w:r>
      <w:r>
        <w:rPr>
          <w:rFonts w:hint="eastAsia" w:ascii="Arial Unicode MS" w:hAnsi="Arial Unicode MS" w:eastAsia="Arial Unicode MS" w:cs="Arial Unicode MS"/>
          <w:bCs/>
          <w:szCs w:val="21"/>
        </w:rPr>
        <w:t xml:space="preserve">                                  </w:t>
      </w:r>
      <w:r>
        <w:rPr>
          <w:rFonts w:hint="eastAsia" w:ascii="宋体" w:hAnsi="宋体"/>
          <w:bCs/>
          <w:szCs w:val="21"/>
        </w:rPr>
        <w:t xml:space="preserve">  </w:t>
      </w:r>
    </w:p>
    <w:tbl>
      <w:tblPr>
        <w:tblStyle w:val="58"/>
        <w:tblW w:w="9264" w:type="dxa"/>
        <w:tblInd w:w="172" w:type="dxa"/>
        <w:tblLayout w:type="fixed"/>
        <w:tblCellMar>
          <w:top w:w="0" w:type="dxa"/>
          <w:left w:w="30" w:type="dxa"/>
          <w:bottom w:w="0" w:type="dxa"/>
          <w:right w:w="30" w:type="dxa"/>
        </w:tblCellMar>
      </w:tblPr>
      <w:tblGrid>
        <w:gridCol w:w="724"/>
        <w:gridCol w:w="5058"/>
        <w:gridCol w:w="1741"/>
        <w:gridCol w:w="1741"/>
      </w:tblGrid>
      <w:tr>
        <w:tblPrEx>
          <w:tblCellMar>
            <w:top w:w="0" w:type="dxa"/>
            <w:left w:w="30" w:type="dxa"/>
            <w:bottom w:w="0" w:type="dxa"/>
            <w:right w:w="30" w:type="dxa"/>
          </w:tblCellMar>
        </w:tblPrEx>
        <w:trPr>
          <w:cantSplit/>
          <w:trHeight w:val="617" w:hRule="atLeast"/>
        </w:trPr>
        <w:tc>
          <w:tcPr>
            <w:tcW w:w="724"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序号</w:t>
            </w:r>
          </w:p>
        </w:tc>
        <w:tc>
          <w:tcPr>
            <w:tcW w:w="5058" w:type="dxa"/>
            <w:tcBorders>
              <w:top w:val="single" w:color="auto" w:sz="6" w:space="0"/>
              <w:left w:val="single" w:color="auto" w:sz="6" w:space="0"/>
              <w:bottom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招标文件要求</w:t>
            </w:r>
          </w:p>
        </w:tc>
        <w:tc>
          <w:tcPr>
            <w:tcW w:w="348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投标文件内容</w:t>
            </w:r>
          </w:p>
        </w:tc>
      </w:tr>
      <w:tr>
        <w:tblPrEx>
          <w:tblCellMar>
            <w:top w:w="0" w:type="dxa"/>
            <w:left w:w="30" w:type="dxa"/>
            <w:bottom w:w="0" w:type="dxa"/>
            <w:right w:w="30" w:type="dxa"/>
          </w:tblCellMar>
        </w:tblPrEx>
        <w:trPr>
          <w:cantSplit/>
          <w:trHeight w:val="617" w:hRule="atLeast"/>
        </w:trPr>
        <w:tc>
          <w:tcPr>
            <w:tcW w:w="724"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简要内容</w:t>
            </w: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ascii="宋体" w:hAnsi="宋体"/>
                <w:szCs w:val="21"/>
              </w:rPr>
              <w:t>响应情况</w:t>
            </w: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偏离说明</w:t>
            </w: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1</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ascii="宋体" w:hAnsi="宋体"/>
                <w:szCs w:val="21"/>
              </w:rPr>
              <w:t>…</w:t>
            </w: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2</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3</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4</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5</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6</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ascii="宋体" w:hAnsi="宋体"/>
                <w:szCs w:val="21"/>
              </w:rPr>
              <w:t>…</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r>
    </w:tbl>
    <w:p>
      <w:pPr>
        <w:ind w:left="618" w:hanging="618"/>
        <w:rPr>
          <w:rFonts w:ascii="宋体" w:hAnsi="宋体"/>
          <w:b/>
          <w:szCs w:val="21"/>
        </w:rPr>
      </w:pPr>
    </w:p>
    <w:p>
      <w:pPr>
        <w:ind w:left="843" w:hanging="840" w:hangingChars="400"/>
        <w:rPr>
          <w:rFonts w:ascii="宋体" w:hAnsi="宋体"/>
          <w:b/>
          <w:szCs w:val="21"/>
        </w:rPr>
      </w:pPr>
      <w:r>
        <w:rPr>
          <w:rFonts w:hint="eastAsia" w:ascii="宋体" w:hAnsi="宋体"/>
          <w:b/>
          <w:szCs w:val="21"/>
        </w:rPr>
        <w:t>注： 1、投标人应对照招标文件第二部分“采购人需求”内容要求，对应填写，完全满足的在“响应情况”栏中填写“完全响应”；</w:t>
      </w:r>
    </w:p>
    <w:p>
      <w:pPr>
        <w:ind w:left="702" w:leftChars="299" w:hanging="75" w:hangingChars="36"/>
        <w:rPr>
          <w:rFonts w:ascii="宋体" w:hAnsi="宋体"/>
          <w:b/>
          <w:szCs w:val="21"/>
        </w:rPr>
      </w:pPr>
      <w:r>
        <w:rPr>
          <w:rFonts w:hint="eastAsia" w:ascii="宋体" w:hAnsi="宋体"/>
          <w:b/>
          <w:szCs w:val="21"/>
        </w:rPr>
        <w:t>2、有偏离的，不论是技术或商务上，均须在此表“响应情况”栏中填写“正偏离或负偏离”并在“偏离说明”中列明两者的偏离说明，以便查对和评审。</w:t>
      </w:r>
    </w:p>
    <w:p>
      <w:pPr>
        <w:ind w:left="840" w:hanging="840" w:hangingChars="400"/>
        <w:rPr>
          <w:rFonts w:ascii="宋体" w:hAnsi="宋体"/>
          <w:bCs/>
          <w:szCs w:val="21"/>
        </w:rPr>
      </w:pPr>
    </w:p>
    <w:p>
      <w:pPr>
        <w:ind w:left="840" w:hanging="840" w:hangingChars="400"/>
        <w:rPr>
          <w:rFonts w:ascii="宋体" w:hAnsi="宋体"/>
          <w:bCs/>
          <w:szCs w:val="21"/>
        </w:rPr>
      </w:pPr>
    </w:p>
    <w:p>
      <w:pPr>
        <w:ind w:left="840" w:hanging="840" w:hangingChars="400"/>
        <w:rPr>
          <w:rFonts w:ascii="宋体" w:hAnsi="宋体"/>
          <w:bCs/>
          <w:szCs w:val="21"/>
        </w:rPr>
      </w:pPr>
    </w:p>
    <w:p>
      <w:pPr>
        <w:pStyle w:val="32"/>
        <w:spacing w:beforeLines="50" w:line="36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360" w:lineRule="auto"/>
      </w:pPr>
      <w:r>
        <w:rPr>
          <w:rFonts w:hint="eastAsia"/>
        </w:rPr>
        <w:t>法定代表人或其授权代表（签字）：</w:t>
      </w:r>
      <w:r>
        <w:rPr>
          <w:rFonts w:hint="eastAsia" w:ascii="宋体" w:hAnsi="宋体"/>
          <w:szCs w:val="21"/>
          <w:u w:val="single"/>
        </w:rPr>
        <w:t xml:space="preserve">                </w:t>
      </w:r>
    </w:p>
    <w:p>
      <w:pPr>
        <w:spacing w:beforeLines="50" w:line="360" w:lineRule="auto"/>
      </w:pPr>
      <w:r>
        <w:rPr>
          <w:rFonts w:hint="eastAsia"/>
        </w:rPr>
        <w:t>日</w:t>
      </w:r>
      <w:r>
        <w:t xml:space="preserve">    </w:t>
      </w:r>
      <w:r>
        <w:rPr>
          <w:rFonts w:hint="eastAsia"/>
        </w:rPr>
        <w:t>期：</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日</w:t>
      </w:r>
    </w:p>
    <w:p>
      <w:pPr>
        <w:pStyle w:val="4"/>
        <w:rPr>
          <w:rFonts w:ascii="宋体" w:hAnsi="宋体" w:eastAsia="宋体" w:cs="宋体"/>
          <w:sz w:val="13"/>
          <w:szCs w:val="13"/>
        </w:rPr>
      </w:pPr>
      <w:r>
        <w:br w:type="page"/>
      </w:r>
      <w:r>
        <w:rPr>
          <w:rFonts w:hint="eastAsia" w:ascii="宋体" w:hAnsi="宋体" w:eastAsia="宋体" w:cs="宋体"/>
        </w:rPr>
        <w:t>格式12：商务条款响应表</w:t>
      </w:r>
    </w:p>
    <w:p>
      <w:pPr>
        <w:pStyle w:val="5"/>
        <w:jc w:val="center"/>
        <w:rPr>
          <w:rFonts w:ascii="宋体" w:hAnsi="宋体"/>
          <w:iCs/>
          <w:color w:val="000000"/>
          <w:sz w:val="28"/>
          <w:szCs w:val="28"/>
        </w:rPr>
      </w:pPr>
      <w:r>
        <w:rPr>
          <w:rFonts w:hint="eastAsia" w:ascii="宋体" w:hAnsi="宋体"/>
          <w:b/>
          <w:color w:val="000000"/>
          <w:sz w:val="28"/>
          <w:szCs w:val="28"/>
        </w:rPr>
        <w:t>商务条款响应表</w:t>
      </w:r>
    </w:p>
    <w:p>
      <w:pPr>
        <w:rPr>
          <w:rFonts w:ascii="宋体" w:hAnsi="宋体"/>
          <w:color w:val="000000"/>
          <w:szCs w:val="21"/>
        </w:rPr>
      </w:pPr>
      <w:r>
        <w:rPr>
          <w:rFonts w:hint="eastAsia" w:ascii="宋体" w:hAnsi="宋体"/>
          <w:color w:val="000000"/>
          <w:szCs w:val="21"/>
        </w:rPr>
        <w:t>采购项目名称</w:t>
      </w:r>
      <w:r>
        <w:rPr>
          <w:rFonts w:hint="eastAsia" w:ascii="宋体" w:hAnsi="宋体"/>
          <w:color w:val="000000"/>
          <w:kern w:val="28"/>
          <w:szCs w:val="21"/>
        </w:rPr>
        <w:t>：                                                文件</w:t>
      </w:r>
      <w:r>
        <w:rPr>
          <w:rFonts w:ascii="宋体" w:hAnsi="宋体"/>
          <w:color w:val="000000"/>
          <w:szCs w:val="21"/>
        </w:rPr>
        <w:t>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7"/>
        <w:gridCol w:w="1137"/>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95" w:type="dxa"/>
            <w:vAlign w:val="center"/>
          </w:tcPr>
          <w:p>
            <w:pPr>
              <w:jc w:val="center"/>
              <w:rPr>
                <w:rFonts w:ascii="宋体" w:hAnsi="宋体" w:cs="宋体"/>
                <w:bCs/>
                <w:color w:val="000000"/>
                <w:szCs w:val="21"/>
              </w:rPr>
            </w:pPr>
            <w:r>
              <w:rPr>
                <w:rFonts w:hint="eastAsia" w:ascii="宋体" w:hAnsi="宋体" w:cs="宋体"/>
                <w:bCs/>
                <w:color w:val="000000"/>
                <w:szCs w:val="21"/>
              </w:rPr>
              <w:t>序号</w:t>
            </w:r>
          </w:p>
        </w:tc>
        <w:tc>
          <w:tcPr>
            <w:tcW w:w="5917" w:type="dxa"/>
            <w:vAlign w:val="center"/>
          </w:tcPr>
          <w:p>
            <w:pPr>
              <w:jc w:val="center"/>
              <w:rPr>
                <w:rFonts w:ascii="宋体" w:hAnsi="宋体" w:cs="宋体"/>
                <w:bCs/>
                <w:color w:val="000000"/>
                <w:szCs w:val="21"/>
              </w:rPr>
            </w:pPr>
            <w:r>
              <w:rPr>
                <w:rFonts w:hint="eastAsia" w:ascii="宋体" w:hAnsi="宋体" w:cs="宋体"/>
                <w:bCs/>
                <w:color w:val="000000"/>
                <w:szCs w:val="21"/>
              </w:rPr>
              <w:t>商务条款要求</w:t>
            </w:r>
          </w:p>
        </w:tc>
        <w:tc>
          <w:tcPr>
            <w:tcW w:w="1137" w:type="dxa"/>
            <w:vAlign w:val="center"/>
          </w:tcPr>
          <w:p>
            <w:pPr>
              <w:jc w:val="center"/>
              <w:rPr>
                <w:rFonts w:ascii="宋体" w:hAnsi="宋体" w:cs="宋体"/>
                <w:bCs/>
                <w:color w:val="000000"/>
                <w:szCs w:val="21"/>
              </w:rPr>
            </w:pPr>
            <w:r>
              <w:rPr>
                <w:rFonts w:hint="eastAsia" w:ascii="宋体" w:hAnsi="宋体" w:cs="宋体"/>
                <w:bCs/>
                <w:color w:val="000000"/>
                <w:szCs w:val="21"/>
              </w:rPr>
              <w:t>是否响应</w:t>
            </w:r>
          </w:p>
        </w:tc>
        <w:tc>
          <w:tcPr>
            <w:tcW w:w="1723" w:type="dxa"/>
            <w:vAlign w:val="center"/>
          </w:tcPr>
          <w:p>
            <w:pPr>
              <w:jc w:val="center"/>
              <w:rPr>
                <w:rFonts w:ascii="宋体" w:hAnsi="宋体" w:cs="宋体"/>
                <w:bCs/>
                <w:color w:val="000000"/>
                <w:szCs w:val="21"/>
              </w:rPr>
            </w:pPr>
            <w:r>
              <w:rPr>
                <w:rFonts w:hint="eastAsia" w:ascii="宋体" w:hAnsi="宋体" w:cs="宋体"/>
                <w:bCs/>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pPr>
              <w:jc w:val="center"/>
              <w:rPr>
                <w:rFonts w:ascii="宋体" w:hAnsi="宋体" w:cs="宋体"/>
                <w:color w:val="000000"/>
                <w:szCs w:val="21"/>
                <w:lang w:val="en-GB"/>
              </w:rPr>
            </w:pPr>
            <w:r>
              <w:rPr>
                <w:rFonts w:hint="eastAsia" w:ascii="宋体" w:hAnsi="宋体" w:cs="宋体"/>
                <w:color w:val="000000"/>
                <w:szCs w:val="21"/>
                <w:lang w:val="en-GB"/>
              </w:rPr>
              <w:t>1</w:t>
            </w:r>
          </w:p>
        </w:tc>
        <w:tc>
          <w:tcPr>
            <w:tcW w:w="5917" w:type="dxa"/>
            <w:vAlign w:val="center"/>
          </w:tcPr>
          <w:p>
            <w:pPr>
              <w:rPr>
                <w:rFonts w:ascii="宋体" w:hAnsi="宋体" w:cs="宋体"/>
                <w:color w:val="000000"/>
                <w:szCs w:val="21"/>
                <w:lang w:val="en-GB"/>
              </w:rPr>
            </w:pPr>
            <w:r>
              <w:rPr>
                <w:rFonts w:hint="eastAsia" w:ascii="宋体" w:hAnsi="宋体" w:cs="宋体"/>
                <w:color w:val="000000"/>
                <w:szCs w:val="21"/>
                <w:lang w:val="en-GB"/>
              </w:rPr>
              <w:t>完全理解并接受合同条款要求</w:t>
            </w:r>
          </w:p>
        </w:tc>
        <w:tc>
          <w:tcPr>
            <w:tcW w:w="1137" w:type="dxa"/>
            <w:vAlign w:val="center"/>
          </w:tcPr>
          <w:p>
            <w:pPr>
              <w:pStyle w:val="144"/>
              <w:keepNext w:val="0"/>
              <w:spacing w:before="0" w:after="0" w:line="240" w:lineRule="auto"/>
              <w:textAlignment w:val="auto"/>
              <w:rPr>
                <w:rFonts w:ascii="宋体" w:hAnsi="宋体" w:cs="宋体"/>
                <w:color w:val="000000"/>
                <w:spacing w:val="0"/>
                <w:sz w:val="21"/>
                <w:szCs w:val="21"/>
                <w:lang w:val="en-GB"/>
              </w:rPr>
            </w:pPr>
          </w:p>
        </w:tc>
        <w:tc>
          <w:tcPr>
            <w:tcW w:w="1723" w:type="dxa"/>
            <w:vAlign w:val="center"/>
          </w:tcPr>
          <w:p>
            <w:pPr>
              <w:jc w:val="center"/>
              <w:rPr>
                <w:rFonts w:ascii="宋体" w:hAnsi="宋体" w:cs="宋体"/>
                <w:color w:val="000000"/>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pPr>
              <w:jc w:val="center"/>
              <w:rPr>
                <w:rFonts w:ascii="宋体" w:hAnsi="宋体" w:cs="宋体"/>
                <w:color w:val="000000"/>
                <w:szCs w:val="21"/>
                <w:lang w:val="en-GB"/>
              </w:rPr>
            </w:pPr>
            <w:r>
              <w:rPr>
                <w:rFonts w:hint="eastAsia" w:ascii="宋体" w:hAnsi="宋体" w:cs="宋体"/>
                <w:color w:val="000000"/>
                <w:szCs w:val="21"/>
                <w:lang w:val="en-GB"/>
              </w:rPr>
              <w:t>2</w:t>
            </w:r>
          </w:p>
        </w:tc>
        <w:tc>
          <w:tcPr>
            <w:tcW w:w="5917" w:type="dxa"/>
            <w:vAlign w:val="center"/>
          </w:tcPr>
          <w:p>
            <w:pPr>
              <w:rPr>
                <w:rFonts w:ascii="宋体" w:hAnsi="宋体" w:cs="宋体"/>
                <w:color w:val="000000"/>
                <w:szCs w:val="21"/>
                <w:lang w:val="en-GB"/>
              </w:rPr>
            </w:pPr>
            <w:r>
              <w:rPr>
                <w:rFonts w:hint="eastAsia" w:ascii="宋体" w:hAnsi="宋体" w:cs="宋体"/>
                <w:color w:val="000000"/>
                <w:szCs w:val="21"/>
                <w:lang w:val="en-GB"/>
              </w:rPr>
              <w:t>完全理解并接受对合格采购人、合格的服务要求</w:t>
            </w:r>
          </w:p>
        </w:tc>
        <w:tc>
          <w:tcPr>
            <w:tcW w:w="1137" w:type="dxa"/>
            <w:vAlign w:val="center"/>
          </w:tcPr>
          <w:p>
            <w:pPr>
              <w:pStyle w:val="144"/>
              <w:keepNext w:val="0"/>
              <w:spacing w:before="0" w:after="0" w:line="240" w:lineRule="auto"/>
              <w:textAlignment w:val="auto"/>
              <w:rPr>
                <w:rFonts w:ascii="宋体" w:hAnsi="宋体" w:cs="宋体"/>
                <w:color w:val="000000"/>
                <w:spacing w:val="0"/>
                <w:sz w:val="21"/>
                <w:szCs w:val="21"/>
                <w:lang w:val="en-GB"/>
              </w:rPr>
            </w:pPr>
          </w:p>
        </w:tc>
        <w:tc>
          <w:tcPr>
            <w:tcW w:w="1723" w:type="dxa"/>
            <w:vAlign w:val="center"/>
          </w:tcPr>
          <w:p>
            <w:pPr>
              <w:jc w:val="center"/>
              <w:rPr>
                <w:rFonts w:ascii="宋体" w:hAnsi="宋体" w:cs="宋体"/>
                <w:color w:val="000000"/>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5" w:type="dxa"/>
            <w:vAlign w:val="center"/>
          </w:tcPr>
          <w:p>
            <w:pPr>
              <w:jc w:val="center"/>
              <w:rPr>
                <w:rFonts w:ascii="宋体" w:hAnsi="宋体" w:cs="宋体"/>
                <w:color w:val="000000"/>
                <w:szCs w:val="21"/>
                <w:lang w:val="en-GB"/>
              </w:rPr>
            </w:pPr>
            <w:r>
              <w:rPr>
                <w:rFonts w:hint="eastAsia" w:ascii="宋体" w:hAnsi="宋体" w:cs="宋体"/>
                <w:color w:val="000000"/>
                <w:szCs w:val="21"/>
                <w:lang w:val="en-GB"/>
              </w:rPr>
              <w:t>3</w:t>
            </w:r>
          </w:p>
        </w:tc>
        <w:tc>
          <w:tcPr>
            <w:tcW w:w="5917" w:type="dxa"/>
            <w:vAlign w:val="center"/>
          </w:tcPr>
          <w:p>
            <w:pPr>
              <w:rPr>
                <w:rFonts w:ascii="宋体" w:hAnsi="宋体" w:cs="宋体"/>
                <w:color w:val="000000"/>
                <w:szCs w:val="21"/>
                <w:lang w:val="en-GB"/>
              </w:rPr>
            </w:pPr>
            <w:r>
              <w:rPr>
                <w:rFonts w:hint="eastAsia" w:ascii="宋体" w:hAnsi="宋体" w:cs="宋体"/>
                <w:color w:val="000000"/>
                <w:szCs w:val="21"/>
                <w:lang w:val="en-GB"/>
              </w:rPr>
              <w:t>完全理解并接受对投标人的各项须知、规约要求和责任义务</w:t>
            </w:r>
          </w:p>
        </w:tc>
        <w:tc>
          <w:tcPr>
            <w:tcW w:w="1137" w:type="dxa"/>
            <w:vAlign w:val="center"/>
          </w:tcPr>
          <w:p>
            <w:pPr>
              <w:jc w:val="center"/>
              <w:rPr>
                <w:rFonts w:ascii="宋体" w:hAnsi="宋体" w:cs="宋体"/>
                <w:color w:val="000000"/>
                <w:szCs w:val="21"/>
                <w:lang w:val="en-GB"/>
              </w:rPr>
            </w:pPr>
          </w:p>
        </w:tc>
        <w:tc>
          <w:tcPr>
            <w:tcW w:w="1723" w:type="dxa"/>
            <w:vAlign w:val="center"/>
          </w:tcPr>
          <w:p>
            <w:pPr>
              <w:ind w:right="-35"/>
              <w:jc w:val="center"/>
              <w:rPr>
                <w:rFonts w:ascii="宋体" w:hAnsi="宋体" w:cs="宋体"/>
                <w:color w:val="000000"/>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95" w:type="dxa"/>
            <w:vAlign w:val="center"/>
          </w:tcPr>
          <w:p>
            <w:pPr>
              <w:jc w:val="center"/>
              <w:rPr>
                <w:rFonts w:ascii="宋体" w:hAnsi="宋体" w:cs="宋体"/>
                <w:color w:val="000000"/>
                <w:szCs w:val="21"/>
                <w:lang w:val="en-GB"/>
              </w:rPr>
            </w:pPr>
            <w:r>
              <w:rPr>
                <w:rFonts w:hint="eastAsia" w:ascii="宋体" w:hAnsi="宋体" w:cs="宋体"/>
                <w:color w:val="000000"/>
                <w:szCs w:val="21"/>
                <w:lang w:val="en-GB"/>
              </w:rPr>
              <w:t>4</w:t>
            </w:r>
          </w:p>
        </w:tc>
        <w:tc>
          <w:tcPr>
            <w:tcW w:w="5917" w:type="dxa"/>
            <w:vAlign w:val="center"/>
          </w:tcPr>
          <w:p>
            <w:pPr>
              <w:rPr>
                <w:rFonts w:ascii="宋体" w:hAnsi="宋体" w:cs="宋体"/>
                <w:color w:val="000000"/>
                <w:szCs w:val="21"/>
                <w:lang w:val="en-GB"/>
              </w:rPr>
            </w:pPr>
            <w:r>
              <w:rPr>
                <w:rFonts w:hint="eastAsia" w:ascii="宋体" w:hAnsi="宋体" w:cs="宋体"/>
                <w:color w:val="000000"/>
                <w:szCs w:val="21"/>
              </w:rPr>
              <w:t>投标有效期：投标有效期为自递交投标文件起至确定正式中标人止不少于</w:t>
            </w:r>
            <w:r>
              <w:rPr>
                <w:rFonts w:hint="eastAsia" w:ascii="宋体" w:hAnsi="宋体" w:cs="宋体"/>
                <w:color w:val="000000"/>
                <w:szCs w:val="21"/>
                <w:u w:val="single"/>
              </w:rPr>
              <w:t xml:space="preserve"> 90 </w:t>
            </w:r>
            <w:r>
              <w:rPr>
                <w:rFonts w:hint="eastAsia" w:ascii="宋体" w:hAnsi="宋体" w:cs="宋体"/>
                <w:color w:val="000000"/>
                <w:szCs w:val="21"/>
              </w:rPr>
              <w:t>天，中标单位有效期至项目验收之日</w:t>
            </w:r>
          </w:p>
        </w:tc>
        <w:tc>
          <w:tcPr>
            <w:tcW w:w="1137" w:type="dxa"/>
            <w:vAlign w:val="center"/>
          </w:tcPr>
          <w:p>
            <w:pPr>
              <w:jc w:val="center"/>
              <w:rPr>
                <w:rFonts w:ascii="宋体" w:hAnsi="宋体" w:cs="宋体"/>
                <w:color w:val="000000"/>
                <w:szCs w:val="21"/>
                <w:lang w:val="en-GB"/>
              </w:rPr>
            </w:pPr>
          </w:p>
        </w:tc>
        <w:tc>
          <w:tcPr>
            <w:tcW w:w="1723" w:type="dxa"/>
            <w:vAlign w:val="center"/>
          </w:tcPr>
          <w:p>
            <w:pPr>
              <w:ind w:right="-35"/>
              <w:jc w:val="center"/>
              <w:rPr>
                <w:rFonts w:ascii="宋体" w:hAnsi="宋体" w:cs="宋体"/>
                <w:color w:val="000000"/>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pPr>
              <w:jc w:val="center"/>
              <w:rPr>
                <w:rFonts w:ascii="宋体" w:hAnsi="宋体" w:cs="宋体"/>
                <w:color w:val="000000"/>
                <w:szCs w:val="21"/>
                <w:lang w:val="en-GB"/>
              </w:rPr>
            </w:pPr>
            <w:r>
              <w:rPr>
                <w:rFonts w:hint="eastAsia" w:ascii="宋体" w:hAnsi="宋体" w:cs="宋体"/>
                <w:color w:val="000000"/>
                <w:szCs w:val="21"/>
                <w:lang w:val="en-GB"/>
              </w:rPr>
              <w:t>5</w:t>
            </w:r>
          </w:p>
        </w:tc>
        <w:tc>
          <w:tcPr>
            <w:tcW w:w="5917" w:type="dxa"/>
            <w:vAlign w:val="center"/>
          </w:tcPr>
          <w:p>
            <w:pPr>
              <w:rPr>
                <w:rFonts w:ascii="宋体" w:hAnsi="宋体" w:cs="宋体"/>
                <w:color w:val="000000"/>
                <w:szCs w:val="21"/>
                <w:lang w:val="en-GB"/>
              </w:rPr>
            </w:pPr>
            <w:r>
              <w:rPr>
                <w:rFonts w:hint="eastAsia" w:ascii="宋体" w:hAnsi="宋体" w:cs="宋体"/>
                <w:color w:val="000000"/>
                <w:szCs w:val="21"/>
                <w:lang w:val="en-GB"/>
              </w:rPr>
              <w:t>投标内容均涵盖投标要求之一切费用</w:t>
            </w:r>
          </w:p>
        </w:tc>
        <w:tc>
          <w:tcPr>
            <w:tcW w:w="1137" w:type="dxa"/>
            <w:vAlign w:val="center"/>
          </w:tcPr>
          <w:p>
            <w:pPr>
              <w:jc w:val="center"/>
              <w:rPr>
                <w:rFonts w:ascii="宋体" w:hAnsi="宋体" w:cs="宋体"/>
                <w:color w:val="000000"/>
                <w:szCs w:val="21"/>
                <w:lang w:val="en-GB"/>
              </w:rPr>
            </w:pPr>
          </w:p>
        </w:tc>
        <w:tc>
          <w:tcPr>
            <w:tcW w:w="1723" w:type="dxa"/>
            <w:vAlign w:val="center"/>
          </w:tcPr>
          <w:p>
            <w:pPr>
              <w:ind w:right="-35"/>
              <w:jc w:val="center"/>
              <w:rPr>
                <w:rFonts w:ascii="宋体" w:hAnsi="宋体" w:cs="宋体"/>
                <w:color w:val="000000"/>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pPr>
              <w:jc w:val="center"/>
              <w:rPr>
                <w:rFonts w:ascii="宋体" w:hAnsi="宋体" w:cs="宋体"/>
                <w:color w:val="000000"/>
                <w:szCs w:val="21"/>
                <w:lang w:val="en-GB"/>
              </w:rPr>
            </w:pPr>
            <w:r>
              <w:rPr>
                <w:rFonts w:hint="eastAsia" w:ascii="宋体" w:hAnsi="宋体" w:cs="宋体"/>
                <w:color w:val="000000"/>
                <w:szCs w:val="21"/>
                <w:lang w:val="en-GB"/>
              </w:rPr>
              <w:t>6</w:t>
            </w:r>
          </w:p>
        </w:tc>
        <w:tc>
          <w:tcPr>
            <w:tcW w:w="5917" w:type="dxa"/>
            <w:vAlign w:val="center"/>
          </w:tcPr>
          <w:p>
            <w:pPr>
              <w:rPr>
                <w:rFonts w:ascii="宋体" w:hAnsi="宋体" w:cs="宋体"/>
                <w:color w:val="000000"/>
                <w:szCs w:val="21"/>
              </w:rPr>
            </w:pPr>
            <w:r>
              <w:rPr>
                <w:rFonts w:hint="eastAsia" w:ascii="宋体" w:hAnsi="宋体" w:cs="宋体"/>
                <w:color w:val="000000"/>
                <w:szCs w:val="21"/>
              </w:rPr>
              <w:t>交货期及服务承诺符合招标文件要求</w:t>
            </w:r>
          </w:p>
        </w:tc>
        <w:tc>
          <w:tcPr>
            <w:tcW w:w="1137" w:type="dxa"/>
            <w:vAlign w:val="center"/>
          </w:tcPr>
          <w:p>
            <w:pPr>
              <w:jc w:val="center"/>
              <w:rPr>
                <w:rFonts w:ascii="宋体" w:hAnsi="宋体" w:cs="宋体"/>
                <w:color w:val="000000"/>
                <w:szCs w:val="21"/>
                <w:lang w:val="en-GB"/>
              </w:rPr>
            </w:pPr>
          </w:p>
        </w:tc>
        <w:tc>
          <w:tcPr>
            <w:tcW w:w="1723" w:type="dxa"/>
            <w:vAlign w:val="center"/>
          </w:tcPr>
          <w:p>
            <w:pPr>
              <w:pStyle w:val="144"/>
              <w:keepNext w:val="0"/>
              <w:spacing w:before="0" w:after="0" w:line="240" w:lineRule="auto"/>
              <w:textAlignment w:val="auto"/>
              <w:rPr>
                <w:rFonts w:ascii="宋体" w:hAnsi="宋体" w:cs="宋体"/>
                <w:color w:val="000000"/>
                <w:spacing w:val="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pPr>
              <w:jc w:val="center"/>
              <w:rPr>
                <w:rFonts w:ascii="宋体" w:hAnsi="宋体" w:cs="宋体"/>
                <w:color w:val="000000"/>
                <w:szCs w:val="21"/>
                <w:lang w:val="en-GB"/>
              </w:rPr>
            </w:pPr>
            <w:r>
              <w:rPr>
                <w:rFonts w:hint="eastAsia" w:ascii="宋体" w:hAnsi="宋体" w:cs="宋体"/>
                <w:color w:val="000000"/>
                <w:szCs w:val="21"/>
                <w:lang w:val="en-GB"/>
              </w:rPr>
              <w:t>7</w:t>
            </w:r>
          </w:p>
        </w:tc>
        <w:tc>
          <w:tcPr>
            <w:tcW w:w="5917" w:type="dxa"/>
            <w:vAlign w:val="center"/>
          </w:tcPr>
          <w:p>
            <w:pPr>
              <w:rPr>
                <w:rFonts w:ascii="宋体" w:hAnsi="宋体" w:cs="宋体"/>
                <w:color w:val="000000"/>
                <w:szCs w:val="21"/>
              </w:rPr>
            </w:pPr>
            <w:r>
              <w:rPr>
                <w:rFonts w:hint="eastAsia" w:ascii="宋体" w:hAnsi="宋体" w:cs="宋体"/>
                <w:color w:val="000000"/>
                <w:szCs w:val="21"/>
                <w:lang w:val="en-GB"/>
              </w:rPr>
              <w:t>服务质量符合招标文件要求</w:t>
            </w:r>
          </w:p>
        </w:tc>
        <w:tc>
          <w:tcPr>
            <w:tcW w:w="1137" w:type="dxa"/>
            <w:vAlign w:val="center"/>
          </w:tcPr>
          <w:p>
            <w:pPr>
              <w:jc w:val="center"/>
              <w:rPr>
                <w:rFonts w:ascii="宋体" w:hAnsi="宋体" w:cs="宋体"/>
                <w:color w:val="000000"/>
                <w:szCs w:val="21"/>
                <w:lang w:val="en-GB"/>
              </w:rPr>
            </w:pPr>
          </w:p>
        </w:tc>
        <w:tc>
          <w:tcPr>
            <w:tcW w:w="1723" w:type="dxa"/>
            <w:vAlign w:val="center"/>
          </w:tcPr>
          <w:p>
            <w:pPr>
              <w:pStyle w:val="144"/>
              <w:keepNext w:val="0"/>
              <w:spacing w:before="0" w:after="0" w:line="240" w:lineRule="auto"/>
              <w:textAlignment w:val="auto"/>
              <w:rPr>
                <w:rFonts w:ascii="宋体" w:hAnsi="宋体" w:cs="宋体"/>
                <w:color w:val="000000"/>
                <w:spacing w:val="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pPr>
              <w:jc w:val="center"/>
              <w:rPr>
                <w:rFonts w:ascii="宋体" w:hAnsi="宋体" w:cs="宋体"/>
                <w:color w:val="000000"/>
                <w:szCs w:val="21"/>
                <w:lang w:val="en-GB"/>
              </w:rPr>
            </w:pPr>
            <w:r>
              <w:rPr>
                <w:rFonts w:hint="eastAsia" w:ascii="宋体" w:hAnsi="宋体" w:cs="宋体"/>
                <w:color w:val="000000"/>
                <w:szCs w:val="21"/>
                <w:lang w:val="en-GB"/>
              </w:rPr>
              <w:t>8</w:t>
            </w:r>
          </w:p>
        </w:tc>
        <w:tc>
          <w:tcPr>
            <w:tcW w:w="5917" w:type="dxa"/>
            <w:vAlign w:val="center"/>
          </w:tcPr>
          <w:p>
            <w:pPr>
              <w:rPr>
                <w:rFonts w:ascii="宋体" w:hAnsi="宋体" w:cs="宋体"/>
                <w:color w:val="000000"/>
                <w:szCs w:val="21"/>
              </w:rPr>
            </w:pPr>
            <w:r>
              <w:rPr>
                <w:rFonts w:hint="eastAsia" w:ascii="宋体" w:hAnsi="宋体" w:cs="宋体"/>
                <w:color w:val="000000"/>
                <w:szCs w:val="21"/>
                <w:lang w:val="en-GB"/>
              </w:rPr>
              <w:t>同意接受合同范本所列述的各项条款</w:t>
            </w:r>
          </w:p>
        </w:tc>
        <w:tc>
          <w:tcPr>
            <w:tcW w:w="1137" w:type="dxa"/>
            <w:vAlign w:val="center"/>
          </w:tcPr>
          <w:p>
            <w:pPr>
              <w:jc w:val="center"/>
              <w:rPr>
                <w:rFonts w:ascii="宋体" w:hAnsi="宋体" w:cs="宋体"/>
                <w:color w:val="000000"/>
                <w:szCs w:val="21"/>
                <w:lang w:val="en-GB"/>
              </w:rPr>
            </w:pPr>
          </w:p>
        </w:tc>
        <w:tc>
          <w:tcPr>
            <w:tcW w:w="1723" w:type="dxa"/>
            <w:vAlign w:val="center"/>
          </w:tcPr>
          <w:p>
            <w:pPr>
              <w:pStyle w:val="144"/>
              <w:keepNext w:val="0"/>
              <w:spacing w:before="0" w:after="0" w:line="240" w:lineRule="auto"/>
              <w:textAlignment w:val="auto"/>
              <w:rPr>
                <w:rFonts w:ascii="宋体" w:hAnsi="宋体" w:cs="宋体"/>
                <w:color w:val="000000"/>
                <w:spacing w:val="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pPr>
              <w:jc w:val="center"/>
              <w:rPr>
                <w:rFonts w:ascii="宋体" w:hAnsi="宋体" w:cs="宋体"/>
                <w:color w:val="000000"/>
                <w:szCs w:val="21"/>
              </w:rPr>
            </w:pPr>
            <w:r>
              <w:rPr>
                <w:rFonts w:hint="eastAsia" w:ascii="宋体" w:hAnsi="宋体" w:cs="宋体"/>
                <w:color w:val="000000"/>
                <w:szCs w:val="21"/>
              </w:rPr>
              <w:t>9</w:t>
            </w:r>
          </w:p>
        </w:tc>
        <w:tc>
          <w:tcPr>
            <w:tcW w:w="5917" w:type="dxa"/>
            <w:vAlign w:val="center"/>
          </w:tcPr>
          <w:p>
            <w:pPr>
              <w:rPr>
                <w:rFonts w:ascii="宋体" w:hAnsi="宋体" w:cs="宋体"/>
                <w:color w:val="000000"/>
                <w:szCs w:val="21"/>
                <w:lang w:val="en-GB"/>
              </w:rPr>
            </w:pPr>
            <w:r>
              <w:rPr>
                <w:rFonts w:hint="eastAsia" w:ascii="宋体" w:hAnsi="宋体" w:cs="宋体"/>
                <w:color w:val="000000"/>
                <w:szCs w:val="21"/>
                <w:lang w:val="en-GB"/>
              </w:rPr>
              <w:t>同意按本项目要求缴付相关款项</w:t>
            </w:r>
          </w:p>
        </w:tc>
        <w:tc>
          <w:tcPr>
            <w:tcW w:w="1137" w:type="dxa"/>
            <w:vAlign w:val="center"/>
          </w:tcPr>
          <w:p>
            <w:pPr>
              <w:jc w:val="center"/>
              <w:rPr>
                <w:rFonts w:ascii="宋体" w:hAnsi="宋体" w:cs="宋体"/>
                <w:color w:val="000000"/>
                <w:szCs w:val="21"/>
                <w:lang w:val="en-GB"/>
              </w:rPr>
            </w:pPr>
          </w:p>
        </w:tc>
        <w:tc>
          <w:tcPr>
            <w:tcW w:w="1723" w:type="dxa"/>
            <w:vAlign w:val="center"/>
          </w:tcPr>
          <w:p>
            <w:pPr>
              <w:pStyle w:val="144"/>
              <w:keepNext w:val="0"/>
              <w:spacing w:before="0" w:after="0" w:line="240" w:lineRule="auto"/>
              <w:textAlignment w:val="auto"/>
              <w:rPr>
                <w:rFonts w:ascii="宋体" w:hAnsi="宋体" w:cs="宋体"/>
                <w:color w:val="000000"/>
                <w:spacing w:val="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95"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5917" w:type="dxa"/>
            <w:vAlign w:val="center"/>
          </w:tcPr>
          <w:p>
            <w:pPr>
              <w:pStyle w:val="41"/>
              <w:rPr>
                <w:rFonts w:ascii="宋体" w:hAnsi="宋体" w:cs="宋体"/>
                <w:color w:val="000000"/>
                <w:szCs w:val="21"/>
                <w:lang w:val="en-GB"/>
              </w:rPr>
            </w:pPr>
            <w:r>
              <w:rPr>
                <w:rFonts w:hint="eastAsia" w:ascii="宋体" w:hAnsi="宋体" w:cs="宋体"/>
                <w:color w:val="000000"/>
                <w:szCs w:val="21"/>
                <w:lang w:val="en-GB"/>
              </w:rPr>
              <w:t>同意采购人以任何形式对我方投标文件内容的真实性和有效性进行审查、验证</w:t>
            </w:r>
          </w:p>
        </w:tc>
        <w:tc>
          <w:tcPr>
            <w:tcW w:w="1137" w:type="dxa"/>
            <w:vAlign w:val="center"/>
          </w:tcPr>
          <w:p>
            <w:pPr>
              <w:jc w:val="center"/>
              <w:rPr>
                <w:rFonts w:ascii="宋体" w:hAnsi="宋体" w:cs="宋体"/>
                <w:color w:val="000000"/>
                <w:szCs w:val="21"/>
                <w:lang w:val="en-GB"/>
              </w:rPr>
            </w:pPr>
          </w:p>
        </w:tc>
        <w:tc>
          <w:tcPr>
            <w:tcW w:w="1723" w:type="dxa"/>
            <w:vAlign w:val="center"/>
          </w:tcPr>
          <w:p>
            <w:pPr>
              <w:pStyle w:val="144"/>
              <w:keepNext w:val="0"/>
              <w:spacing w:before="0" w:after="0" w:line="240" w:lineRule="auto"/>
              <w:textAlignment w:val="auto"/>
              <w:rPr>
                <w:rFonts w:ascii="宋体" w:hAnsi="宋体" w:cs="宋体"/>
                <w:color w:val="000000"/>
                <w:spacing w:val="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95"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5917" w:type="dxa"/>
            <w:vAlign w:val="center"/>
          </w:tcPr>
          <w:p>
            <w:pPr>
              <w:rPr>
                <w:rFonts w:ascii="宋体" w:hAnsi="宋体" w:cs="宋体"/>
                <w:color w:val="000000"/>
                <w:szCs w:val="21"/>
              </w:rPr>
            </w:pPr>
            <w:r>
              <w:rPr>
                <w:rFonts w:hint="eastAsia" w:ascii="宋体" w:hAnsi="宋体" w:cs="宋体"/>
                <w:color w:val="000000"/>
                <w:szCs w:val="21"/>
              </w:rPr>
              <w:t>其它商务条款偏离说明：</w:t>
            </w:r>
          </w:p>
        </w:tc>
        <w:tc>
          <w:tcPr>
            <w:tcW w:w="1137" w:type="dxa"/>
            <w:vAlign w:val="center"/>
          </w:tcPr>
          <w:p>
            <w:pPr>
              <w:pStyle w:val="345"/>
              <w:numPr>
                <w:ilvl w:val="0"/>
                <w:numId w:val="0"/>
              </w:numPr>
              <w:rPr>
                <w:rFonts w:cs="宋体"/>
                <w:b/>
                <w:sz w:val="21"/>
                <w:lang w:val="en-GB"/>
              </w:rPr>
            </w:pPr>
          </w:p>
        </w:tc>
        <w:tc>
          <w:tcPr>
            <w:tcW w:w="1723" w:type="dxa"/>
            <w:vAlign w:val="center"/>
          </w:tcPr>
          <w:p>
            <w:pPr>
              <w:pStyle w:val="144"/>
              <w:keepNext w:val="0"/>
              <w:spacing w:before="0" w:after="0" w:line="240" w:lineRule="auto"/>
              <w:textAlignment w:val="auto"/>
              <w:rPr>
                <w:rFonts w:ascii="宋体" w:hAnsi="宋体" w:cs="宋体"/>
                <w:color w:val="000000"/>
                <w:spacing w:val="0"/>
                <w:sz w:val="21"/>
                <w:szCs w:val="21"/>
                <w:lang w:val="en-GB"/>
              </w:rPr>
            </w:pPr>
          </w:p>
        </w:tc>
      </w:tr>
    </w:tbl>
    <w:p>
      <w:pPr>
        <w:spacing w:line="360" w:lineRule="auto"/>
        <w:ind w:left="540" w:hanging="540"/>
        <w:rPr>
          <w:rFonts w:ascii="宋体" w:hAnsi="宋体" w:cs="宋体"/>
          <w:color w:val="000000"/>
          <w:szCs w:val="21"/>
          <w:lang w:val="en-GB"/>
        </w:rPr>
      </w:pPr>
      <w:r>
        <w:rPr>
          <w:rFonts w:hint="eastAsia" w:ascii="宋体" w:hAnsi="宋体" w:cs="宋体"/>
          <w:color w:val="000000"/>
          <w:szCs w:val="21"/>
          <w:lang w:val="en-GB"/>
        </w:rPr>
        <w:t xml:space="preserve">注： </w:t>
      </w:r>
    </w:p>
    <w:p>
      <w:pPr>
        <w:numPr>
          <w:ilvl w:val="0"/>
          <w:numId w:val="15"/>
        </w:numPr>
        <w:spacing w:line="360" w:lineRule="auto"/>
        <w:rPr>
          <w:rFonts w:ascii="宋体" w:hAnsi="宋体" w:cs="宋体"/>
          <w:color w:val="000000"/>
          <w:szCs w:val="21"/>
          <w:lang w:val="en-GB"/>
        </w:rPr>
      </w:pPr>
      <w:r>
        <w:rPr>
          <w:rFonts w:hint="eastAsia" w:ascii="宋体" w:hAnsi="宋体" w:cs="宋体"/>
          <w:color w:val="000000"/>
          <w:szCs w:val="21"/>
          <w:lang w:val="en-GB"/>
        </w:rPr>
        <w:t>对于上述要求，如投标人完全响应或正偏离，则请在“是否响应”栏内打“√”或填写正偏离，对空白或打“×”视为负偏离，请在“偏离说明”栏内扼要说明偏离情况。</w:t>
      </w:r>
    </w:p>
    <w:p>
      <w:pPr>
        <w:spacing w:before="120"/>
        <w:ind w:left="716" w:hanging="716" w:hangingChars="341"/>
        <w:rPr>
          <w:rFonts w:ascii="宋体" w:hAnsi="宋体" w:cs="宋体"/>
          <w:color w:val="000000"/>
          <w:szCs w:val="21"/>
          <w:lang w:val="en-GB"/>
        </w:rPr>
      </w:pPr>
      <w:r>
        <w:rPr>
          <w:rFonts w:hint="eastAsia" w:ascii="宋体" w:hAnsi="宋体" w:cs="宋体"/>
          <w:color w:val="000000"/>
          <w:szCs w:val="21"/>
          <w:lang w:val="en-GB"/>
        </w:rPr>
        <w:t>此表内容必须与实施方案中所介绍的内容一致。</w:t>
      </w:r>
    </w:p>
    <w:p>
      <w:pPr>
        <w:spacing w:before="120"/>
        <w:ind w:left="716" w:hanging="716" w:hangingChars="341"/>
        <w:rPr>
          <w:rFonts w:ascii="宋体" w:hAnsi="宋体"/>
          <w:bCs/>
          <w:szCs w:val="21"/>
        </w:rPr>
      </w:pPr>
    </w:p>
    <w:p>
      <w:pPr>
        <w:pStyle w:val="32"/>
        <w:spacing w:beforeLines="50" w:line="36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360" w:lineRule="auto"/>
        <w:rPr>
          <w:rFonts w:ascii="宋体" w:hAnsi="宋体"/>
          <w:szCs w:val="21"/>
        </w:rPr>
      </w:pPr>
      <w:r>
        <w:rPr>
          <w:rFonts w:hint="eastAsia" w:ascii="宋体" w:hAnsi="宋体"/>
          <w:szCs w:val="21"/>
        </w:rPr>
        <w:t>法定代表人或其授权代表（签字）：</w:t>
      </w:r>
      <w:r>
        <w:rPr>
          <w:rFonts w:hint="eastAsia" w:ascii="宋体" w:hAnsi="宋体"/>
          <w:szCs w:val="21"/>
          <w:u w:val="single"/>
        </w:rPr>
        <w:t xml:space="preserve">                </w:t>
      </w:r>
    </w:p>
    <w:p>
      <w:pPr>
        <w:spacing w:beforeLines="50" w:line="360" w:lineRule="auto"/>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p>
    <w:p>
      <w:r>
        <w:br w:type="page"/>
      </w:r>
    </w:p>
    <w:p>
      <w:pPr>
        <w:pStyle w:val="4"/>
        <w:rPr>
          <w:rFonts w:ascii="宋体" w:hAnsi="宋体" w:eastAsia="宋体" w:cs="宋体"/>
        </w:rPr>
      </w:pPr>
      <w:r>
        <w:rPr>
          <w:rFonts w:hint="eastAsia" w:ascii="宋体" w:hAnsi="宋体" w:eastAsia="宋体" w:cs="宋体"/>
        </w:rPr>
        <w:t>格式13：政策适用性说明（适用时，请选用）</w:t>
      </w:r>
    </w:p>
    <w:p>
      <w:pPr>
        <w:jc w:val="center"/>
        <w:rPr>
          <w:rFonts w:hAnsi="宋体"/>
          <w:b/>
          <w:bCs/>
          <w:sz w:val="28"/>
          <w:szCs w:val="28"/>
        </w:rPr>
      </w:pPr>
      <w:r>
        <w:rPr>
          <w:rFonts w:hAnsi="宋体"/>
          <w:b/>
          <w:bCs/>
          <w:sz w:val="28"/>
          <w:szCs w:val="28"/>
        </w:rPr>
        <w:t>政策适用性说明</w:t>
      </w:r>
    </w:p>
    <w:p>
      <w:pPr>
        <w:spacing w:line="360" w:lineRule="auto"/>
        <w:ind w:firstLine="315" w:firstLineChars="150"/>
        <w:rPr>
          <w:rFonts w:ascii="宋体" w:hAnsi="宋体"/>
          <w:szCs w:val="21"/>
        </w:rPr>
      </w:pPr>
      <w:r>
        <w:rPr>
          <w:rFonts w:ascii="宋体" w:hAnsi="宋体"/>
          <w:szCs w:val="21"/>
        </w:rPr>
        <w:t>按照政府采购有关政策的要求，在本次的技术方案中，采用符合政策的小型或微型企业产品、</w:t>
      </w:r>
    </w:p>
    <w:p>
      <w:pPr>
        <w:spacing w:line="360" w:lineRule="auto"/>
        <w:rPr>
          <w:rFonts w:ascii="宋体" w:hAnsi="宋体"/>
          <w:szCs w:val="21"/>
        </w:rPr>
      </w:pPr>
      <w:r>
        <w:rPr>
          <w:rFonts w:ascii="宋体" w:hAnsi="宋体"/>
          <w:szCs w:val="21"/>
        </w:rPr>
        <w:t>节能产品、环保标志产品，主要产品与核心技术介绍说明如下：</w:t>
      </w:r>
    </w:p>
    <w:tbl>
      <w:tblPr>
        <w:tblStyle w:val="5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75"/>
        <w:gridCol w:w="1175"/>
        <w:gridCol w:w="1175"/>
        <w:gridCol w:w="937"/>
        <w:gridCol w:w="1275"/>
        <w:gridCol w:w="1313"/>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szCs w:val="21"/>
              </w:rPr>
            </w:pPr>
            <w:r>
              <w:rPr>
                <w:rFonts w:ascii="宋体" w:hAnsi="宋体"/>
                <w:szCs w:val="21"/>
              </w:rPr>
              <w:t>序号</w:t>
            </w:r>
          </w:p>
        </w:tc>
        <w:tc>
          <w:tcPr>
            <w:tcW w:w="1675" w:type="dxa"/>
            <w:vAlign w:val="center"/>
          </w:tcPr>
          <w:p>
            <w:pPr>
              <w:spacing w:line="360" w:lineRule="auto"/>
              <w:jc w:val="center"/>
              <w:rPr>
                <w:rFonts w:ascii="宋体" w:hAnsi="宋体" w:cs="宋体"/>
                <w:kern w:val="0"/>
                <w:szCs w:val="21"/>
              </w:rPr>
            </w:pPr>
            <w:r>
              <w:rPr>
                <w:rFonts w:ascii="宋体" w:hAnsi="宋体" w:cs="宋体"/>
                <w:kern w:val="0"/>
                <w:szCs w:val="21"/>
              </w:rPr>
              <w:t>主要产品/技术名称（规格型号、注册商标）</w:t>
            </w:r>
          </w:p>
        </w:tc>
        <w:tc>
          <w:tcPr>
            <w:tcW w:w="1175" w:type="dxa"/>
            <w:vAlign w:val="center"/>
          </w:tcPr>
          <w:p>
            <w:pPr>
              <w:spacing w:line="360" w:lineRule="auto"/>
              <w:jc w:val="center"/>
              <w:rPr>
                <w:rFonts w:ascii="宋体" w:hAnsi="宋体" w:cs="宋体"/>
                <w:kern w:val="0"/>
                <w:szCs w:val="21"/>
              </w:rPr>
            </w:pPr>
            <w:r>
              <w:rPr>
                <w:rFonts w:ascii="宋体" w:hAnsi="宋体" w:cs="宋体"/>
                <w:kern w:val="0"/>
                <w:szCs w:val="21"/>
              </w:rPr>
              <w:t>制造商</w:t>
            </w:r>
          </w:p>
          <w:p>
            <w:pPr>
              <w:spacing w:line="360" w:lineRule="auto"/>
              <w:jc w:val="center"/>
              <w:rPr>
                <w:rFonts w:ascii="宋体" w:hAnsi="宋体" w:cs="宋体"/>
                <w:kern w:val="0"/>
                <w:szCs w:val="21"/>
              </w:rPr>
            </w:pPr>
            <w:r>
              <w:rPr>
                <w:rFonts w:ascii="宋体" w:hAnsi="宋体" w:cs="宋体"/>
                <w:kern w:val="0"/>
                <w:szCs w:val="21"/>
              </w:rPr>
              <w:t>(开发商)</w:t>
            </w:r>
          </w:p>
        </w:tc>
        <w:tc>
          <w:tcPr>
            <w:tcW w:w="1175" w:type="dxa"/>
            <w:vAlign w:val="center"/>
          </w:tcPr>
          <w:p>
            <w:pPr>
              <w:spacing w:line="360" w:lineRule="auto"/>
              <w:jc w:val="center"/>
              <w:rPr>
                <w:rFonts w:ascii="宋体" w:hAnsi="宋体" w:cs="宋体"/>
                <w:kern w:val="0"/>
                <w:szCs w:val="21"/>
              </w:rPr>
            </w:pPr>
            <w:r>
              <w:rPr>
                <w:rFonts w:ascii="宋体" w:hAnsi="宋体" w:cs="宋体"/>
                <w:kern w:val="0"/>
                <w:szCs w:val="21"/>
              </w:rPr>
              <w:t>制造商企业类型</w:t>
            </w:r>
          </w:p>
        </w:tc>
        <w:tc>
          <w:tcPr>
            <w:tcW w:w="937" w:type="dxa"/>
            <w:vAlign w:val="center"/>
          </w:tcPr>
          <w:p>
            <w:pPr>
              <w:spacing w:line="360" w:lineRule="auto"/>
              <w:jc w:val="center"/>
              <w:rPr>
                <w:rFonts w:ascii="宋体" w:hAnsi="宋体" w:cs="宋体"/>
                <w:kern w:val="0"/>
                <w:szCs w:val="21"/>
              </w:rPr>
            </w:pPr>
            <w:r>
              <w:rPr>
                <w:rFonts w:ascii="宋体" w:hAnsi="宋体" w:cs="宋体"/>
                <w:kern w:val="0"/>
                <w:szCs w:val="21"/>
              </w:rPr>
              <w:t>节能</w:t>
            </w:r>
          </w:p>
          <w:p>
            <w:pPr>
              <w:spacing w:line="360" w:lineRule="auto"/>
              <w:jc w:val="center"/>
              <w:rPr>
                <w:rFonts w:ascii="宋体" w:hAnsi="宋体"/>
                <w:szCs w:val="21"/>
              </w:rPr>
            </w:pPr>
            <w:r>
              <w:rPr>
                <w:rFonts w:ascii="宋体" w:hAnsi="宋体" w:cs="宋体"/>
                <w:kern w:val="0"/>
                <w:szCs w:val="21"/>
              </w:rPr>
              <w:t>产品</w:t>
            </w:r>
          </w:p>
        </w:tc>
        <w:tc>
          <w:tcPr>
            <w:tcW w:w="1275" w:type="dxa"/>
            <w:vAlign w:val="center"/>
          </w:tcPr>
          <w:p>
            <w:pPr>
              <w:spacing w:line="360" w:lineRule="auto"/>
              <w:jc w:val="center"/>
              <w:rPr>
                <w:rFonts w:ascii="宋体" w:hAnsi="宋体" w:cs="宋体"/>
                <w:kern w:val="0"/>
                <w:szCs w:val="21"/>
              </w:rPr>
            </w:pPr>
            <w:r>
              <w:rPr>
                <w:rFonts w:ascii="宋体" w:hAnsi="宋体" w:cs="宋体"/>
                <w:kern w:val="0"/>
                <w:szCs w:val="21"/>
              </w:rPr>
              <w:t>环保标志产品</w:t>
            </w:r>
          </w:p>
        </w:tc>
        <w:tc>
          <w:tcPr>
            <w:tcW w:w="1313" w:type="dxa"/>
            <w:vAlign w:val="center"/>
          </w:tcPr>
          <w:p>
            <w:pPr>
              <w:spacing w:line="360" w:lineRule="auto"/>
              <w:jc w:val="center"/>
              <w:rPr>
                <w:rFonts w:ascii="宋体" w:hAnsi="宋体" w:cs="宋体"/>
                <w:kern w:val="0"/>
                <w:szCs w:val="21"/>
              </w:rPr>
            </w:pPr>
            <w:r>
              <w:rPr>
                <w:rFonts w:ascii="宋体" w:hAnsi="宋体" w:cs="宋体"/>
                <w:kern w:val="0"/>
                <w:szCs w:val="21"/>
              </w:rPr>
              <w:t>认证证书</w:t>
            </w:r>
          </w:p>
          <w:p>
            <w:pPr>
              <w:spacing w:line="360" w:lineRule="auto"/>
              <w:jc w:val="center"/>
              <w:rPr>
                <w:rFonts w:ascii="宋体" w:hAnsi="宋体" w:cs="宋体"/>
                <w:kern w:val="0"/>
                <w:szCs w:val="21"/>
              </w:rPr>
            </w:pPr>
            <w:r>
              <w:rPr>
                <w:rFonts w:ascii="宋体" w:hAnsi="宋体" w:cs="宋体"/>
                <w:kern w:val="0"/>
                <w:szCs w:val="21"/>
              </w:rPr>
              <w:t>编号</w:t>
            </w:r>
          </w:p>
        </w:tc>
        <w:tc>
          <w:tcPr>
            <w:tcW w:w="1175" w:type="dxa"/>
            <w:vAlign w:val="center"/>
          </w:tcPr>
          <w:p>
            <w:pPr>
              <w:spacing w:line="360" w:lineRule="auto"/>
              <w:jc w:val="center"/>
              <w:rPr>
                <w:rFonts w:ascii="宋体" w:hAnsi="宋体" w:cs="宋体"/>
                <w:kern w:val="0"/>
                <w:szCs w:val="21"/>
              </w:rPr>
            </w:pPr>
            <w:r>
              <w:rPr>
                <w:rFonts w:ascii="宋体" w:hAnsi="宋体" w:cs="宋体"/>
                <w:kern w:val="0"/>
                <w:szCs w:val="21"/>
              </w:rPr>
              <w:t>该产品报价在总报价中占比（%）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szCs w:val="21"/>
              </w:rPr>
            </w:pPr>
            <w:r>
              <w:rPr>
                <w:rFonts w:ascii="宋体" w:hAnsi="宋体"/>
                <w:szCs w:val="21"/>
              </w:rPr>
              <w:t>…</w:t>
            </w:r>
          </w:p>
        </w:tc>
        <w:tc>
          <w:tcPr>
            <w:tcW w:w="1675" w:type="dxa"/>
            <w:vAlign w:val="center"/>
          </w:tcPr>
          <w:p>
            <w:pPr>
              <w:spacing w:line="360" w:lineRule="auto"/>
              <w:rPr>
                <w:rFonts w:ascii="宋体" w:hAnsi="宋体"/>
                <w:szCs w:val="21"/>
              </w:rPr>
            </w:pPr>
          </w:p>
        </w:tc>
        <w:tc>
          <w:tcPr>
            <w:tcW w:w="1175" w:type="dxa"/>
            <w:vAlign w:val="center"/>
          </w:tcPr>
          <w:p>
            <w:pPr>
              <w:spacing w:line="360" w:lineRule="auto"/>
              <w:rPr>
                <w:rFonts w:ascii="宋体" w:hAnsi="宋体"/>
                <w:szCs w:val="21"/>
              </w:rPr>
            </w:pPr>
          </w:p>
        </w:tc>
        <w:tc>
          <w:tcPr>
            <w:tcW w:w="1175" w:type="dxa"/>
            <w:vAlign w:val="center"/>
          </w:tcPr>
          <w:p>
            <w:pPr>
              <w:spacing w:line="360" w:lineRule="auto"/>
              <w:rPr>
                <w:rFonts w:ascii="宋体" w:hAnsi="宋体"/>
                <w:szCs w:val="21"/>
              </w:rPr>
            </w:pPr>
          </w:p>
        </w:tc>
        <w:tc>
          <w:tcPr>
            <w:tcW w:w="937" w:type="dxa"/>
            <w:vAlign w:val="center"/>
          </w:tcPr>
          <w:p>
            <w:pPr>
              <w:spacing w:line="360" w:lineRule="auto"/>
              <w:rPr>
                <w:rFonts w:ascii="宋体" w:hAnsi="宋体"/>
                <w:szCs w:val="21"/>
              </w:rPr>
            </w:pPr>
          </w:p>
        </w:tc>
        <w:tc>
          <w:tcPr>
            <w:tcW w:w="1275" w:type="dxa"/>
            <w:vAlign w:val="center"/>
          </w:tcPr>
          <w:p>
            <w:pPr>
              <w:spacing w:line="360" w:lineRule="auto"/>
              <w:rPr>
                <w:rFonts w:ascii="宋体" w:hAnsi="宋体"/>
                <w:szCs w:val="21"/>
              </w:rPr>
            </w:pPr>
          </w:p>
        </w:tc>
        <w:tc>
          <w:tcPr>
            <w:tcW w:w="1313" w:type="dxa"/>
            <w:vAlign w:val="center"/>
          </w:tcPr>
          <w:p>
            <w:pPr>
              <w:spacing w:line="360" w:lineRule="auto"/>
              <w:rPr>
                <w:rFonts w:ascii="宋体" w:hAnsi="宋体"/>
                <w:szCs w:val="21"/>
              </w:rPr>
            </w:pPr>
          </w:p>
        </w:tc>
        <w:tc>
          <w:tcPr>
            <w:tcW w:w="1175" w:type="dxa"/>
            <w:vAlign w:val="center"/>
          </w:tcPr>
          <w:p>
            <w:pPr>
              <w:spacing w:line="360" w:lineRule="auto"/>
              <w:rPr>
                <w:rFonts w:ascii="宋体" w:hAnsi="宋体"/>
                <w:szCs w:val="21"/>
              </w:rPr>
            </w:pPr>
          </w:p>
        </w:tc>
      </w:tr>
    </w:tbl>
    <w:p>
      <w:pPr>
        <w:autoSpaceDE w:val="0"/>
        <w:autoSpaceDN w:val="0"/>
        <w:adjustRightInd w:val="0"/>
        <w:spacing w:line="380" w:lineRule="exact"/>
        <w:jc w:val="left"/>
        <w:rPr>
          <w:rFonts w:ascii="宋体" w:hAnsi="宋体" w:cs="宋体"/>
          <w:kern w:val="0"/>
          <w:szCs w:val="21"/>
        </w:rPr>
      </w:pPr>
      <w:r>
        <w:rPr>
          <w:rFonts w:ascii="宋体" w:hAnsi="宋体" w:cs="宋体"/>
          <w:kern w:val="0"/>
          <w:szCs w:val="21"/>
        </w:rPr>
        <w:t>注：</w:t>
      </w:r>
    </w:p>
    <w:p>
      <w:pPr>
        <w:autoSpaceDE w:val="0"/>
        <w:autoSpaceDN w:val="0"/>
        <w:adjustRightInd w:val="0"/>
        <w:spacing w:line="380" w:lineRule="exact"/>
        <w:ind w:firstLine="420" w:firstLineChars="200"/>
        <w:jc w:val="left"/>
        <w:rPr>
          <w:rFonts w:ascii="宋体" w:hAnsi="宋体" w:cs="宋体"/>
          <w:kern w:val="0"/>
          <w:szCs w:val="21"/>
        </w:rPr>
      </w:pPr>
      <w:r>
        <w:rPr>
          <w:rFonts w:ascii="宋体" w:hAnsi="宋体" w:cs="宋体"/>
          <w:kern w:val="0"/>
          <w:szCs w:val="21"/>
        </w:rPr>
        <w:t>1、制造商为小型或微型企业时才需要填“制造商企业类型”栏，填写内容为“小型”或“微型”；</w:t>
      </w:r>
    </w:p>
    <w:p>
      <w:pPr>
        <w:autoSpaceDE w:val="0"/>
        <w:autoSpaceDN w:val="0"/>
        <w:adjustRightInd w:val="0"/>
        <w:spacing w:line="380" w:lineRule="exact"/>
        <w:ind w:firstLine="420" w:firstLineChars="200"/>
        <w:jc w:val="left"/>
        <w:rPr>
          <w:rFonts w:ascii="宋体" w:hAnsi="宋体" w:cs="宋体"/>
          <w:kern w:val="0"/>
          <w:szCs w:val="21"/>
        </w:rPr>
      </w:pPr>
      <w:r>
        <w:rPr>
          <w:rFonts w:ascii="宋体" w:hAnsi="宋体" w:cs="宋体"/>
          <w:kern w:val="0"/>
          <w:szCs w:val="21"/>
        </w:rPr>
        <w:t>2、“节能产品、环保标志产品”是属于国家行业主管部门颁布的清单目录中的产品，须填写认证证书编号，并在“节能产品”、“环保标志产品”栏中填写属于“第期清单”的产品（产品被列入多期清单的，以最新一期为准），同时提供有效期内的证书复印件以及下述文件（均为复印件，加盖投标供应商公章）：</w:t>
      </w:r>
    </w:p>
    <w:p>
      <w:pPr>
        <w:autoSpaceDE w:val="0"/>
        <w:autoSpaceDN w:val="0"/>
        <w:adjustRightInd w:val="0"/>
        <w:spacing w:line="380" w:lineRule="exact"/>
        <w:ind w:firstLine="420" w:firstLineChars="200"/>
        <w:jc w:val="left"/>
        <w:rPr>
          <w:rFonts w:ascii="宋体" w:hAnsi="宋体" w:cs="宋体"/>
          <w:kern w:val="0"/>
          <w:szCs w:val="21"/>
        </w:rPr>
      </w:pPr>
      <w:r>
        <w:rPr>
          <w:rFonts w:ascii="宋体" w:hAnsi="宋体" w:cs="宋体"/>
          <w:kern w:val="0"/>
          <w:szCs w:val="21"/>
        </w:rPr>
        <w:t>（1）属于“节能产品政府采购清单”中品目的产品，提供“节能产品政府采购清单（第___期）”</w:t>
      </w:r>
    </w:p>
    <w:p>
      <w:pPr>
        <w:autoSpaceDE w:val="0"/>
        <w:autoSpaceDN w:val="0"/>
        <w:adjustRightInd w:val="0"/>
        <w:spacing w:line="380" w:lineRule="exact"/>
        <w:ind w:firstLine="420" w:firstLineChars="200"/>
        <w:jc w:val="left"/>
        <w:rPr>
          <w:rFonts w:ascii="宋体" w:hAnsi="宋体" w:cs="宋体"/>
          <w:kern w:val="0"/>
          <w:szCs w:val="21"/>
        </w:rPr>
      </w:pPr>
      <w:r>
        <w:rPr>
          <w:rFonts w:ascii="宋体" w:hAnsi="宋体" w:cs="宋体"/>
          <w:kern w:val="0"/>
          <w:szCs w:val="21"/>
        </w:rPr>
        <w:t>中投标产品所在清单页并加盖投标供应商公章， 节能清单在中国政府采购网（ http ：//www.ccgp.gov .cn/）、国家发展改革委网站（http://hzs.nd rc.gv.cn/）和中国质量认证中心网站（http://www.cqc.com.cn/）上发布；</w:t>
      </w:r>
    </w:p>
    <w:p>
      <w:pPr>
        <w:autoSpaceDE w:val="0"/>
        <w:autoSpaceDN w:val="0"/>
        <w:adjustRightInd w:val="0"/>
        <w:spacing w:line="380" w:lineRule="exact"/>
        <w:ind w:firstLine="420" w:firstLineChars="200"/>
        <w:jc w:val="left"/>
        <w:rPr>
          <w:rFonts w:ascii="宋体" w:hAnsi="宋体" w:cs="宋体"/>
          <w:kern w:val="0"/>
          <w:szCs w:val="21"/>
        </w:rPr>
      </w:pPr>
      <w:r>
        <w:rPr>
          <w:rFonts w:ascii="宋体" w:hAnsi="宋体" w:cs="宋体"/>
          <w:kern w:val="0"/>
          <w:szCs w:val="21"/>
        </w:rPr>
        <w:t>（2）属于“环境标志产品政府采购清单”中品目的产品，提供最新“环境标志产品政府采购清单” 中投标产品所在清单页并加盖投标供应商公章， 清单在中国政府采购（http://www.ccgp.gov.cn/）、国家环境保护总局网（http://www.sepa.gov.cn/）、中国绿色采购网（http://www.cgpn. cn/）上发布；</w:t>
      </w:r>
    </w:p>
    <w:p>
      <w:pPr>
        <w:autoSpaceDE w:val="0"/>
        <w:autoSpaceDN w:val="0"/>
        <w:adjustRightInd w:val="0"/>
        <w:spacing w:line="380" w:lineRule="exact"/>
        <w:ind w:firstLine="420" w:firstLineChars="200"/>
        <w:jc w:val="left"/>
        <w:rPr>
          <w:rFonts w:ascii="宋体" w:hAnsi="宋体" w:cs="宋体"/>
          <w:kern w:val="0"/>
          <w:szCs w:val="21"/>
        </w:rPr>
      </w:pPr>
      <w:r>
        <w:rPr>
          <w:rFonts w:ascii="宋体" w:hAnsi="宋体" w:cs="宋体"/>
          <w:kern w:val="0"/>
          <w:szCs w:val="21"/>
        </w:rPr>
        <w:t>3、最终报价中“该产品报价占总报价比重”视作不变。</w:t>
      </w:r>
    </w:p>
    <w:p>
      <w:pPr>
        <w:spacing w:line="380" w:lineRule="exact"/>
        <w:ind w:firstLine="420" w:firstLineChars="200"/>
        <w:rPr>
          <w:rFonts w:ascii="宋体" w:hAnsi="宋体" w:cs="宋体"/>
          <w:kern w:val="0"/>
          <w:szCs w:val="21"/>
        </w:rPr>
      </w:pPr>
      <w:r>
        <w:rPr>
          <w:rFonts w:ascii="宋体" w:hAnsi="宋体" w:cs="宋体"/>
          <w:kern w:val="0"/>
          <w:szCs w:val="21"/>
        </w:rPr>
        <w:t>4、不提供本表或本表为空表的，视为不适用相关政策。</w:t>
      </w:r>
    </w:p>
    <w:p>
      <w:pPr>
        <w:pStyle w:val="32"/>
        <w:spacing w:beforeLines="50" w:line="400" w:lineRule="exact"/>
        <w:rPr>
          <w:rFonts w:ascii="宋体" w:hAnsi="宋体"/>
          <w:sz w:val="21"/>
          <w:szCs w:val="21"/>
        </w:rPr>
      </w:pPr>
    </w:p>
    <w:p>
      <w:pPr>
        <w:pStyle w:val="32"/>
        <w:spacing w:line="480" w:lineRule="auto"/>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line="480" w:lineRule="auto"/>
        <w:rPr>
          <w:rFonts w:ascii="宋体" w:hAnsi="宋体"/>
          <w:szCs w:val="21"/>
        </w:rPr>
      </w:pPr>
      <w:r>
        <w:rPr>
          <w:rFonts w:hint="eastAsia" w:ascii="宋体" w:hAnsi="宋体"/>
          <w:szCs w:val="21"/>
        </w:rPr>
        <w:t>法定代表人或其授权代表（签字）：</w:t>
      </w:r>
      <w:r>
        <w:rPr>
          <w:rFonts w:hint="eastAsia" w:ascii="宋体" w:hAnsi="宋体"/>
          <w:szCs w:val="21"/>
          <w:u w:val="single"/>
        </w:rPr>
        <w:t xml:space="preserve">                </w:t>
      </w:r>
    </w:p>
    <w:p>
      <w:pPr>
        <w:pStyle w:val="27"/>
        <w:spacing w:line="480" w:lineRule="auto"/>
        <w:ind w:firstLine="0"/>
        <w:rPr>
          <w:rFonts w:hAnsi="宋体"/>
          <w:sz w:val="21"/>
          <w:szCs w:val="21"/>
        </w:rPr>
      </w:pPr>
      <w:r>
        <w:rPr>
          <w:rFonts w:hint="eastAsia" w:hAnsi="宋体"/>
          <w:sz w:val="21"/>
          <w:szCs w:val="21"/>
        </w:rPr>
        <w:t>日</w:t>
      </w:r>
      <w:r>
        <w:rPr>
          <w:rFonts w:hAnsi="宋体"/>
          <w:sz w:val="21"/>
          <w:szCs w:val="21"/>
        </w:rPr>
        <w:t xml:space="preserve">    </w:t>
      </w:r>
      <w:r>
        <w:rPr>
          <w:rFonts w:hint="eastAsia" w:hAnsi="宋体"/>
          <w:sz w:val="21"/>
          <w:szCs w:val="21"/>
        </w:rPr>
        <w:t>期：</w:t>
      </w:r>
      <w:r>
        <w:rPr>
          <w:rFonts w:hAnsi="宋体"/>
          <w:sz w:val="21"/>
          <w:szCs w:val="21"/>
          <w:u w:val="single"/>
        </w:rPr>
        <w:t xml:space="preserve">   </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rPr>
        <w:t>年</w:t>
      </w:r>
      <w:r>
        <w:rPr>
          <w:rFonts w:hAnsi="宋体"/>
          <w:sz w:val="21"/>
          <w:szCs w:val="21"/>
          <w:u w:val="single"/>
        </w:rPr>
        <w:t xml:space="preserve">  </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rPr>
        <w:t>月</w:t>
      </w:r>
      <w:r>
        <w:rPr>
          <w:rFonts w:hAnsi="宋体"/>
          <w:sz w:val="21"/>
          <w:szCs w:val="21"/>
          <w:u w:val="single"/>
        </w:rPr>
        <w:t xml:space="preserve">  </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rPr>
        <w:t>日</w:t>
      </w:r>
    </w:p>
    <w:p>
      <w:pPr>
        <w:pStyle w:val="4"/>
        <w:rPr>
          <w:rFonts w:ascii="宋体" w:hAnsi="宋体" w:eastAsia="宋体" w:cs="宋体"/>
        </w:rPr>
      </w:pPr>
      <w:r>
        <w:rPr>
          <w:rFonts w:hAnsi="宋体"/>
          <w:sz w:val="21"/>
          <w:szCs w:val="21"/>
        </w:rPr>
        <w:br w:type="page"/>
      </w:r>
      <w:r>
        <w:rPr>
          <w:rFonts w:hint="eastAsia" w:ascii="宋体" w:hAnsi="宋体" w:eastAsia="宋体" w:cs="宋体"/>
        </w:rPr>
        <w:t>格式14：中小企业声明函（适用时，请选用）</w:t>
      </w:r>
    </w:p>
    <w:p>
      <w:pPr>
        <w:spacing w:line="588" w:lineRule="exact"/>
        <w:rPr>
          <w:rFonts w:ascii="宋体" w:hAnsi="宋体"/>
          <w:b/>
          <w:color w:val="000000"/>
          <w:sz w:val="28"/>
          <w:szCs w:val="28"/>
        </w:rPr>
      </w:pPr>
    </w:p>
    <w:p>
      <w:pPr>
        <w:spacing w:line="588" w:lineRule="exact"/>
        <w:jc w:val="center"/>
        <w:rPr>
          <w:rFonts w:ascii="宋体" w:hAnsi="宋体"/>
          <w:b/>
          <w:color w:val="000000"/>
          <w:sz w:val="28"/>
          <w:szCs w:val="28"/>
        </w:rPr>
      </w:pPr>
      <w:r>
        <w:rPr>
          <w:rFonts w:ascii="宋体" w:hAnsi="宋体"/>
          <w:b/>
          <w:color w:val="000000"/>
          <w:sz w:val="28"/>
          <w:szCs w:val="28"/>
        </w:rPr>
        <w:t xml:space="preserve">中小企业声明函（服务） </w:t>
      </w:r>
    </w:p>
    <w:p>
      <w:pPr>
        <w:widowControl/>
        <w:jc w:val="left"/>
        <w:rPr>
          <w:color w:val="000000"/>
        </w:rPr>
      </w:pPr>
    </w:p>
    <w:p>
      <w:pPr>
        <w:widowControl/>
        <w:jc w:val="left"/>
        <w:rPr>
          <w:color w:val="000000"/>
        </w:rPr>
      </w:pPr>
    </w:p>
    <w:p>
      <w:pPr>
        <w:spacing w:line="360" w:lineRule="auto"/>
        <w:ind w:firstLine="444" w:firstLineChars="200"/>
        <w:rPr>
          <w:rFonts w:ascii="宋体" w:hAnsi="宋体"/>
          <w:color w:val="000000"/>
          <w:spacing w:val="6"/>
          <w:szCs w:val="21"/>
        </w:rPr>
      </w:pPr>
      <w:r>
        <w:rPr>
          <w:rFonts w:ascii="宋体" w:hAnsi="宋体"/>
          <w:color w:val="000000"/>
          <w:spacing w:val="6"/>
          <w:szCs w:val="21"/>
        </w:rPr>
        <w:t>本公司（联合体）郑重声明，根据《政府采购促进中小 企业发展管理办法》（财库﹝202</w:t>
      </w:r>
      <w:r>
        <w:rPr>
          <w:rFonts w:hint="eastAsia" w:ascii="宋体" w:hAnsi="宋体"/>
          <w:color w:val="000000"/>
          <w:spacing w:val="6"/>
          <w:szCs w:val="21"/>
        </w:rPr>
        <w:t>0</w:t>
      </w:r>
      <w:r>
        <w:rPr>
          <w:rFonts w:ascii="宋体" w:hAnsi="宋体"/>
          <w:color w:val="000000"/>
          <w:spacing w:val="6"/>
          <w:szCs w:val="21"/>
        </w:rPr>
        <w:t>﹞46 号）的规定，本公司 （联合体）参加</w:t>
      </w:r>
      <w:r>
        <w:rPr>
          <w:rFonts w:ascii="宋体" w:hAnsi="宋体"/>
          <w:color w:val="000000"/>
          <w:spacing w:val="6"/>
          <w:szCs w:val="21"/>
          <w:u w:val="single"/>
        </w:rPr>
        <w:t>（单位名称）</w:t>
      </w:r>
      <w:r>
        <w:rPr>
          <w:rFonts w:ascii="宋体" w:hAnsi="宋体"/>
          <w:color w:val="000000"/>
          <w:spacing w:val="6"/>
          <w:szCs w:val="21"/>
        </w:rPr>
        <w:t>的</w:t>
      </w:r>
      <w:r>
        <w:rPr>
          <w:rFonts w:ascii="宋体" w:hAnsi="宋体"/>
          <w:color w:val="000000"/>
          <w:spacing w:val="6"/>
          <w:szCs w:val="21"/>
          <w:u w:val="single"/>
        </w:rPr>
        <w:t>（项目名称）</w:t>
      </w:r>
      <w:r>
        <w:rPr>
          <w:rFonts w:ascii="宋体" w:hAnsi="宋体"/>
          <w:color w:val="000000"/>
          <w:spacing w:val="6"/>
          <w:szCs w:val="21"/>
        </w:rPr>
        <w:t xml:space="preserve">采购活动，工程的施工单位全部为符合政策要求的中小企业（或者：服务全部由符合政策要求的中小企业承接）。相关企业（含联合 体中的中小企业、签订分包意向协议的中小企业）的具体情 况如下： </w:t>
      </w:r>
    </w:p>
    <w:p>
      <w:pPr>
        <w:spacing w:line="360" w:lineRule="auto"/>
        <w:ind w:firstLine="444" w:firstLineChars="200"/>
        <w:rPr>
          <w:rFonts w:ascii="宋体" w:hAnsi="宋体"/>
          <w:color w:val="000000"/>
          <w:spacing w:val="6"/>
          <w:szCs w:val="21"/>
        </w:rPr>
      </w:pPr>
      <w:r>
        <w:rPr>
          <w:rFonts w:ascii="宋体" w:hAnsi="宋体"/>
          <w:color w:val="000000"/>
          <w:spacing w:val="6"/>
          <w:szCs w:val="21"/>
        </w:rPr>
        <w:t>1.</w:t>
      </w:r>
      <w:r>
        <w:rPr>
          <w:rFonts w:ascii="宋体" w:hAnsi="宋体"/>
          <w:color w:val="000000"/>
          <w:spacing w:val="6"/>
          <w:szCs w:val="21"/>
          <w:u w:val="single"/>
        </w:rPr>
        <w:t>（标的名称）</w:t>
      </w:r>
      <w:r>
        <w:rPr>
          <w:rFonts w:ascii="宋体" w:hAnsi="宋体"/>
          <w:color w:val="000000"/>
          <w:spacing w:val="6"/>
          <w:szCs w:val="21"/>
        </w:rPr>
        <w:t>，属于</w:t>
      </w:r>
      <w:r>
        <w:rPr>
          <w:rFonts w:ascii="宋体" w:hAnsi="宋体"/>
          <w:color w:val="000000"/>
          <w:spacing w:val="6"/>
          <w:szCs w:val="21"/>
          <w:u w:val="single"/>
        </w:rPr>
        <w:t>（采购文件中明确的所属行业）</w:t>
      </w:r>
      <w:r>
        <w:rPr>
          <w:rFonts w:ascii="宋体" w:hAnsi="宋体"/>
          <w:color w:val="000000"/>
          <w:spacing w:val="6"/>
          <w:szCs w:val="21"/>
        </w:rPr>
        <w:t>；承建（承接）企业为</w:t>
      </w:r>
      <w:r>
        <w:rPr>
          <w:rFonts w:ascii="宋体" w:hAnsi="宋体"/>
          <w:color w:val="000000"/>
          <w:spacing w:val="6"/>
          <w:szCs w:val="21"/>
          <w:u w:val="single"/>
        </w:rPr>
        <w:t>（企业名称）</w:t>
      </w:r>
      <w:r>
        <w:rPr>
          <w:rFonts w:ascii="宋体" w:hAnsi="宋体"/>
          <w:color w:val="000000"/>
          <w:spacing w:val="6"/>
          <w:szCs w:val="21"/>
        </w:rPr>
        <w:t>，从业人员</w:t>
      </w:r>
      <w:r>
        <w:rPr>
          <w:rFonts w:hint="eastAsia" w:ascii="宋体" w:hAnsi="宋体"/>
          <w:color w:val="000000"/>
          <w:spacing w:val="6"/>
          <w:szCs w:val="21"/>
          <w:u w:val="single"/>
        </w:rPr>
        <w:t xml:space="preserve">       </w:t>
      </w:r>
      <w:r>
        <w:rPr>
          <w:rFonts w:ascii="宋体" w:hAnsi="宋体"/>
          <w:color w:val="000000"/>
          <w:spacing w:val="6"/>
          <w:szCs w:val="21"/>
        </w:rPr>
        <w:t>人，营业收入为</w:t>
      </w:r>
      <w:r>
        <w:rPr>
          <w:rFonts w:hint="eastAsia" w:ascii="宋体" w:hAnsi="宋体"/>
          <w:color w:val="000000"/>
          <w:spacing w:val="6"/>
          <w:szCs w:val="21"/>
          <w:u w:val="single"/>
        </w:rPr>
        <w:t xml:space="preserve">       </w:t>
      </w:r>
      <w:r>
        <w:rPr>
          <w:rFonts w:ascii="宋体" w:hAnsi="宋体"/>
          <w:color w:val="000000"/>
          <w:spacing w:val="6"/>
          <w:szCs w:val="21"/>
        </w:rPr>
        <w:t>万元，资产总额为</w:t>
      </w:r>
      <w:r>
        <w:rPr>
          <w:rFonts w:hint="eastAsia" w:ascii="宋体" w:hAnsi="宋体"/>
          <w:color w:val="000000"/>
          <w:spacing w:val="6"/>
          <w:szCs w:val="21"/>
          <w:u w:val="single"/>
        </w:rPr>
        <w:t xml:space="preserve">       </w:t>
      </w:r>
      <w:r>
        <w:rPr>
          <w:rFonts w:ascii="宋体" w:hAnsi="宋体"/>
          <w:color w:val="000000"/>
          <w:spacing w:val="6"/>
          <w:szCs w:val="21"/>
        </w:rPr>
        <w:t>万元，属于</w:t>
      </w:r>
      <w:r>
        <w:rPr>
          <w:rFonts w:ascii="宋体" w:hAnsi="宋体"/>
          <w:color w:val="000000"/>
          <w:spacing w:val="6"/>
          <w:szCs w:val="21"/>
          <w:u w:val="single"/>
        </w:rPr>
        <w:t>（中型企业、 小型企业、微型企业）</w:t>
      </w:r>
      <w:r>
        <w:rPr>
          <w:rFonts w:ascii="宋体" w:hAnsi="宋体"/>
          <w:color w:val="000000"/>
          <w:spacing w:val="6"/>
          <w:szCs w:val="21"/>
        </w:rPr>
        <w:t>；</w:t>
      </w:r>
    </w:p>
    <w:p>
      <w:pPr>
        <w:spacing w:line="360" w:lineRule="auto"/>
        <w:ind w:firstLine="444" w:firstLineChars="200"/>
        <w:rPr>
          <w:rFonts w:ascii="宋体" w:hAnsi="宋体"/>
          <w:color w:val="000000"/>
          <w:spacing w:val="6"/>
          <w:szCs w:val="21"/>
        </w:rPr>
      </w:pPr>
      <w:r>
        <w:rPr>
          <w:rFonts w:ascii="宋体" w:hAnsi="宋体"/>
          <w:color w:val="000000"/>
          <w:spacing w:val="6"/>
          <w:szCs w:val="21"/>
        </w:rPr>
        <w:t>2.</w:t>
      </w:r>
      <w:r>
        <w:rPr>
          <w:rFonts w:ascii="宋体" w:hAnsi="宋体"/>
          <w:color w:val="000000"/>
          <w:spacing w:val="6"/>
          <w:szCs w:val="21"/>
          <w:u w:val="single"/>
        </w:rPr>
        <w:t>（标的名称）</w:t>
      </w:r>
      <w:r>
        <w:rPr>
          <w:rFonts w:ascii="宋体" w:hAnsi="宋体"/>
          <w:color w:val="000000"/>
          <w:spacing w:val="6"/>
          <w:szCs w:val="21"/>
        </w:rPr>
        <w:t>，属于</w:t>
      </w:r>
      <w:r>
        <w:rPr>
          <w:rFonts w:ascii="宋体" w:hAnsi="宋体"/>
          <w:color w:val="000000"/>
          <w:spacing w:val="6"/>
          <w:szCs w:val="21"/>
          <w:u w:val="single"/>
        </w:rPr>
        <w:t>（采购文件中明确的所属行业）</w:t>
      </w:r>
      <w:r>
        <w:rPr>
          <w:rFonts w:ascii="宋体" w:hAnsi="宋体"/>
          <w:color w:val="000000"/>
          <w:spacing w:val="6"/>
          <w:szCs w:val="21"/>
        </w:rPr>
        <w:t>；承建（承接）企业为</w:t>
      </w:r>
      <w:r>
        <w:rPr>
          <w:rFonts w:ascii="宋体" w:hAnsi="宋体"/>
          <w:color w:val="000000"/>
          <w:spacing w:val="6"/>
          <w:szCs w:val="21"/>
          <w:u w:val="single"/>
        </w:rPr>
        <w:t>（企业名称）</w:t>
      </w:r>
      <w:r>
        <w:rPr>
          <w:rFonts w:ascii="宋体" w:hAnsi="宋体"/>
          <w:color w:val="000000"/>
          <w:spacing w:val="6"/>
          <w:szCs w:val="21"/>
        </w:rPr>
        <w:t>，从业人员</w:t>
      </w:r>
      <w:r>
        <w:rPr>
          <w:rFonts w:hint="eastAsia" w:ascii="宋体" w:hAnsi="宋体"/>
          <w:color w:val="000000"/>
          <w:spacing w:val="6"/>
          <w:szCs w:val="21"/>
          <w:u w:val="single"/>
        </w:rPr>
        <w:t xml:space="preserve">       </w:t>
      </w:r>
      <w:r>
        <w:rPr>
          <w:rFonts w:ascii="宋体" w:hAnsi="宋体"/>
          <w:color w:val="000000"/>
          <w:spacing w:val="6"/>
          <w:szCs w:val="21"/>
        </w:rPr>
        <w:t>人，营业收入为</w:t>
      </w:r>
      <w:r>
        <w:rPr>
          <w:rFonts w:hint="eastAsia" w:ascii="宋体" w:hAnsi="宋体"/>
          <w:color w:val="000000"/>
          <w:spacing w:val="6"/>
          <w:szCs w:val="21"/>
          <w:u w:val="single"/>
        </w:rPr>
        <w:t xml:space="preserve">       </w:t>
      </w:r>
      <w:r>
        <w:rPr>
          <w:rFonts w:ascii="宋体" w:hAnsi="宋体"/>
          <w:color w:val="000000"/>
          <w:spacing w:val="6"/>
          <w:szCs w:val="21"/>
        </w:rPr>
        <w:t>万元，资产总额为</w:t>
      </w:r>
      <w:r>
        <w:rPr>
          <w:rFonts w:hint="eastAsia" w:ascii="宋体" w:hAnsi="宋体"/>
          <w:color w:val="000000"/>
          <w:spacing w:val="6"/>
          <w:szCs w:val="21"/>
          <w:u w:val="single"/>
        </w:rPr>
        <w:t xml:space="preserve">       </w:t>
      </w:r>
      <w:r>
        <w:rPr>
          <w:rFonts w:ascii="宋体" w:hAnsi="宋体"/>
          <w:color w:val="000000"/>
          <w:spacing w:val="6"/>
          <w:szCs w:val="21"/>
        </w:rPr>
        <w:t>万元，属于</w:t>
      </w:r>
      <w:r>
        <w:rPr>
          <w:rFonts w:ascii="宋体" w:hAnsi="宋体"/>
          <w:color w:val="000000"/>
          <w:spacing w:val="6"/>
          <w:szCs w:val="21"/>
          <w:u w:val="single"/>
        </w:rPr>
        <w:t>（中型企业、 小型企业、微型企业）</w:t>
      </w:r>
      <w:r>
        <w:rPr>
          <w:rFonts w:ascii="宋体" w:hAnsi="宋体"/>
          <w:color w:val="000000"/>
          <w:spacing w:val="6"/>
          <w:szCs w:val="21"/>
        </w:rPr>
        <w:t xml:space="preserve">； </w:t>
      </w:r>
    </w:p>
    <w:p>
      <w:pPr>
        <w:spacing w:line="360" w:lineRule="auto"/>
        <w:ind w:firstLine="444" w:firstLineChars="200"/>
        <w:rPr>
          <w:rFonts w:ascii="宋体" w:hAnsi="宋体"/>
          <w:color w:val="000000"/>
          <w:spacing w:val="6"/>
          <w:szCs w:val="21"/>
        </w:rPr>
      </w:pPr>
      <w:r>
        <w:rPr>
          <w:rFonts w:ascii="宋体" w:hAnsi="宋体"/>
          <w:color w:val="000000"/>
          <w:spacing w:val="6"/>
          <w:szCs w:val="21"/>
        </w:rPr>
        <w:t>……</w:t>
      </w:r>
    </w:p>
    <w:p>
      <w:pPr>
        <w:spacing w:line="360" w:lineRule="auto"/>
        <w:ind w:firstLine="444" w:firstLineChars="200"/>
        <w:rPr>
          <w:rFonts w:ascii="宋体" w:hAnsi="宋体"/>
          <w:color w:val="000000"/>
          <w:spacing w:val="6"/>
          <w:szCs w:val="21"/>
        </w:rPr>
      </w:pPr>
      <w:r>
        <w:rPr>
          <w:rFonts w:ascii="宋体" w:hAnsi="宋体"/>
          <w:color w:val="000000"/>
          <w:spacing w:val="6"/>
          <w:szCs w:val="21"/>
        </w:rPr>
        <w:t>以上企业，不属于大企业的分支机构，不存在控股股东 为大企业的情形，也不存在与大企业的负责人为同一人的情形。</w:t>
      </w:r>
    </w:p>
    <w:p>
      <w:pPr>
        <w:spacing w:line="360" w:lineRule="auto"/>
        <w:ind w:firstLine="444" w:firstLineChars="200"/>
        <w:rPr>
          <w:rFonts w:ascii="宋体" w:hAnsi="宋体"/>
          <w:color w:val="000000"/>
          <w:spacing w:val="6"/>
          <w:szCs w:val="21"/>
        </w:rPr>
      </w:pPr>
      <w:r>
        <w:rPr>
          <w:rFonts w:ascii="宋体" w:hAnsi="宋体"/>
          <w:color w:val="000000"/>
          <w:spacing w:val="6"/>
          <w:szCs w:val="21"/>
        </w:rPr>
        <w:t>本企业对上述声明内容的真实性负责。如有虚假，将依 法承担相应责任。</w:t>
      </w:r>
    </w:p>
    <w:p>
      <w:pPr>
        <w:spacing w:line="360" w:lineRule="auto"/>
        <w:ind w:firstLine="444" w:firstLineChars="200"/>
        <w:rPr>
          <w:rFonts w:ascii="宋体" w:hAnsi="宋体"/>
          <w:color w:val="000000"/>
          <w:spacing w:val="6"/>
          <w:szCs w:val="21"/>
        </w:rPr>
      </w:pPr>
    </w:p>
    <w:p>
      <w:pPr>
        <w:spacing w:line="360" w:lineRule="auto"/>
        <w:ind w:firstLine="444" w:firstLineChars="200"/>
        <w:rPr>
          <w:rFonts w:ascii="宋体" w:hAnsi="宋体"/>
          <w:color w:val="000000"/>
          <w:spacing w:val="6"/>
          <w:szCs w:val="21"/>
        </w:rPr>
      </w:pPr>
    </w:p>
    <w:p>
      <w:pPr>
        <w:spacing w:line="360" w:lineRule="auto"/>
        <w:ind w:firstLine="444" w:firstLineChars="200"/>
        <w:rPr>
          <w:rFonts w:ascii="宋体" w:hAnsi="宋体"/>
          <w:color w:val="000000"/>
          <w:spacing w:val="6"/>
          <w:szCs w:val="21"/>
        </w:rPr>
      </w:pPr>
    </w:p>
    <w:p>
      <w:pPr>
        <w:spacing w:line="360" w:lineRule="auto"/>
        <w:ind w:firstLine="420" w:firstLineChars="200"/>
        <w:jc w:val="right"/>
        <w:rPr>
          <w:color w:val="000000"/>
        </w:rPr>
      </w:pPr>
      <w:r>
        <w:rPr>
          <w:color w:val="000000"/>
        </w:rPr>
        <w:t>企业名称（盖章）：</w:t>
      </w:r>
    </w:p>
    <w:p>
      <w:pPr>
        <w:pStyle w:val="27"/>
        <w:spacing w:line="480" w:lineRule="auto"/>
        <w:ind w:firstLine="0"/>
        <w:jc w:val="right"/>
        <w:rPr>
          <w:rFonts w:hAnsi="宋体"/>
          <w:color w:val="000000"/>
          <w:sz w:val="21"/>
          <w:szCs w:val="21"/>
        </w:rPr>
      </w:pPr>
      <w:r>
        <w:rPr>
          <w:color w:val="000000"/>
        </w:rPr>
        <w:t>日 期：</w:t>
      </w:r>
      <w:r>
        <w:rPr>
          <w:rFonts w:hAnsi="宋体"/>
          <w:color w:val="000000"/>
        </w:rPr>
        <w:br w:type="page"/>
      </w:r>
    </w:p>
    <w:p>
      <w:pPr>
        <w:pStyle w:val="4"/>
        <w:ind w:firstLine="156" w:firstLineChars="49"/>
        <w:jc w:val="left"/>
        <w:rPr>
          <w:rFonts w:ascii="宋体" w:hAnsi="宋体" w:eastAsia="宋体" w:cs="宋体"/>
        </w:rPr>
      </w:pPr>
      <w:r>
        <w:rPr>
          <w:rFonts w:hint="eastAsia" w:ascii="宋体" w:hAnsi="宋体" w:eastAsia="宋体" w:cs="宋体"/>
        </w:rPr>
        <w:t>格式15：</w:t>
      </w:r>
      <w:bookmarkStart w:id="93" w:name="OLE_LINK13"/>
      <w:r>
        <w:rPr>
          <w:rFonts w:hint="eastAsia" w:ascii="宋体" w:hAnsi="宋体" w:eastAsia="宋体" w:cs="宋体"/>
        </w:rPr>
        <w:t>残疾人福利性单位声明函（适用时，请选用）</w:t>
      </w:r>
    </w:p>
    <w:bookmarkEnd w:id="93"/>
    <w:p>
      <w:pPr>
        <w:spacing w:line="588" w:lineRule="exact"/>
        <w:jc w:val="center"/>
        <w:rPr>
          <w:b/>
          <w:sz w:val="28"/>
          <w:szCs w:val="28"/>
        </w:rPr>
      </w:pPr>
      <w:r>
        <w:rPr>
          <w:rFonts w:hint="eastAsia"/>
          <w:b/>
          <w:sz w:val="28"/>
          <w:szCs w:val="28"/>
        </w:rPr>
        <w:t>残疾人福利性单位声明函</w:t>
      </w:r>
    </w:p>
    <w:p>
      <w:pPr>
        <w:spacing w:line="588" w:lineRule="exact"/>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 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spacing w:line="588" w:lineRule="exact"/>
        <w:ind w:firstLine="444" w:firstLineChars="200"/>
        <w:rPr>
          <w:rFonts w:ascii="宋体" w:hAnsi="宋体"/>
          <w:b/>
          <w:spacing w:val="6"/>
          <w:szCs w:val="21"/>
        </w:rPr>
      </w:pPr>
      <w:r>
        <w:rPr>
          <w:rFonts w:hint="eastAsia" w:ascii="宋体" w:hAnsi="宋体"/>
          <w:b/>
          <w:spacing w:val="6"/>
          <w:szCs w:val="21"/>
        </w:rPr>
        <w:t>（注：请供应商根据《财政部、民政部、中国残疾人联合会关于促进残疾人就业政府采购政策的通知》（财库【2017】141号）的规定，判定本企业是否属于残疾人福利性单位，如不属于，不需提供本申明函。）</w:t>
      </w:r>
    </w:p>
    <w:p>
      <w:pPr>
        <w:spacing w:line="588" w:lineRule="exact"/>
        <w:ind w:firstLine="444" w:firstLineChars="200"/>
        <w:rPr>
          <w:rFonts w:ascii="宋体" w:hAnsi="宋体"/>
          <w:spacing w:val="6"/>
          <w:szCs w:val="21"/>
        </w:rPr>
      </w:pPr>
    </w:p>
    <w:p>
      <w:pPr>
        <w:spacing w:line="588" w:lineRule="exact"/>
        <w:ind w:firstLine="444" w:firstLineChars="200"/>
        <w:rPr>
          <w:rFonts w:ascii="宋体" w:hAnsi="宋体"/>
          <w:spacing w:val="6"/>
          <w:szCs w:val="21"/>
        </w:rPr>
      </w:pPr>
    </w:p>
    <w:p>
      <w:pPr>
        <w:spacing w:line="588" w:lineRule="exact"/>
        <w:ind w:firstLine="444" w:firstLineChars="200"/>
        <w:rPr>
          <w:rFonts w:ascii="宋体" w:hAnsi="宋体"/>
          <w:spacing w:val="6"/>
          <w:szCs w:val="21"/>
        </w:rPr>
      </w:pPr>
    </w:p>
    <w:p>
      <w:pPr>
        <w:spacing w:line="588" w:lineRule="exact"/>
        <w:ind w:firstLine="444" w:firstLineChars="200"/>
        <w:rPr>
          <w:rFonts w:ascii="宋体" w:hAnsi="宋体"/>
          <w:spacing w:val="6"/>
          <w:szCs w:val="21"/>
        </w:rPr>
      </w:pPr>
    </w:p>
    <w:p>
      <w:pPr>
        <w:pStyle w:val="32"/>
        <w:spacing w:beforeLines="50" w:line="360" w:lineRule="auto"/>
        <w:jc w:val="left"/>
        <w:rPr>
          <w:rFonts w:ascii="宋体" w:hAnsi="宋体"/>
          <w:sz w:val="21"/>
          <w:szCs w:val="21"/>
        </w:rPr>
      </w:pPr>
      <w:r>
        <w:rPr>
          <w:rFonts w:hint="eastAsia" w:ascii="宋体" w:hAnsi="宋体"/>
          <w:sz w:val="21"/>
          <w:szCs w:val="21"/>
        </w:rPr>
        <w:t>投标人全称（加盖公章）：</w:t>
      </w:r>
      <w:r>
        <w:rPr>
          <w:rFonts w:hint="eastAsia" w:ascii="宋体" w:hAnsi="宋体"/>
          <w:sz w:val="21"/>
          <w:szCs w:val="21"/>
          <w:u w:val="single"/>
        </w:rPr>
        <w:t xml:space="preserve">                        </w:t>
      </w:r>
    </w:p>
    <w:p>
      <w:pPr>
        <w:spacing w:beforeLines="50" w:line="360" w:lineRule="auto"/>
        <w:jc w:val="left"/>
        <w:rPr>
          <w:szCs w:val="21"/>
        </w:rPr>
      </w:pPr>
      <w:r>
        <w:rPr>
          <w:rFonts w:hint="eastAsia"/>
          <w:szCs w:val="21"/>
        </w:rPr>
        <w:t>法定代表人或其授权代表（签字）：</w:t>
      </w:r>
      <w:r>
        <w:rPr>
          <w:rFonts w:hint="eastAsia" w:ascii="宋体" w:hAnsi="宋体"/>
          <w:szCs w:val="21"/>
          <w:u w:val="single"/>
        </w:rPr>
        <w:t xml:space="preserve">                </w:t>
      </w:r>
    </w:p>
    <w:p>
      <w:pPr>
        <w:tabs>
          <w:tab w:val="left" w:pos="4860"/>
        </w:tabs>
        <w:spacing w:line="588" w:lineRule="exact"/>
        <w:ind w:right="1560"/>
        <w:jc w:val="left"/>
        <w:rPr>
          <w:rFonts w:ascii="Verdana" w:hAnsi="Verdana" w:eastAsia="楷体_GB2312"/>
          <w:b/>
          <w:iCs/>
          <w:kern w:val="0"/>
          <w:sz w:val="20"/>
          <w:szCs w:val="20"/>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年</w:t>
      </w:r>
      <w:r>
        <w:rPr>
          <w:szCs w:val="21"/>
          <w:u w:val="single"/>
        </w:rPr>
        <w:t xml:space="preserve"> </w:t>
      </w:r>
      <w:r>
        <w:rPr>
          <w:rFonts w:hint="eastAsia"/>
          <w:szCs w:val="21"/>
          <w:u w:val="single"/>
        </w:rPr>
        <w:t xml:space="preserve">       </w:t>
      </w:r>
      <w:r>
        <w:rPr>
          <w:szCs w:val="21"/>
          <w:u w:val="single"/>
        </w:rPr>
        <w:t xml:space="preserve">  </w:t>
      </w:r>
      <w:r>
        <w:rPr>
          <w:rFonts w:hint="eastAsia"/>
          <w:szCs w:val="21"/>
        </w:rPr>
        <w:t>月</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日</w:t>
      </w:r>
      <w:r>
        <w:rPr>
          <w:rFonts w:hint="eastAsia"/>
        </w:rPr>
        <w:t xml:space="preserve">         </w:t>
      </w:r>
    </w:p>
    <w:p>
      <w:r>
        <w:br w:type="page"/>
      </w:r>
    </w:p>
    <w:p>
      <w:pPr>
        <w:pStyle w:val="4"/>
        <w:spacing w:line="440" w:lineRule="exact"/>
        <w:rPr>
          <w:rFonts w:ascii="宋体" w:hAnsi="宋体" w:eastAsia="宋体"/>
        </w:rPr>
      </w:pPr>
      <w:r>
        <w:rPr>
          <w:rFonts w:hint="eastAsia" w:ascii="宋体" w:hAnsi="宋体" w:eastAsia="宋体"/>
        </w:rPr>
        <w:t>服务方案</w:t>
      </w:r>
      <w:r>
        <w:rPr>
          <w:rFonts w:hint="eastAsia" w:ascii="宋体" w:hAnsi="宋体" w:eastAsia="宋体"/>
          <w:sz w:val="24"/>
        </w:rPr>
        <w:t>（格式自定）</w:t>
      </w:r>
    </w:p>
    <w:p>
      <w:pPr>
        <w:spacing w:line="360" w:lineRule="auto"/>
        <w:jc w:val="center"/>
        <w:rPr>
          <w:rFonts w:ascii="宋体" w:hAnsi="宋体"/>
          <w:sz w:val="28"/>
          <w:szCs w:val="28"/>
        </w:rPr>
      </w:pPr>
      <w:r>
        <w:rPr>
          <w:rFonts w:hint="eastAsia" w:ascii="宋体" w:hAnsi="宋体" w:cs="黑体"/>
          <w:sz w:val="28"/>
          <w:szCs w:val="28"/>
        </w:rPr>
        <w:t>服务方案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b/>
          <w:bCs/>
          <w:szCs w:val="21"/>
        </w:rPr>
        <w:t>投标人应按照招标文件要求，根据采购需求进行编制，</w:t>
      </w:r>
      <w:r>
        <w:rPr>
          <w:rFonts w:hint="eastAsia" w:ascii="宋体" w:hAnsi="宋体" w:cs="宋体"/>
          <w:b/>
          <w:kern w:val="0"/>
          <w:szCs w:val="21"/>
        </w:rPr>
        <w:t>技术方案设计必须科学合理、可行。</w:t>
      </w:r>
      <w:r>
        <w:rPr>
          <w:rFonts w:ascii="宋体" w:hAnsi="宋体" w:cs="宋体"/>
          <w:b/>
          <w:kern w:val="0"/>
          <w:szCs w:val="21"/>
        </w:rPr>
        <w:t>（格式自定）</w:t>
      </w:r>
    </w:p>
    <w:bookmarkEnd w:id="87"/>
    <w:p>
      <w:pPr>
        <w:pStyle w:val="27"/>
        <w:spacing w:line="480" w:lineRule="auto"/>
        <w:ind w:firstLine="0"/>
        <w:rPr>
          <w:rFonts w:hAnsi="宋体"/>
          <w:szCs w:val="21"/>
        </w:rPr>
      </w:pPr>
    </w:p>
    <w:sectPr>
      <w:pgSz w:w="11906" w:h="16838"/>
      <w:pgMar w:top="936" w:right="1361" w:bottom="936" w:left="1361" w:header="737" w:footer="73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瀹?浣? color : black">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方正仿宋简体">
    <w:panose1 w:val="02010601030101010101"/>
    <w:charset w:val="86"/>
    <w:family w:val="script"/>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2"/>
      <w:rPr>
        <w:rStyle w:val="63"/>
        <w:rFonts w:hint="default" w:eastAsia="宋体"/>
        <w:b w:val="0"/>
        <w:i w:val="0"/>
        <w:iCs w:val="0"/>
      </w:rPr>
    </w:pPr>
    <w:r>
      <w:fldChar w:fldCharType="begin"/>
    </w:r>
    <w:r>
      <w:rPr>
        <w:rStyle w:val="63"/>
        <w:rFonts w:eastAsia="宋体"/>
        <w:b w:val="0"/>
        <w:i w:val="0"/>
        <w:iCs w:val="0"/>
      </w:rPr>
      <w:instrText xml:space="preserve">PAGE  </w:instrText>
    </w:r>
    <w:r>
      <w:fldChar w:fldCharType="separate"/>
    </w:r>
    <w:r>
      <w:rPr>
        <w:rStyle w:val="63"/>
        <w:rFonts w:hint="default" w:eastAsia="宋体"/>
        <w:b w:val="0"/>
        <w:i w:val="0"/>
        <w:iCs w:val="0"/>
      </w:rPr>
      <w:t>1</w:t>
    </w:r>
    <w:r>
      <w:fldChar w:fldCharType="end"/>
    </w:r>
  </w:p>
  <w:p>
    <w:pPr>
      <w:pStyle w:val="36"/>
      <w:ind w:firstLine="361" w:firstLineChars="200"/>
      <w:rPr>
        <w:rFonts w:hint="default"/>
        <w:i w:val="0"/>
      </w:rPr>
    </w:pPr>
    <w:r>
      <w:t xml:space="preserve">                                               </w:t>
    </w:r>
    <w:r>
      <w:rPr>
        <w:rStyle w:val="63"/>
        <w:rFonts w:eastAsia="宋体"/>
        <w:b w:val="0"/>
        <w:i w:val="0"/>
        <w:iCs w:val="0"/>
        <w:lang w:eastAsia="zh-CN"/>
      </w:rPr>
      <w:t xml:space="preserve">              </w:t>
    </w:r>
    <w:r>
      <w:rPr>
        <w:i w:val="0"/>
      </w:rPr>
      <w:t>肇庆市国兴招标代理有限公司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2"/>
      <w:rPr>
        <w:rStyle w:val="63"/>
        <w:rFonts w:hint="default" w:eastAsia="宋体"/>
        <w:b w:val="0"/>
        <w:i w:val="0"/>
        <w:iCs w:val="0"/>
      </w:rPr>
    </w:pPr>
    <w:r>
      <w:fldChar w:fldCharType="begin"/>
    </w:r>
    <w:r>
      <w:rPr>
        <w:rStyle w:val="63"/>
        <w:rFonts w:eastAsia="宋体"/>
        <w:b w:val="0"/>
        <w:i w:val="0"/>
        <w:iCs w:val="0"/>
      </w:rPr>
      <w:instrText xml:space="preserve">PAGE  </w:instrText>
    </w:r>
    <w:r>
      <w:fldChar w:fldCharType="end"/>
    </w:r>
  </w:p>
  <w:p>
    <w:pPr>
      <w:pStyle w:val="36"/>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2"/>
      <w:rPr>
        <w:rStyle w:val="63"/>
        <w:rFonts w:hint="default" w:eastAsia="宋体"/>
        <w:b w:val="0"/>
        <w:i w:val="0"/>
        <w:iCs w:val="0"/>
      </w:rPr>
    </w:pPr>
    <w:r>
      <w:fldChar w:fldCharType="begin"/>
    </w:r>
    <w:r>
      <w:rPr>
        <w:rStyle w:val="63"/>
        <w:rFonts w:eastAsia="宋体"/>
        <w:b w:val="0"/>
        <w:i w:val="0"/>
        <w:iCs w:val="0"/>
      </w:rPr>
      <w:instrText xml:space="preserve">PAGE  </w:instrText>
    </w:r>
    <w:r>
      <w:fldChar w:fldCharType="separate"/>
    </w:r>
    <w:r>
      <w:rPr>
        <w:rStyle w:val="63"/>
        <w:rFonts w:hint="default" w:eastAsia="宋体"/>
        <w:b w:val="0"/>
        <w:i w:val="0"/>
        <w:iCs w:val="0"/>
      </w:rPr>
      <w:t>7</w:t>
    </w:r>
    <w:r>
      <w:fldChar w:fldCharType="end"/>
    </w:r>
  </w:p>
  <w:p>
    <w:pPr>
      <w:pStyle w:val="36"/>
      <w:ind w:firstLine="6054" w:firstLineChars="3350"/>
      <w:rPr>
        <w:rFonts w:hint="default"/>
        <w:i w:val="0"/>
      </w:rPr>
    </w:pPr>
    <w:r>
      <w:rPr>
        <w:rFonts w:hint="default"/>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-172720</wp:posOffset>
              </wp:positionV>
              <wp:extent cx="635" cy="0"/>
              <wp:effectExtent l="0" t="0" r="0" b="0"/>
              <wp:wrapNone/>
              <wp:docPr id="4" name="Line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7" o:spid="_x0000_s1026" o:spt="20" style="position:absolute;left:0pt;margin-left:0pt;margin-top:-13.6pt;height:0pt;width:0.05pt;z-index:251659264;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Be8YzRAAAABQEAAA8AAAAAAAAAAQAg&#10;AAAAIgAAAGRycy9kb3ducmV2LnhtbFBLAQIUABQAAAAIAIdO4kCtngNs3AEAAOMDAAAOAAAAAAAA&#10;AAEAIAAAACABAABkcnMvZTJvRG9jLnhtbFBLBQYAAAAABgAGAFkBAABuBQAAAAA=&#10;">
              <v:fill on="f" focussize="0,0"/>
              <v:stroke color="#000000" joinstyle="round"/>
              <v:imagedata o:title=""/>
              <o:lock v:ext="edit" aspectratio="f"/>
            </v:line>
          </w:pict>
        </mc:Fallback>
      </mc:AlternateContent>
    </w:r>
    <w:r>
      <w:rPr>
        <w:i w:val="0"/>
      </w:rPr>
      <w:t>肇庆市国兴招标代理有限公司   编制</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196D4"/>
    <w:multiLevelType w:val="singleLevel"/>
    <w:tmpl w:val="A21196D4"/>
    <w:lvl w:ilvl="0" w:tentative="0">
      <w:start w:val="1"/>
      <w:numFmt w:val="decimal"/>
      <w:suff w:val="nothing"/>
      <w:lvlText w:val="%1、"/>
      <w:lvlJc w:val="left"/>
    </w:lvl>
  </w:abstractNum>
  <w:abstractNum w:abstractNumId="1">
    <w:nsid w:val="F86C1D1C"/>
    <w:multiLevelType w:val="singleLevel"/>
    <w:tmpl w:val="F86C1D1C"/>
    <w:lvl w:ilvl="0" w:tentative="0">
      <w:start w:val="3"/>
      <w:numFmt w:val="decimal"/>
      <w:suff w:val="nothing"/>
      <w:lvlText w:val="%1）"/>
      <w:lvlJc w:val="left"/>
    </w:lvl>
  </w:abstractNum>
  <w:abstractNum w:abstractNumId="2">
    <w:nsid w:val="006D1166"/>
    <w:multiLevelType w:val="multilevel"/>
    <w:tmpl w:val="006D1166"/>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355"/>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AB0E8C"/>
    <w:multiLevelType w:val="multilevel"/>
    <w:tmpl w:val="02AB0E8C"/>
    <w:lvl w:ilvl="0" w:tentative="0">
      <w:start w:val="1"/>
      <w:numFmt w:val="japaneseCounting"/>
      <w:lvlText w:val="%1、"/>
      <w:lvlJc w:val="left"/>
      <w:pPr>
        <w:ind w:left="592" w:hanging="45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4C822EE"/>
    <w:multiLevelType w:val="multilevel"/>
    <w:tmpl w:val="04C822EE"/>
    <w:lvl w:ilvl="0" w:tentative="0">
      <w:start w:val="1"/>
      <w:numFmt w:val="decimal"/>
      <w:pStyle w:val="219"/>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06B74809"/>
    <w:multiLevelType w:val="multilevel"/>
    <w:tmpl w:val="06B74809"/>
    <w:lvl w:ilvl="0" w:tentative="0">
      <w:start w:val="4"/>
      <w:numFmt w:val="decimal"/>
      <w:pStyle w:val="281"/>
      <w:lvlText w:val="%1、"/>
      <w:lvlJc w:val="left"/>
      <w:pPr>
        <w:ind w:left="760" w:hanging="360"/>
      </w:pPr>
      <w:rPr>
        <w:rFonts w:hint="default"/>
      </w:rPr>
    </w:lvl>
    <w:lvl w:ilvl="1" w:tentative="0">
      <w:start w:val="1"/>
      <w:numFmt w:val="lowerLetter"/>
      <w:pStyle w:val="477"/>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6">
    <w:nsid w:val="17CD4DD1"/>
    <w:multiLevelType w:val="multilevel"/>
    <w:tmpl w:val="17CD4DD1"/>
    <w:lvl w:ilvl="0" w:tentative="0">
      <w:start w:val="1"/>
      <w:numFmt w:val="decimal"/>
      <w:pStyle w:val="20"/>
      <w:lvlText w:val="%1."/>
      <w:lvlJc w:val="left"/>
      <w:pPr>
        <w:tabs>
          <w:tab w:val="left" w:pos="995"/>
        </w:tabs>
        <w:ind w:left="995" w:hanging="425"/>
      </w:pPr>
    </w:lvl>
    <w:lvl w:ilvl="1" w:tentative="0">
      <w:start w:val="1"/>
      <w:numFmt w:val="decimal"/>
      <w:lvlText w:val="%1.%2."/>
      <w:lvlJc w:val="left"/>
      <w:pPr>
        <w:tabs>
          <w:tab w:val="left" w:pos="1137"/>
        </w:tabs>
        <w:ind w:left="1137" w:hanging="567"/>
      </w:pPr>
    </w:lvl>
    <w:lvl w:ilvl="2" w:tentative="0">
      <w:start w:val="1"/>
      <w:numFmt w:val="decimal"/>
      <w:lvlText w:val="%1.%2.%3."/>
      <w:lvlJc w:val="left"/>
      <w:pPr>
        <w:tabs>
          <w:tab w:val="left" w:pos="1279"/>
        </w:tabs>
        <w:ind w:left="1279" w:hanging="709"/>
      </w:pPr>
    </w:lvl>
    <w:lvl w:ilvl="3" w:tentative="0">
      <w:start w:val="1"/>
      <w:numFmt w:val="decimal"/>
      <w:lvlText w:val="%1.%2.%3.%4."/>
      <w:lvlJc w:val="left"/>
      <w:pPr>
        <w:tabs>
          <w:tab w:val="left" w:pos="1421"/>
        </w:tabs>
        <w:ind w:left="1421" w:hanging="851"/>
      </w:pPr>
    </w:lvl>
    <w:lvl w:ilvl="4" w:tentative="0">
      <w:start w:val="1"/>
      <w:numFmt w:val="decimal"/>
      <w:pStyle w:val="224"/>
      <w:lvlText w:val="%1.%2.%3.%4.%5."/>
      <w:lvlJc w:val="left"/>
      <w:pPr>
        <w:tabs>
          <w:tab w:val="left" w:pos="1562"/>
        </w:tabs>
        <w:ind w:left="1562" w:hanging="992"/>
      </w:pPr>
    </w:lvl>
    <w:lvl w:ilvl="5" w:tentative="0">
      <w:start w:val="1"/>
      <w:numFmt w:val="decimal"/>
      <w:lvlText w:val="%1.%2.%3.%4.%5.%6."/>
      <w:lvlJc w:val="left"/>
      <w:pPr>
        <w:tabs>
          <w:tab w:val="left" w:pos="1704"/>
        </w:tabs>
        <w:ind w:left="1704" w:hanging="1134"/>
      </w:pPr>
    </w:lvl>
    <w:lvl w:ilvl="6" w:tentative="0">
      <w:start w:val="1"/>
      <w:numFmt w:val="decimal"/>
      <w:lvlText w:val="%1.%2.%3.%4.%5.%6.%7."/>
      <w:lvlJc w:val="left"/>
      <w:pPr>
        <w:tabs>
          <w:tab w:val="left" w:pos="1846"/>
        </w:tabs>
        <w:ind w:left="1846" w:hanging="1276"/>
      </w:pPr>
    </w:lvl>
    <w:lvl w:ilvl="7" w:tentative="0">
      <w:start w:val="1"/>
      <w:numFmt w:val="decimal"/>
      <w:lvlText w:val="%1.%2.%3.%4.%5.%6.%7.%8."/>
      <w:lvlJc w:val="left"/>
      <w:pPr>
        <w:tabs>
          <w:tab w:val="left" w:pos="1988"/>
        </w:tabs>
        <w:ind w:left="1988" w:hanging="1418"/>
      </w:pPr>
    </w:lvl>
    <w:lvl w:ilvl="8" w:tentative="0">
      <w:start w:val="1"/>
      <w:numFmt w:val="decimal"/>
      <w:lvlText w:val="%1.%2.%3.%4.%5.%6.%7.%8.%9."/>
      <w:lvlJc w:val="left"/>
      <w:pPr>
        <w:tabs>
          <w:tab w:val="left" w:pos="2129"/>
        </w:tabs>
        <w:ind w:left="2129" w:hanging="1559"/>
      </w:pPr>
    </w:lvl>
  </w:abstractNum>
  <w:abstractNum w:abstractNumId="7">
    <w:nsid w:val="351A5B1B"/>
    <w:multiLevelType w:val="multilevel"/>
    <w:tmpl w:val="351A5B1B"/>
    <w:lvl w:ilvl="0" w:tentative="0">
      <w:start w:val="1"/>
      <w:numFmt w:val="chineseCountingThousand"/>
      <w:pStyle w:val="133"/>
      <w:suff w:val="nothing"/>
      <w:lvlText w:val="%1、"/>
      <w:lvlJc w:val="left"/>
      <w:pPr>
        <w:ind w:left="0" w:firstLine="0"/>
      </w:pPr>
      <w:rPr>
        <w:rFonts w:hint="eastAsia"/>
      </w:rPr>
    </w:lvl>
    <w:lvl w:ilvl="1" w:tentative="0">
      <w:start w:val="1"/>
      <w:numFmt w:val="decimal"/>
      <w:pStyle w:val="317"/>
      <w:lvlText w:val="%2."/>
      <w:lvlJc w:val="left"/>
      <w:pPr>
        <w:ind w:left="88" w:firstLine="0"/>
      </w:pPr>
      <w:rPr>
        <w:rFonts w:hint="eastAsia"/>
      </w:rPr>
    </w:lvl>
    <w:lvl w:ilvl="2" w:tentative="0">
      <w:start w:val="3"/>
      <w:numFmt w:val="decimal"/>
      <w:pStyle w:val="231"/>
      <w:lvlText w:val="%3.1."/>
      <w:lvlJc w:val="left"/>
      <w:pPr>
        <w:ind w:left="88" w:firstLine="0"/>
      </w:pPr>
      <w:rPr>
        <w:rFonts w:hint="eastAsia"/>
        <w:b w:val="0"/>
        <w:i w:val="0"/>
      </w:rPr>
    </w:lvl>
    <w:lvl w:ilvl="3" w:tentative="0">
      <w:start w:val="1"/>
      <w:numFmt w:val="decimal"/>
      <w:pStyle w:val="257"/>
      <w:lvlText w:val="2.4.%4."/>
      <w:lvlJc w:val="left"/>
      <w:pPr>
        <w:ind w:left="1364" w:firstLine="0"/>
      </w:pPr>
      <w:rPr>
        <w:rFonts w:hint="eastAsia"/>
      </w:rPr>
    </w:lvl>
    <w:lvl w:ilvl="4" w:tentative="0">
      <w:start w:val="1"/>
      <w:numFmt w:val="decimal"/>
      <w:isLgl/>
      <w:suff w:val="space"/>
      <w:lvlText w:val="%1.%2.%3.%4.%5"/>
      <w:lvlJc w:val="left"/>
      <w:pPr>
        <w:ind w:left="88" w:firstLine="0"/>
      </w:pPr>
      <w:rPr>
        <w:rFonts w:hint="eastAsia"/>
      </w:rPr>
    </w:lvl>
    <w:lvl w:ilvl="5" w:tentative="0">
      <w:start w:val="1"/>
      <w:numFmt w:val="decimal"/>
      <w:lvlText w:val="%1.%2.%3.%4.%5.%6"/>
      <w:lvlJc w:val="left"/>
      <w:pPr>
        <w:ind w:left="88" w:firstLine="0"/>
      </w:pPr>
      <w:rPr>
        <w:rFonts w:hint="eastAsia"/>
      </w:rPr>
    </w:lvl>
    <w:lvl w:ilvl="6" w:tentative="0">
      <w:start w:val="1"/>
      <w:numFmt w:val="decimal"/>
      <w:lvlText w:val="%1.%2.%3.%4.%5.%6.%7"/>
      <w:lvlJc w:val="left"/>
      <w:pPr>
        <w:ind w:left="88" w:firstLine="0"/>
      </w:pPr>
      <w:rPr>
        <w:rFonts w:hint="eastAsia"/>
      </w:rPr>
    </w:lvl>
    <w:lvl w:ilvl="7" w:tentative="0">
      <w:start w:val="1"/>
      <w:numFmt w:val="decimal"/>
      <w:lvlText w:val="%1.%2.%3.%4.%5.%6.%7.%8"/>
      <w:lvlJc w:val="left"/>
      <w:pPr>
        <w:ind w:left="88" w:firstLine="0"/>
      </w:pPr>
      <w:rPr>
        <w:rFonts w:hint="eastAsia"/>
      </w:rPr>
    </w:lvl>
    <w:lvl w:ilvl="8" w:tentative="0">
      <w:start w:val="1"/>
      <w:numFmt w:val="decimal"/>
      <w:lvlText w:val="%1.%2.%3.%4.%5.%6.%7.%8.%9"/>
      <w:lvlJc w:val="left"/>
      <w:pPr>
        <w:ind w:left="88" w:firstLine="0"/>
      </w:pPr>
      <w:rPr>
        <w:rFonts w:hint="eastAsia"/>
      </w:rPr>
    </w:lvl>
  </w:abstractNum>
  <w:abstractNum w:abstractNumId="8">
    <w:nsid w:val="355EA5F9"/>
    <w:multiLevelType w:val="singleLevel"/>
    <w:tmpl w:val="355EA5F9"/>
    <w:lvl w:ilvl="0" w:tentative="0">
      <w:start w:val="5"/>
      <w:numFmt w:val="decimal"/>
      <w:lvlText w:val="%1)"/>
      <w:lvlJc w:val="left"/>
      <w:pPr>
        <w:tabs>
          <w:tab w:val="left" w:pos="312"/>
        </w:tabs>
      </w:pPr>
    </w:lvl>
  </w:abstractNum>
  <w:abstractNum w:abstractNumId="9">
    <w:nsid w:val="395060D3"/>
    <w:multiLevelType w:val="multilevel"/>
    <w:tmpl w:val="395060D3"/>
    <w:lvl w:ilvl="0" w:tentative="0">
      <w:start w:val="1"/>
      <w:numFmt w:val="bullet"/>
      <w:pStyle w:val="148"/>
      <w:lvlText w:val=""/>
      <w:lvlJc w:val="left"/>
      <w:pPr>
        <w:tabs>
          <w:tab w:val="left" w:pos="2220"/>
        </w:tabs>
        <w:ind w:left="2220" w:hanging="420"/>
      </w:pPr>
      <w:rPr>
        <w:rFonts w:hint="default" w:ascii="Wingdings" w:hAnsi="Wingdings"/>
      </w:rPr>
    </w:lvl>
    <w:lvl w:ilvl="1" w:tentative="0">
      <w:start w:val="1"/>
      <w:numFmt w:val="bullet"/>
      <w:lvlText w:val=""/>
      <w:lvlJc w:val="left"/>
      <w:pPr>
        <w:tabs>
          <w:tab w:val="left" w:pos="2640"/>
        </w:tabs>
        <w:ind w:left="2640" w:hanging="420"/>
      </w:pPr>
      <w:rPr>
        <w:rFonts w:hint="default" w:ascii="Wingdings" w:hAnsi="Wingdings"/>
      </w:rPr>
    </w:lvl>
    <w:lvl w:ilvl="2" w:tentative="0">
      <w:start w:val="1"/>
      <w:numFmt w:val="bullet"/>
      <w:lvlText w:val=""/>
      <w:lvlJc w:val="left"/>
      <w:pPr>
        <w:tabs>
          <w:tab w:val="left" w:pos="3060"/>
        </w:tabs>
        <w:ind w:left="3060" w:hanging="420"/>
      </w:pPr>
      <w:rPr>
        <w:rFonts w:hint="default" w:ascii="Wingdings" w:hAnsi="Wingdings"/>
      </w:rPr>
    </w:lvl>
    <w:lvl w:ilvl="3" w:tentative="0">
      <w:start w:val="1"/>
      <w:numFmt w:val="bullet"/>
      <w:lvlText w:val=""/>
      <w:lvlJc w:val="left"/>
      <w:pPr>
        <w:tabs>
          <w:tab w:val="left" w:pos="3480"/>
        </w:tabs>
        <w:ind w:left="3480" w:hanging="420"/>
      </w:pPr>
      <w:rPr>
        <w:rFonts w:hint="default" w:ascii="Wingdings" w:hAnsi="Wingdings"/>
      </w:rPr>
    </w:lvl>
    <w:lvl w:ilvl="4" w:tentative="0">
      <w:start w:val="1"/>
      <w:numFmt w:val="bullet"/>
      <w:lvlText w:val=""/>
      <w:lvlJc w:val="left"/>
      <w:pPr>
        <w:tabs>
          <w:tab w:val="left" w:pos="3900"/>
        </w:tabs>
        <w:ind w:left="3900" w:hanging="420"/>
      </w:pPr>
      <w:rPr>
        <w:rFonts w:hint="default" w:ascii="Wingdings" w:hAnsi="Wingdings"/>
      </w:rPr>
    </w:lvl>
    <w:lvl w:ilvl="5" w:tentative="0">
      <w:start w:val="1"/>
      <w:numFmt w:val="bullet"/>
      <w:lvlText w:val=""/>
      <w:lvlJc w:val="left"/>
      <w:pPr>
        <w:tabs>
          <w:tab w:val="left" w:pos="4320"/>
        </w:tabs>
        <w:ind w:left="4320" w:hanging="420"/>
      </w:pPr>
      <w:rPr>
        <w:rFonts w:hint="default" w:ascii="Wingdings" w:hAnsi="Wingdings"/>
      </w:rPr>
    </w:lvl>
    <w:lvl w:ilvl="6" w:tentative="0">
      <w:start w:val="1"/>
      <w:numFmt w:val="bullet"/>
      <w:lvlText w:val=""/>
      <w:lvlJc w:val="left"/>
      <w:pPr>
        <w:tabs>
          <w:tab w:val="left" w:pos="4740"/>
        </w:tabs>
        <w:ind w:left="4740" w:hanging="420"/>
      </w:pPr>
      <w:rPr>
        <w:rFonts w:hint="default" w:ascii="Wingdings" w:hAnsi="Wingdings"/>
      </w:rPr>
    </w:lvl>
    <w:lvl w:ilvl="7" w:tentative="0">
      <w:start w:val="1"/>
      <w:numFmt w:val="bullet"/>
      <w:lvlText w:val=""/>
      <w:lvlJc w:val="left"/>
      <w:pPr>
        <w:tabs>
          <w:tab w:val="left" w:pos="5160"/>
        </w:tabs>
        <w:ind w:left="5160" w:hanging="420"/>
      </w:pPr>
      <w:rPr>
        <w:rFonts w:hint="default" w:ascii="Wingdings" w:hAnsi="Wingdings"/>
      </w:rPr>
    </w:lvl>
    <w:lvl w:ilvl="8" w:tentative="0">
      <w:start w:val="1"/>
      <w:numFmt w:val="bullet"/>
      <w:lvlText w:val=""/>
      <w:lvlJc w:val="left"/>
      <w:pPr>
        <w:tabs>
          <w:tab w:val="left" w:pos="5580"/>
        </w:tabs>
        <w:ind w:left="5580" w:hanging="420"/>
      </w:pPr>
      <w:rPr>
        <w:rFonts w:hint="default" w:ascii="Wingdings" w:hAnsi="Wingdings"/>
      </w:rPr>
    </w:lvl>
  </w:abstractNum>
  <w:abstractNum w:abstractNumId="10">
    <w:nsid w:val="3F42130C"/>
    <w:multiLevelType w:val="multilevel"/>
    <w:tmpl w:val="3F42130C"/>
    <w:lvl w:ilvl="0" w:tentative="0">
      <w:start w:val="1"/>
      <w:numFmt w:val="decimal"/>
      <w:pStyle w:val="15"/>
      <w:lvlText w:val="%1）"/>
      <w:lvlJc w:val="left"/>
      <w:pPr>
        <w:tabs>
          <w:tab w:val="left" w:pos="358"/>
        </w:tabs>
        <w:ind w:left="358" w:hanging="360"/>
      </w:pPr>
      <w:rPr>
        <w:rFonts w:hint="eastAsia"/>
      </w:rPr>
    </w:lvl>
    <w:lvl w:ilvl="1" w:tentative="0">
      <w:start w:val="1"/>
      <w:numFmt w:val="lowerLetter"/>
      <w:pStyle w:val="270"/>
      <w:lvlText w:val="%2)"/>
      <w:lvlJc w:val="left"/>
      <w:pPr>
        <w:tabs>
          <w:tab w:val="left" w:pos="-420"/>
        </w:tabs>
        <w:ind w:left="-420" w:hanging="420"/>
      </w:pPr>
    </w:lvl>
    <w:lvl w:ilvl="2" w:tentative="0">
      <w:start w:val="1"/>
      <w:numFmt w:val="lowerRoman"/>
      <w:pStyle w:val="269"/>
      <w:lvlText w:val="%3."/>
      <w:lvlJc w:val="right"/>
      <w:pPr>
        <w:tabs>
          <w:tab w:val="left" w:pos="0"/>
        </w:tabs>
        <w:ind w:left="0" w:hanging="420"/>
      </w:pPr>
    </w:lvl>
    <w:lvl w:ilvl="3" w:tentative="0">
      <w:start w:val="1"/>
      <w:numFmt w:val="decimal"/>
      <w:pStyle w:val="277"/>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11">
    <w:nsid w:val="50675357"/>
    <w:multiLevelType w:val="multilevel"/>
    <w:tmpl w:val="50675357"/>
    <w:lvl w:ilvl="0" w:tentative="0">
      <w:start w:val="1"/>
      <w:numFmt w:val="decimal"/>
      <w:lvlText w:val="%1."/>
      <w:lvlJc w:val="left"/>
      <w:pPr>
        <w:tabs>
          <w:tab w:val="left" w:pos="425"/>
        </w:tabs>
        <w:ind w:left="425" w:hanging="425"/>
      </w:pPr>
      <w:rPr>
        <w:rFonts w:hint="eastAsia" w:ascii="宋体" w:hAnsi="宋体" w:eastAsia="宋体"/>
        <w:b w:val="0"/>
        <w:bCs w:val="0"/>
        <w:strike w:val="0"/>
      </w:rPr>
    </w:lvl>
    <w:lvl w:ilvl="1" w:tentative="0">
      <w:start w:val="1"/>
      <w:numFmt w:val="decimal"/>
      <w:lvlText w:val="%1.%2."/>
      <w:lvlJc w:val="left"/>
      <w:pPr>
        <w:tabs>
          <w:tab w:val="left" w:pos="567"/>
        </w:tabs>
        <w:ind w:left="567" w:hanging="567"/>
      </w:pPr>
      <w:rPr>
        <w:rFonts w:ascii="宋体" w:hAnsi="宋体" w:eastAsia="宋体"/>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50FD39C1"/>
    <w:multiLevelType w:val="multilevel"/>
    <w:tmpl w:val="50FD39C1"/>
    <w:lvl w:ilvl="0" w:tentative="0">
      <w:start w:val="1"/>
      <w:numFmt w:val="decimal"/>
      <w:pStyle w:val="242"/>
      <w:lvlText w:val="%1."/>
      <w:lvlJc w:val="left"/>
      <w:pPr>
        <w:tabs>
          <w:tab w:val="left" w:pos="1270"/>
        </w:tabs>
        <w:ind w:left="1270" w:hanging="420"/>
      </w:pPr>
    </w:lvl>
    <w:lvl w:ilvl="1" w:tentative="0">
      <w:start w:val="1"/>
      <w:numFmt w:val="lowerLetter"/>
      <w:lvlText w:val="%2)"/>
      <w:lvlJc w:val="left"/>
      <w:pPr>
        <w:tabs>
          <w:tab w:val="left" w:pos="1690"/>
        </w:tabs>
        <w:ind w:left="1690" w:hanging="420"/>
      </w:pPr>
    </w:lvl>
    <w:lvl w:ilvl="2" w:tentative="0">
      <w:start w:val="1"/>
      <w:numFmt w:val="lowerRoman"/>
      <w:lvlText w:val="%3."/>
      <w:lvlJc w:val="right"/>
      <w:pPr>
        <w:tabs>
          <w:tab w:val="left" w:pos="2110"/>
        </w:tabs>
        <w:ind w:left="2110" w:hanging="420"/>
      </w:pPr>
    </w:lvl>
    <w:lvl w:ilvl="3" w:tentative="0">
      <w:start w:val="1"/>
      <w:numFmt w:val="decimal"/>
      <w:pStyle w:val="152"/>
      <w:lvlText w:val="%4."/>
      <w:lvlJc w:val="left"/>
      <w:pPr>
        <w:tabs>
          <w:tab w:val="left" w:pos="2530"/>
        </w:tabs>
        <w:ind w:left="2530" w:hanging="420"/>
      </w:pPr>
    </w:lvl>
    <w:lvl w:ilvl="4" w:tentative="0">
      <w:start w:val="1"/>
      <w:numFmt w:val="lowerLetter"/>
      <w:lvlText w:val="%5)"/>
      <w:lvlJc w:val="left"/>
      <w:pPr>
        <w:tabs>
          <w:tab w:val="left" w:pos="2950"/>
        </w:tabs>
        <w:ind w:left="2950" w:hanging="420"/>
      </w:pPr>
    </w:lvl>
    <w:lvl w:ilvl="5" w:tentative="0">
      <w:start w:val="1"/>
      <w:numFmt w:val="lowerRoman"/>
      <w:lvlText w:val="%6."/>
      <w:lvlJc w:val="right"/>
      <w:pPr>
        <w:tabs>
          <w:tab w:val="left" w:pos="3370"/>
        </w:tabs>
        <w:ind w:left="3370" w:hanging="420"/>
      </w:pPr>
    </w:lvl>
    <w:lvl w:ilvl="6" w:tentative="0">
      <w:start w:val="1"/>
      <w:numFmt w:val="decimal"/>
      <w:lvlText w:val="%7."/>
      <w:lvlJc w:val="left"/>
      <w:pPr>
        <w:tabs>
          <w:tab w:val="left" w:pos="3790"/>
        </w:tabs>
        <w:ind w:left="3790" w:hanging="420"/>
      </w:pPr>
    </w:lvl>
    <w:lvl w:ilvl="7" w:tentative="0">
      <w:start w:val="1"/>
      <w:numFmt w:val="lowerLetter"/>
      <w:lvlText w:val="%8)"/>
      <w:lvlJc w:val="left"/>
      <w:pPr>
        <w:tabs>
          <w:tab w:val="left" w:pos="4210"/>
        </w:tabs>
        <w:ind w:left="4210" w:hanging="420"/>
      </w:pPr>
    </w:lvl>
    <w:lvl w:ilvl="8" w:tentative="0">
      <w:start w:val="1"/>
      <w:numFmt w:val="lowerRoman"/>
      <w:lvlText w:val="%9."/>
      <w:lvlJc w:val="right"/>
      <w:pPr>
        <w:tabs>
          <w:tab w:val="left" w:pos="4630"/>
        </w:tabs>
        <w:ind w:left="4630" w:hanging="420"/>
      </w:pPr>
    </w:lvl>
  </w:abstractNum>
  <w:abstractNum w:abstractNumId="13">
    <w:nsid w:val="53FEA4CA"/>
    <w:multiLevelType w:val="singleLevel"/>
    <w:tmpl w:val="53FEA4CA"/>
    <w:lvl w:ilvl="0" w:tentative="0">
      <w:start w:val="1"/>
      <w:numFmt w:val="decimal"/>
      <w:lvlText w:val="%1)"/>
      <w:lvlJc w:val="left"/>
      <w:pPr>
        <w:tabs>
          <w:tab w:val="left" w:pos="425"/>
        </w:tabs>
        <w:ind w:left="425" w:hanging="425"/>
      </w:pPr>
      <w:rPr>
        <w:rFonts w:hint="default"/>
      </w:rPr>
    </w:lvl>
  </w:abstractNum>
  <w:abstractNum w:abstractNumId="14">
    <w:nsid w:val="66232511"/>
    <w:multiLevelType w:val="multilevel"/>
    <w:tmpl w:val="66232511"/>
    <w:lvl w:ilvl="0" w:tentative="0">
      <w:start w:val="1"/>
      <w:numFmt w:val="decimal"/>
      <w:pStyle w:val="345"/>
      <w:lvlText w:val="3.%1."/>
      <w:lvlJc w:val="left"/>
      <w:pPr>
        <w:tabs>
          <w:tab w:val="left" w:pos="510"/>
        </w:tabs>
        <w:ind w:left="510" w:hanging="510"/>
      </w:pPr>
      <w:rPr>
        <w:rFonts w:hint="eastAsia"/>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0"/>
  </w:num>
  <w:num w:numId="3">
    <w:abstractNumId w:val="6"/>
  </w:num>
  <w:num w:numId="4">
    <w:abstractNumId w:val="7"/>
  </w:num>
  <w:num w:numId="5">
    <w:abstractNumId w:val="9"/>
  </w:num>
  <w:num w:numId="6">
    <w:abstractNumId w:val="12"/>
  </w:num>
  <w:num w:numId="7">
    <w:abstractNumId w:val="5"/>
  </w:num>
  <w:num w:numId="8">
    <w:abstractNumId w:val="14"/>
  </w:num>
  <w:num w:numId="9">
    <w:abstractNumId w:val="2"/>
  </w:num>
  <w:num w:numId="10">
    <w:abstractNumId w:val="1"/>
  </w:num>
  <w:num w:numId="11">
    <w:abstractNumId w:val="8"/>
  </w:num>
  <w:num w:numId="12">
    <w:abstractNumId w:val="0"/>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YzM1YzllNDY2OWE4ZTFkMmE4NTAzNTJmNDY3NWYifQ=="/>
  </w:docVars>
  <w:rsids>
    <w:rsidRoot w:val="00172A27"/>
    <w:rsid w:val="00000BC5"/>
    <w:rsid w:val="00000BE7"/>
    <w:rsid w:val="000014CC"/>
    <w:rsid w:val="000030EC"/>
    <w:rsid w:val="00003556"/>
    <w:rsid w:val="00003DA3"/>
    <w:rsid w:val="00004288"/>
    <w:rsid w:val="000044CC"/>
    <w:rsid w:val="00004BFA"/>
    <w:rsid w:val="00005101"/>
    <w:rsid w:val="00005CE9"/>
    <w:rsid w:val="000061ED"/>
    <w:rsid w:val="0000640B"/>
    <w:rsid w:val="000069FD"/>
    <w:rsid w:val="00006CE6"/>
    <w:rsid w:val="000112FF"/>
    <w:rsid w:val="000120A5"/>
    <w:rsid w:val="00012163"/>
    <w:rsid w:val="00012801"/>
    <w:rsid w:val="0001310F"/>
    <w:rsid w:val="00013311"/>
    <w:rsid w:val="000146B3"/>
    <w:rsid w:val="00015576"/>
    <w:rsid w:val="00016162"/>
    <w:rsid w:val="000175FD"/>
    <w:rsid w:val="00017F16"/>
    <w:rsid w:val="00021C2E"/>
    <w:rsid w:val="00021D60"/>
    <w:rsid w:val="0002239C"/>
    <w:rsid w:val="00022C9F"/>
    <w:rsid w:val="00022CE7"/>
    <w:rsid w:val="00023147"/>
    <w:rsid w:val="00023151"/>
    <w:rsid w:val="00023D69"/>
    <w:rsid w:val="00023D84"/>
    <w:rsid w:val="00023E4A"/>
    <w:rsid w:val="00023FCB"/>
    <w:rsid w:val="00024295"/>
    <w:rsid w:val="00024B7B"/>
    <w:rsid w:val="00024C37"/>
    <w:rsid w:val="00024D1B"/>
    <w:rsid w:val="00024D27"/>
    <w:rsid w:val="000257CB"/>
    <w:rsid w:val="00025CAF"/>
    <w:rsid w:val="00025E75"/>
    <w:rsid w:val="000261DF"/>
    <w:rsid w:val="000309A6"/>
    <w:rsid w:val="00030A00"/>
    <w:rsid w:val="00031880"/>
    <w:rsid w:val="00032142"/>
    <w:rsid w:val="00033049"/>
    <w:rsid w:val="00035A36"/>
    <w:rsid w:val="00035F53"/>
    <w:rsid w:val="00036B78"/>
    <w:rsid w:val="00036CE7"/>
    <w:rsid w:val="00036F10"/>
    <w:rsid w:val="000371E0"/>
    <w:rsid w:val="00041FB2"/>
    <w:rsid w:val="000429BC"/>
    <w:rsid w:val="0004434A"/>
    <w:rsid w:val="0004437F"/>
    <w:rsid w:val="00045CDA"/>
    <w:rsid w:val="000464E5"/>
    <w:rsid w:val="000464F2"/>
    <w:rsid w:val="000466C8"/>
    <w:rsid w:val="0004726D"/>
    <w:rsid w:val="0005004A"/>
    <w:rsid w:val="00050B32"/>
    <w:rsid w:val="00050EA4"/>
    <w:rsid w:val="00050F7D"/>
    <w:rsid w:val="00051058"/>
    <w:rsid w:val="0005205E"/>
    <w:rsid w:val="00052868"/>
    <w:rsid w:val="00052898"/>
    <w:rsid w:val="00052AD7"/>
    <w:rsid w:val="00052B96"/>
    <w:rsid w:val="00053723"/>
    <w:rsid w:val="000538C5"/>
    <w:rsid w:val="00053E24"/>
    <w:rsid w:val="000548CC"/>
    <w:rsid w:val="00054F5B"/>
    <w:rsid w:val="00055172"/>
    <w:rsid w:val="00055E2D"/>
    <w:rsid w:val="00055EB9"/>
    <w:rsid w:val="0005620E"/>
    <w:rsid w:val="000565DC"/>
    <w:rsid w:val="0005714C"/>
    <w:rsid w:val="00057367"/>
    <w:rsid w:val="0005767B"/>
    <w:rsid w:val="00057965"/>
    <w:rsid w:val="00060376"/>
    <w:rsid w:val="000603AE"/>
    <w:rsid w:val="00060E90"/>
    <w:rsid w:val="00062286"/>
    <w:rsid w:val="000628B7"/>
    <w:rsid w:val="000629DD"/>
    <w:rsid w:val="00062F6C"/>
    <w:rsid w:val="00063EF6"/>
    <w:rsid w:val="0006441B"/>
    <w:rsid w:val="00064B22"/>
    <w:rsid w:val="00064E33"/>
    <w:rsid w:val="0006582F"/>
    <w:rsid w:val="00065C6F"/>
    <w:rsid w:val="00066BCE"/>
    <w:rsid w:val="00066FD2"/>
    <w:rsid w:val="000671C2"/>
    <w:rsid w:val="00067A3D"/>
    <w:rsid w:val="00067D71"/>
    <w:rsid w:val="00070C56"/>
    <w:rsid w:val="00071065"/>
    <w:rsid w:val="000714E4"/>
    <w:rsid w:val="00073964"/>
    <w:rsid w:val="00074756"/>
    <w:rsid w:val="00074A2E"/>
    <w:rsid w:val="00074F1D"/>
    <w:rsid w:val="000759CD"/>
    <w:rsid w:val="000763D6"/>
    <w:rsid w:val="000767F1"/>
    <w:rsid w:val="00076CDE"/>
    <w:rsid w:val="00076CF3"/>
    <w:rsid w:val="00077C5A"/>
    <w:rsid w:val="00077C65"/>
    <w:rsid w:val="000805B4"/>
    <w:rsid w:val="00081A6B"/>
    <w:rsid w:val="000823CA"/>
    <w:rsid w:val="0008249C"/>
    <w:rsid w:val="00082517"/>
    <w:rsid w:val="00082D14"/>
    <w:rsid w:val="000840BE"/>
    <w:rsid w:val="00084725"/>
    <w:rsid w:val="00085526"/>
    <w:rsid w:val="00085671"/>
    <w:rsid w:val="0008647A"/>
    <w:rsid w:val="00086D05"/>
    <w:rsid w:val="0008794C"/>
    <w:rsid w:val="00087ADD"/>
    <w:rsid w:val="00090515"/>
    <w:rsid w:val="00090FF0"/>
    <w:rsid w:val="0009139F"/>
    <w:rsid w:val="000916E4"/>
    <w:rsid w:val="00091A5B"/>
    <w:rsid w:val="00091BBB"/>
    <w:rsid w:val="00091FE7"/>
    <w:rsid w:val="00092A41"/>
    <w:rsid w:val="00092E2F"/>
    <w:rsid w:val="00093452"/>
    <w:rsid w:val="00094FBD"/>
    <w:rsid w:val="000964AE"/>
    <w:rsid w:val="00096830"/>
    <w:rsid w:val="000A02DC"/>
    <w:rsid w:val="000A098B"/>
    <w:rsid w:val="000A105B"/>
    <w:rsid w:val="000A1997"/>
    <w:rsid w:val="000A23D7"/>
    <w:rsid w:val="000A2EC8"/>
    <w:rsid w:val="000A3828"/>
    <w:rsid w:val="000A40EB"/>
    <w:rsid w:val="000A47F5"/>
    <w:rsid w:val="000A4881"/>
    <w:rsid w:val="000A48F1"/>
    <w:rsid w:val="000A4D9F"/>
    <w:rsid w:val="000A4F54"/>
    <w:rsid w:val="000A5260"/>
    <w:rsid w:val="000A5A13"/>
    <w:rsid w:val="000A61FB"/>
    <w:rsid w:val="000A634C"/>
    <w:rsid w:val="000A6AA8"/>
    <w:rsid w:val="000A6D6B"/>
    <w:rsid w:val="000A7956"/>
    <w:rsid w:val="000A797C"/>
    <w:rsid w:val="000A79BC"/>
    <w:rsid w:val="000A7DA5"/>
    <w:rsid w:val="000B207A"/>
    <w:rsid w:val="000B2827"/>
    <w:rsid w:val="000B2C59"/>
    <w:rsid w:val="000B2EE5"/>
    <w:rsid w:val="000B349A"/>
    <w:rsid w:val="000B4FFD"/>
    <w:rsid w:val="000B510F"/>
    <w:rsid w:val="000B5628"/>
    <w:rsid w:val="000B5947"/>
    <w:rsid w:val="000B61C8"/>
    <w:rsid w:val="000B6794"/>
    <w:rsid w:val="000B72FC"/>
    <w:rsid w:val="000C0CF2"/>
    <w:rsid w:val="000C130F"/>
    <w:rsid w:val="000C187F"/>
    <w:rsid w:val="000C1AC3"/>
    <w:rsid w:val="000C1EF5"/>
    <w:rsid w:val="000C20B7"/>
    <w:rsid w:val="000C26C5"/>
    <w:rsid w:val="000C26FA"/>
    <w:rsid w:val="000C2A06"/>
    <w:rsid w:val="000C2B93"/>
    <w:rsid w:val="000C52E4"/>
    <w:rsid w:val="000C5386"/>
    <w:rsid w:val="000C55E9"/>
    <w:rsid w:val="000C5764"/>
    <w:rsid w:val="000C5ECD"/>
    <w:rsid w:val="000C6718"/>
    <w:rsid w:val="000C6C05"/>
    <w:rsid w:val="000C6D8C"/>
    <w:rsid w:val="000D050A"/>
    <w:rsid w:val="000D0584"/>
    <w:rsid w:val="000D0906"/>
    <w:rsid w:val="000D1BE1"/>
    <w:rsid w:val="000D20F9"/>
    <w:rsid w:val="000D23D1"/>
    <w:rsid w:val="000D2B13"/>
    <w:rsid w:val="000D3957"/>
    <w:rsid w:val="000D41AC"/>
    <w:rsid w:val="000D4A3D"/>
    <w:rsid w:val="000D4B64"/>
    <w:rsid w:val="000D4D03"/>
    <w:rsid w:val="000D5248"/>
    <w:rsid w:val="000D6401"/>
    <w:rsid w:val="000D7020"/>
    <w:rsid w:val="000D739A"/>
    <w:rsid w:val="000D741B"/>
    <w:rsid w:val="000D788C"/>
    <w:rsid w:val="000D7904"/>
    <w:rsid w:val="000D7C37"/>
    <w:rsid w:val="000D7CAA"/>
    <w:rsid w:val="000E0294"/>
    <w:rsid w:val="000E04AA"/>
    <w:rsid w:val="000E064F"/>
    <w:rsid w:val="000E1423"/>
    <w:rsid w:val="000E183F"/>
    <w:rsid w:val="000E233A"/>
    <w:rsid w:val="000E2ACA"/>
    <w:rsid w:val="000E31A0"/>
    <w:rsid w:val="000E36BA"/>
    <w:rsid w:val="000E36FD"/>
    <w:rsid w:val="000E3E5C"/>
    <w:rsid w:val="000E3E77"/>
    <w:rsid w:val="000E4450"/>
    <w:rsid w:val="000E465B"/>
    <w:rsid w:val="000E48C6"/>
    <w:rsid w:val="000E4C1A"/>
    <w:rsid w:val="000E54E5"/>
    <w:rsid w:val="000E59A6"/>
    <w:rsid w:val="000E6182"/>
    <w:rsid w:val="000E6F6D"/>
    <w:rsid w:val="000E78BC"/>
    <w:rsid w:val="000E7969"/>
    <w:rsid w:val="000E7C0F"/>
    <w:rsid w:val="000F0DF1"/>
    <w:rsid w:val="000F0ED8"/>
    <w:rsid w:val="000F165B"/>
    <w:rsid w:val="000F1CEB"/>
    <w:rsid w:val="000F2E47"/>
    <w:rsid w:val="000F4ABD"/>
    <w:rsid w:val="000F4BE8"/>
    <w:rsid w:val="000F5251"/>
    <w:rsid w:val="000F547A"/>
    <w:rsid w:val="000F574E"/>
    <w:rsid w:val="000F6183"/>
    <w:rsid w:val="000F63B5"/>
    <w:rsid w:val="000F783E"/>
    <w:rsid w:val="00100391"/>
    <w:rsid w:val="00100B88"/>
    <w:rsid w:val="00101D8C"/>
    <w:rsid w:val="00102264"/>
    <w:rsid w:val="00102DE3"/>
    <w:rsid w:val="001042F8"/>
    <w:rsid w:val="00104313"/>
    <w:rsid w:val="00104F9D"/>
    <w:rsid w:val="0010520E"/>
    <w:rsid w:val="00105655"/>
    <w:rsid w:val="0010637E"/>
    <w:rsid w:val="0010724F"/>
    <w:rsid w:val="00110040"/>
    <w:rsid w:val="00110596"/>
    <w:rsid w:val="0011180F"/>
    <w:rsid w:val="00111B35"/>
    <w:rsid w:val="00112238"/>
    <w:rsid w:val="001128A9"/>
    <w:rsid w:val="00112974"/>
    <w:rsid w:val="00112AA9"/>
    <w:rsid w:val="00112B70"/>
    <w:rsid w:val="001134EC"/>
    <w:rsid w:val="00113543"/>
    <w:rsid w:val="0011373F"/>
    <w:rsid w:val="0011383A"/>
    <w:rsid w:val="00114C46"/>
    <w:rsid w:val="00115CEC"/>
    <w:rsid w:val="001160F1"/>
    <w:rsid w:val="0011631A"/>
    <w:rsid w:val="00116892"/>
    <w:rsid w:val="0011793B"/>
    <w:rsid w:val="00120DFF"/>
    <w:rsid w:val="00121755"/>
    <w:rsid w:val="00121E7D"/>
    <w:rsid w:val="001224BC"/>
    <w:rsid w:val="0012271C"/>
    <w:rsid w:val="00122E02"/>
    <w:rsid w:val="00122F3B"/>
    <w:rsid w:val="0012349D"/>
    <w:rsid w:val="0012444A"/>
    <w:rsid w:val="00124589"/>
    <w:rsid w:val="0012528D"/>
    <w:rsid w:val="00125BC9"/>
    <w:rsid w:val="001263EA"/>
    <w:rsid w:val="0013025F"/>
    <w:rsid w:val="00130E40"/>
    <w:rsid w:val="00131DF7"/>
    <w:rsid w:val="00132672"/>
    <w:rsid w:val="00132982"/>
    <w:rsid w:val="00132A9F"/>
    <w:rsid w:val="0013375B"/>
    <w:rsid w:val="00134E27"/>
    <w:rsid w:val="0013500C"/>
    <w:rsid w:val="0013551B"/>
    <w:rsid w:val="0013578E"/>
    <w:rsid w:val="001363FB"/>
    <w:rsid w:val="001367B2"/>
    <w:rsid w:val="001404EE"/>
    <w:rsid w:val="001412EA"/>
    <w:rsid w:val="00141E37"/>
    <w:rsid w:val="00141F76"/>
    <w:rsid w:val="00141FD4"/>
    <w:rsid w:val="00142FCC"/>
    <w:rsid w:val="001435CD"/>
    <w:rsid w:val="00144621"/>
    <w:rsid w:val="00144AA8"/>
    <w:rsid w:val="00144B6D"/>
    <w:rsid w:val="00144BC6"/>
    <w:rsid w:val="00144CBA"/>
    <w:rsid w:val="00145379"/>
    <w:rsid w:val="001456F8"/>
    <w:rsid w:val="00146093"/>
    <w:rsid w:val="0014671F"/>
    <w:rsid w:val="00147A4A"/>
    <w:rsid w:val="00147A93"/>
    <w:rsid w:val="00150C6B"/>
    <w:rsid w:val="00150C9D"/>
    <w:rsid w:val="001513A2"/>
    <w:rsid w:val="001519A1"/>
    <w:rsid w:val="00151DEE"/>
    <w:rsid w:val="00151E79"/>
    <w:rsid w:val="001530F0"/>
    <w:rsid w:val="00153DFE"/>
    <w:rsid w:val="00154175"/>
    <w:rsid w:val="00154647"/>
    <w:rsid w:val="001557B8"/>
    <w:rsid w:val="001558BD"/>
    <w:rsid w:val="00155B57"/>
    <w:rsid w:val="00155B66"/>
    <w:rsid w:val="00155F4D"/>
    <w:rsid w:val="001560BB"/>
    <w:rsid w:val="00156688"/>
    <w:rsid w:val="001579C7"/>
    <w:rsid w:val="00157A18"/>
    <w:rsid w:val="00157C7E"/>
    <w:rsid w:val="001605B0"/>
    <w:rsid w:val="001614DC"/>
    <w:rsid w:val="001619DB"/>
    <w:rsid w:val="00161ACD"/>
    <w:rsid w:val="00162982"/>
    <w:rsid w:val="00162D9F"/>
    <w:rsid w:val="00163474"/>
    <w:rsid w:val="001635B7"/>
    <w:rsid w:val="00163C27"/>
    <w:rsid w:val="001648AD"/>
    <w:rsid w:val="00164A70"/>
    <w:rsid w:val="001653EA"/>
    <w:rsid w:val="001679E7"/>
    <w:rsid w:val="001679F5"/>
    <w:rsid w:val="00167BD6"/>
    <w:rsid w:val="00167CF2"/>
    <w:rsid w:val="001701E8"/>
    <w:rsid w:val="00170AE2"/>
    <w:rsid w:val="00170F90"/>
    <w:rsid w:val="00170FAC"/>
    <w:rsid w:val="00171114"/>
    <w:rsid w:val="0017139A"/>
    <w:rsid w:val="0017149A"/>
    <w:rsid w:val="00172268"/>
    <w:rsid w:val="00172470"/>
    <w:rsid w:val="001728BA"/>
    <w:rsid w:val="00172A27"/>
    <w:rsid w:val="00173896"/>
    <w:rsid w:val="00173E5F"/>
    <w:rsid w:val="001745DD"/>
    <w:rsid w:val="00174880"/>
    <w:rsid w:val="00175220"/>
    <w:rsid w:val="00175970"/>
    <w:rsid w:val="001761BF"/>
    <w:rsid w:val="00176222"/>
    <w:rsid w:val="00177448"/>
    <w:rsid w:val="00177D4F"/>
    <w:rsid w:val="001800DD"/>
    <w:rsid w:val="001809F0"/>
    <w:rsid w:val="00180BF3"/>
    <w:rsid w:val="00181142"/>
    <w:rsid w:val="0018196D"/>
    <w:rsid w:val="00181F66"/>
    <w:rsid w:val="0018281D"/>
    <w:rsid w:val="00182F52"/>
    <w:rsid w:val="001831F3"/>
    <w:rsid w:val="001832BD"/>
    <w:rsid w:val="001833C9"/>
    <w:rsid w:val="00183A6C"/>
    <w:rsid w:val="00183CA7"/>
    <w:rsid w:val="00184082"/>
    <w:rsid w:val="00184801"/>
    <w:rsid w:val="001852C3"/>
    <w:rsid w:val="00186B94"/>
    <w:rsid w:val="00186F4B"/>
    <w:rsid w:val="001870F5"/>
    <w:rsid w:val="00187291"/>
    <w:rsid w:val="0018731B"/>
    <w:rsid w:val="00187352"/>
    <w:rsid w:val="0018794F"/>
    <w:rsid w:val="00187995"/>
    <w:rsid w:val="00187C80"/>
    <w:rsid w:val="0019103C"/>
    <w:rsid w:val="00191262"/>
    <w:rsid w:val="001914D9"/>
    <w:rsid w:val="00192086"/>
    <w:rsid w:val="00192254"/>
    <w:rsid w:val="001924C2"/>
    <w:rsid w:val="001925DF"/>
    <w:rsid w:val="00193C6F"/>
    <w:rsid w:val="001953E8"/>
    <w:rsid w:val="00195587"/>
    <w:rsid w:val="00195788"/>
    <w:rsid w:val="00196C91"/>
    <w:rsid w:val="00197197"/>
    <w:rsid w:val="001978BA"/>
    <w:rsid w:val="00197C9C"/>
    <w:rsid w:val="001A015B"/>
    <w:rsid w:val="001A0935"/>
    <w:rsid w:val="001A165F"/>
    <w:rsid w:val="001A18E8"/>
    <w:rsid w:val="001A19A0"/>
    <w:rsid w:val="001A21F6"/>
    <w:rsid w:val="001A223E"/>
    <w:rsid w:val="001A236E"/>
    <w:rsid w:val="001A2D32"/>
    <w:rsid w:val="001A3994"/>
    <w:rsid w:val="001A3F76"/>
    <w:rsid w:val="001A41A9"/>
    <w:rsid w:val="001A4366"/>
    <w:rsid w:val="001A46A6"/>
    <w:rsid w:val="001A4A65"/>
    <w:rsid w:val="001A5B4F"/>
    <w:rsid w:val="001A67D8"/>
    <w:rsid w:val="001A6808"/>
    <w:rsid w:val="001A6EDD"/>
    <w:rsid w:val="001A6F8B"/>
    <w:rsid w:val="001A771F"/>
    <w:rsid w:val="001B05A1"/>
    <w:rsid w:val="001B0A51"/>
    <w:rsid w:val="001B215E"/>
    <w:rsid w:val="001B29B5"/>
    <w:rsid w:val="001B2C12"/>
    <w:rsid w:val="001B3335"/>
    <w:rsid w:val="001B429F"/>
    <w:rsid w:val="001B443D"/>
    <w:rsid w:val="001B6814"/>
    <w:rsid w:val="001B7326"/>
    <w:rsid w:val="001B7B1B"/>
    <w:rsid w:val="001C08E3"/>
    <w:rsid w:val="001C09AB"/>
    <w:rsid w:val="001C0D46"/>
    <w:rsid w:val="001C1977"/>
    <w:rsid w:val="001C1DAB"/>
    <w:rsid w:val="001C3E78"/>
    <w:rsid w:val="001C4227"/>
    <w:rsid w:val="001C53D7"/>
    <w:rsid w:val="001C573C"/>
    <w:rsid w:val="001C5BAD"/>
    <w:rsid w:val="001C5C38"/>
    <w:rsid w:val="001C67B2"/>
    <w:rsid w:val="001C691E"/>
    <w:rsid w:val="001C6A83"/>
    <w:rsid w:val="001C6B76"/>
    <w:rsid w:val="001C7338"/>
    <w:rsid w:val="001C77B4"/>
    <w:rsid w:val="001D095B"/>
    <w:rsid w:val="001D0BF1"/>
    <w:rsid w:val="001D0E71"/>
    <w:rsid w:val="001D102E"/>
    <w:rsid w:val="001D148E"/>
    <w:rsid w:val="001D15C0"/>
    <w:rsid w:val="001D16ED"/>
    <w:rsid w:val="001D2251"/>
    <w:rsid w:val="001D30ED"/>
    <w:rsid w:val="001D312A"/>
    <w:rsid w:val="001D391E"/>
    <w:rsid w:val="001D3AC6"/>
    <w:rsid w:val="001D4643"/>
    <w:rsid w:val="001D494A"/>
    <w:rsid w:val="001D4B25"/>
    <w:rsid w:val="001D4C5E"/>
    <w:rsid w:val="001D5193"/>
    <w:rsid w:val="001D726B"/>
    <w:rsid w:val="001E0239"/>
    <w:rsid w:val="001E0E15"/>
    <w:rsid w:val="001E13E4"/>
    <w:rsid w:val="001E2201"/>
    <w:rsid w:val="001E2D47"/>
    <w:rsid w:val="001E462D"/>
    <w:rsid w:val="001E4D0B"/>
    <w:rsid w:val="001E5519"/>
    <w:rsid w:val="001E5BA7"/>
    <w:rsid w:val="001E5BD6"/>
    <w:rsid w:val="001E5EA9"/>
    <w:rsid w:val="001E60FF"/>
    <w:rsid w:val="001E7B79"/>
    <w:rsid w:val="001F004E"/>
    <w:rsid w:val="001F113E"/>
    <w:rsid w:val="001F28A3"/>
    <w:rsid w:val="001F2CFF"/>
    <w:rsid w:val="001F3AA7"/>
    <w:rsid w:val="001F3B09"/>
    <w:rsid w:val="001F3B5D"/>
    <w:rsid w:val="001F3E60"/>
    <w:rsid w:val="001F499D"/>
    <w:rsid w:val="001F5C4B"/>
    <w:rsid w:val="001F60CD"/>
    <w:rsid w:val="001F6391"/>
    <w:rsid w:val="001F6585"/>
    <w:rsid w:val="001F65BA"/>
    <w:rsid w:val="001F71F3"/>
    <w:rsid w:val="001F779B"/>
    <w:rsid w:val="001F787D"/>
    <w:rsid w:val="001F78EF"/>
    <w:rsid w:val="001F7D86"/>
    <w:rsid w:val="0020082D"/>
    <w:rsid w:val="00200879"/>
    <w:rsid w:val="00200CC5"/>
    <w:rsid w:val="0020189D"/>
    <w:rsid w:val="00201B3E"/>
    <w:rsid w:val="00202560"/>
    <w:rsid w:val="00203273"/>
    <w:rsid w:val="002037F0"/>
    <w:rsid w:val="00203882"/>
    <w:rsid w:val="00204928"/>
    <w:rsid w:val="002058A9"/>
    <w:rsid w:val="00205A15"/>
    <w:rsid w:val="00205F09"/>
    <w:rsid w:val="00206C97"/>
    <w:rsid w:val="002070A6"/>
    <w:rsid w:val="0020750C"/>
    <w:rsid w:val="00207D20"/>
    <w:rsid w:val="00207FFE"/>
    <w:rsid w:val="002105A6"/>
    <w:rsid w:val="0021124B"/>
    <w:rsid w:val="002112B2"/>
    <w:rsid w:val="00213065"/>
    <w:rsid w:val="002139C9"/>
    <w:rsid w:val="00214158"/>
    <w:rsid w:val="00215138"/>
    <w:rsid w:val="0021580D"/>
    <w:rsid w:val="00215FD3"/>
    <w:rsid w:val="0021609B"/>
    <w:rsid w:val="0021647B"/>
    <w:rsid w:val="00217204"/>
    <w:rsid w:val="0021745A"/>
    <w:rsid w:val="00222849"/>
    <w:rsid w:val="00222BF9"/>
    <w:rsid w:val="00222DD4"/>
    <w:rsid w:val="00222DDF"/>
    <w:rsid w:val="002232C2"/>
    <w:rsid w:val="00223658"/>
    <w:rsid w:val="0022373E"/>
    <w:rsid w:val="0022399D"/>
    <w:rsid w:val="00223CE3"/>
    <w:rsid w:val="00224243"/>
    <w:rsid w:val="002243A0"/>
    <w:rsid w:val="00224655"/>
    <w:rsid w:val="00225163"/>
    <w:rsid w:val="00225290"/>
    <w:rsid w:val="00225549"/>
    <w:rsid w:val="00225817"/>
    <w:rsid w:val="00225C91"/>
    <w:rsid w:val="002272F5"/>
    <w:rsid w:val="002304D8"/>
    <w:rsid w:val="00230DA0"/>
    <w:rsid w:val="002316CB"/>
    <w:rsid w:val="00231FFB"/>
    <w:rsid w:val="00233AEE"/>
    <w:rsid w:val="00233DEA"/>
    <w:rsid w:val="002340EA"/>
    <w:rsid w:val="00234372"/>
    <w:rsid w:val="002349D2"/>
    <w:rsid w:val="00235169"/>
    <w:rsid w:val="002351EE"/>
    <w:rsid w:val="00236A80"/>
    <w:rsid w:val="00236E93"/>
    <w:rsid w:val="0023722A"/>
    <w:rsid w:val="0023734A"/>
    <w:rsid w:val="002375C9"/>
    <w:rsid w:val="00237A85"/>
    <w:rsid w:val="00240085"/>
    <w:rsid w:val="0024024B"/>
    <w:rsid w:val="002407C6"/>
    <w:rsid w:val="00241101"/>
    <w:rsid w:val="00241E46"/>
    <w:rsid w:val="00242394"/>
    <w:rsid w:val="00242428"/>
    <w:rsid w:val="00243543"/>
    <w:rsid w:val="002435C8"/>
    <w:rsid w:val="00243FD5"/>
    <w:rsid w:val="0024457A"/>
    <w:rsid w:val="00244B3E"/>
    <w:rsid w:val="00245709"/>
    <w:rsid w:val="00245C23"/>
    <w:rsid w:val="00245FF6"/>
    <w:rsid w:val="00246D90"/>
    <w:rsid w:val="00247979"/>
    <w:rsid w:val="00247EC1"/>
    <w:rsid w:val="00250B79"/>
    <w:rsid w:val="00250DAB"/>
    <w:rsid w:val="00251E4B"/>
    <w:rsid w:val="0025223B"/>
    <w:rsid w:val="0025273D"/>
    <w:rsid w:val="00252D14"/>
    <w:rsid w:val="002532DE"/>
    <w:rsid w:val="00253AEE"/>
    <w:rsid w:val="00253ECC"/>
    <w:rsid w:val="002541B3"/>
    <w:rsid w:val="002552F5"/>
    <w:rsid w:val="00255EE1"/>
    <w:rsid w:val="0025607A"/>
    <w:rsid w:val="00256210"/>
    <w:rsid w:val="0025679B"/>
    <w:rsid w:val="002600C3"/>
    <w:rsid w:val="00260187"/>
    <w:rsid w:val="0026027B"/>
    <w:rsid w:val="00260884"/>
    <w:rsid w:val="002610C8"/>
    <w:rsid w:val="00262387"/>
    <w:rsid w:val="0026363A"/>
    <w:rsid w:val="00263A02"/>
    <w:rsid w:val="00263C26"/>
    <w:rsid w:val="002642A3"/>
    <w:rsid w:val="002646C2"/>
    <w:rsid w:val="00264999"/>
    <w:rsid w:val="00265732"/>
    <w:rsid w:val="0026602D"/>
    <w:rsid w:val="00266CF9"/>
    <w:rsid w:val="00267176"/>
    <w:rsid w:val="00267321"/>
    <w:rsid w:val="002674BD"/>
    <w:rsid w:val="00267704"/>
    <w:rsid w:val="002678AD"/>
    <w:rsid w:val="002679ED"/>
    <w:rsid w:val="002706D1"/>
    <w:rsid w:val="002711AF"/>
    <w:rsid w:val="00271506"/>
    <w:rsid w:val="00271CC4"/>
    <w:rsid w:val="0027211D"/>
    <w:rsid w:val="00272266"/>
    <w:rsid w:val="0027292D"/>
    <w:rsid w:val="002737F3"/>
    <w:rsid w:val="002741B0"/>
    <w:rsid w:val="00274521"/>
    <w:rsid w:val="002747D2"/>
    <w:rsid w:val="00274955"/>
    <w:rsid w:val="002755A3"/>
    <w:rsid w:val="00275D04"/>
    <w:rsid w:val="00275E04"/>
    <w:rsid w:val="00276301"/>
    <w:rsid w:val="00276884"/>
    <w:rsid w:val="002769B9"/>
    <w:rsid w:val="00276A97"/>
    <w:rsid w:val="00277659"/>
    <w:rsid w:val="00277D37"/>
    <w:rsid w:val="00277F1C"/>
    <w:rsid w:val="0028029B"/>
    <w:rsid w:val="002802F4"/>
    <w:rsid w:val="0028075E"/>
    <w:rsid w:val="00280B0E"/>
    <w:rsid w:val="0028121F"/>
    <w:rsid w:val="00281768"/>
    <w:rsid w:val="00281BA5"/>
    <w:rsid w:val="00281D9C"/>
    <w:rsid w:val="00283317"/>
    <w:rsid w:val="002836BD"/>
    <w:rsid w:val="002841FB"/>
    <w:rsid w:val="002851B5"/>
    <w:rsid w:val="00285836"/>
    <w:rsid w:val="002858F4"/>
    <w:rsid w:val="00286806"/>
    <w:rsid w:val="00286C4A"/>
    <w:rsid w:val="00286C7C"/>
    <w:rsid w:val="00286E04"/>
    <w:rsid w:val="00290B58"/>
    <w:rsid w:val="002914AD"/>
    <w:rsid w:val="00291777"/>
    <w:rsid w:val="00291905"/>
    <w:rsid w:val="002927C1"/>
    <w:rsid w:val="00292F07"/>
    <w:rsid w:val="002931A8"/>
    <w:rsid w:val="00293555"/>
    <w:rsid w:val="00294060"/>
    <w:rsid w:val="00296049"/>
    <w:rsid w:val="00297036"/>
    <w:rsid w:val="00297693"/>
    <w:rsid w:val="002A0071"/>
    <w:rsid w:val="002A0589"/>
    <w:rsid w:val="002A2004"/>
    <w:rsid w:val="002A26BC"/>
    <w:rsid w:val="002A28D7"/>
    <w:rsid w:val="002A4522"/>
    <w:rsid w:val="002A6427"/>
    <w:rsid w:val="002A6A21"/>
    <w:rsid w:val="002A78BC"/>
    <w:rsid w:val="002A7BF9"/>
    <w:rsid w:val="002A7E5C"/>
    <w:rsid w:val="002B0459"/>
    <w:rsid w:val="002B047C"/>
    <w:rsid w:val="002B04DF"/>
    <w:rsid w:val="002B0D8F"/>
    <w:rsid w:val="002B1486"/>
    <w:rsid w:val="002B1943"/>
    <w:rsid w:val="002B19A6"/>
    <w:rsid w:val="002B1BD9"/>
    <w:rsid w:val="002B2648"/>
    <w:rsid w:val="002B2A76"/>
    <w:rsid w:val="002B2C80"/>
    <w:rsid w:val="002B31B4"/>
    <w:rsid w:val="002B3694"/>
    <w:rsid w:val="002B40C4"/>
    <w:rsid w:val="002B4CF7"/>
    <w:rsid w:val="002B544F"/>
    <w:rsid w:val="002B76CF"/>
    <w:rsid w:val="002B7712"/>
    <w:rsid w:val="002C02DE"/>
    <w:rsid w:val="002C0B67"/>
    <w:rsid w:val="002C0C02"/>
    <w:rsid w:val="002C117D"/>
    <w:rsid w:val="002C1AAE"/>
    <w:rsid w:val="002C2BF0"/>
    <w:rsid w:val="002C2C6C"/>
    <w:rsid w:val="002C2F77"/>
    <w:rsid w:val="002C3862"/>
    <w:rsid w:val="002C402F"/>
    <w:rsid w:val="002C413F"/>
    <w:rsid w:val="002C4EE3"/>
    <w:rsid w:val="002C52EF"/>
    <w:rsid w:val="002C6427"/>
    <w:rsid w:val="002C7208"/>
    <w:rsid w:val="002C726F"/>
    <w:rsid w:val="002D034B"/>
    <w:rsid w:val="002D1C6B"/>
    <w:rsid w:val="002D215C"/>
    <w:rsid w:val="002D30FF"/>
    <w:rsid w:val="002D372C"/>
    <w:rsid w:val="002D3C35"/>
    <w:rsid w:val="002D3D65"/>
    <w:rsid w:val="002D517C"/>
    <w:rsid w:val="002D568A"/>
    <w:rsid w:val="002E05BB"/>
    <w:rsid w:val="002E125C"/>
    <w:rsid w:val="002E145F"/>
    <w:rsid w:val="002E14C0"/>
    <w:rsid w:val="002E1A18"/>
    <w:rsid w:val="002E1C69"/>
    <w:rsid w:val="002E2689"/>
    <w:rsid w:val="002E461F"/>
    <w:rsid w:val="002E4C72"/>
    <w:rsid w:val="002E4D43"/>
    <w:rsid w:val="002E58F8"/>
    <w:rsid w:val="002E6346"/>
    <w:rsid w:val="002E6C8A"/>
    <w:rsid w:val="002E6FB5"/>
    <w:rsid w:val="002E79E9"/>
    <w:rsid w:val="002E7D0B"/>
    <w:rsid w:val="002E7FA4"/>
    <w:rsid w:val="002F0AEF"/>
    <w:rsid w:val="002F12A6"/>
    <w:rsid w:val="002F1B09"/>
    <w:rsid w:val="002F1BEC"/>
    <w:rsid w:val="002F1C67"/>
    <w:rsid w:val="002F2347"/>
    <w:rsid w:val="002F241C"/>
    <w:rsid w:val="002F251C"/>
    <w:rsid w:val="002F2642"/>
    <w:rsid w:val="002F2903"/>
    <w:rsid w:val="002F4767"/>
    <w:rsid w:val="002F4E76"/>
    <w:rsid w:val="002F5734"/>
    <w:rsid w:val="002F5EFC"/>
    <w:rsid w:val="002F70A0"/>
    <w:rsid w:val="002F7692"/>
    <w:rsid w:val="002F7A5F"/>
    <w:rsid w:val="002F7C40"/>
    <w:rsid w:val="002F7EDB"/>
    <w:rsid w:val="00300E80"/>
    <w:rsid w:val="00300FE0"/>
    <w:rsid w:val="00302AEB"/>
    <w:rsid w:val="00303E81"/>
    <w:rsid w:val="0030428B"/>
    <w:rsid w:val="00304628"/>
    <w:rsid w:val="00304749"/>
    <w:rsid w:val="00304B6C"/>
    <w:rsid w:val="00304E5D"/>
    <w:rsid w:val="00305711"/>
    <w:rsid w:val="0030588B"/>
    <w:rsid w:val="00305FCB"/>
    <w:rsid w:val="00306310"/>
    <w:rsid w:val="00306AEA"/>
    <w:rsid w:val="00306E9C"/>
    <w:rsid w:val="003076B8"/>
    <w:rsid w:val="00307A60"/>
    <w:rsid w:val="0031062E"/>
    <w:rsid w:val="003107AA"/>
    <w:rsid w:val="00310EC7"/>
    <w:rsid w:val="00311008"/>
    <w:rsid w:val="003121B6"/>
    <w:rsid w:val="003122FE"/>
    <w:rsid w:val="00312691"/>
    <w:rsid w:val="003129BB"/>
    <w:rsid w:val="00312FDC"/>
    <w:rsid w:val="003137C0"/>
    <w:rsid w:val="00313FB7"/>
    <w:rsid w:val="00314C4C"/>
    <w:rsid w:val="003163AC"/>
    <w:rsid w:val="0031648E"/>
    <w:rsid w:val="00316EA3"/>
    <w:rsid w:val="003176D7"/>
    <w:rsid w:val="003205F2"/>
    <w:rsid w:val="00321D33"/>
    <w:rsid w:val="00322205"/>
    <w:rsid w:val="003229D0"/>
    <w:rsid w:val="00323266"/>
    <w:rsid w:val="0032343C"/>
    <w:rsid w:val="00323847"/>
    <w:rsid w:val="00323D16"/>
    <w:rsid w:val="00324A2B"/>
    <w:rsid w:val="003253F3"/>
    <w:rsid w:val="00325626"/>
    <w:rsid w:val="003263DA"/>
    <w:rsid w:val="003264E9"/>
    <w:rsid w:val="003265D6"/>
    <w:rsid w:val="0032665C"/>
    <w:rsid w:val="00327C52"/>
    <w:rsid w:val="00327E0C"/>
    <w:rsid w:val="00327FF4"/>
    <w:rsid w:val="00330E19"/>
    <w:rsid w:val="00332EAD"/>
    <w:rsid w:val="0033390B"/>
    <w:rsid w:val="00333BF7"/>
    <w:rsid w:val="0033412C"/>
    <w:rsid w:val="003345A8"/>
    <w:rsid w:val="003347F8"/>
    <w:rsid w:val="0033483E"/>
    <w:rsid w:val="003352CD"/>
    <w:rsid w:val="00335CAD"/>
    <w:rsid w:val="00336AAE"/>
    <w:rsid w:val="003377CD"/>
    <w:rsid w:val="003403DC"/>
    <w:rsid w:val="0034078E"/>
    <w:rsid w:val="003409BE"/>
    <w:rsid w:val="00340B9C"/>
    <w:rsid w:val="00340F16"/>
    <w:rsid w:val="00340FFE"/>
    <w:rsid w:val="00341FE0"/>
    <w:rsid w:val="003421BA"/>
    <w:rsid w:val="00342A54"/>
    <w:rsid w:val="00342C3C"/>
    <w:rsid w:val="003436C0"/>
    <w:rsid w:val="00343BF1"/>
    <w:rsid w:val="00344074"/>
    <w:rsid w:val="00344455"/>
    <w:rsid w:val="00344583"/>
    <w:rsid w:val="00344A59"/>
    <w:rsid w:val="00344C9F"/>
    <w:rsid w:val="003469C1"/>
    <w:rsid w:val="00346A43"/>
    <w:rsid w:val="0034736B"/>
    <w:rsid w:val="00347F1E"/>
    <w:rsid w:val="003502B2"/>
    <w:rsid w:val="00350563"/>
    <w:rsid w:val="0035088A"/>
    <w:rsid w:val="003511B8"/>
    <w:rsid w:val="003526C2"/>
    <w:rsid w:val="003527CB"/>
    <w:rsid w:val="00352997"/>
    <w:rsid w:val="00353A28"/>
    <w:rsid w:val="00353C6D"/>
    <w:rsid w:val="003555B6"/>
    <w:rsid w:val="00355659"/>
    <w:rsid w:val="00355C11"/>
    <w:rsid w:val="00356F74"/>
    <w:rsid w:val="003570AC"/>
    <w:rsid w:val="003573C5"/>
    <w:rsid w:val="003578A4"/>
    <w:rsid w:val="00357B87"/>
    <w:rsid w:val="00360080"/>
    <w:rsid w:val="003600EE"/>
    <w:rsid w:val="00360714"/>
    <w:rsid w:val="00360CB2"/>
    <w:rsid w:val="003615FF"/>
    <w:rsid w:val="003622E1"/>
    <w:rsid w:val="00363ED7"/>
    <w:rsid w:val="00363F90"/>
    <w:rsid w:val="0036465E"/>
    <w:rsid w:val="00364E3F"/>
    <w:rsid w:val="003655C2"/>
    <w:rsid w:val="00365759"/>
    <w:rsid w:val="0036611B"/>
    <w:rsid w:val="003665DB"/>
    <w:rsid w:val="00366923"/>
    <w:rsid w:val="00366B6D"/>
    <w:rsid w:val="0036797B"/>
    <w:rsid w:val="00370EC6"/>
    <w:rsid w:val="003712AD"/>
    <w:rsid w:val="00371D14"/>
    <w:rsid w:val="00371F7A"/>
    <w:rsid w:val="003724DD"/>
    <w:rsid w:val="00372677"/>
    <w:rsid w:val="0037279F"/>
    <w:rsid w:val="00372878"/>
    <w:rsid w:val="00372925"/>
    <w:rsid w:val="00372DFB"/>
    <w:rsid w:val="00373164"/>
    <w:rsid w:val="003733F2"/>
    <w:rsid w:val="003738F6"/>
    <w:rsid w:val="00373D43"/>
    <w:rsid w:val="003752AA"/>
    <w:rsid w:val="00375A57"/>
    <w:rsid w:val="00375F9F"/>
    <w:rsid w:val="00376755"/>
    <w:rsid w:val="00376AF1"/>
    <w:rsid w:val="00377CDE"/>
    <w:rsid w:val="00377DD5"/>
    <w:rsid w:val="00377F48"/>
    <w:rsid w:val="00380378"/>
    <w:rsid w:val="00380749"/>
    <w:rsid w:val="003807AA"/>
    <w:rsid w:val="00380BDA"/>
    <w:rsid w:val="00381361"/>
    <w:rsid w:val="00381BB2"/>
    <w:rsid w:val="00382321"/>
    <w:rsid w:val="00382BE4"/>
    <w:rsid w:val="00383DB7"/>
    <w:rsid w:val="00385143"/>
    <w:rsid w:val="003855AC"/>
    <w:rsid w:val="003859B4"/>
    <w:rsid w:val="00385C53"/>
    <w:rsid w:val="00386159"/>
    <w:rsid w:val="00387B5E"/>
    <w:rsid w:val="00387EAD"/>
    <w:rsid w:val="003907B6"/>
    <w:rsid w:val="00390875"/>
    <w:rsid w:val="00390C93"/>
    <w:rsid w:val="0039115A"/>
    <w:rsid w:val="0039226E"/>
    <w:rsid w:val="0039336D"/>
    <w:rsid w:val="00394020"/>
    <w:rsid w:val="00395449"/>
    <w:rsid w:val="00396169"/>
    <w:rsid w:val="00396760"/>
    <w:rsid w:val="0039761F"/>
    <w:rsid w:val="00397B3C"/>
    <w:rsid w:val="00397BA7"/>
    <w:rsid w:val="003A1897"/>
    <w:rsid w:val="003A3046"/>
    <w:rsid w:val="003A3A1E"/>
    <w:rsid w:val="003A3FA3"/>
    <w:rsid w:val="003A41C5"/>
    <w:rsid w:val="003A488C"/>
    <w:rsid w:val="003A70F7"/>
    <w:rsid w:val="003A7253"/>
    <w:rsid w:val="003A748F"/>
    <w:rsid w:val="003A7C89"/>
    <w:rsid w:val="003A7E4E"/>
    <w:rsid w:val="003B02DE"/>
    <w:rsid w:val="003B0E99"/>
    <w:rsid w:val="003B22EE"/>
    <w:rsid w:val="003B30B9"/>
    <w:rsid w:val="003B471B"/>
    <w:rsid w:val="003B4B79"/>
    <w:rsid w:val="003B4CB5"/>
    <w:rsid w:val="003B4E63"/>
    <w:rsid w:val="003B4EEE"/>
    <w:rsid w:val="003B5E56"/>
    <w:rsid w:val="003B5EC9"/>
    <w:rsid w:val="003B5FE1"/>
    <w:rsid w:val="003B63CF"/>
    <w:rsid w:val="003B64D8"/>
    <w:rsid w:val="003B6874"/>
    <w:rsid w:val="003C0992"/>
    <w:rsid w:val="003C2DC7"/>
    <w:rsid w:val="003C3757"/>
    <w:rsid w:val="003C464A"/>
    <w:rsid w:val="003C4DE5"/>
    <w:rsid w:val="003C5982"/>
    <w:rsid w:val="003C6856"/>
    <w:rsid w:val="003C737C"/>
    <w:rsid w:val="003C76FA"/>
    <w:rsid w:val="003D00DD"/>
    <w:rsid w:val="003D0246"/>
    <w:rsid w:val="003D13D9"/>
    <w:rsid w:val="003D1609"/>
    <w:rsid w:val="003D1A12"/>
    <w:rsid w:val="003D233B"/>
    <w:rsid w:val="003D367C"/>
    <w:rsid w:val="003D517F"/>
    <w:rsid w:val="003D5302"/>
    <w:rsid w:val="003D6270"/>
    <w:rsid w:val="003D7931"/>
    <w:rsid w:val="003D7CA8"/>
    <w:rsid w:val="003E14B1"/>
    <w:rsid w:val="003E1649"/>
    <w:rsid w:val="003E1811"/>
    <w:rsid w:val="003E1A53"/>
    <w:rsid w:val="003E1EC7"/>
    <w:rsid w:val="003E2DCB"/>
    <w:rsid w:val="003E2FF7"/>
    <w:rsid w:val="003E395B"/>
    <w:rsid w:val="003E5A7F"/>
    <w:rsid w:val="003E60DC"/>
    <w:rsid w:val="003E6247"/>
    <w:rsid w:val="003E6B0E"/>
    <w:rsid w:val="003E6BCC"/>
    <w:rsid w:val="003F04FF"/>
    <w:rsid w:val="003F06E5"/>
    <w:rsid w:val="003F0CA6"/>
    <w:rsid w:val="003F0F34"/>
    <w:rsid w:val="003F16C1"/>
    <w:rsid w:val="003F1DE0"/>
    <w:rsid w:val="003F242E"/>
    <w:rsid w:val="003F2707"/>
    <w:rsid w:val="003F284C"/>
    <w:rsid w:val="003F35D3"/>
    <w:rsid w:val="003F36E0"/>
    <w:rsid w:val="003F3AA7"/>
    <w:rsid w:val="003F3D65"/>
    <w:rsid w:val="003F4C83"/>
    <w:rsid w:val="003F5468"/>
    <w:rsid w:val="003F668D"/>
    <w:rsid w:val="003F6870"/>
    <w:rsid w:val="003F7061"/>
    <w:rsid w:val="0040018D"/>
    <w:rsid w:val="00400F30"/>
    <w:rsid w:val="00402924"/>
    <w:rsid w:val="004029CB"/>
    <w:rsid w:val="004029CD"/>
    <w:rsid w:val="00403D08"/>
    <w:rsid w:val="004042E3"/>
    <w:rsid w:val="004042F9"/>
    <w:rsid w:val="004049A2"/>
    <w:rsid w:val="00404B30"/>
    <w:rsid w:val="004050D8"/>
    <w:rsid w:val="0040557F"/>
    <w:rsid w:val="00405F7E"/>
    <w:rsid w:val="00406413"/>
    <w:rsid w:val="00406EC5"/>
    <w:rsid w:val="00407991"/>
    <w:rsid w:val="004108C1"/>
    <w:rsid w:val="00410D73"/>
    <w:rsid w:val="004117AF"/>
    <w:rsid w:val="00411B35"/>
    <w:rsid w:val="00411B79"/>
    <w:rsid w:val="00411D3D"/>
    <w:rsid w:val="00411EAF"/>
    <w:rsid w:val="00412EA6"/>
    <w:rsid w:val="00412EF7"/>
    <w:rsid w:val="00414199"/>
    <w:rsid w:val="00414625"/>
    <w:rsid w:val="00414A9B"/>
    <w:rsid w:val="00414D1A"/>
    <w:rsid w:val="004152A4"/>
    <w:rsid w:val="0041569B"/>
    <w:rsid w:val="00415DC8"/>
    <w:rsid w:val="00416901"/>
    <w:rsid w:val="004174C5"/>
    <w:rsid w:val="00420250"/>
    <w:rsid w:val="00422D07"/>
    <w:rsid w:val="00422F03"/>
    <w:rsid w:val="00424022"/>
    <w:rsid w:val="004245F7"/>
    <w:rsid w:val="00424D87"/>
    <w:rsid w:val="00424FB4"/>
    <w:rsid w:val="00425452"/>
    <w:rsid w:val="00426680"/>
    <w:rsid w:val="00427006"/>
    <w:rsid w:val="0042746D"/>
    <w:rsid w:val="00427889"/>
    <w:rsid w:val="00430435"/>
    <w:rsid w:val="00430525"/>
    <w:rsid w:val="00431811"/>
    <w:rsid w:val="00431F6F"/>
    <w:rsid w:val="004329E7"/>
    <w:rsid w:val="00433255"/>
    <w:rsid w:val="004332C1"/>
    <w:rsid w:val="0043345C"/>
    <w:rsid w:val="0043356C"/>
    <w:rsid w:val="00433D97"/>
    <w:rsid w:val="004341E2"/>
    <w:rsid w:val="0043456D"/>
    <w:rsid w:val="004345B6"/>
    <w:rsid w:val="00434746"/>
    <w:rsid w:val="0043526C"/>
    <w:rsid w:val="0043604D"/>
    <w:rsid w:val="00436058"/>
    <w:rsid w:val="004368E2"/>
    <w:rsid w:val="004370AD"/>
    <w:rsid w:val="00437140"/>
    <w:rsid w:val="00437572"/>
    <w:rsid w:val="004401C3"/>
    <w:rsid w:val="0044029E"/>
    <w:rsid w:val="00440537"/>
    <w:rsid w:val="004422F7"/>
    <w:rsid w:val="00442877"/>
    <w:rsid w:val="00442E95"/>
    <w:rsid w:val="0044352C"/>
    <w:rsid w:val="00443B57"/>
    <w:rsid w:val="004447BD"/>
    <w:rsid w:val="004450F2"/>
    <w:rsid w:val="004457BD"/>
    <w:rsid w:val="0044655F"/>
    <w:rsid w:val="00447339"/>
    <w:rsid w:val="00447DE4"/>
    <w:rsid w:val="00447E42"/>
    <w:rsid w:val="00450DF8"/>
    <w:rsid w:val="00451695"/>
    <w:rsid w:val="00451DE7"/>
    <w:rsid w:val="00452CDA"/>
    <w:rsid w:val="00454336"/>
    <w:rsid w:val="004551EF"/>
    <w:rsid w:val="004554AB"/>
    <w:rsid w:val="00456179"/>
    <w:rsid w:val="00456370"/>
    <w:rsid w:val="0046010D"/>
    <w:rsid w:val="0046020D"/>
    <w:rsid w:val="00460C0A"/>
    <w:rsid w:val="00460D06"/>
    <w:rsid w:val="00461082"/>
    <w:rsid w:val="00461741"/>
    <w:rsid w:val="004632D6"/>
    <w:rsid w:val="0046399F"/>
    <w:rsid w:val="00464A63"/>
    <w:rsid w:val="004650CE"/>
    <w:rsid w:val="0046518E"/>
    <w:rsid w:val="004657A4"/>
    <w:rsid w:val="00465BCF"/>
    <w:rsid w:val="0046671F"/>
    <w:rsid w:val="00466DE4"/>
    <w:rsid w:val="004670C8"/>
    <w:rsid w:val="0046713D"/>
    <w:rsid w:val="004671CD"/>
    <w:rsid w:val="00467492"/>
    <w:rsid w:val="004679BC"/>
    <w:rsid w:val="00470981"/>
    <w:rsid w:val="00471286"/>
    <w:rsid w:val="0047200A"/>
    <w:rsid w:val="00472E8C"/>
    <w:rsid w:val="00472EEE"/>
    <w:rsid w:val="004732DD"/>
    <w:rsid w:val="004744FE"/>
    <w:rsid w:val="00475033"/>
    <w:rsid w:val="0047515F"/>
    <w:rsid w:val="00475235"/>
    <w:rsid w:val="0047661A"/>
    <w:rsid w:val="0047662E"/>
    <w:rsid w:val="00476710"/>
    <w:rsid w:val="00476E0B"/>
    <w:rsid w:val="00477247"/>
    <w:rsid w:val="00480AEC"/>
    <w:rsid w:val="00480DA7"/>
    <w:rsid w:val="004812DC"/>
    <w:rsid w:val="00481375"/>
    <w:rsid w:val="0048239F"/>
    <w:rsid w:val="0048336A"/>
    <w:rsid w:val="00483EAC"/>
    <w:rsid w:val="00484402"/>
    <w:rsid w:val="004854A5"/>
    <w:rsid w:val="00485E31"/>
    <w:rsid w:val="004877A0"/>
    <w:rsid w:val="00487D22"/>
    <w:rsid w:val="0049030C"/>
    <w:rsid w:val="00491B77"/>
    <w:rsid w:val="0049217D"/>
    <w:rsid w:val="004935DB"/>
    <w:rsid w:val="00493609"/>
    <w:rsid w:val="004939D1"/>
    <w:rsid w:val="004940C7"/>
    <w:rsid w:val="00494501"/>
    <w:rsid w:val="0049460B"/>
    <w:rsid w:val="00494CE5"/>
    <w:rsid w:val="00495387"/>
    <w:rsid w:val="004953EA"/>
    <w:rsid w:val="00495CCC"/>
    <w:rsid w:val="004961DD"/>
    <w:rsid w:val="00496EA1"/>
    <w:rsid w:val="004A00A4"/>
    <w:rsid w:val="004A0335"/>
    <w:rsid w:val="004A0DF7"/>
    <w:rsid w:val="004A11DF"/>
    <w:rsid w:val="004A12C0"/>
    <w:rsid w:val="004A149D"/>
    <w:rsid w:val="004A173D"/>
    <w:rsid w:val="004A186C"/>
    <w:rsid w:val="004A235D"/>
    <w:rsid w:val="004A2AB0"/>
    <w:rsid w:val="004A2B85"/>
    <w:rsid w:val="004A2CB9"/>
    <w:rsid w:val="004A2E79"/>
    <w:rsid w:val="004A334F"/>
    <w:rsid w:val="004A36D8"/>
    <w:rsid w:val="004A3838"/>
    <w:rsid w:val="004A3E1A"/>
    <w:rsid w:val="004A467A"/>
    <w:rsid w:val="004A498E"/>
    <w:rsid w:val="004A5582"/>
    <w:rsid w:val="004A55E2"/>
    <w:rsid w:val="004A6CEB"/>
    <w:rsid w:val="004A72A7"/>
    <w:rsid w:val="004A756D"/>
    <w:rsid w:val="004B0EFA"/>
    <w:rsid w:val="004B260F"/>
    <w:rsid w:val="004B283C"/>
    <w:rsid w:val="004B3466"/>
    <w:rsid w:val="004B3693"/>
    <w:rsid w:val="004B3FD8"/>
    <w:rsid w:val="004B404C"/>
    <w:rsid w:val="004B40FA"/>
    <w:rsid w:val="004B4302"/>
    <w:rsid w:val="004B4659"/>
    <w:rsid w:val="004B4E13"/>
    <w:rsid w:val="004B4F39"/>
    <w:rsid w:val="004B624E"/>
    <w:rsid w:val="004B695A"/>
    <w:rsid w:val="004B77EA"/>
    <w:rsid w:val="004B7B66"/>
    <w:rsid w:val="004C07B1"/>
    <w:rsid w:val="004C1635"/>
    <w:rsid w:val="004C221F"/>
    <w:rsid w:val="004C26F6"/>
    <w:rsid w:val="004C3B6D"/>
    <w:rsid w:val="004C48A2"/>
    <w:rsid w:val="004C48B0"/>
    <w:rsid w:val="004C4933"/>
    <w:rsid w:val="004C52A2"/>
    <w:rsid w:val="004C52FE"/>
    <w:rsid w:val="004C57B1"/>
    <w:rsid w:val="004C66EC"/>
    <w:rsid w:val="004C7178"/>
    <w:rsid w:val="004C7FA2"/>
    <w:rsid w:val="004D0083"/>
    <w:rsid w:val="004D0621"/>
    <w:rsid w:val="004D0A79"/>
    <w:rsid w:val="004D183F"/>
    <w:rsid w:val="004D1B21"/>
    <w:rsid w:val="004D1C2F"/>
    <w:rsid w:val="004D201F"/>
    <w:rsid w:val="004D2255"/>
    <w:rsid w:val="004D233C"/>
    <w:rsid w:val="004D2A7D"/>
    <w:rsid w:val="004D378D"/>
    <w:rsid w:val="004D3EAA"/>
    <w:rsid w:val="004D410F"/>
    <w:rsid w:val="004D4158"/>
    <w:rsid w:val="004D480F"/>
    <w:rsid w:val="004D4CEB"/>
    <w:rsid w:val="004D6817"/>
    <w:rsid w:val="004D77C0"/>
    <w:rsid w:val="004E03A1"/>
    <w:rsid w:val="004E15A8"/>
    <w:rsid w:val="004E1879"/>
    <w:rsid w:val="004E1F2A"/>
    <w:rsid w:val="004E24A8"/>
    <w:rsid w:val="004E2F41"/>
    <w:rsid w:val="004E2F57"/>
    <w:rsid w:val="004E4607"/>
    <w:rsid w:val="004E541D"/>
    <w:rsid w:val="004E5701"/>
    <w:rsid w:val="004E5B77"/>
    <w:rsid w:val="004E798C"/>
    <w:rsid w:val="004E7D1F"/>
    <w:rsid w:val="004F0869"/>
    <w:rsid w:val="004F0E09"/>
    <w:rsid w:val="004F0E46"/>
    <w:rsid w:val="004F17D5"/>
    <w:rsid w:val="004F2255"/>
    <w:rsid w:val="004F2AEE"/>
    <w:rsid w:val="004F2B25"/>
    <w:rsid w:val="004F2E03"/>
    <w:rsid w:val="004F3128"/>
    <w:rsid w:val="004F3200"/>
    <w:rsid w:val="004F46B5"/>
    <w:rsid w:val="004F4FC6"/>
    <w:rsid w:val="004F51C8"/>
    <w:rsid w:val="004F5DB2"/>
    <w:rsid w:val="004F6403"/>
    <w:rsid w:val="004F6D49"/>
    <w:rsid w:val="004F6DA5"/>
    <w:rsid w:val="004F7370"/>
    <w:rsid w:val="004F7858"/>
    <w:rsid w:val="0050016F"/>
    <w:rsid w:val="00500357"/>
    <w:rsid w:val="005007B2"/>
    <w:rsid w:val="00500F98"/>
    <w:rsid w:val="00502A90"/>
    <w:rsid w:val="00502C0F"/>
    <w:rsid w:val="00502EFB"/>
    <w:rsid w:val="00503290"/>
    <w:rsid w:val="0050386E"/>
    <w:rsid w:val="00503BAB"/>
    <w:rsid w:val="00504456"/>
    <w:rsid w:val="005044C0"/>
    <w:rsid w:val="00505BCD"/>
    <w:rsid w:val="00506461"/>
    <w:rsid w:val="00506A95"/>
    <w:rsid w:val="00507B0E"/>
    <w:rsid w:val="00510826"/>
    <w:rsid w:val="00510EC9"/>
    <w:rsid w:val="00511911"/>
    <w:rsid w:val="00511B30"/>
    <w:rsid w:val="00511D4B"/>
    <w:rsid w:val="00513859"/>
    <w:rsid w:val="00513B46"/>
    <w:rsid w:val="00514711"/>
    <w:rsid w:val="005161C4"/>
    <w:rsid w:val="00516C9A"/>
    <w:rsid w:val="00517E5A"/>
    <w:rsid w:val="00520119"/>
    <w:rsid w:val="0052026A"/>
    <w:rsid w:val="005209C6"/>
    <w:rsid w:val="00520A84"/>
    <w:rsid w:val="00521958"/>
    <w:rsid w:val="00521A53"/>
    <w:rsid w:val="00521AD5"/>
    <w:rsid w:val="005224D6"/>
    <w:rsid w:val="00524698"/>
    <w:rsid w:val="00524E48"/>
    <w:rsid w:val="0052545F"/>
    <w:rsid w:val="005265A4"/>
    <w:rsid w:val="00526CDE"/>
    <w:rsid w:val="00527770"/>
    <w:rsid w:val="00527A80"/>
    <w:rsid w:val="00527E00"/>
    <w:rsid w:val="0053012D"/>
    <w:rsid w:val="00530881"/>
    <w:rsid w:val="005311C1"/>
    <w:rsid w:val="005314CC"/>
    <w:rsid w:val="00531D14"/>
    <w:rsid w:val="00532964"/>
    <w:rsid w:val="00532AF5"/>
    <w:rsid w:val="00532D05"/>
    <w:rsid w:val="00534798"/>
    <w:rsid w:val="00535B06"/>
    <w:rsid w:val="00536963"/>
    <w:rsid w:val="005371E2"/>
    <w:rsid w:val="005405BC"/>
    <w:rsid w:val="00540EC0"/>
    <w:rsid w:val="00541453"/>
    <w:rsid w:val="0054206D"/>
    <w:rsid w:val="00542278"/>
    <w:rsid w:val="005438C4"/>
    <w:rsid w:val="00543E71"/>
    <w:rsid w:val="0054422F"/>
    <w:rsid w:val="00545808"/>
    <w:rsid w:val="00545C8B"/>
    <w:rsid w:val="005476C7"/>
    <w:rsid w:val="005478BF"/>
    <w:rsid w:val="00547988"/>
    <w:rsid w:val="00547CAC"/>
    <w:rsid w:val="00547E83"/>
    <w:rsid w:val="00550743"/>
    <w:rsid w:val="005511F2"/>
    <w:rsid w:val="005519F3"/>
    <w:rsid w:val="00551BC1"/>
    <w:rsid w:val="005527A0"/>
    <w:rsid w:val="00552854"/>
    <w:rsid w:val="00552F9A"/>
    <w:rsid w:val="00552FD9"/>
    <w:rsid w:val="005530DD"/>
    <w:rsid w:val="0055490A"/>
    <w:rsid w:val="005550F2"/>
    <w:rsid w:val="00555C30"/>
    <w:rsid w:val="00556090"/>
    <w:rsid w:val="00556DA5"/>
    <w:rsid w:val="00557CC2"/>
    <w:rsid w:val="00560E43"/>
    <w:rsid w:val="00560E66"/>
    <w:rsid w:val="0056160D"/>
    <w:rsid w:val="00562425"/>
    <w:rsid w:val="005628B9"/>
    <w:rsid w:val="00563262"/>
    <w:rsid w:val="00563672"/>
    <w:rsid w:val="00563849"/>
    <w:rsid w:val="00563C3F"/>
    <w:rsid w:val="00564B49"/>
    <w:rsid w:val="00564BBB"/>
    <w:rsid w:val="00564C47"/>
    <w:rsid w:val="00564D33"/>
    <w:rsid w:val="005654E7"/>
    <w:rsid w:val="0056602E"/>
    <w:rsid w:val="0056625A"/>
    <w:rsid w:val="005664D1"/>
    <w:rsid w:val="0056694A"/>
    <w:rsid w:val="00567367"/>
    <w:rsid w:val="00571613"/>
    <w:rsid w:val="005717F0"/>
    <w:rsid w:val="00572161"/>
    <w:rsid w:val="00572433"/>
    <w:rsid w:val="00572BE7"/>
    <w:rsid w:val="00572E73"/>
    <w:rsid w:val="00573178"/>
    <w:rsid w:val="005736BA"/>
    <w:rsid w:val="005736D9"/>
    <w:rsid w:val="0057376A"/>
    <w:rsid w:val="00573D91"/>
    <w:rsid w:val="00574656"/>
    <w:rsid w:val="00574AFF"/>
    <w:rsid w:val="00575039"/>
    <w:rsid w:val="0057569B"/>
    <w:rsid w:val="00576E4D"/>
    <w:rsid w:val="00577486"/>
    <w:rsid w:val="00577EA3"/>
    <w:rsid w:val="00580B7E"/>
    <w:rsid w:val="0058112E"/>
    <w:rsid w:val="00581ED5"/>
    <w:rsid w:val="00581F15"/>
    <w:rsid w:val="0058382B"/>
    <w:rsid w:val="00583DCE"/>
    <w:rsid w:val="0058408C"/>
    <w:rsid w:val="005855E7"/>
    <w:rsid w:val="00585A9B"/>
    <w:rsid w:val="00586918"/>
    <w:rsid w:val="00586C9F"/>
    <w:rsid w:val="00586CB4"/>
    <w:rsid w:val="00587489"/>
    <w:rsid w:val="00587B97"/>
    <w:rsid w:val="005902DE"/>
    <w:rsid w:val="00590B5B"/>
    <w:rsid w:val="00590F82"/>
    <w:rsid w:val="0059115F"/>
    <w:rsid w:val="0059265C"/>
    <w:rsid w:val="0059287D"/>
    <w:rsid w:val="00592B88"/>
    <w:rsid w:val="0059367C"/>
    <w:rsid w:val="005936D1"/>
    <w:rsid w:val="005945DB"/>
    <w:rsid w:val="005948D6"/>
    <w:rsid w:val="0059518E"/>
    <w:rsid w:val="0059603F"/>
    <w:rsid w:val="0059624B"/>
    <w:rsid w:val="00596502"/>
    <w:rsid w:val="00596AE8"/>
    <w:rsid w:val="00597EF7"/>
    <w:rsid w:val="005A1718"/>
    <w:rsid w:val="005A17EA"/>
    <w:rsid w:val="005A1C84"/>
    <w:rsid w:val="005A264B"/>
    <w:rsid w:val="005A2885"/>
    <w:rsid w:val="005A2AB9"/>
    <w:rsid w:val="005A2B4D"/>
    <w:rsid w:val="005A2C77"/>
    <w:rsid w:val="005A38E3"/>
    <w:rsid w:val="005A3DD5"/>
    <w:rsid w:val="005A3F85"/>
    <w:rsid w:val="005A4377"/>
    <w:rsid w:val="005A57F3"/>
    <w:rsid w:val="005A5FE9"/>
    <w:rsid w:val="005A633A"/>
    <w:rsid w:val="005A663A"/>
    <w:rsid w:val="005A6D41"/>
    <w:rsid w:val="005A7B88"/>
    <w:rsid w:val="005B080B"/>
    <w:rsid w:val="005B0C53"/>
    <w:rsid w:val="005B108B"/>
    <w:rsid w:val="005B1ABE"/>
    <w:rsid w:val="005B26A2"/>
    <w:rsid w:val="005B3BC3"/>
    <w:rsid w:val="005B3CCB"/>
    <w:rsid w:val="005B5DB6"/>
    <w:rsid w:val="005B7523"/>
    <w:rsid w:val="005B7792"/>
    <w:rsid w:val="005B7BF0"/>
    <w:rsid w:val="005C05E9"/>
    <w:rsid w:val="005C1841"/>
    <w:rsid w:val="005C20D2"/>
    <w:rsid w:val="005C2291"/>
    <w:rsid w:val="005C2BF3"/>
    <w:rsid w:val="005C36B1"/>
    <w:rsid w:val="005C3D7C"/>
    <w:rsid w:val="005C487C"/>
    <w:rsid w:val="005C48DD"/>
    <w:rsid w:val="005C4F05"/>
    <w:rsid w:val="005C516F"/>
    <w:rsid w:val="005C53D7"/>
    <w:rsid w:val="005C74C4"/>
    <w:rsid w:val="005D0DBE"/>
    <w:rsid w:val="005D154E"/>
    <w:rsid w:val="005D157C"/>
    <w:rsid w:val="005D17EE"/>
    <w:rsid w:val="005D1F7C"/>
    <w:rsid w:val="005D29E2"/>
    <w:rsid w:val="005D34E0"/>
    <w:rsid w:val="005D3F94"/>
    <w:rsid w:val="005D4A38"/>
    <w:rsid w:val="005D4CD8"/>
    <w:rsid w:val="005D4F4B"/>
    <w:rsid w:val="005D573A"/>
    <w:rsid w:val="005D5866"/>
    <w:rsid w:val="005D6300"/>
    <w:rsid w:val="005D6632"/>
    <w:rsid w:val="005D70BC"/>
    <w:rsid w:val="005E01CC"/>
    <w:rsid w:val="005E080F"/>
    <w:rsid w:val="005E092A"/>
    <w:rsid w:val="005E138F"/>
    <w:rsid w:val="005E1814"/>
    <w:rsid w:val="005E1A0E"/>
    <w:rsid w:val="005E1AF2"/>
    <w:rsid w:val="005E1C36"/>
    <w:rsid w:val="005E2AFF"/>
    <w:rsid w:val="005E37DB"/>
    <w:rsid w:val="005E3899"/>
    <w:rsid w:val="005E39B4"/>
    <w:rsid w:val="005E3BA2"/>
    <w:rsid w:val="005E4516"/>
    <w:rsid w:val="005E4537"/>
    <w:rsid w:val="005E4E73"/>
    <w:rsid w:val="005E6F41"/>
    <w:rsid w:val="005E746A"/>
    <w:rsid w:val="005E7FD5"/>
    <w:rsid w:val="005F09BF"/>
    <w:rsid w:val="005F0DF3"/>
    <w:rsid w:val="005F1568"/>
    <w:rsid w:val="005F1A3F"/>
    <w:rsid w:val="005F1F45"/>
    <w:rsid w:val="005F2167"/>
    <w:rsid w:val="005F29BA"/>
    <w:rsid w:val="005F2AE1"/>
    <w:rsid w:val="005F44F9"/>
    <w:rsid w:val="005F54D8"/>
    <w:rsid w:val="005F5799"/>
    <w:rsid w:val="005F5DB3"/>
    <w:rsid w:val="005F60F0"/>
    <w:rsid w:val="005F6110"/>
    <w:rsid w:val="005F68AA"/>
    <w:rsid w:val="005F69CC"/>
    <w:rsid w:val="005F76B0"/>
    <w:rsid w:val="006008FE"/>
    <w:rsid w:val="00601144"/>
    <w:rsid w:val="006022CF"/>
    <w:rsid w:val="0060245C"/>
    <w:rsid w:val="00602A77"/>
    <w:rsid w:val="00602DB0"/>
    <w:rsid w:val="00603076"/>
    <w:rsid w:val="00603107"/>
    <w:rsid w:val="0060340C"/>
    <w:rsid w:val="006034B5"/>
    <w:rsid w:val="00603BDE"/>
    <w:rsid w:val="0060584F"/>
    <w:rsid w:val="006058C0"/>
    <w:rsid w:val="00605CD4"/>
    <w:rsid w:val="0060644D"/>
    <w:rsid w:val="006073F0"/>
    <w:rsid w:val="00607A28"/>
    <w:rsid w:val="006100AB"/>
    <w:rsid w:val="006102E3"/>
    <w:rsid w:val="006115AD"/>
    <w:rsid w:val="0061188A"/>
    <w:rsid w:val="00612376"/>
    <w:rsid w:val="00612A42"/>
    <w:rsid w:val="00613C39"/>
    <w:rsid w:val="0061456E"/>
    <w:rsid w:val="0061491E"/>
    <w:rsid w:val="00614D49"/>
    <w:rsid w:val="00614DB3"/>
    <w:rsid w:val="0061543A"/>
    <w:rsid w:val="00615603"/>
    <w:rsid w:val="006156A0"/>
    <w:rsid w:val="00615DE8"/>
    <w:rsid w:val="006160A6"/>
    <w:rsid w:val="0061778A"/>
    <w:rsid w:val="00617987"/>
    <w:rsid w:val="00620393"/>
    <w:rsid w:val="006204F9"/>
    <w:rsid w:val="00621AF7"/>
    <w:rsid w:val="006222D3"/>
    <w:rsid w:val="00622A0A"/>
    <w:rsid w:val="00622DC6"/>
    <w:rsid w:val="00622FCC"/>
    <w:rsid w:val="006258F5"/>
    <w:rsid w:val="00625EFE"/>
    <w:rsid w:val="006264EA"/>
    <w:rsid w:val="00626FA9"/>
    <w:rsid w:val="00627FC0"/>
    <w:rsid w:val="00630111"/>
    <w:rsid w:val="00630800"/>
    <w:rsid w:val="0063095E"/>
    <w:rsid w:val="00630B4C"/>
    <w:rsid w:val="00631102"/>
    <w:rsid w:val="00631327"/>
    <w:rsid w:val="0063134E"/>
    <w:rsid w:val="00632247"/>
    <w:rsid w:val="006323A6"/>
    <w:rsid w:val="00633C7B"/>
    <w:rsid w:val="006342DC"/>
    <w:rsid w:val="0063437D"/>
    <w:rsid w:val="0063452B"/>
    <w:rsid w:val="0063495C"/>
    <w:rsid w:val="006349FF"/>
    <w:rsid w:val="00634FC4"/>
    <w:rsid w:val="00635036"/>
    <w:rsid w:val="00635145"/>
    <w:rsid w:val="0063664C"/>
    <w:rsid w:val="00637408"/>
    <w:rsid w:val="006378C8"/>
    <w:rsid w:val="00637D2C"/>
    <w:rsid w:val="00640990"/>
    <w:rsid w:val="00640E9C"/>
    <w:rsid w:val="00640F9A"/>
    <w:rsid w:val="0064156B"/>
    <w:rsid w:val="006418F2"/>
    <w:rsid w:val="006419EA"/>
    <w:rsid w:val="00641A07"/>
    <w:rsid w:val="00641BAC"/>
    <w:rsid w:val="00642A63"/>
    <w:rsid w:val="00643961"/>
    <w:rsid w:val="006441E2"/>
    <w:rsid w:val="00644BD8"/>
    <w:rsid w:val="00644CA5"/>
    <w:rsid w:val="00644EBE"/>
    <w:rsid w:val="0064574A"/>
    <w:rsid w:val="006458CE"/>
    <w:rsid w:val="00645F7B"/>
    <w:rsid w:val="00646C81"/>
    <w:rsid w:val="00647495"/>
    <w:rsid w:val="00647786"/>
    <w:rsid w:val="006500A0"/>
    <w:rsid w:val="00650E0F"/>
    <w:rsid w:val="006514BC"/>
    <w:rsid w:val="0065208D"/>
    <w:rsid w:val="00653C0E"/>
    <w:rsid w:val="00653F16"/>
    <w:rsid w:val="00654EB7"/>
    <w:rsid w:val="00654F7B"/>
    <w:rsid w:val="00655090"/>
    <w:rsid w:val="00655190"/>
    <w:rsid w:val="00655396"/>
    <w:rsid w:val="006553A4"/>
    <w:rsid w:val="00656392"/>
    <w:rsid w:val="00657679"/>
    <w:rsid w:val="00657AD2"/>
    <w:rsid w:val="00657FEF"/>
    <w:rsid w:val="00660858"/>
    <w:rsid w:val="00660FB0"/>
    <w:rsid w:val="00661040"/>
    <w:rsid w:val="006613ED"/>
    <w:rsid w:val="006634B6"/>
    <w:rsid w:val="006647A9"/>
    <w:rsid w:val="006648AE"/>
    <w:rsid w:val="006648C2"/>
    <w:rsid w:val="00664BA3"/>
    <w:rsid w:val="006650FD"/>
    <w:rsid w:val="00665282"/>
    <w:rsid w:val="006655C7"/>
    <w:rsid w:val="0066571C"/>
    <w:rsid w:val="00665F40"/>
    <w:rsid w:val="00666218"/>
    <w:rsid w:val="00666498"/>
    <w:rsid w:val="00666DA0"/>
    <w:rsid w:val="006677D9"/>
    <w:rsid w:val="00670184"/>
    <w:rsid w:val="006701F6"/>
    <w:rsid w:val="006702DB"/>
    <w:rsid w:val="006712A7"/>
    <w:rsid w:val="006717B7"/>
    <w:rsid w:val="006718E6"/>
    <w:rsid w:val="00671B6B"/>
    <w:rsid w:val="00671B7C"/>
    <w:rsid w:val="00672481"/>
    <w:rsid w:val="00672941"/>
    <w:rsid w:val="0067352B"/>
    <w:rsid w:val="006736DA"/>
    <w:rsid w:val="00673DD3"/>
    <w:rsid w:val="00674190"/>
    <w:rsid w:val="00674284"/>
    <w:rsid w:val="00674F1F"/>
    <w:rsid w:val="0067795A"/>
    <w:rsid w:val="006803BE"/>
    <w:rsid w:val="00680BE1"/>
    <w:rsid w:val="006811F0"/>
    <w:rsid w:val="00681352"/>
    <w:rsid w:val="00683D6E"/>
    <w:rsid w:val="0068640F"/>
    <w:rsid w:val="00686DEF"/>
    <w:rsid w:val="00686E71"/>
    <w:rsid w:val="006870C9"/>
    <w:rsid w:val="0068727A"/>
    <w:rsid w:val="006903A4"/>
    <w:rsid w:val="006908EA"/>
    <w:rsid w:val="0069176D"/>
    <w:rsid w:val="006928E0"/>
    <w:rsid w:val="00692CA2"/>
    <w:rsid w:val="00692CC0"/>
    <w:rsid w:val="006941ED"/>
    <w:rsid w:val="006948B3"/>
    <w:rsid w:val="006952FC"/>
    <w:rsid w:val="0069560D"/>
    <w:rsid w:val="00696144"/>
    <w:rsid w:val="00696480"/>
    <w:rsid w:val="00697B34"/>
    <w:rsid w:val="00697C49"/>
    <w:rsid w:val="00697D03"/>
    <w:rsid w:val="006A0A9B"/>
    <w:rsid w:val="006A1D68"/>
    <w:rsid w:val="006A2031"/>
    <w:rsid w:val="006A2093"/>
    <w:rsid w:val="006A299E"/>
    <w:rsid w:val="006A3F7C"/>
    <w:rsid w:val="006A4252"/>
    <w:rsid w:val="006A4B1E"/>
    <w:rsid w:val="006A4C55"/>
    <w:rsid w:val="006A55E8"/>
    <w:rsid w:val="006A58F9"/>
    <w:rsid w:val="006A5E73"/>
    <w:rsid w:val="006A751D"/>
    <w:rsid w:val="006A7D11"/>
    <w:rsid w:val="006A7F2F"/>
    <w:rsid w:val="006B01F2"/>
    <w:rsid w:val="006B13B5"/>
    <w:rsid w:val="006B21B4"/>
    <w:rsid w:val="006B21D0"/>
    <w:rsid w:val="006B2555"/>
    <w:rsid w:val="006B25D4"/>
    <w:rsid w:val="006B267E"/>
    <w:rsid w:val="006B31E7"/>
    <w:rsid w:val="006B37B6"/>
    <w:rsid w:val="006B3911"/>
    <w:rsid w:val="006B39B9"/>
    <w:rsid w:val="006B3D6C"/>
    <w:rsid w:val="006B42F5"/>
    <w:rsid w:val="006B49EB"/>
    <w:rsid w:val="006B4E35"/>
    <w:rsid w:val="006B4F66"/>
    <w:rsid w:val="006B5021"/>
    <w:rsid w:val="006B53BC"/>
    <w:rsid w:val="006B5BDA"/>
    <w:rsid w:val="006B611D"/>
    <w:rsid w:val="006B6502"/>
    <w:rsid w:val="006B7435"/>
    <w:rsid w:val="006B7B96"/>
    <w:rsid w:val="006B7C2C"/>
    <w:rsid w:val="006C069C"/>
    <w:rsid w:val="006C1CBB"/>
    <w:rsid w:val="006C1CDD"/>
    <w:rsid w:val="006C2051"/>
    <w:rsid w:val="006C2269"/>
    <w:rsid w:val="006C284B"/>
    <w:rsid w:val="006C339F"/>
    <w:rsid w:val="006C3801"/>
    <w:rsid w:val="006C38D7"/>
    <w:rsid w:val="006C62F2"/>
    <w:rsid w:val="006C6454"/>
    <w:rsid w:val="006C691B"/>
    <w:rsid w:val="006C6BF8"/>
    <w:rsid w:val="006C6E70"/>
    <w:rsid w:val="006C7697"/>
    <w:rsid w:val="006D070A"/>
    <w:rsid w:val="006D28AD"/>
    <w:rsid w:val="006D2AEE"/>
    <w:rsid w:val="006D2CA1"/>
    <w:rsid w:val="006D2E32"/>
    <w:rsid w:val="006D3715"/>
    <w:rsid w:val="006D38C5"/>
    <w:rsid w:val="006D3BB2"/>
    <w:rsid w:val="006D46E5"/>
    <w:rsid w:val="006D51E4"/>
    <w:rsid w:val="006D573B"/>
    <w:rsid w:val="006D5DE5"/>
    <w:rsid w:val="006D5F77"/>
    <w:rsid w:val="006D6791"/>
    <w:rsid w:val="006D755A"/>
    <w:rsid w:val="006D76A6"/>
    <w:rsid w:val="006D7B9D"/>
    <w:rsid w:val="006D7C8A"/>
    <w:rsid w:val="006D7F91"/>
    <w:rsid w:val="006E0114"/>
    <w:rsid w:val="006E0581"/>
    <w:rsid w:val="006E178D"/>
    <w:rsid w:val="006E1A3A"/>
    <w:rsid w:val="006E1D0F"/>
    <w:rsid w:val="006E1E5F"/>
    <w:rsid w:val="006E2548"/>
    <w:rsid w:val="006E2608"/>
    <w:rsid w:val="006E278A"/>
    <w:rsid w:val="006E4C80"/>
    <w:rsid w:val="006E4EFE"/>
    <w:rsid w:val="006E67DA"/>
    <w:rsid w:val="006E6D64"/>
    <w:rsid w:val="006E714D"/>
    <w:rsid w:val="006E7494"/>
    <w:rsid w:val="006E795D"/>
    <w:rsid w:val="006E7EF5"/>
    <w:rsid w:val="006F03F5"/>
    <w:rsid w:val="006F1360"/>
    <w:rsid w:val="006F13FF"/>
    <w:rsid w:val="006F188F"/>
    <w:rsid w:val="006F1BA5"/>
    <w:rsid w:val="006F1E3F"/>
    <w:rsid w:val="006F245A"/>
    <w:rsid w:val="006F2FEB"/>
    <w:rsid w:val="006F39D6"/>
    <w:rsid w:val="006F3D46"/>
    <w:rsid w:val="006F6AA7"/>
    <w:rsid w:val="006F6EA0"/>
    <w:rsid w:val="006F7944"/>
    <w:rsid w:val="006F7DCA"/>
    <w:rsid w:val="007004BC"/>
    <w:rsid w:val="00700920"/>
    <w:rsid w:val="00700AE4"/>
    <w:rsid w:val="00700FE5"/>
    <w:rsid w:val="0070308C"/>
    <w:rsid w:val="007035E2"/>
    <w:rsid w:val="00703663"/>
    <w:rsid w:val="00703A90"/>
    <w:rsid w:val="00705E06"/>
    <w:rsid w:val="0070615B"/>
    <w:rsid w:val="00706791"/>
    <w:rsid w:val="00706CFD"/>
    <w:rsid w:val="00707421"/>
    <w:rsid w:val="00707CAA"/>
    <w:rsid w:val="00707E53"/>
    <w:rsid w:val="007111D9"/>
    <w:rsid w:val="007119E7"/>
    <w:rsid w:val="007123DA"/>
    <w:rsid w:val="00712A5B"/>
    <w:rsid w:val="00713D39"/>
    <w:rsid w:val="007146C7"/>
    <w:rsid w:val="00715A6E"/>
    <w:rsid w:val="00716AB0"/>
    <w:rsid w:val="00717915"/>
    <w:rsid w:val="00717C37"/>
    <w:rsid w:val="0072029D"/>
    <w:rsid w:val="00720358"/>
    <w:rsid w:val="00721423"/>
    <w:rsid w:val="00721852"/>
    <w:rsid w:val="00723C6B"/>
    <w:rsid w:val="0072467A"/>
    <w:rsid w:val="0072519C"/>
    <w:rsid w:val="007259A9"/>
    <w:rsid w:val="00725F21"/>
    <w:rsid w:val="007262B8"/>
    <w:rsid w:val="00727353"/>
    <w:rsid w:val="00727413"/>
    <w:rsid w:val="0072747B"/>
    <w:rsid w:val="00727C1E"/>
    <w:rsid w:val="00727DFE"/>
    <w:rsid w:val="00727F83"/>
    <w:rsid w:val="007311CB"/>
    <w:rsid w:val="00731E3D"/>
    <w:rsid w:val="00732D32"/>
    <w:rsid w:val="0073431B"/>
    <w:rsid w:val="0073597E"/>
    <w:rsid w:val="00735B02"/>
    <w:rsid w:val="00735F99"/>
    <w:rsid w:val="007362EE"/>
    <w:rsid w:val="00737EBC"/>
    <w:rsid w:val="00740330"/>
    <w:rsid w:val="0074052B"/>
    <w:rsid w:val="007406AE"/>
    <w:rsid w:val="00740B63"/>
    <w:rsid w:val="00741A16"/>
    <w:rsid w:val="007429B5"/>
    <w:rsid w:val="00743530"/>
    <w:rsid w:val="007438C2"/>
    <w:rsid w:val="00743931"/>
    <w:rsid w:val="00743D11"/>
    <w:rsid w:val="00743D2C"/>
    <w:rsid w:val="00744209"/>
    <w:rsid w:val="0074534E"/>
    <w:rsid w:val="007454D6"/>
    <w:rsid w:val="0074598D"/>
    <w:rsid w:val="00745B0A"/>
    <w:rsid w:val="007461AC"/>
    <w:rsid w:val="0074699F"/>
    <w:rsid w:val="00746BC6"/>
    <w:rsid w:val="00746E17"/>
    <w:rsid w:val="007474FE"/>
    <w:rsid w:val="00750979"/>
    <w:rsid w:val="00752CAA"/>
    <w:rsid w:val="0075425E"/>
    <w:rsid w:val="00754DD9"/>
    <w:rsid w:val="007553D3"/>
    <w:rsid w:val="00755A0E"/>
    <w:rsid w:val="0075623F"/>
    <w:rsid w:val="00756DB2"/>
    <w:rsid w:val="007574FC"/>
    <w:rsid w:val="007606E6"/>
    <w:rsid w:val="00760B8F"/>
    <w:rsid w:val="00760E11"/>
    <w:rsid w:val="0076197D"/>
    <w:rsid w:val="00761C27"/>
    <w:rsid w:val="00761D09"/>
    <w:rsid w:val="00761D3D"/>
    <w:rsid w:val="00761FBB"/>
    <w:rsid w:val="0076239D"/>
    <w:rsid w:val="007629A1"/>
    <w:rsid w:val="00762DE5"/>
    <w:rsid w:val="007636F5"/>
    <w:rsid w:val="0076461C"/>
    <w:rsid w:val="00764FD9"/>
    <w:rsid w:val="00765047"/>
    <w:rsid w:val="0076682B"/>
    <w:rsid w:val="00766978"/>
    <w:rsid w:val="00766AE6"/>
    <w:rsid w:val="0076720C"/>
    <w:rsid w:val="00767255"/>
    <w:rsid w:val="0076743B"/>
    <w:rsid w:val="00767885"/>
    <w:rsid w:val="00770AB1"/>
    <w:rsid w:val="00770AC5"/>
    <w:rsid w:val="00770E70"/>
    <w:rsid w:val="0077316E"/>
    <w:rsid w:val="0077390F"/>
    <w:rsid w:val="007740DB"/>
    <w:rsid w:val="00774585"/>
    <w:rsid w:val="00774A73"/>
    <w:rsid w:val="007752FE"/>
    <w:rsid w:val="0077597E"/>
    <w:rsid w:val="007768C5"/>
    <w:rsid w:val="00776AB1"/>
    <w:rsid w:val="007770BC"/>
    <w:rsid w:val="00777237"/>
    <w:rsid w:val="00777627"/>
    <w:rsid w:val="007808A1"/>
    <w:rsid w:val="007809BE"/>
    <w:rsid w:val="00781FF0"/>
    <w:rsid w:val="0078251C"/>
    <w:rsid w:val="00782F7F"/>
    <w:rsid w:val="007837E4"/>
    <w:rsid w:val="00784EE7"/>
    <w:rsid w:val="007858A7"/>
    <w:rsid w:val="00786136"/>
    <w:rsid w:val="007868FF"/>
    <w:rsid w:val="00786C23"/>
    <w:rsid w:val="00786F7C"/>
    <w:rsid w:val="00790141"/>
    <w:rsid w:val="0079064C"/>
    <w:rsid w:val="00791269"/>
    <w:rsid w:val="00791BEE"/>
    <w:rsid w:val="007925DF"/>
    <w:rsid w:val="007934A0"/>
    <w:rsid w:val="00793DDC"/>
    <w:rsid w:val="007944E5"/>
    <w:rsid w:val="007946E2"/>
    <w:rsid w:val="00794FFC"/>
    <w:rsid w:val="0079561B"/>
    <w:rsid w:val="00795836"/>
    <w:rsid w:val="00797260"/>
    <w:rsid w:val="007972A3"/>
    <w:rsid w:val="00797CCB"/>
    <w:rsid w:val="00797EDD"/>
    <w:rsid w:val="007A0226"/>
    <w:rsid w:val="007A09DA"/>
    <w:rsid w:val="007A0BFE"/>
    <w:rsid w:val="007A1788"/>
    <w:rsid w:val="007A222A"/>
    <w:rsid w:val="007A321D"/>
    <w:rsid w:val="007A3495"/>
    <w:rsid w:val="007A3AFA"/>
    <w:rsid w:val="007A4532"/>
    <w:rsid w:val="007A4DE4"/>
    <w:rsid w:val="007A5F41"/>
    <w:rsid w:val="007A6BB8"/>
    <w:rsid w:val="007A6E4F"/>
    <w:rsid w:val="007A71C2"/>
    <w:rsid w:val="007A7317"/>
    <w:rsid w:val="007A7C1F"/>
    <w:rsid w:val="007A7C47"/>
    <w:rsid w:val="007A7E6B"/>
    <w:rsid w:val="007B092F"/>
    <w:rsid w:val="007B1E9C"/>
    <w:rsid w:val="007B2D06"/>
    <w:rsid w:val="007B3D52"/>
    <w:rsid w:val="007B3DEB"/>
    <w:rsid w:val="007B4794"/>
    <w:rsid w:val="007B490B"/>
    <w:rsid w:val="007B56AE"/>
    <w:rsid w:val="007B5F6A"/>
    <w:rsid w:val="007B6407"/>
    <w:rsid w:val="007B7730"/>
    <w:rsid w:val="007B7DAC"/>
    <w:rsid w:val="007B7E3C"/>
    <w:rsid w:val="007C0086"/>
    <w:rsid w:val="007C0291"/>
    <w:rsid w:val="007C04A0"/>
    <w:rsid w:val="007C0527"/>
    <w:rsid w:val="007C1E9E"/>
    <w:rsid w:val="007C1F88"/>
    <w:rsid w:val="007C2697"/>
    <w:rsid w:val="007C376C"/>
    <w:rsid w:val="007C4DD3"/>
    <w:rsid w:val="007C4EAF"/>
    <w:rsid w:val="007C580E"/>
    <w:rsid w:val="007C7DC8"/>
    <w:rsid w:val="007D029A"/>
    <w:rsid w:val="007D0929"/>
    <w:rsid w:val="007D0F20"/>
    <w:rsid w:val="007D1769"/>
    <w:rsid w:val="007D1C3E"/>
    <w:rsid w:val="007D21C8"/>
    <w:rsid w:val="007D29D9"/>
    <w:rsid w:val="007D2FEC"/>
    <w:rsid w:val="007D3A28"/>
    <w:rsid w:val="007D459C"/>
    <w:rsid w:val="007D4B29"/>
    <w:rsid w:val="007D61FA"/>
    <w:rsid w:val="007D66A5"/>
    <w:rsid w:val="007D6B26"/>
    <w:rsid w:val="007D6D36"/>
    <w:rsid w:val="007E05C2"/>
    <w:rsid w:val="007E0F12"/>
    <w:rsid w:val="007E1147"/>
    <w:rsid w:val="007E251D"/>
    <w:rsid w:val="007E2B7C"/>
    <w:rsid w:val="007E31BC"/>
    <w:rsid w:val="007E3832"/>
    <w:rsid w:val="007E438E"/>
    <w:rsid w:val="007E4BAD"/>
    <w:rsid w:val="007E650F"/>
    <w:rsid w:val="007E6A52"/>
    <w:rsid w:val="007E7401"/>
    <w:rsid w:val="007E7541"/>
    <w:rsid w:val="007E77E6"/>
    <w:rsid w:val="007E7F78"/>
    <w:rsid w:val="007F0248"/>
    <w:rsid w:val="007F027F"/>
    <w:rsid w:val="007F02F0"/>
    <w:rsid w:val="007F067A"/>
    <w:rsid w:val="007F1093"/>
    <w:rsid w:val="007F1136"/>
    <w:rsid w:val="007F167A"/>
    <w:rsid w:val="007F1775"/>
    <w:rsid w:val="007F1960"/>
    <w:rsid w:val="007F399D"/>
    <w:rsid w:val="007F3B1C"/>
    <w:rsid w:val="007F46CB"/>
    <w:rsid w:val="007F4C38"/>
    <w:rsid w:val="007F57E2"/>
    <w:rsid w:val="007F65FA"/>
    <w:rsid w:val="007F67DE"/>
    <w:rsid w:val="0080032E"/>
    <w:rsid w:val="008004CD"/>
    <w:rsid w:val="00800F20"/>
    <w:rsid w:val="00801138"/>
    <w:rsid w:val="00801700"/>
    <w:rsid w:val="00801E0A"/>
    <w:rsid w:val="00801F53"/>
    <w:rsid w:val="008025B8"/>
    <w:rsid w:val="00802820"/>
    <w:rsid w:val="00802888"/>
    <w:rsid w:val="00802A60"/>
    <w:rsid w:val="00802CA0"/>
    <w:rsid w:val="00802CB3"/>
    <w:rsid w:val="00802D4E"/>
    <w:rsid w:val="00803C07"/>
    <w:rsid w:val="00803ED0"/>
    <w:rsid w:val="00803FF5"/>
    <w:rsid w:val="0080435D"/>
    <w:rsid w:val="008046CC"/>
    <w:rsid w:val="00805384"/>
    <w:rsid w:val="008056AA"/>
    <w:rsid w:val="00806E36"/>
    <w:rsid w:val="00807C7A"/>
    <w:rsid w:val="00810FDC"/>
    <w:rsid w:val="0081205B"/>
    <w:rsid w:val="00812936"/>
    <w:rsid w:val="00812F24"/>
    <w:rsid w:val="0081349C"/>
    <w:rsid w:val="00813752"/>
    <w:rsid w:val="00813FE0"/>
    <w:rsid w:val="00814508"/>
    <w:rsid w:val="0081476F"/>
    <w:rsid w:val="008156D4"/>
    <w:rsid w:val="008156EA"/>
    <w:rsid w:val="00815D73"/>
    <w:rsid w:val="00816A32"/>
    <w:rsid w:val="00820123"/>
    <w:rsid w:val="00820232"/>
    <w:rsid w:val="0082128D"/>
    <w:rsid w:val="00822482"/>
    <w:rsid w:val="00823346"/>
    <w:rsid w:val="008233B4"/>
    <w:rsid w:val="008235CF"/>
    <w:rsid w:val="00824599"/>
    <w:rsid w:val="00824E11"/>
    <w:rsid w:val="00825252"/>
    <w:rsid w:val="00825625"/>
    <w:rsid w:val="00825DA2"/>
    <w:rsid w:val="0082605B"/>
    <w:rsid w:val="008269A3"/>
    <w:rsid w:val="00826B5B"/>
    <w:rsid w:val="00827347"/>
    <w:rsid w:val="00827712"/>
    <w:rsid w:val="00827F14"/>
    <w:rsid w:val="0083083F"/>
    <w:rsid w:val="00830892"/>
    <w:rsid w:val="00830AEC"/>
    <w:rsid w:val="00830F08"/>
    <w:rsid w:val="0083102A"/>
    <w:rsid w:val="00831051"/>
    <w:rsid w:val="008312FF"/>
    <w:rsid w:val="00831B32"/>
    <w:rsid w:val="00832021"/>
    <w:rsid w:val="008328C7"/>
    <w:rsid w:val="00832BCD"/>
    <w:rsid w:val="00832C39"/>
    <w:rsid w:val="008349FB"/>
    <w:rsid w:val="008357E9"/>
    <w:rsid w:val="008362DD"/>
    <w:rsid w:val="0083740B"/>
    <w:rsid w:val="00837DFF"/>
    <w:rsid w:val="00840175"/>
    <w:rsid w:val="008408F5"/>
    <w:rsid w:val="00841373"/>
    <w:rsid w:val="0084192C"/>
    <w:rsid w:val="00841E33"/>
    <w:rsid w:val="00841FB5"/>
    <w:rsid w:val="0084241B"/>
    <w:rsid w:val="0084243B"/>
    <w:rsid w:val="0084246F"/>
    <w:rsid w:val="00842CD6"/>
    <w:rsid w:val="00843972"/>
    <w:rsid w:val="00844517"/>
    <w:rsid w:val="00844C95"/>
    <w:rsid w:val="00844DC2"/>
    <w:rsid w:val="00845512"/>
    <w:rsid w:val="00845743"/>
    <w:rsid w:val="00845B66"/>
    <w:rsid w:val="008463B1"/>
    <w:rsid w:val="00846B1F"/>
    <w:rsid w:val="008471D7"/>
    <w:rsid w:val="0085009E"/>
    <w:rsid w:val="00850215"/>
    <w:rsid w:val="0085078A"/>
    <w:rsid w:val="00850AF7"/>
    <w:rsid w:val="00850CAA"/>
    <w:rsid w:val="008511B0"/>
    <w:rsid w:val="0085125A"/>
    <w:rsid w:val="00851ED7"/>
    <w:rsid w:val="0085356D"/>
    <w:rsid w:val="0085357E"/>
    <w:rsid w:val="00853C41"/>
    <w:rsid w:val="008542EA"/>
    <w:rsid w:val="008543D7"/>
    <w:rsid w:val="00854732"/>
    <w:rsid w:val="008547ED"/>
    <w:rsid w:val="00854A5C"/>
    <w:rsid w:val="00854EDE"/>
    <w:rsid w:val="008565DE"/>
    <w:rsid w:val="008566F9"/>
    <w:rsid w:val="00856D38"/>
    <w:rsid w:val="00857242"/>
    <w:rsid w:val="00857631"/>
    <w:rsid w:val="00857B92"/>
    <w:rsid w:val="00860AAE"/>
    <w:rsid w:val="00861EF5"/>
    <w:rsid w:val="0086300D"/>
    <w:rsid w:val="0086368D"/>
    <w:rsid w:val="00863DC6"/>
    <w:rsid w:val="00863F37"/>
    <w:rsid w:val="008649A9"/>
    <w:rsid w:val="00865071"/>
    <w:rsid w:val="008654E7"/>
    <w:rsid w:val="00865BB5"/>
    <w:rsid w:val="00865EDD"/>
    <w:rsid w:val="00866BE1"/>
    <w:rsid w:val="008675BD"/>
    <w:rsid w:val="008731B8"/>
    <w:rsid w:val="00873A7B"/>
    <w:rsid w:val="00873BA5"/>
    <w:rsid w:val="00873E4A"/>
    <w:rsid w:val="0087575E"/>
    <w:rsid w:val="00875A07"/>
    <w:rsid w:val="00875F82"/>
    <w:rsid w:val="00876040"/>
    <w:rsid w:val="008760C2"/>
    <w:rsid w:val="008769CC"/>
    <w:rsid w:val="00876E58"/>
    <w:rsid w:val="0087734F"/>
    <w:rsid w:val="008800DB"/>
    <w:rsid w:val="00880463"/>
    <w:rsid w:val="00880A41"/>
    <w:rsid w:val="008815B0"/>
    <w:rsid w:val="00882174"/>
    <w:rsid w:val="008825D9"/>
    <w:rsid w:val="008825DA"/>
    <w:rsid w:val="008827DA"/>
    <w:rsid w:val="008842DC"/>
    <w:rsid w:val="00884600"/>
    <w:rsid w:val="00884EDC"/>
    <w:rsid w:val="00885EA8"/>
    <w:rsid w:val="00886374"/>
    <w:rsid w:val="008864A1"/>
    <w:rsid w:val="008869B5"/>
    <w:rsid w:val="00886BE2"/>
    <w:rsid w:val="00887850"/>
    <w:rsid w:val="00890EEC"/>
    <w:rsid w:val="00891653"/>
    <w:rsid w:val="00892013"/>
    <w:rsid w:val="00892CB7"/>
    <w:rsid w:val="00892E36"/>
    <w:rsid w:val="00892ED0"/>
    <w:rsid w:val="00894163"/>
    <w:rsid w:val="0089473B"/>
    <w:rsid w:val="00894A62"/>
    <w:rsid w:val="00894C74"/>
    <w:rsid w:val="00895861"/>
    <w:rsid w:val="00896AF2"/>
    <w:rsid w:val="00897EAE"/>
    <w:rsid w:val="008A0759"/>
    <w:rsid w:val="008A0875"/>
    <w:rsid w:val="008A095B"/>
    <w:rsid w:val="008A16BF"/>
    <w:rsid w:val="008A1DF7"/>
    <w:rsid w:val="008A20D7"/>
    <w:rsid w:val="008A2E3A"/>
    <w:rsid w:val="008A3469"/>
    <w:rsid w:val="008A3670"/>
    <w:rsid w:val="008A41DD"/>
    <w:rsid w:val="008A4D7C"/>
    <w:rsid w:val="008A4FF2"/>
    <w:rsid w:val="008A5372"/>
    <w:rsid w:val="008A5396"/>
    <w:rsid w:val="008A54EA"/>
    <w:rsid w:val="008A6508"/>
    <w:rsid w:val="008A664C"/>
    <w:rsid w:val="008A6D46"/>
    <w:rsid w:val="008B0021"/>
    <w:rsid w:val="008B08F4"/>
    <w:rsid w:val="008B0E87"/>
    <w:rsid w:val="008B10E7"/>
    <w:rsid w:val="008B1155"/>
    <w:rsid w:val="008B11C5"/>
    <w:rsid w:val="008B140F"/>
    <w:rsid w:val="008B162B"/>
    <w:rsid w:val="008B19E5"/>
    <w:rsid w:val="008B20AF"/>
    <w:rsid w:val="008B29DB"/>
    <w:rsid w:val="008B3451"/>
    <w:rsid w:val="008B37A2"/>
    <w:rsid w:val="008B3B55"/>
    <w:rsid w:val="008B4992"/>
    <w:rsid w:val="008B5E08"/>
    <w:rsid w:val="008B5E87"/>
    <w:rsid w:val="008B726E"/>
    <w:rsid w:val="008C15CF"/>
    <w:rsid w:val="008C23E5"/>
    <w:rsid w:val="008C29BB"/>
    <w:rsid w:val="008C2E19"/>
    <w:rsid w:val="008C4BA5"/>
    <w:rsid w:val="008C56A9"/>
    <w:rsid w:val="008C628D"/>
    <w:rsid w:val="008C6A8D"/>
    <w:rsid w:val="008D0180"/>
    <w:rsid w:val="008D2853"/>
    <w:rsid w:val="008D2A3B"/>
    <w:rsid w:val="008D2B3E"/>
    <w:rsid w:val="008D2CC7"/>
    <w:rsid w:val="008D303B"/>
    <w:rsid w:val="008D391D"/>
    <w:rsid w:val="008D40F9"/>
    <w:rsid w:val="008D45D4"/>
    <w:rsid w:val="008D47F0"/>
    <w:rsid w:val="008D4ED1"/>
    <w:rsid w:val="008D4F23"/>
    <w:rsid w:val="008D581D"/>
    <w:rsid w:val="008D6267"/>
    <w:rsid w:val="008D6452"/>
    <w:rsid w:val="008D64A3"/>
    <w:rsid w:val="008D69E9"/>
    <w:rsid w:val="008E0198"/>
    <w:rsid w:val="008E1EE1"/>
    <w:rsid w:val="008E21F9"/>
    <w:rsid w:val="008E3433"/>
    <w:rsid w:val="008E77B7"/>
    <w:rsid w:val="008E78EB"/>
    <w:rsid w:val="008F01EF"/>
    <w:rsid w:val="008F04CB"/>
    <w:rsid w:val="008F0DAE"/>
    <w:rsid w:val="008F0E93"/>
    <w:rsid w:val="008F17CD"/>
    <w:rsid w:val="008F18F5"/>
    <w:rsid w:val="008F1979"/>
    <w:rsid w:val="008F2134"/>
    <w:rsid w:val="008F237F"/>
    <w:rsid w:val="008F240D"/>
    <w:rsid w:val="008F2ED6"/>
    <w:rsid w:val="008F2F5D"/>
    <w:rsid w:val="008F33AF"/>
    <w:rsid w:val="008F3BBA"/>
    <w:rsid w:val="008F4C1D"/>
    <w:rsid w:val="008F6BED"/>
    <w:rsid w:val="008F7F85"/>
    <w:rsid w:val="0090009B"/>
    <w:rsid w:val="00900508"/>
    <w:rsid w:val="00900A18"/>
    <w:rsid w:val="00900E20"/>
    <w:rsid w:val="009010AE"/>
    <w:rsid w:val="009011DB"/>
    <w:rsid w:val="009034FD"/>
    <w:rsid w:val="00903A40"/>
    <w:rsid w:val="00903BFB"/>
    <w:rsid w:val="0090420B"/>
    <w:rsid w:val="00904354"/>
    <w:rsid w:val="00905F3E"/>
    <w:rsid w:val="009073A2"/>
    <w:rsid w:val="00910829"/>
    <w:rsid w:val="009108C7"/>
    <w:rsid w:val="0091278C"/>
    <w:rsid w:val="00914C4D"/>
    <w:rsid w:val="009151E3"/>
    <w:rsid w:val="00915E4E"/>
    <w:rsid w:val="00917EDF"/>
    <w:rsid w:val="009209F2"/>
    <w:rsid w:val="00921B7A"/>
    <w:rsid w:val="0092324B"/>
    <w:rsid w:val="00924ACB"/>
    <w:rsid w:val="00924D4D"/>
    <w:rsid w:val="00924D51"/>
    <w:rsid w:val="00925080"/>
    <w:rsid w:val="00925158"/>
    <w:rsid w:val="00925CC3"/>
    <w:rsid w:val="00925E0C"/>
    <w:rsid w:val="009262DF"/>
    <w:rsid w:val="0092638C"/>
    <w:rsid w:val="00926F7A"/>
    <w:rsid w:val="00927ED9"/>
    <w:rsid w:val="00927F3C"/>
    <w:rsid w:val="0093003F"/>
    <w:rsid w:val="009300A9"/>
    <w:rsid w:val="0093143D"/>
    <w:rsid w:val="00931A68"/>
    <w:rsid w:val="00932074"/>
    <w:rsid w:val="009328E9"/>
    <w:rsid w:val="0093296F"/>
    <w:rsid w:val="009332EB"/>
    <w:rsid w:val="009335F4"/>
    <w:rsid w:val="00934812"/>
    <w:rsid w:val="009357CB"/>
    <w:rsid w:val="00936052"/>
    <w:rsid w:val="00936D14"/>
    <w:rsid w:val="0093701D"/>
    <w:rsid w:val="00937CED"/>
    <w:rsid w:val="00941005"/>
    <w:rsid w:val="0094123D"/>
    <w:rsid w:val="0094127A"/>
    <w:rsid w:val="009418F2"/>
    <w:rsid w:val="0094245D"/>
    <w:rsid w:val="009424D1"/>
    <w:rsid w:val="00942BDF"/>
    <w:rsid w:val="00942DA9"/>
    <w:rsid w:val="009434B8"/>
    <w:rsid w:val="0094354D"/>
    <w:rsid w:val="00943F0B"/>
    <w:rsid w:val="009442F7"/>
    <w:rsid w:val="0094511C"/>
    <w:rsid w:val="00945C78"/>
    <w:rsid w:val="009465D1"/>
    <w:rsid w:val="00946DDF"/>
    <w:rsid w:val="0094713E"/>
    <w:rsid w:val="00947447"/>
    <w:rsid w:val="009474A3"/>
    <w:rsid w:val="009479E6"/>
    <w:rsid w:val="009509C0"/>
    <w:rsid w:val="009514CD"/>
    <w:rsid w:val="00951BFB"/>
    <w:rsid w:val="00952B60"/>
    <w:rsid w:val="0095345A"/>
    <w:rsid w:val="009536B8"/>
    <w:rsid w:val="00953913"/>
    <w:rsid w:val="00953D5E"/>
    <w:rsid w:val="00954A80"/>
    <w:rsid w:val="00956511"/>
    <w:rsid w:val="009571FD"/>
    <w:rsid w:val="009573A4"/>
    <w:rsid w:val="0095755D"/>
    <w:rsid w:val="00957D96"/>
    <w:rsid w:val="00957E99"/>
    <w:rsid w:val="009602D1"/>
    <w:rsid w:val="009606C8"/>
    <w:rsid w:val="009608C7"/>
    <w:rsid w:val="0096093B"/>
    <w:rsid w:val="00960BA3"/>
    <w:rsid w:val="00960F4B"/>
    <w:rsid w:val="009611F8"/>
    <w:rsid w:val="00961FE6"/>
    <w:rsid w:val="00962DFC"/>
    <w:rsid w:val="00963B5A"/>
    <w:rsid w:val="00963CA4"/>
    <w:rsid w:val="00963E2E"/>
    <w:rsid w:val="009643AA"/>
    <w:rsid w:val="009645CB"/>
    <w:rsid w:val="0096468A"/>
    <w:rsid w:val="00965010"/>
    <w:rsid w:val="00965311"/>
    <w:rsid w:val="00965E04"/>
    <w:rsid w:val="00970DE8"/>
    <w:rsid w:val="00970EAC"/>
    <w:rsid w:val="00971216"/>
    <w:rsid w:val="00971457"/>
    <w:rsid w:val="00971692"/>
    <w:rsid w:val="0097171D"/>
    <w:rsid w:val="0097208D"/>
    <w:rsid w:val="0097216C"/>
    <w:rsid w:val="00973E41"/>
    <w:rsid w:val="00974C5C"/>
    <w:rsid w:val="00974D50"/>
    <w:rsid w:val="00974DA0"/>
    <w:rsid w:val="0097541A"/>
    <w:rsid w:val="009754CB"/>
    <w:rsid w:val="00975674"/>
    <w:rsid w:val="00976709"/>
    <w:rsid w:val="00976A19"/>
    <w:rsid w:val="00976E8C"/>
    <w:rsid w:val="009773DA"/>
    <w:rsid w:val="00977701"/>
    <w:rsid w:val="00977902"/>
    <w:rsid w:val="00977A3B"/>
    <w:rsid w:val="009826B0"/>
    <w:rsid w:val="0098285F"/>
    <w:rsid w:val="00983920"/>
    <w:rsid w:val="00984826"/>
    <w:rsid w:val="00984869"/>
    <w:rsid w:val="00984914"/>
    <w:rsid w:val="00985F1B"/>
    <w:rsid w:val="0098623D"/>
    <w:rsid w:val="00986C8D"/>
    <w:rsid w:val="00986E92"/>
    <w:rsid w:val="00986F49"/>
    <w:rsid w:val="00987156"/>
    <w:rsid w:val="0098724D"/>
    <w:rsid w:val="00987A3A"/>
    <w:rsid w:val="00987F6E"/>
    <w:rsid w:val="00987FDD"/>
    <w:rsid w:val="00990436"/>
    <w:rsid w:val="009916DB"/>
    <w:rsid w:val="00991855"/>
    <w:rsid w:val="00991A70"/>
    <w:rsid w:val="0099232A"/>
    <w:rsid w:val="009923C3"/>
    <w:rsid w:val="00992883"/>
    <w:rsid w:val="009928D7"/>
    <w:rsid w:val="00993B72"/>
    <w:rsid w:val="0099447C"/>
    <w:rsid w:val="009948C9"/>
    <w:rsid w:val="00995B1E"/>
    <w:rsid w:val="00995E2E"/>
    <w:rsid w:val="009967DF"/>
    <w:rsid w:val="0099692A"/>
    <w:rsid w:val="00996CF8"/>
    <w:rsid w:val="0099757A"/>
    <w:rsid w:val="00997B87"/>
    <w:rsid w:val="00997E4D"/>
    <w:rsid w:val="00997F1B"/>
    <w:rsid w:val="009A150B"/>
    <w:rsid w:val="009A27DF"/>
    <w:rsid w:val="009A2FCC"/>
    <w:rsid w:val="009A35B5"/>
    <w:rsid w:val="009A4218"/>
    <w:rsid w:val="009A42DB"/>
    <w:rsid w:val="009A4C48"/>
    <w:rsid w:val="009A4E46"/>
    <w:rsid w:val="009A5A23"/>
    <w:rsid w:val="009A5C46"/>
    <w:rsid w:val="009B1154"/>
    <w:rsid w:val="009B15A3"/>
    <w:rsid w:val="009B1A7C"/>
    <w:rsid w:val="009B220A"/>
    <w:rsid w:val="009B23D5"/>
    <w:rsid w:val="009B2564"/>
    <w:rsid w:val="009B25A5"/>
    <w:rsid w:val="009B2D7E"/>
    <w:rsid w:val="009B3B71"/>
    <w:rsid w:val="009B3CCA"/>
    <w:rsid w:val="009B4C62"/>
    <w:rsid w:val="009B52F7"/>
    <w:rsid w:val="009B77C8"/>
    <w:rsid w:val="009B7935"/>
    <w:rsid w:val="009B7A09"/>
    <w:rsid w:val="009C00D4"/>
    <w:rsid w:val="009C05E6"/>
    <w:rsid w:val="009C06A2"/>
    <w:rsid w:val="009C0AAB"/>
    <w:rsid w:val="009C0CF9"/>
    <w:rsid w:val="009C16DC"/>
    <w:rsid w:val="009C1E91"/>
    <w:rsid w:val="009C29CC"/>
    <w:rsid w:val="009C2CB7"/>
    <w:rsid w:val="009C2F07"/>
    <w:rsid w:val="009C3562"/>
    <w:rsid w:val="009C40AD"/>
    <w:rsid w:val="009C42D0"/>
    <w:rsid w:val="009C44C5"/>
    <w:rsid w:val="009C4606"/>
    <w:rsid w:val="009C49D1"/>
    <w:rsid w:val="009C4F6B"/>
    <w:rsid w:val="009C53B0"/>
    <w:rsid w:val="009C5457"/>
    <w:rsid w:val="009C60CF"/>
    <w:rsid w:val="009C64B9"/>
    <w:rsid w:val="009C6860"/>
    <w:rsid w:val="009C741B"/>
    <w:rsid w:val="009C74BA"/>
    <w:rsid w:val="009C7961"/>
    <w:rsid w:val="009C7F88"/>
    <w:rsid w:val="009D01B7"/>
    <w:rsid w:val="009D0448"/>
    <w:rsid w:val="009D1ADF"/>
    <w:rsid w:val="009D21FE"/>
    <w:rsid w:val="009D25AA"/>
    <w:rsid w:val="009D2C1F"/>
    <w:rsid w:val="009D2CC2"/>
    <w:rsid w:val="009D2D54"/>
    <w:rsid w:val="009D32AE"/>
    <w:rsid w:val="009D3409"/>
    <w:rsid w:val="009D4CA2"/>
    <w:rsid w:val="009D592F"/>
    <w:rsid w:val="009D5941"/>
    <w:rsid w:val="009D61A9"/>
    <w:rsid w:val="009D620F"/>
    <w:rsid w:val="009D770D"/>
    <w:rsid w:val="009D7AE4"/>
    <w:rsid w:val="009E0143"/>
    <w:rsid w:val="009E0F31"/>
    <w:rsid w:val="009E19CB"/>
    <w:rsid w:val="009E1E8A"/>
    <w:rsid w:val="009E2134"/>
    <w:rsid w:val="009E2420"/>
    <w:rsid w:val="009E25A2"/>
    <w:rsid w:val="009E298A"/>
    <w:rsid w:val="009E2A3C"/>
    <w:rsid w:val="009E2D04"/>
    <w:rsid w:val="009E2EED"/>
    <w:rsid w:val="009E443B"/>
    <w:rsid w:val="009E48A3"/>
    <w:rsid w:val="009E4DBF"/>
    <w:rsid w:val="009E5917"/>
    <w:rsid w:val="009E5FBA"/>
    <w:rsid w:val="009E6289"/>
    <w:rsid w:val="009E62B0"/>
    <w:rsid w:val="009E6CA5"/>
    <w:rsid w:val="009E76B2"/>
    <w:rsid w:val="009E7700"/>
    <w:rsid w:val="009E7F7E"/>
    <w:rsid w:val="009F04C8"/>
    <w:rsid w:val="009F0F9C"/>
    <w:rsid w:val="009F4F97"/>
    <w:rsid w:val="009F534D"/>
    <w:rsid w:val="009F5984"/>
    <w:rsid w:val="009F59BC"/>
    <w:rsid w:val="009F5FD3"/>
    <w:rsid w:val="009F7A89"/>
    <w:rsid w:val="00A014BA"/>
    <w:rsid w:val="00A021DB"/>
    <w:rsid w:val="00A02544"/>
    <w:rsid w:val="00A03108"/>
    <w:rsid w:val="00A033AF"/>
    <w:rsid w:val="00A035EE"/>
    <w:rsid w:val="00A039C4"/>
    <w:rsid w:val="00A039D8"/>
    <w:rsid w:val="00A03A51"/>
    <w:rsid w:val="00A046E3"/>
    <w:rsid w:val="00A0490A"/>
    <w:rsid w:val="00A04E13"/>
    <w:rsid w:val="00A054A9"/>
    <w:rsid w:val="00A05F08"/>
    <w:rsid w:val="00A06554"/>
    <w:rsid w:val="00A06EB4"/>
    <w:rsid w:val="00A07123"/>
    <w:rsid w:val="00A1148E"/>
    <w:rsid w:val="00A1181A"/>
    <w:rsid w:val="00A11A04"/>
    <w:rsid w:val="00A11EA6"/>
    <w:rsid w:val="00A12733"/>
    <w:rsid w:val="00A12E50"/>
    <w:rsid w:val="00A134B0"/>
    <w:rsid w:val="00A1411B"/>
    <w:rsid w:val="00A141A5"/>
    <w:rsid w:val="00A173D5"/>
    <w:rsid w:val="00A177A3"/>
    <w:rsid w:val="00A17824"/>
    <w:rsid w:val="00A21434"/>
    <w:rsid w:val="00A22711"/>
    <w:rsid w:val="00A22DB9"/>
    <w:rsid w:val="00A244E7"/>
    <w:rsid w:val="00A250A3"/>
    <w:rsid w:val="00A2560F"/>
    <w:rsid w:val="00A26083"/>
    <w:rsid w:val="00A26219"/>
    <w:rsid w:val="00A2656A"/>
    <w:rsid w:val="00A26C96"/>
    <w:rsid w:val="00A27683"/>
    <w:rsid w:val="00A27990"/>
    <w:rsid w:val="00A27A37"/>
    <w:rsid w:val="00A3077E"/>
    <w:rsid w:val="00A307EC"/>
    <w:rsid w:val="00A309BE"/>
    <w:rsid w:val="00A3108C"/>
    <w:rsid w:val="00A31E9C"/>
    <w:rsid w:val="00A320E5"/>
    <w:rsid w:val="00A32932"/>
    <w:rsid w:val="00A33AF6"/>
    <w:rsid w:val="00A3412E"/>
    <w:rsid w:val="00A34437"/>
    <w:rsid w:val="00A34826"/>
    <w:rsid w:val="00A34CEC"/>
    <w:rsid w:val="00A34E97"/>
    <w:rsid w:val="00A35007"/>
    <w:rsid w:val="00A35226"/>
    <w:rsid w:val="00A358F1"/>
    <w:rsid w:val="00A3597C"/>
    <w:rsid w:val="00A35D2B"/>
    <w:rsid w:val="00A378A4"/>
    <w:rsid w:val="00A406C8"/>
    <w:rsid w:val="00A417CF"/>
    <w:rsid w:val="00A4188C"/>
    <w:rsid w:val="00A42A32"/>
    <w:rsid w:val="00A43C49"/>
    <w:rsid w:val="00A43CD9"/>
    <w:rsid w:val="00A4476D"/>
    <w:rsid w:val="00A44E4D"/>
    <w:rsid w:val="00A45BB4"/>
    <w:rsid w:val="00A45E61"/>
    <w:rsid w:val="00A46E6A"/>
    <w:rsid w:val="00A46ECE"/>
    <w:rsid w:val="00A47404"/>
    <w:rsid w:val="00A47642"/>
    <w:rsid w:val="00A476BD"/>
    <w:rsid w:val="00A50357"/>
    <w:rsid w:val="00A507FB"/>
    <w:rsid w:val="00A50A0C"/>
    <w:rsid w:val="00A50AD8"/>
    <w:rsid w:val="00A50C79"/>
    <w:rsid w:val="00A5179D"/>
    <w:rsid w:val="00A51BBE"/>
    <w:rsid w:val="00A52573"/>
    <w:rsid w:val="00A52D0E"/>
    <w:rsid w:val="00A52E8C"/>
    <w:rsid w:val="00A534BA"/>
    <w:rsid w:val="00A53C1F"/>
    <w:rsid w:val="00A558C4"/>
    <w:rsid w:val="00A563C3"/>
    <w:rsid w:val="00A56F70"/>
    <w:rsid w:val="00A572D7"/>
    <w:rsid w:val="00A57558"/>
    <w:rsid w:val="00A57560"/>
    <w:rsid w:val="00A57A8B"/>
    <w:rsid w:val="00A60687"/>
    <w:rsid w:val="00A61438"/>
    <w:rsid w:val="00A619A3"/>
    <w:rsid w:val="00A63408"/>
    <w:rsid w:val="00A6345C"/>
    <w:rsid w:val="00A6390A"/>
    <w:rsid w:val="00A63CA6"/>
    <w:rsid w:val="00A6431C"/>
    <w:rsid w:val="00A646AE"/>
    <w:rsid w:val="00A65010"/>
    <w:rsid w:val="00A66687"/>
    <w:rsid w:val="00A66824"/>
    <w:rsid w:val="00A673BB"/>
    <w:rsid w:val="00A677A8"/>
    <w:rsid w:val="00A67878"/>
    <w:rsid w:val="00A70DAE"/>
    <w:rsid w:val="00A72407"/>
    <w:rsid w:val="00A72E79"/>
    <w:rsid w:val="00A73D21"/>
    <w:rsid w:val="00A74B16"/>
    <w:rsid w:val="00A74E73"/>
    <w:rsid w:val="00A752F5"/>
    <w:rsid w:val="00A757A7"/>
    <w:rsid w:val="00A76208"/>
    <w:rsid w:val="00A76C51"/>
    <w:rsid w:val="00A77202"/>
    <w:rsid w:val="00A77A83"/>
    <w:rsid w:val="00A77D80"/>
    <w:rsid w:val="00A80C83"/>
    <w:rsid w:val="00A814C3"/>
    <w:rsid w:val="00A81D9C"/>
    <w:rsid w:val="00A827EB"/>
    <w:rsid w:val="00A83294"/>
    <w:rsid w:val="00A83CA3"/>
    <w:rsid w:val="00A84212"/>
    <w:rsid w:val="00A84DFE"/>
    <w:rsid w:val="00A85800"/>
    <w:rsid w:val="00A858A0"/>
    <w:rsid w:val="00A86891"/>
    <w:rsid w:val="00A87A9E"/>
    <w:rsid w:val="00A87CD5"/>
    <w:rsid w:val="00A90423"/>
    <w:rsid w:val="00A90518"/>
    <w:rsid w:val="00A90D9F"/>
    <w:rsid w:val="00A91F76"/>
    <w:rsid w:val="00A91F9E"/>
    <w:rsid w:val="00A92977"/>
    <w:rsid w:val="00A936A2"/>
    <w:rsid w:val="00A94289"/>
    <w:rsid w:val="00A946E6"/>
    <w:rsid w:val="00A94E2C"/>
    <w:rsid w:val="00A95CA2"/>
    <w:rsid w:val="00A96038"/>
    <w:rsid w:val="00A96399"/>
    <w:rsid w:val="00A966E3"/>
    <w:rsid w:val="00A96C8F"/>
    <w:rsid w:val="00A97118"/>
    <w:rsid w:val="00A971C3"/>
    <w:rsid w:val="00A97688"/>
    <w:rsid w:val="00AA040C"/>
    <w:rsid w:val="00AA0C03"/>
    <w:rsid w:val="00AA13E0"/>
    <w:rsid w:val="00AA1411"/>
    <w:rsid w:val="00AA1578"/>
    <w:rsid w:val="00AA1AEF"/>
    <w:rsid w:val="00AA24E9"/>
    <w:rsid w:val="00AA2D1A"/>
    <w:rsid w:val="00AA38A8"/>
    <w:rsid w:val="00AA4001"/>
    <w:rsid w:val="00AA416D"/>
    <w:rsid w:val="00AA59C9"/>
    <w:rsid w:val="00AA5FDA"/>
    <w:rsid w:val="00AA6607"/>
    <w:rsid w:val="00AA7686"/>
    <w:rsid w:val="00AA78FD"/>
    <w:rsid w:val="00AA7ED6"/>
    <w:rsid w:val="00AB093E"/>
    <w:rsid w:val="00AB1969"/>
    <w:rsid w:val="00AB1ADE"/>
    <w:rsid w:val="00AB1F54"/>
    <w:rsid w:val="00AB300A"/>
    <w:rsid w:val="00AB3231"/>
    <w:rsid w:val="00AB3384"/>
    <w:rsid w:val="00AB3D2D"/>
    <w:rsid w:val="00AB4028"/>
    <w:rsid w:val="00AB4405"/>
    <w:rsid w:val="00AB4CD3"/>
    <w:rsid w:val="00AB5D40"/>
    <w:rsid w:val="00AB663E"/>
    <w:rsid w:val="00AB7560"/>
    <w:rsid w:val="00AB761D"/>
    <w:rsid w:val="00AB7A84"/>
    <w:rsid w:val="00AB7E01"/>
    <w:rsid w:val="00AB7EA6"/>
    <w:rsid w:val="00AB7F8F"/>
    <w:rsid w:val="00AC084E"/>
    <w:rsid w:val="00AC09A0"/>
    <w:rsid w:val="00AC09D7"/>
    <w:rsid w:val="00AC0ADF"/>
    <w:rsid w:val="00AC115F"/>
    <w:rsid w:val="00AC124D"/>
    <w:rsid w:val="00AC1529"/>
    <w:rsid w:val="00AC15FD"/>
    <w:rsid w:val="00AC17C9"/>
    <w:rsid w:val="00AC1D18"/>
    <w:rsid w:val="00AC1DBD"/>
    <w:rsid w:val="00AC2105"/>
    <w:rsid w:val="00AC22BC"/>
    <w:rsid w:val="00AC32E6"/>
    <w:rsid w:val="00AC3919"/>
    <w:rsid w:val="00AC49DF"/>
    <w:rsid w:val="00AC4C58"/>
    <w:rsid w:val="00AC4D79"/>
    <w:rsid w:val="00AC4E34"/>
    <w:rsid w:val="00AC55D8"/>
    <w:rsid w:val="00AC5688"/>
    <w:rsid w:val="00AC6E32"/>
    <w:rsid w:val="00AC70B7"/>
    <w:rsid w:val="00AD0BF9"/>
    <w:rsid w:val="00AD1CD2"/>
    <w:rsid w:val="00AD1E44"/>
    <w:rsid w:val="00AD2159"/>
    <w:rsid w:val="00AD2668"/>
    <w:rsid w:val="00AD3861"/>
    <w:rsid w:val="00AD38D5"/>
    <w:rsid w:val="00AD3FA7"/>
    <w:rsid w:val="00AD4589"/>
    <w:rsid w:val="00AD4B9B"/>
    <w:rsid w:val="00AD546E"/>
    <w:rsid w:val="00AD59FB"/>
    <w:rsid w:val="00AD6843"/>
    <w:rsid w:val="00AD69B6"/>
    <w:rsid w:val="00AD6BA1"/>
    <w:rsid w:val="00AD7481"/>
    <w:rsid w:val="00AD7546"/>
    <w:rsid w:val="00AD768E"/>
    <w:rsid w:val="00AD786E"/>
    <w:rsid w:val="00AE0013"/>
    <w:rsid w:val="00AE0BE8"/>
    <w:rsid w:val="00AE1675"/>
    <w:rsid w:val="00AE18B4"/>
    <w:rsid w:val="00AE1C76"/>
    <w:rsid w:val="00AE3366"/>
    <w:rsid w:val="00AE3639"/>
    <w:rsid w:val="00AE4196"/>
    <w:rsid w:val="00AE4683"/>
    <w:rsid w:val="00AE69F3"/>
    <w:rsid w:val="00AE74FA"/>
    <w:rsid w:val="00AE75C0"/>
    <w:rsid w:val="00AE772D"/>
    <w:rsid w:val="00AF104D"/>
    <w:rsid w:val="00AF124C"/>
    <w:rsid w:val="00AF1E41"/>
    <w:rsid w:val="00AF1E46"/>
    <w:rsid w:val="00AF1EB4"/>
    <w:rsid w:val="00AF2055"/>
    <w:rsid w:val="00AF2B3D"/>
    <w:rsid w:val="00AF30E2"/>
    <w:rsid w:val="00AF41AA"/>
    <w:rsid w:val="00AF44FC"/>
    <w:rsid w:val="00AF45EA"/>
    <w:rsid w:val="00AF490B"/>
    <w:rsid w:val="00AF4FFB"/>
    <w:rsid w:val="00AF5112"/>
    <w:rsid w:val="00AF51A9"/>
    <w:rsid w:val="00AF60D6"/>
    <w:rsid w:val="00AF6580"/>
    <w:rsid w:val="00AF6AF1"/>
    <w:rsid w:val="00AF6C14"/>
    <w:rsid w:val="00B00047"/>
    <w:rsid w:val="00B00453"/>
    <w:rsid w:val="00B00EBC"/>
    <w:rsid w:val="00B0144C"/>
    <w:rsid w:val="00B0257C"/>
    <w:rsid w:val="00B02795"/>
    <w:rsid w:val="00B0295D"/>
    <w:rsid w:val="00B02A99"/>
    <w:rsid w:val="00B02AA6"/>
    <w:rsid w:val="00B02F5D"/>
    <w:rsid w:val="00B02F78"/>
    <w:rsid w:val="00B03139"/>
    <w:rsid w:val="00B03749"/>
    <w:rsid w:val="00B03AB5"/>
    <w:rsid w:val="00B03DCB"/>
    <w:rsid w:val="00B03E11"/>
    <w:rsid w:val="00B04317"/>
    <w:rsid w:val="00B043DE"/>
    <w:rsid w:val="00B0494A"/>
    <w:rsid w:val="00B04E92"/>
    <w:rsid w:val="00B05C1B"/>
    <w:rsid w:val="00B05F4C"/>
    <w:rsid w:val="00B063ED"/>
    <w:rsid w:val="00B06AAF"/>
    <w:rsid w:val="00B06E21"/>
    <w:rsid w:val="00B0783C"/>
    <w:rsid w:val="00B07C59"/>
    <w:rsid w:val="00B107FB"/>
    <w:rsid w:val="00B119D2"/>
    <w:rsid w:val="00B122B3"/>
    <w:rsid w:val="00B122B7"/>
    <w:rsid w:val="00B12E4F"/>
    <w:rsid w:val="00B134BF"/>
    <w:rsid w:val="00B13583"/>
    <w:rsid w:val="00B136A0"/>
    <w:rsid w:val="00B13D83"/>
    <w:rsid w:val="00B142F3"/>
    <w:rsid w:val="00B1450D"/>
    <w:rsid w:val="00B14668"/>
    <w:rsid w:val="00B1504B"/>
    <w:rsid w:val="00B15332"/>
    <w:rsid w:val="00B15378"/>
    <w:rsid w:val="00B159A0"/>
    <w:rsid w:val="00B15E43"/>
    <w:rsid w:val="00B17795"/>
    <w:rsid w:val="00B17A94"/>
    <w:rsid w:val="00B20213"/>
    <w:rsid w:val="00B2044E"/>
    <w:rsid w:val="00B20ACE"/>
    <w:rsid w:val="00B210A4"/>
    <w:rsid w:val="00B21985"/>
    <w:rsid w:val="00B221F9"/>
    <w:rsid w:val="00B23401"/>
    <w:rsid w:val="00B23516"/>
    <w:rsid w:val="00B23A28"/>
    <w:rsid w:val="00B23ED5"/>
    <w:rsid w:val="00B23FE4"/>
    <w:rsid w:val="00B24861"/>
    <w:rsid w:val="00B24DB3"/>
    <w:rsid w:val="00B2509B"/>
    <w:rsid w:val="00B259EC"/>
    <w:rsid w:val="00B25BD4"/>
    <w:rsid w:val="00B26451"/>
    <w:rsid w:val="00B26BB1"/>
    <w:rsid w:val="00B26D0D"/>
    <w:rsid w:val="00B26E90"/>
    <w:rsid w:val="00B27C61"/>
    <w:rsid w:val="00B30204"/>
    <w:rsid w:val="00B30A55"/>
    <w:rsid w:val="00B3107F"/>
    <w:rsid w:val="00B31E62"/>
    <w:rsid w:val="00B32374"/>
    <w:rsid w:val="00B330BE"/>
    <w:rsid w:val="00B3322B"/>
    <w:rsid w:val="00B3363F"/>
    <w:rsid w:val="00B33751"/>
    <w:rsid w:val="00B33BF8"/>
    <w:rsid w:val="00B33EBD"/>
    <w:rsid w:val="00B34234"/>
    <w:rsid w:val="00B34C7C"/>
    <w:rsid w:val="00B35044"/>
    <w:rsid w:val="00B35E26"/>
    <w:rsid w:val="00B3770A"/>
    <w:rsid w:val="00B37942"/>
    <w:rsid w:val="00B37950"/>
    <w:rsid w:val="00B37CE3"/>
    <w:rsid w:val="00B4065D"/>
    <w:rsid w:val="00B40D72"/>
    <w:rsid w:val="00B41255"/>
    <w:rsid w:val="00B41A69"/>
    <w:rsid w:val="00B420E8"/>
    <w:rsid w:val="00B42816"/>
    <w:rsid w:val="00B43141"/>
    <w:rsid w:val="00B43235"/>
    <w:rsid w:val="00B4375C"/>
    <w:rsid w:val="00B437BA"/>
    <w:rsid w:val="00B4587F"/>
    <w:rsid w:val="00B46F44"/>
    <w:rsid w:val="00B46F7A"/>
    <w:rsid w:val="00B475D5"/>
    <w:rsid w:val="00B51899"/>
    <w:rsid w:val="00B51D3B"/>
    <w:rsid w:val="00B520FB"/>
    <w:rsid w:val="00B52297"/>
    <w:rsid w:val="00B5248C"/>
    <w:rsid w:val="00B52C54"/>
    <w:rsid w:val="00B5303F"/>
    <w:rsid w:val="00B540CF"/>
    <w:rsid w:val="00B550ED"/>
    <w:rsid w:val="00B55157"/>
    <w:rsid w:val="00B55671"/>
    <w:rsid w:val="00B5589A"/>
    <w:rsid w:val="00B55AE1"/>
    <w:rsid w:val="00B55B6E"/>
    <w:rsid w:val="00B55E2F"/>
    <w:rsid w:val="00B562B0"/>
    <w:rsid w:val="00B575A0"/>
    <w:rsid w:val="00B6080A"/>
    <w:rsid w:val="00B60D24"/>
    <w:rsid w:val="00B61094"/>
    <w:rsid w:val="00B6131C"/>
    <w:rsid w:val="00B61B0D"/>
    <w:rsid w:val="00B6240B"/>
    <w:rsid w:val="00B6249B"/>
    <w:rsid w:val="00B62D07"/>
    <w:rsid w:val="00B6329E"/>
    <w:rsid w:val="00B636CE"/>
    <w:rsid w:val="00B63A7A"/>
    <w:rsid w:val="00B63C1E"/>
    <w:rsid w:val="00B642A4"/>
    <w:rsid w:val="00B642E5"/>
    <w:rsid w:val="00B64BC3"/>
    <w:rsid w:val="00B64CDC"/>
    <w:rsid w:val="00B64F7C"/>
    <w:rsid w:val="00B65424"/>
    <w:rsid w:val="00B66AF2"/>
    <w:rsid w:val="00B672FE"/>
    <w:rsid w:val="00B677A0"/>
    <w:rsid w:val="00B67DB4"/>
    <w:rsid w:val="00B70543"/>
    <w:rsid w:val="00B72204"/>
    <w:rsid w:val="00B7302B"/>
    <w:rsid w:val="00B732D8"/>
    <w:rsid w:val="00B749B9"/>
    <w:rsid w:val="00B7509E"/>
    <w:rsid w:val="00B75253"/>
    <w:rsid w:val="00B76A45"/>
    <w:rsid w:val="00B77161"/>
    <w:rsid w:val="00B77424"/>
    <w:rsid w:val="00B77487"/>
    <w:rsid w:val="00B776E7"/>
    <w:rsid w:val="00B803D2"/>
    <w:rsid w:val="00B80C7B"/>
    <w:rsid w:val="00B80DAB"/>
    <w:rsid w:val="00B81197"/>
    <w:rsid w:val="00B81467"/>
    <w:rsid w:val="00B81AB9"/>
    <w:rsid w:val="00B81E3C"/>
    <w:rsid w:val="00B8217C"/>
    <w:rsid w:val="00B82D88"/>
    <w:rsid w:val="00B83209"/>
    <w:rsid w:val="00B8386A"/>
    <w:rsid w:val="00B83B5D"/>
    <w:rsid w:val="00B83C17"/>
    <w:rsid w:val="00B84438"/>
    <w:rsid w:val="00B84A3E"/>
    <w:rsid w:val="00B85129"/>
    <w:rsid w:val="00B85147"/>
    <w:rsid w:val="00B8521B"/>
    <w:rsid w:val="00B85915"/>
    <w:rsid w:val="00B85B47"/>
    <w:rsid w:val="00B86697"/>
    <w:rsid w:val="00B868AC"/>
    <w:rsid w:val="00B871CF"/>
    <w:rsid w:val="00B8753A"/>
    <w:rsid w:val="00B875D1"/>
    <w:rsid w:val="00B87AD1"/>
    <w:rsid w:val="00B903C2"/>
    <w:rsid w:val="00B9087B"/>
    <w:rsid w:val="00B90A9F"/>
    <w:rsid w:val="00B9191E"/>
    <w:rsid w:val="00B921ED"/>
    <w:rsid w:val="00B92622"/>
    <w:rsid w:val="00B92A4A"/>
    <w:rsid w:val="00B92F68"/>
    <w:rsid w:val="00B931D4"/>
    <w:rsid w:val="00B945F4"/>
    <w:rsid w:val="00B94BD4"/>
    <w:rsid w:val="00B94BE7"/>
    <w:rsid w:val="00B96322"/>
    <w:rsid w:val="00B96CB1"/>
    <w:rsid w:val="00B96ED7"/>
    <w:rsid w:val="00B970A6"/>
    <w:rsid w:val="00B97102"/>
    <w:rsid w:val="00B97A29"/>
    <w:rsid w:val="00BA04BF"/>
    <w:rsid w:val="00BA0E4B"/>
    <w:rsid w:val="00BA11D2"/>
    <w:rsid w:val="00BA15C8"/>
    <w:rsid w:val="00BA270A"/>
    <w:rsid w:val="00BA2AA1"/>
    <w:rsid w:val="00BA2BB2"/>
    <w:rsid w:val="00BA3312"/>
    <w:rsid w:val="00BA38A5"/>
    <w:rsid w:val="00BA393F"/>
    <w:rsid w:val="00BA43A5"/>
    <w:rsid w:val="00BA4867"/>
    <w:rsid w:val="00BA4B0F"/>
    <w:rsid w:val="00BA4B62"/>
    <w:rsid w:val="00BA4E85"/>
    <w:rsid w:val="00BA57F0"/>
    <w:rsid w:val="00BA5A2D"/>
    <w:rsid w:val="00BA6CA1"/>
    <w:rsid w:val="00BA73A5"/>
    <w:rsid w:val="00BA7415"/>
    <w:rsid w:val="00BA7836"/>
    <w:rsid w:val="00BA7F13"/>
    <w:rsid w:val="00BB0ABF"/>
    <w:rsid w:val="00BB0D46"/>
    <w:rsid w:val="00BB0ECE"/>
    <w:rsid w:val="00BB13F6"/>
    <w:rsid w:val="00BB25A7"/>
    <w:rsid w:val="00BB31FF"/>
    <w:rsid w:val="00BB34B6"/>
    <w:rsid w:val="00BB3B8D"/>
    <w:rsid w:val="00BB473C"/>
    <w:rsid w:val="00BB48AD"/>
    <w:rsid w:val="00BB4F07"/>
    <w:rsid w:val="00BB5DBF"/>
    <w:rsid w:val="00BB6443"/>
    <w:rsid w:val="00BB65DA"/>
    <w:rsid w:val="00BB6FE1"/>
    <w:rsid w:val="00BB7037"/>
    <w:rsid w:val="00BB7BDC"/>
    <w:rsid w:val="00BC0BED"/>
    <w:rsid w:val="00BC1B51"/>
    <w:rsid w:val="00BC1DEF"/>
    <w:rsid w:val="00BC246C"/>
    <w:rsid w:val="00BC3058"/>
    <w:rsid w:val="00BC33EC"/>
    <w:rsid w:val="00BC3848"/>
    <w:rsid w:val="00BC3C5B"/>
    <w:rsid w:val="00BC4CF0"/>
    <w:rsid w:val="00BC4E95"/>
    <w:rsid w:val="00BC535E"/>
    <w:rsid w:val="00BC639D"/>
    <w:rsid w:val="00BC64CB"/>
    <w:rsid w:val="00BC6537"/>
    <w:rsid w:val="00BC6BD1"/>
    <w:rsid w:val="00BC6C70"/>
    <w:rsid w:val="00BC7580"/>
    <w:rsid w:val="00BD03D1"/>
    <w:rsid w:val="00BD0473"/>
    <w:rsid w:val="00BD0554"/>
    <w:rsid w:val="00BD0C56"/>
    <w:rsid w:val="00BD0E90"/>
    <w:rsid w:val="00BD202A"/>
    <w:rsid w:val="00BD317B"/>
    <w:rsid w:val="00BD35A1"/>
    <w:rsid w:val="00BD379B"/>
    <w:rsid w:val="00BD4322"/>
    <w:rsid w:val="00BD4462"/>
    <w:rsid w:val="00BD4C62"/>
    <w:rsid w:val="00BD5AB7"/>
    <w:rsid w:val="00BD5C14"/>
    <w:rsid w:val="00BD60CB"/>
    <w:rsid w:val="00BD73E6"/>
    <w:rsid w:val="00BD7824"/>
    <w:rsid w:val="00BD7DD1"/>
    <w:rsid w:val="00BE16F1"/>
    <w:rsid w:val="00BE2029"/>
    <w:rsid w:val="00BE2E0A"/>
    <w:rsid w:val="00BE30C4"/>
    <w:rsid w:val="00BE3723"/>
    <w:rsid w:val="00BE37AF"/>
    <w:rsid w:val="00BE39AA"/>
    <w:rsid w:val="00BE3FF9"/>
    <w:rsid w:val="00BE439F"/>
    <w:rsid w:val="00BE4714"/>
    <w:rsid w:val="00BE49ED"/>
    <w:rsid w:val="00BE595B"/>
    <w:rsid w:val="00BE681C"/>
    <w:rsid w:val="00BE7143"/>
    <w:rsid w:val="00BE7933"/>
    <w:rsid w:val="00BE7C0E"/>
    <w:rsid w:val="00BF003A"/>
    <w:rsid w:val="00BF0612"/>
    <w:rsid w:val="00BF0699"/>
    <w:rsid w:val="00BF0DAC"/>
    <w:rsid w:val="00BF1190"/>
    <w:rsid w:val="00BF131A"/>
    <w:rsid w:val="00BF1A2C"/>
    <w:rsid w:val="00BF24A8"/>
    <w:rsid w:val="00BF2A67"/>
    <w:rsid w:val="00BF3161"/>
    <w:rsid w:val="00BF3F00"/>
    <w:rsid w:val="00BF3FF9"/>
    <w:rsid w:val="00BF5D91"/>
    <w:rsid w:val="00BF68D1"/>
    <w:rsid w:val="00BF6969"/>
    <w:rsid w:val="00BF706D"/>
    <w:rsid w:val="00BF7D2D"/>
    <w:rsid w:val="00C0088A"/>
    <w:rsid w:val="00C009C3"/>
    <w:rsid w:val="00C0267A"/>
    <w:rsid w:val="00C034F8"/>
    <w:rsid w:val="00C03D70"/>
    <w:rsid w:val="00C042DE"/>
    <w:rsid w:val="00C05287"/>
    <w:rsid w:val="00C05425"/>
    <w:rsid w:val="00C0640C"/>
    <w:rsid w:val="00C06806"/>
    <w:rsid w:val="00C06914"/>
    <w:rsid w:val="00C06DB4"/>
    <w:rsid w:val="00C11886"/>
    <w:rsid w:val="00C11A9C"/>
    <w:rsid w:val="00C13EC0"/>
    <w:rsid w:val="00C14967"/>
    <w:rsid w:val="00C1517A"/>
    <w:rsid w:val="00C1633A"/>
    <w:rsid w:val="00C168B8"/>
    <w:rsid w:val="00C17171"/>
    <w:rsid w:val="00C208AD"/>
    <w:rsid w:val="00C21989"/>
    <w:rsid w:val="00C23378"/>
    <w:rsid w:val="00C23622"/>
    <w:rsid w:val="00C23DC9"/>
    <w:rsid w:val="00C24789"/>
    <w:rsid w:val="00C2778F"/>
    <w:rsid w:val="00C33094"/>
    <w:rsid w:val="00C34C24"/>
    <w:rsid w:val="00C34DFA"/>
    <w:rsid w:val="00C368B5"/>
    <w:rsid w:val="00C37822"/>
    <w:rsid w:val="00C37B81"/>
    <w:rsid w:val="00C37DB0"/>
    <w:rsid w:val="00C37DCC"/>
    <w:rsid w:val="00C41200"/>
    <w:rsid w:val="00C41BA6"/>
    <w:rsid w:val="00C41D3A"/>
    <w:rsid w:val="00C435D1"/>
    <w:rsid w:val="00C44353"/>
    <w:rsid w:val="00C44C3F"/>
    <w:rsid w:val="00C455AC"/>
    <w:rsid w:val="00C46610"/>
    <w:rsid w:val="00C46CE7"/>
    <w:rsid w:val="00C46F9E"/>
    <w:rsid w:val="00C478AF"/>
    <w:rsid w:val="00C478CC"/>
    <w:rsid w:val="00C4792C"/>
    <w:rsid w:val="00C47F3D"/>
    <w:rsid w:val="00C50B06"/>
    <w:rsid w:val="00C50C99"/>
    <w:rsid w:val="00C511E9"/>
    <w:rsid w:val="00C51206"/>
    <w:rsid w:val="00C51D17"/>
    <w:rsid w:val="00C51E62"/>
    <w:rsid w:val="00C53023"/>
    <w:rsid w:val="00C53B56"/>
    <w:rsid w:val="00C54E2B"/>
    <w:rsid w:val="00C54F6D"/>
    <w:rsid w:val="00C55726"/>
    <w:rsid w:val="00C56117"/>
    <w:rsid w:val="00C57275"/>
    <w:rsid w:val="00C572DC"/>
    <w:rsid w:val="00C5785F"/>
    <w:rsid w:val="00C57F71"/>
    <w:rsid w:val="00C60BBB"/>
    <w:rsid w:val="00C61872"/>
    <w:rsid w:val="00C619EF"/>
    <w:rsid w:val="00C619F9"/>
    <w:rsid w:val="00C622D1"/>
    <w:rsid w:val="00C6437E"/>
    <w:rsid w:val="00C648D4"/>
    <w:rsid w:val="00C66B73"/>
    <w:rsid w:val="00C674E3"/>
    <w:rsid w:val="00C70748"/>
    <w:rsid w:val="00C70C9B"/>
    <w:rsid w:val="00C71380"/>
    <w:rsid w:val="00C71BD2"/>
    <w:rsid w:val="00C72B80"/>
    <w:rsid w:val="00C73E17"/>
    <w:rsid w:val="00C7497A"/>
    <w:rsid w:val="00C74EC5"/>
    <w:rsid w:val="00C75DE8"/>
    <w:rsid w:val="00C76895"/>
    <w:rsid w:val="00C76B56"/>
    <w:rsid w:val="00C77E52"/>
    <w:rsid w:val="00C80161"/>
    <w:rsid w:val="00C808C1"/>
    <w:rsid w:val="00C80A0B"/>
    <w:rsid w:val="00C8126A"/>
    <w:rsid w:val="00C81D68"/>
    <w:rsid w:val="00C82CD6"/>
    <w:rsid w:val="00C83EFB"/>
    <w:rsid w:val="00C84082"/>
    <w:rsid w:val="00C84B9D"/>
    <w:rsid w:val="00C85BC6"/>
    <w:rsid w:val="00C860EC"/>
    <w:rsid w:val="00C862A1"/>
    <w:rsid w:val="00C863C6"/>
    <w:rsid w:val="00C8645F"/>
    <w:rsid w:val="00C86AAC"/>
    <w:rsid w:val="00C8787E"/>
    <w:rsid w:val="00C879E3"/>
    <w:rsid w:val="00C904A8"/>
    <w:rsid w:val="00C90884"/>
    <w:rsid w:val="00C90F3D"/>
    <w:rsid w:val="00C91B2D"/>
    <w:rsid w:val="00C92E8D"/>
    <w:rsid w:val="00C93150"/>
    <w:rsid w:val="00C93862"/>
    <w:rsid w:val="00C9439A"/>
    <w:rsid w:val="00C9594E"/>
    <w:rsid w:val="00C96544"/>
    <w:rsid w:val="00C9751C"/>
    <w:rsid w:val="00CA00EE"/>
    <w:rsid w:val="00CA1353"/>
    <w:rsid w:val="00CA1CE0"/>
    <w:rsid w:val="00CA2EA1"/>
    <w:rsid w:val="00CA3056"/>
    <w:rsid w:val="00CA3D6F"/>
    <w:rsid w:val="00CA40D0"/>
    <w:rsid w:val="00CA432C"/>
    <w:rsid w:val="00CA5D69"/>
    <w:rsid w:val="00CA61D1"/>
    <w:rsid w:val="00CA6862"/>
    <w:rsid w:val="00CA7466"/>
    <w:rsid w:val="00CA7556"/>
    <w:rsid w:val="00CB00C7"/>
    <w:rsid w:val="00CB0278"/>
    <w:rsid w:val="00CB112C"/>
    <w:rsid w:val="00CB16D8"/>
    <w:rsid w:val="00CB1BA2"/>
    <w:rsid w:val="00CB2148"/>
    <w:rsid w:val="00CB2F9F"/>
    <w:rsid w:val="00CB44B4"/>
    <w:rsid w:val="00CB456E"/>
    <w:rsid w:val="00CB496A"/>
    <w:rsid w:val="00CB4B6B"/>
    <w:rsid w:val="00CB5798"/>
    <w:rsid w:val="00CB594D"/>
    <w:rsid w:val="00CB5CDD"/>
    <w:rsid w:val="00CB5D1B"/>
    <w:rsid w:val="00CB5DAB"/>
    <w:rsid w:val="00CB5F3E"/>
    <w:rsid w:val="00CB621A"/>
    <w:rsid w:val="00CB763E"/>
    <w:rsid w:val="00CB799E"/>
    <w:rsid w:val="00CC01B7"/>
    <w:rsid w:val="00CC0C70"/>
    <w:rsid w:val="00CC179E"/>
    <w:rsid w:val="00CC1E2F"/>
    <w:rsid w:val="00CC2705"/>
    <w:rsid w:val="00CC2794"/>
    <w:rsid w:val="00CC2DAD"/>
    <w:rsid w:val="00CC4199"/>
    <w:rsid w:val="00CC4454"/>
    <w:rsid w:val="00CC4637"/>
    <w:rsid w:val="00CC4EEA"/>
    <w:rsid w:val="00CC54DE"/>
    <w:rsid w:val="00CC571C"/>
    <w:rsid w:val="00CC5842"/>
    <w:rsid w:val="00CC5C23"/>
    <w:rsid w:val="00CC5EED"/>
    <w:rsid w:val="00CC66C9"/>
    <w:rsid w:val="00CC75C1"/>
    <w:rsid w:val="00CC78D6"/>
    <w:rsid w:val="00CD0244"/>
    <w:rsid w:val="00CD0366"/>
    <w:rsid w:val="00CD0C1F"/>
    <w:rsid w:val="00CD2AD6"/>
    <w:rsid w:val="00CD2E65"/>
    <w:rsid w:val="00CD3A91"/>
    <w:rsid w:val="00CD3AA7"/>
    <w:rsid w:val="00CD4161"/>
    <w:rsid w:val="00CD47E5"/>
    <w:rsid w:val="00CD4B7D"/>
    <w:rsid w:val="00CD4F3E"/>
    <w:rsid w:val="00CD5E28"/>
    <w:rsid w:val="00CD69AB"/>
    <w:rsid w:val="00CD6A7F"/>
    <w:rsid w:val="00CD6D1A"/>
    <w:rsid w:val="00CD6ECF"/>
    <w:rsid w:val="00CD7116"/>
    <w:rsid w:val="00CD73C9"/>
    <w:rsid w:val="00CE1610"/>
    <w:rsid w:val="00CE1712"/>
    <w:rsid w:val="00CE1C86"/>
    <w:rsid w:val="00CE2DCF"/>
    <w:rsid w:val="00CE3460"/>
    <w:rsid w:val="00CE4C94"/>
    <w:rsid w:val="00CE55AF"/>
    <w:rsid w:val="00CE584D"/>
    <w:rsid w:val="00CE5DC7"/>
    <w:rsid w:val="00CE653D"/>
    <w:rsid w:val="00CE6CC2"/>
    <w:rsid w:val="00CE718B"/>
    <w:rsid w:val="00CF150D"/>
    <w:rsid w:val="00CF18E3"/>
    <w:rsid w:val="00CF1ED8"/>
    <w:rsid w:val="00CF228D"/>
    <w:rsid w:val="00CF242A"/>
    <w:rsid w:val="00CF243F"/>
    <w:rsid w:val="00CF2B03"/>
    <w:rsid w:val="00CF3087"/>
    <w:rsid w:val="00CF33AF"/>
    <w:rsid w:val="00CF3D16"/>
    <w:rsid w:val="00CF4047"/>
    <w:rsid w:val="00CF4425"/>
    <w:rsid w:val="00CF4C3F"/>
    <w:rsid w:val="00CF6D96"/>
    <w:rsid w:val="00CF7240"/>
    <w:rsid w:val="00D00539"/>
    <w:rsid w:val="00D00583"/>
    <w:rsid w:val="00D00625"/>
    <w:rsid w:val="00D00911"/>
    <w:rsid w:val="00D0097D"/>
    <w:rsid w:val="00D009D3"/>
    <w:rsid w:val="00D0209B"/>
    <w:rsid w:val="00D02CFF"/>
    <w:rsid w:val="00D02FCF"/>
    <w:rsid w:val="00D03002"/>
    <w:rsid w:val="00D0352B"/>
    <w:rsid w:val="00D035E0"/>
    <w:rsid w:val="00D03FD9"/>
    <w:rsid w:val="00D04F3C"/>
    <w:rsid w:val="00D050E0"/>
    <w:rsid w:val="00D058A5"/>
    <w:rsid w:val="00D06477"/>
    <w:rsid w:val="00D06CCE"/>
    <w:rsid w:val="00D07C8D"/>
    <w:rsid w:val="00D07CCD"/>
    <w:rsid w:val="00D11850"/>
    <w:rsid w:val="00D118E1"/>
    <w:rsid w:val="00D11F4D"/>
    <w:rsid w:val="00D122A2"/>
    <w:rsid w:val="00D149A5"/>
    <w:rsid w:val="00D14D0E"/>
    <w:rsid w:val="00D152FD"/>
    <w:rsid w:val="00D1553F"/>
    <w:rsid w:val="00D16669"/>
    <w:rsid w:val="00D17771"/>
    <w:rsid w:val="00D20091"/>
    <w:rsid w:val="00D21643"/>
    <w:rsid w:val="00D2195B"/>
    <w:rsid w:val="00D21986"/>
    <w:rsid w:val="00D21C01"/>
    <w:rsid w:val="00D21C37"/>
    <w:rsid w:val="00D21D53"/>
    <w:rsid w:val="00D21F64"/>
    <w:rsid w:val="00D222BF"/>
    <w:rsid w:val="00D22649"/>
    <w:rsid w:val="00D22E01"/>
    <w:rsid w:val="00D23019"/>
    <w:rsid w:val="00D2504B"/>
    <w:rsid w:val="00D25118"/>
    <w:rsid w:val="00D2558A"/>
    <w:rsid w:val="00D26490"/>
    <w:rsid w:val="00D26DF8"/>
    <w:rsid w:val="00D27B2D"/>
    <w:rsid w:val="00D27D5D"/>
    <w:rsid w:val="00D301DF"/>
    <w:rsid w:val="00D310AE"/>
    <w:rsid w:val="00D320A8"/>
    <w:rsid w:val="00D32BC3"/>
    <w:rsid w:val="00D3314C"/>
    <w:rsid w:val="00D3325C"/>
    <w:rsid w:val="00D33ACA"/>
    <w:rsid w:val="00D3414F"/>
    <w:rsid w:val="00D344DD"/>
    <w:rsid w:val="00D34AAB"/>
    <w:rsid w:val="00D34B40"/>
    <w:rsid w:val="00D359A8"/>
    <w:rsid w:val="00D3679A"/>
    <w:rsid w:val="00D36CAE"/>
    <w:rsid w:val="00D376DB"/>
    <w:rsid w:val="00D376ED"/>
    <w:rsid w:val="00D377CD"/>
    <w:rsid w:val="00D378C5"/>
    <w:rsid w:val="00D37EC9"/>
    <w:rsid w:val="00D4080E"/>
    <w:rsid w:val="00D4087F"/>
    <w:rsid w:val="00D40B1C"/>
    <w:rsid w:val="00D41120"/>
    <w:rsid w:val="00D414AE"/>
    <w:rsid w:val="00D425E6"/>
    <w:rsid w:val="00D42B31"/>
    <w:rsid w:val="00D431AF"/>
    <w:rsid w:val="00D432B5"/>
    <w:rsid w:val="00D43AD3"/>
    <w:rsid w:val="00D43F45"/>
    <w:rsid w:val="00D45644"/>
    <w:rsid w:val="00D45A73"/>
    <w:rsid w:val="00D46335"/>
    <w:rsid w:val="00D47186"/>
    <w:rsid w:val="00D476AB"/>
    <w:rsid w:val="00D476BC"/>
    <w:rsid w:val="00D47788"/>
    <w:rsid w:val="00D47B2F"/>
    <w:rsid w:val="00D5036F"/>
    <w:rsid w:val="00D51DD1"/>
    <w:rsid w:val="00D521A1"/>
    <w:rsid w:val="00D52A2C"/>
    <w:rsid w:val="00D53179"/>
    <w:rsid w:val="00D53D57"/>
    <w:rsid w:val="00D53E35"/>
    <w:rsid w:val="00D54685"/>
    <w:rsid w:val="00D54A50"/>
    <w:rsid w:val="00D54F6C"/>
    <w:rsid w:val="00D55D13"/>
    <w:rsid w:val="00D56916"/>
    <w:rsid w:val="00D56BF1"/>
    <w:rsid w:val="00D57D52"/>
    <w:rsid w:val="00D60442"/>
    <w:rsid w:val="00D607C0"/>
    <w:rsid w:val="00D60FC7"/>
    <w:rsid w:val="00D6150B"/>
    <w:rsid w:val="00D618BA"/>
    <w:rsid w:val="00D6210C"/>
    <w:rsid w:val="00D621D0"/>
    <w:rsid w:val="00D62390"/>
    <w:rsid w:val="00D6264F"/>
    <w:rsid w:val="00D62902"/>
    <w:rsid w:val="00D6387A"/>
    <w:rsid w:val="00D63E75"/>
    <w:rsid w:val="00D65B71"/>
    <w:rsid w:val="00D66546"/>
    <w:rsid w:val="00D66BE0"/>
    <w:rsid w:val="00D6749C"/>
    <w:rsid w:val="00D67BD3"/>
    <w:rsid w:val="00D67DD6"/>
    <w:rsid w:val="00D705BE"/>
    <w:rsid w:val="00D74B06"/>
    <w:rsid w:val="00D75202"/>
    <w:rsid w:val="00D7533A"/>
    <w:rsid w:val="00D75FA4"/>
    <w:rsid w:val="00D76B92"/>
    <w:rsid w:val="00D80EB5"/>
    <w:rsid w:val="00D81ACC"/>
    <w:rsid w:val="00D81C9F"/>
    <w:rsid w:val="00D822B4"/>
    <w:rsid w:val="00D83837"/>
    <w:rsid w:val="00D864F7"/>
    <w:rsid w:val="00D86A0E"/>
    <w:rsid w:val="00D9023D"/>
    <w:rsid w:val="00D90790"/>
    <w:rsid w:val="00D9137A"/>
    <w:rsid w:val="00D916DE"/>
    <w:rsid w:val="00D91E43"/>
    <w:rsid w:val="00D91EBA"/>
    <w:rsid w:val="00D91FF6"/>
    <w:rsid w:val="00D925FF"/>
    <w:rsid w:val="00D9279E"/>
    <w:rsid w:val="00D92CD2"/>
    <w:rsid w:val="00D92D33"/>
    <w:rsid w:val="00D93C52"/>
    <w:rsid w:val="00D93E4E"/>
    <w:rsid w:val="00D94749"/>
    <w:rsid w:val="00D94CB8"/>
    <w:rsid w:val="00D955BB"/>
    <w:rsid w:val="00D958C5"/>
    <w:rsid w:val="00D9596F"/>
    <w:rsid w:val="00D961BD"/>
    <w:rsid w:val="00D96698"/>
    <w:rsid w:val="00D966F5"/>
    <w:rsid w:val="00D967B8"/>
    <w:rsid w:val="00D97DF7"/>
    <w:rsid w:val="00DA02A6"/>
    <w:rsid w:val="00DA042A"/>
    <w:rsid w:val="00DA1C21"/>
    <w:rsid w:val="00DA1CBC"/>
    <w:rsid w:val="00DA2763"/>
    <w:rsid w:val="00DA35EC"/>
    <w:rsid w:val="00DA3E69"/>
    <w:rsid w:val="00DA4852"/>
    <w:rsid w:val="00DA5388"/>
    <w:rsid w:val="00DA5B95"/>
    <w:rsid w:val="00DA64AB"/>
    <w:rsid w:val="00DA6CE3"/>
    <w:rsid w:val="00DA6FA2"/>
    <w:rsid w:val="00DA71F8"/>
    <w:rsid w:val="00DA7855"/>
    <w:rsid w:val="00DB064B"/>
    <w:rsid w:val="00DB0726"/>
    <w:rsid w:val="00DB078E"/>
    <w:rsid w:val="00DB1575"/>
    <w:rsid w:val="00DB1D84"/>
    <w:rsid w:val="00DB21A7"/>
    <w:rsid w:val="00DB22AF"/>
    <w:rsid w:val="00DB3DA4"/>
    <w:rsid w:val="00DB427E"/>
    <w:rsid w:val="00DB4AE6"/>
    <w:rsid w:val="00DB4B65"/>
    <w:rsid w:val="00DB5630"/>
    <w:rsid w:val="00DB5EAB"/>
    <w:rsid w:val="00DB64AA"/>
    <w:rsid w:val="00DB7961"/>
    <w:rsid w:val="00DB7966"/>
    <w:rsid w:val="00DB7C64"/>
    <w:rsid w:val="00DC0B12"/>
    <w:rsid w:val="00DC0DBF"/>
    <w:rsid w:val="00DC129F"/>
    <w:rsid w:val="00DC165E"/>
    <w:rsid w:val="00DC1B99"/>
    <w:rsid w:val="00DC1FBF"/>
    <w:rsid w:val="00DC2164"/>
    <w:rsid w:val="00DC42DB"/>
    <w:rsid w:val="00DC59FF"/>
    <w:rsid w:val="00DC5D94"/>
    <w:rsid w:val="00DC6813"/>
    <w:rsid w:val="00DC6BDD"/>
    <w:rsid w:val="00DC748B"/>
    <w:rsid w:val="00DC7D1D"/>
    <w:rsid w:val="00DD03FE"/>
    <w:rsid w:val="00DD05BA"/>
    <w:rsid w:val="00DD1714"/>
    <w:rsid w:val="00DD1729"/>
    <w:rsid w:val="00DD1743"/>
    <w:rsid w:val="00DD1928"/>
    <w:rsid w:val="00DD2312"/>
    <w:rsid w:val="00DD242D"/>
    <w:rsid w:val="00DD2778"/>
    <w:rsid w:val="00DD2B35"/>
    <w:rsid w:val="00DD4759"/>
    <w:rsid w:val="00DD500B"/>
    <w:rsid w:val="00DD54FC"/>
    <w:rsid w:val="00DD550D"/>
    <w:rsid w:val="00DD6568"/>
    <w:rsid w:val="00DD6C36"/>
    <w:rsid w:val="00DD76C9"/>
    <w:rsid w:val="00DE0C4A"/>
    <w:rsid w:val="00DE1685"/>
    <w:rsid w:val="00DE1B89"/>
    <w:rsid w:val="00DE1CB1"/>
    <w:rsid w:val="00DE1CFC"/>
    <w:rsid w:val="00DE1EF3"/>
    <w:rsid w:val="00DE20FC"/>
    <w:rsid w:val="00DE270F"/>
    <w:rsid w:val="00DE3DBE"/>
    <w:rsid w:val="00DE4728"/>
    <w:rsid w:val="00DE5277"/>
    <w:rsid w:val="00DE5D2A"/>
    <w:rsid w:val="00DE5D6B"/>
    <w:rsid w:val="00DE62D2"/>
    <w:rsid w:val="00DE67D8"/>
    <w:rsid w:val="00DE71B7"/>
    <w:rsid w:val="00DE734B"/>
    <w:rsid w:val="00DF0075"/>
    <w:rsid w:val="00DF0193"/>
    <w:rsid w:val="00DF06C7"/>
    <w:rsid w:val="00DF18AB"/>
    <w:rsid w:val="00DF2FAA"/>
    <w:rsid w:val="00DF3333"/>
    <w:rsid w:val="00DF344C"/>
    <w:rsid w:val="00DF3AA3"/>
    <w:rsid w:val="00DF3E21"/>
    <w:rsid w:val="00DF3F6C"/>
    <w:rsid w:val="00DF4934"/>
    <w:rsid w:val="00DF4BCB"/>
    <w:rsid w:val="00DF5070"/>
    <w:rsid w:val="00DF669C"/>
    <w:rsid w:val="00DF6B0E"/>
    <w:rsid w:val="00DF6F32"/>
    <w:rsid w:val="00DF72E9"/>
    <w:rsid w:val="00DF7429"/>
    <w:rsid w:val="00DF76BC"/>
    <w:rsid w:val="00DF7B6C"/>
    <w:rsid w:val="00DF7DDD"/>
    <w:rsid w:val="00DF7F44"/>
    <w:rsid w:val="00DF7FA4"/>
    <w:rsid w:val="00E000DD"/>
    <w:rsid w:val="00E01730"/>
    <w:rsid w:val="00E0242D"/>
    <w:rsid w:val="00E029FE"/>
    <w:rsid w:val="00E0324C"/>
    <w:rsid w:val="00E033D6"/>
    <w:rsid w:val="00E03791"/>
    <w:rsid w:val="00E03C4D"/>
    <w:rsid w:val="00E05ADA"/>
    <w:rsid w:val="00E05C8A"/>
    <w:rsid w:val="00E062EE"/>
    <w:rsid w:val="00E0638E"/>
    <w:rsid w:val="00E066A3"/>
    <w:rsid w:val="00E07488"/>
    <w:rsid w:val="00E07CC6"/>
    <w:rsid w:val="00E108D1"/>
    <w:rsid w:val="00E11096"/>
    <w:rsid w:val="00E11806"/>
    <w:rsid w:val="00E11E3D"/>
    <w:rsid w:val="00E11E42"/>
    <w:rsid w:val="00E12907"/>
    <w:rsid w:val="00E129A7"/>
    <w:rsid w:val="00E12FAE"/>
    <w:rsid w:val="00E13086"/>
    <w:rsid w:val="00E133EA"/>
    <w:rsid w:val="00E14FC6"/>
    <w:rsid w:val="00E15222"/>
    <w:rsid w:val="00E15302"/>
    <w:rsid w:val="00E1572D"/>
    <w:rsid w:val="00E161C4"/>
    <w:rsid w:val="00E16312"/>
    <w:rsid w:val="00E165A1"/>
    <w:rsid w:val="00E16C19"/>
    <w:rsid w:val="00E16C4C"/>
    <w:rsid w:val="00E17EE6"/>
    <w:rsid w:val="00E2028C"/>
    <w:rsid w:val="00E20BBE"/>
    <w:rsid w:val="00E227F0"/>
    <w:rsid w:val="00E23327"/>
    <w:rsid w:val="00E2365D"/>
    <w:rsid w:val="00E23E97"/>
    <w:rsid w:val="00E24789"/>
    <w:rsid w:val="00E249BD"/>
    <w:rsid w:val="00E24C64"/>
    <w:rsid w:val="00E25AB0"/>
    <w:rsid w:val="00E264C2"/>
    <w:rsid w:val="00E26C52"/>
    <w:rsid w:val="00E27431"/>
    <w:rsid w:val="00E27CCC"/>
    <w:rsid w:val="00E27DC5"/>
    <w:rsid w:val="00E27E51"/>
    <w:rsid w:val="00E27E9E"/>
    <w:rsid w:val="00E3021F"/>
    <w:rsid w:val="00E307C4"/>
    <w:rsid w:val="00E30E29"/>
    <w:rsid w:val="00E312BA"/>
    <w:rsid w:val="00E31652"/>
    <w:rsid w:val="00E34855"/>
    <w:rsid w:val="00E34BE4"/>
    <w:rsid w:val="00E34CA5"/>
    <w:rsid w:val="00E34ECC"/>
    <w:rsid w:val="00E354C4"/>
    <w:rsid w:val="00E35BF1"/>
    <w:rsid w:val="00E35C44"/>
    <w:rsid w:val="00E36039"/>
    <w:rsid w:val="00E362A2"/>
    <w:rsid w:val="00E36722"/>
    <w:rsid w:val="00E36A7A"/>
    <w:rsid w:val="00E4077D"/>
    <w:rsid w:val="00E4186A"/>
    <w:rsid w:val="00E418C2"/>
    <w:rsid w:val="00E4222E"/>
    <w:rsid w:val="00E423CD"/>
    <w:rsid w:val="00E42499"/>
    <w:rsid w:val="00E425C4"/>
    <w:rsid w:val="00E42B6B"/>
    <w:rsid w:val="00E43236"/>
    <w:rsid w:val="00E44E03"/>
    <w:rsid w:val="00E47060"/>
    <w:rsid w:val="00E500AE"/>
    <w:rsid w:val="00E508E2"/>
    <w:rsid w:val="00E51037"/>
    <w:rsid w:val="00E5170A"/>
    <w:rsid w:val="00E53269"/>
    <w:rsid w:val="00E5354A"/>
    <w:rsid w:val="00E53DE7"/>
    <w:rsid w:val="00E544E2"/>
    <w:rsid w:val="00E559C7"/>
    <w:rsid w:val="00E56740"/>
    <w:rsid w:val="00E56B62"/>
    <w:rsid w:val="00E576D2"/>
    <w:rsid w:val="00E6077E"/>
    <w:rsid w:val="00E60A97"/>
    <w:rsid w:val="00E6119D"/>
    <w:rsid w:val="00E616C2"/>
    <w:rsid w:val="00E6212D"/>
    <w:rsid w:val="00E62939"/>
    <w:rsid w:val="00E629B2"/>
    <w:rsid w:val="00E6309A"/>
    <w:rsid w:val="00E63E40"/>
    <w:rsid w:val="00E64A83"/>
    <w:rsid w:val="00E6608E"/>
    <w:rsid w:val="00E667E1"/>
    <w:rsid w:val="00E66C76"/>
    <w:rsid w:val="00E6742E"/>
    <w:rsid w:val="00E6751A"/>
    <w:rsid w:val="00E70A49"/>
    <w:rsid w:val="00E70C6B"/>
    <w:rsid w:val="00E7145F"/>
    <w:rsid w:val="00E71C6F"/>
    <w:rsid w:val="00E72583"/>
    <w:rsid w:val="00E72A9D"/>
    <w:rsid w:val="00E732C4"/>
    <w:rsid w:val="00E733E0"/>
    <w:rsid w:val="00E73E46"/>
    <w:rsid w:val="00E74577"/>
    <w:rsid w:val="00E748DF"/>
    <w:rsid w:val="00E749DD"/>
    <w:rsid w:val="00E74B15"/>
    <w:rsid w:val="00E75015"/>
    <w:rsid w:val="00E751E4"/>
    <w:rsid w:val="00E76C49"/>
    <w:rsid w:val="00E77586"/>
    <w:rsid w:val="00E7787C"/>
    <w:rsid w:val="00E80683"/>
    <w:rsid w:val="00E80E97"/>
    <w:rsid w:val="00E81A58"/>
    <w:rsid w:val="00E826F4"/>
    <w:rsid w:val="00E827CA"/>
    <w:rsid w:val="00E83D8B"/>
    <w:rsid w:val="00E84226"/>
    <w:rsid w:val="00E84C70"/>
    <w:rsid w:val="00E84D16"/>
    <w:rsid w:val="00E84EEB"/>
    <w:rsid w:val="00E86748"/>
    <w:rsid w:val="00E86A79"/>
    <w:rsid w:val="00E870DF"/>
    <w:rsid w:val="00E8798E"/>
    <w:rsid w:val="00E87B3A"/>
    <w:rsid w:val="00E90462"/>
    <w:rsid w:val="00E90AF7"/>
    <w:rsid w:val="00E90D8A"/>
    <w:rsid w:val="00E91187"/>
    <w:rsid w:val="00E911CD"/>
    <w:rsid w:val="00E91E3A"/>
    <w:rsid w:val="00E92B76"/>
    <w:rsid w:val="00E9407B"/>
    <w:rsid w:val="00E94300"/>
    <w:rsid w:val="00E943FF"/>
    <w:rsid w:val="00E948F3"/>
    <w:rsid w:val="00E94B46"/>
    <w:rsid w:val="00E97FAF"/>
    <w:rsid w:val="00EA0025"/>
    <w:rsid w:val="00EA0307"/>
    <w:rsid w:val="00EA0635"/>
    <w:rsid w:val="00EA0FB2"/>
    <w:rsid w:val="00EA10A4"/>
    <w:rsid w:val="00EA1467"/>
    <w:rsid w:val="00EA1B1C"/>
    <w:rsid w:val="00EA2214"/>
    <w:rsid w:val="00EA2AA6"/>
    <w:rsid w:val="00EA3A78"/>
    <w:rsid w:val="00EA3B3F"/>
    <w:rsid w:val="00EA4289"/>
    <w:rsid w:val="00EA43E6"/>
    <w:rsid w:val="00EA6B62"/>
    <w:rsid w:val="00EA6CAD"/>
    <w:rsid w:val="00EA703A"/>
    <w:rsid w:val="00EA7364"/>
    <w:rsid w:val="00EA7471"/>
    <w:rsid w:val="00EB0CA3"/>
    <w:rsid w:val="00EB0DA5"/>
    <w:rsid w:val="00EB118E"/>
    <w:rsid w:val="00EB125E"/>
    <w:rsid w:val="00EB1343"/>
    <w:rsid w:val="00EB1348"/>
    <w:rsid w:val="00EB1F58"/>
    <w:rsid w:val="00EB462A"/>
    <w:rsid w:val="00EB5118"/>
    <w:rsid w:val="00EB5322"/>
    <w:rsid w:val="00EB5A2B"/>
    <w:rsid w:val="00EB5BB0"/>
    <w:rsid w:val="00EB76CF"/>
    <w:rsid w:val="00EB7983"/>
    <w:rsid w:val="00EB7B06"/>
    <w:rsid w:val="00EB7F51"/>
    <w:rsid w:val="00EC0E2C"/>
    <w:rsid w:val="00EC1156"/>
    <w:rsid w:val="00EC2136"/>
    <w:rsid w:val="00EC3CF7"/>
    <w:rsid w:val="00EC40D4"/>
    <w:rsid w:val="00EC43F6"/>
    <w:rsid w:val="00EC4990"/>
    <w:rsid w:val="00EC5A35"/>
    <w:rsid w:val="00EC60BA"/>
    <w:rsid w:val="00EC7356"/>
    <w:rsid w:val="00EC75C4"/>
    <w:rsid w:val="00ED01A4"/>
    <w:rsid w:val="00ED337E"/>
    <w:rsid w:val="00ED3720"/>
    <w:rsid w:val="00ED404F"/>
    <w:rsid w:val="00ED4C2A"/>
    <w:rsid w:val="00ED5337"/>
    <w:rsid w:val="00ED5D03"/>
    <w:rsid w:val="00ED6110"/>
    <w:rsid w:val="00ED637C"/>
    <w:rsid w:val="00ED6888"/>
    <w:rsid w:val="00ED71C0"/>
    <w:rsid w:val="00EE0295"/>
    <w:rsid w:val="00EE142E"/>
    <w:rsid w:val="00EE1DB7"/>
    <w:rsid w:val="00EE3731"/>
    <w:rsid w:val="00EE3CCF"/>
    <w:rsid w:val="00EE3CDD"/>
    <w:rsid w:val="00EE4A02"/>
    <w:rsid w:val="00EE4D48"/>
    <w:rsid w:val="00EE56E2"/>
    <w:rsid w:val="00EE5DB2"/>
    <w:rsid w:val="00EE6ADF"/>
    <w:rsid w:val="00EF11C2"/>
    <w:rsid w:val="00EF1DBF"/>
    <w:rsid w:val="00EF232D"/>
    <w:rsid w:val="00EF30A8"/>
    <w:rsid w:val="00EF4118"/>
    <w:rsid w:val="00EF44F4"/>
    <w:rsid w:val="00EF5861"/>
    <w:rsid w:val="00EF669C"/>
    <w:rsid w:val="00EF761F"/>
    <w:rsid w:val="00F0089D"/>
    <w:rsid w:val="00F00F8F"/>
    <w:rsid w:val="00F01778"/>
    <w:rsid w:val="00F01779"/>
    <w:rsid w:val="00F02485"/>
    <w:rsid w:val="00F02FF7"/>
    <w:rsid w:val="00F0361E"/>
    <w:rsid w:val="00F045E8"/>
    <w:rsid w:val="00F04A30"/>
    <w:rsid w:val="00F05D54"/>
    <w:rsid w:val="00F05DC6"/>
    <w:rsid w:val="00F060AB"/>
    <w:rsid w:val="00F07297"/>
    <w:rsid w:val="00F07AF7"/>
    <w:rsid w:val="00F11D6B"/>
    <w:rsid w:val="00F12C54"/>
    <w:rsid w:val="00F130AA"/>
    <w:rsid w:val="00F14D63"/>
    <w:rsid w:val="00F14FDD"/>
    <w:rsid w:val="00F151F5"/>
    <w:rsid w:val="00F157F6"/>
    <w:rsid w:val="00F158E7"/>
    <w:rsid w:val="00F17A8B"/>
    <w:rsid w:val="00F205D5"/>
    <w:rsid w:val="00F20FAF"/>
    <w:rsid w:val="00F21664"/>
    <w:rsid w:val="00F23068"/>
    <w:rsid w:val="00F239AB"/>
    <w:rsid w:val="00F244F8"/>
    <w:rsid w:val="00F24555"/>
    <w:rsid w:val="00F247DA"/>
    <w:rsid w:val="00F2489D"/>
    <w:rsid w:val="00F251EA"/>
    <w:rsid w:val="00F254C0"/>
    <w:rsid w:val="00F2583E"/>
    <w:rsid w:val="00F258B5"/>
    <w:rsid w:val="00F25B02"/>
    <w:rsid w:val="00F25BC2"/>
    <w:rsid w:val="00F25C00"/>
    <w:rsid w:val="00F267F5"/>
    <w:rsid w:val="00F277CC"/>
    <w:rsid w:val="00F301C2"/>
    <w:rsid w:val="00F303AF"/>
    <w:rsid w:val="00F305A0"/>
    <w:rsid w:val="00F31757"/>
    <w:rsid w:val="00F31CBC"/>
    <w:rsid w:val="00F3273F"/>
    <w:rsid w:val="00F33C6E"/>
    <w:rsid w:val="00F33C99"/>
    <w:rsid w:val="00F33E60"/>
    <w:rsid w:val="00F37460"/>
    <w:rsid w:val="00F379E0"/>
    <w:rsid w:val="00F37CF4"/>
    <w:rsid w:val="00F40CE1"/>
    <w:rsid w:val="00F413C5"/>
    <w:rsid w:val="00F41530"/>
    <w:rsid w:val="00F41FC0"/>
    <w:rsid w:val="00F421AE"/>
    <w:rsid w:val="00F423FA"/>
    <w:rsid w:val="00F4271F"/>
    <w:rsid w:val="00F427DD"/>
    <w:rsid w:val="00F429A9"/>
    <w:rsid w:val="00F43827"/>
    <w:rsid w:val="00F44278"/>
    <w:rsid w:val="00F4487F"/>
    <w:rsid w:val="00F44DBF"/>
    <w:rsid w:val="00F45037"/>
    <w:rsid w:val="00F459F7"/>
    <w:rsid w:val="00F45C83"/>
    <w:rsid w:val="00F46A84"/>
    <w:rsid w:val="00F502A4"/>
    <w:rsid w:val="00F509B6"/>
    <w:rsid w:val="00F5111A"/>
    <w:rsid w:val="00F5133F"/>
    <w:rsid w:val="00F51C5A"/>
    <w:rsid w:val="00F51CE0"/>
    <w:rsid w:val="00F52047"/>
    <w:rsid w:val="00F52089"/>
    <w:rsid w:val="00F520D2"/>
    <w:rsid w:val="00F521ED"/>
    <w:rsid w:val="00F53D49"/>
    <w:rsid w:val="00F54B1B"/>
    <w:rsid w:val="00F55B19"/>
    <w:rsid w:val="00F55EBE"/>
    <w:rsid w:val="00F56020"/>
    <w:rsid w:val="00F56145"/>
    <w:rsid w:val="00F561B3"/>
    <w:rsid w:val="00F566CD"/>
    <w:rsid w:val="00F56937"/>
    <w:rsid w:val="00F57488"/>
    <w:rsid w:val="00F57584"/>
    <w:rsid w:val="00F57CB4"/>
    <w:rsid w:val="00F57FB5"/>
    <w:rsid w:val="00F6008A"/>
    <w:rsid w:val="00F60234"/>
    <w:rsid w:val="00F60B33"/>
    <w:rsid w:val="00F62903"/>
    <w:rsid w:val="00F62DCA"/>
    <w:rsid w:val="00F62F5D"/>
    <w:rsid w:val="00F63892"/>
    <w:rsid w:val="00F63BBE"/>
    <w:rsid w:val="00F64BCA"/>
    <w:rsid w:val="00F65894"/>
    <w:rsid w:val="00F661D8"/>
    <w:rsid w:val="00F665EE"/>
    <w:rsid w:val="00F66759"/>
    <w:rsid w:val="00F669C8"/>
    <w:rsid w:val="00F66C54"/>
    <w:rsid w:val="00F66E92"/>
    <w:rsid w:val="00F66EC9"/>
    <w:rsid w:val="00F6707F"/>
    <w:rsid w:val="00F67C7C"/>
    <w:rsid w:val="00F70EF3"/>
    <w:rsid w:val="00F7137B"/>
    <w:rsid w:val="00F71C8B"/>
    <w:rsid w:val="00F71DA3"/>
    <w:rsid w:val="00F72198"/>
    <w:rsid w:val="00F72FD0"/>
    <w:rsid w:val="00F73455"/>
    <w:rsid w:val="00F76355"/>
    <w:rsid w:val="00F771B9"/>
    <w:rsid w:val="00F774A9"/>
    <w:rsid w:val="00F778C5"/>
    <w:rsid w:val="00F8055A"/>
    <w:rsid w:val="00F80755"/>
    <w:rsid w:val="00F80899"/>
    <w:rsid w:val="00F836C5"/>
    <w:rsid w:val="00F83B5A"/>
    <w:rsid w:val="00F84DA2"/>
    <w:rsid w:val="00F8504C"/>
    <w:rsid w:val="00F863CB"/>
    <w:rsid w:val="00F87216"/>
    <w:rsid w:val="00F8786C"/>
    <w:rsid w:val="00F90614"/>
    <w:rsid w:val="00F908DB"/>
    <w:rsid w:val="00F92C89"/>
    <w:rsid w:val="00F9301D"/>
    <w:rsid w:val="00F931E2"/>
    <w:rsid w:val="00F93994"/>
    <w:rsid w:val="00F93EA0"/>
    <w:rsid w:val="00F9514C"/>
    <w:rsid w:val="00F95B47"/>
    <w:rsid w:val="00F96A29"/>
    <w:rsid w:val="00FA0F13"/>
    <w:rsid w:val="00FA1263"/>
    <w:rsid w:val="00FA16BF"/>
    <w:rsid w:val="00FA1DB0"/>
    <w:rsid w:val="00FA231B"/>
    <w:rsid w:val="00FA234A"/>
    <w:rsid w:val="00FA23E7"/>
    <w:rsid w:val="00FA2FB3"/>
    <w:rsid w:val="00FA307A"/>
    <w:rsid w:val="00FA3329"/>
    <w:rsid w:val="00FA341F"/>
    <w:rsid w:val="00FA380B"/>
    <w:rsid w:val="00FA5392"/>
    <w:rsid w:val="00FA5CF7"/>
    <w:rsid w:val="00FA6448"/>
    <w:rsid w:val="00FA6E01"/>
    <w:rsid w:val="00FB0572"/>
    <w:rsid w:val="00FB09F8"/>
    <w:rsid w:val="00FB1D56"/>
    <w:rsid w:val="00FB4400"/>
    <w:rsid w:val="00FB4C24"/>
    <w:rsid w:val="00FB5691"/>
    <w:rsid w:val="00FB5A94"/>
    <w:rsid w:val="00FB6EB2"/>
    <w:rsid w:val="00FB6F85"/>
    <w:rsid w:val="00FB763D"/>
    <w:rsid w:val="00FC0384"/>
    <w:rsid w:val="00FC04CD"/>
    <w:rsid w:val="00FC09DA"/>
    <w:rsid w:val="00FC0FE2"/>
    <w:rsid w:val="00FC1EEE"/>
    <w:rsid w:val="00FC231C"/>
    <w:rsid w:val="00FC277A"/>
    <w:rsid w:val="00FC36A1"/>
    <w:rsid w:val="00FC3DF0"/>
    <w:rsid w:val="00FC555D"/>
    <w:rsid w:val="00FC5B94"/>
    <w:rsid w:val="00FC6788"/>
    <w:rsid w:val="00FC6FED"/>
    <w:rsid w:val="00FC7050"/>
    <w:rsid w:val="00FD045E"/>
    <w:rsid w:val="00FD1281"/>
    <w:rsid w:val="00FD1D4C"/>
    <w:rsid w:val="00FD1DBB"/>
    <w:rsid w:val="00FD26BF"/>
    <w:rsid w:val="00FD27CB"/>
    <w:rsid w:val="00FD4570"/>
    <w:rsid w:val="00FD4C4F"/>
    <w:rsid w:val="00FD5350"/>
    <w:rsid w:val="00FD56DD"/>
    <w:rsid w:val="00FD579D"/>
    <w:rsid w:val="00FD5E7D"/>
    <w:rsid w:val="00FD5EA9"/>
    <w:rsid w:val="00FD6583"/>
    <w:rsid w:val="00FD73D3"/>
    <w:rsid w:val="00FE3295"/>
    <w:rsid w:val="00FE3582"/>
    <w:rsid w:val="00FE433F"/>
    <w:rsid w:val="00FE536F"/>
    <w:rsid w:val="00FE5DD7"/>
    <w:rsid w:val="00FE6663"/>
    <w:rsid w:val="00FE6CEA"/>
    <w:rsid w:val="00FF0159"/>
    <w:rsid w:val="00FF128B"/>
    <w:rsid w:val="00FF256B"/>
    <w:rsid w:val="00FF267C"/>
    <w:rsid w:val="00FF4EB7"/>
    <w:rsid w:val="00FF5DF3"/>
    <w:rsid w:val="00FF649E"/>
    <w:rsid w:val="00FF655B"/>
    <w:rsid w:val="00FF6F25"/>
    <w:rsid w:val="00FF71E6"/>
    <w:rsid w:val="00FF7265"/>
    <w:rsid w:val="00FF74A4"/>
    <w:rsid w:val="00FF75E6"/>
    <w:rsid w:val="00FF7CED"/>
    <w:rsid w:val="010C0657"/>
    <w:rsid w:val="0196049B"/>
    <w:rsid w:val="01D44C33"/>
    <w:rsid w:val="024F119F"/>
    <w:rsid w:val="03A17DC2"/>
    <w:rsid w:val="03DB2489"/>
    <w:rsid w:val="044D3254"/>
    <w:rsid w:val="048A1AC6"/>
    <w:rsid w:val="04A91612"/>
    <w:rsid w:val="051A1EF7"/>
    <w:rsid w:val="051E3E21"/>
    <w:rsid w:val="06393249"/>
    <w:rsid w:val="076578A7"/>
    <w:rsid w:val="07BE0DA8"/>
    <w:rsid w:val="07EF6C84"/>
    <w:rsid w:val="081805DC"/>
    <w:rsid w:val="08213D19"/>
    <w:rsid w:val="085914C1"/>
    <w:rsid w:val="08F20223"/>
    <w:rsid w:val="0A0E3907"/>
    <w:rsid w:val="0A357647"/>
    <w:rsid w:val="0A8E1008"/>
    <w:rsid w:val="0AB43D3B"/>
    <w:rsid w:val="0B22599F"/>
    <w:rsid w:val="0C2F521C"/>
    <w:rsid w:val="0C4B6E38"/>
    <w:rsid w:val="0DFE0967"/>
    <w:rsid w:val="0EDD16F0"/>
    <w:rsid w:val="0F0D586F"/>
    <w:rsid w:val="0F7E0E51"/>
    <w:rsid w:val="100D6445"/>
    <w:rsid w:val="105811DA"/>
    <w:rsid w:val="108072EF"/>
    <w:rsid w:val="10A927B0"/>
    <w:rsid w:val="10DC0FF3"/>
    <w:rsid w:val="11470FF7"/>
    <w:rsid w:val="1164087C"/>
    <w:rsid w:val="12EF076A"/>
    <w:rsid w:val="13E80229"/>
    <w:rsid w:val="145A76AE"/>
    <w:rsid w:val="14930D15"/>
    <w:rsid w:val="15260AB3"/>
    <w:rsid w:val="16682151"/>
    <w:rsid w:val="170D2951"/>
    <w:rsid w:val="171B1BF4"/>
    <w:rsid w:val="17203573"/>
    <w:rsid w:val="17EE51A2"/>
    <w:rsid w:val="181D3513"/>
    <w:rsid w:val="187D0AFE"/>
    <w:rsid w:val="18E23618"/>
    <w:rsid w:val="18F8683C"/>
    <w:rsid w:val="1A1C4295"/>
    <w:rsid w:val="1ABA035E"/>
    <w:rsid w:val="1AE51B56"/>
    <w:rsid w:val="1AE90AEA"/>
    <w:rsid w:val="1CC42D90"/>
    <w:rsid w:val="1D0E7A6D"/>
    <w:rsid w:val="1DD83BF8"/>
    <w:rsid w:val="1DE6417C"/>
    <w:rsid w:val="1DF80212"/>
    <w:rsid w:val="1E11193F"/>
    <w:rsid w:val="1E25018D"/>
    <w:rsid w:val="1E65412F"/>
    <w:rsid w:val="201400EB"/>
    <w:rsid w:val="20924035"/>
    <w:rsid w:val="20A537EB"/>
    <w:rsid w:val="20D14264"/>
    <w:rsid w:val="210317FF"/>
    <w:rsid w:val="2121307C"/>
    <w:rsid w:val="216F5A3F"/>
    <w:rsid w:val="21897DB5"/>
    <w:rsid w:val="223258B1"/>
    <w:rsid w:val="225A4E0B"/>
    <w:rsid w:val="22704B7C"/>
    <w:rsid w:val="22BB3317"/>
    <w:rsid w:val="22F70DB6"/>
    <w:rsid w:val="231E2CD1"/>
    <w:rsid w:val="23720AD5"/>
    <w:rsid w:val="23B90388"/>
    <w:rsid w:val="243A329A"/>
    <w:rsid w:val="244E6F62"/>
    <w:rsid w:val="245D4FC1"/>
    <w:rsid w:val="246D76D7"/>
    <w:rsid w:val="24F27591"/>
    <w:rsid w:val="251242E4"/>
    <w:rsid w:val="25380201"/>
    <w:rsid w:val="256229AC"/>
    <w:rsid w:val="25CF4F76"/>
    <w:rsid w:val="267A5502"/>
    <w:rsid w:val="26DE0FD1"/>
    <w:rsid w:val="27131D10"/>
    <w:rsid w:val="2764512F"/>
    <w:rsid w:val="27A97F6A"/>
    <w:rsid w:val="28647161"/>
    <w:rsid w:val="296B4A28"/>
    <w:rsid w:val="29B45107"/>
    <w:rsid w:val="2A465836"/>
    <w:rsid w:val="2A6448E9"/>
    <w:rsid w:val="2CC256AD"/>
    <w:rsid w:val="2CD654EA"/>
    <w:rsid w:val="2D2B3D7C"/>
    <w:rsid w:val="2D4E3119"/>
    <w:rsid w:val="2DDD3F45"/>
    <w:rsid w:val="2E1558CC"/>
    <w:rsid w:val="2E6672C7"/>
    <w:rsid w:val="2E7607B1"/>
    <w:rsid w:val="2EBD6B33"/>
    <w:rsid w:val="2F5D7D41"/>
    <w:rsid w:val="2FCD2FD8"/>
    <w:rsid w:val="30B924FC"/>
    <w:rsid w:val="30DB3211"/>
    <w:rsid w:val="30F81546"/>
    <w:rsid w:val="31872DB7"/>
    <w:rsid w:val="32056393"/>
    <w:rsid w:val="325F58F9"/>
    <w:rsid w:val="32807E18"/>
    <w:rsid w:val="33035F40"/>
    <w:rsid w:val="33D83B9B"/>
    <w:rsid w:val="33E10775"/>
    <w:rsid w:val="33F32A60"/>
    <w:rsid w:val="347311CD"/>
    <w:rsid w:val="34AB7781"/>
    <w:rsid w:val="35687F9B"/>
    <w:rsid w:val="35A35F0C"/>
    <w:rsid w:val="35B900B0"/>
    <w:rsid w:val="35FE7D3E"/>
    <w:rsid w:val="3615370C"/>
    <w:rsid w:val="36FF2EA3"/>
    <w:rsid w:val="37071057"/>
    <w:rsid w:val="37B40975"/>
    <w:rsid w:val="380B343F"/>
    <w:rsid w:val="39085280"/>
    <w:rsid w:val="39C43654"/>
    <w:rsid w:val="39F80626"/>
    <w:rsid w:val="3A184B42"/>
    <w:rsid w:val="3A335483"/>
    <w:rsid w:val="3A50017E"/>
    <w:rsid w:val="3ABA363C"/>
    <w:rsid w:val="3ABE169E"/>
    <w:rsid w:val="3B910D55"/>
    <w:rsid w:val="3C576F76"/>
    <w:rsid w:val="3C986009"/>
    <w:rsid w:val="3D6461EF"/>
    <w:rsid w:val="3D6876E8"/>
    <w:rsid w:val="3DF81D20"/>
    <w:rsid w:val="3E1057F5"/>
    <w:rsid w:val="3E876376"/>
    <w:rsid w:val="3EE724AF"/>
    <w:rsid w:val="3EF06778"/>
    <w:rsid w:val="3F16762C"/>
    <w:rsid w:val="3F1F4480"/>
    <w:rsid w:val="3F8D509D"/>
    <w:rsid w:val="3FAA1A63"/>
    <w:rsid w:val="401D51A9"/>
    <w:rsid w:val="4038318C"/>
    <w:rsid w:val="407A0B00"/>
    <w:rsid w:val="40896799"/>
    <w:rsid w:val="40AF6315"/>
    <w:rsid w:val="41AD7D6F"/>
    <w:rsid w:val="42CD59DD"/>
    <w:rsid w:val="42E21C10"/>
    <w:rsid w:val="430737DC"/>
    <w:rsid w:val="448602B3"/>
    <w:rsid w:val="457304B3"/>
    <w:rsid w:val="46000F07"/>
    <w:rsid w:val="47193A36"/>
    <w:rsid w:val="473504A3"/>
    <w:rsid w:val="47652830"/>
    <w:rsid w:val="486868AD"/>
    <w:rsid w:val="48F67373"/>
    <w:rsid w:val="49611871"/>
    <w:rsid w:val="49696BF2"/>
    <w:rsid w:val="49996B7C"/>
    <w:rsid w:val="49DC4543"/>
    <w:rsid w:val="4A170E08"/>
    <w:rsid w:val="4A837A84"/>
    <w:rsid w:val="4AF50EDB"/>
    <w:rsid w:val="4BA90390"/>
    <w:rsid w:val="4C154529"/>
    <w:rsid w:val="4C55414A"/>
    <w:rsid w:val="4D4E2490"/>
    <w:rsid w:val="4DDC405B"/>
    <w:rsid w:val="4EB15F1A"/>
    <w:rsid w:val="4EC7315D"/>
    <w:rsid w:val="4F2E3060"/>
    <w:rsid w:val="4F652C64"/>
    <w:rsid w:val="506D35BB"/>
    <w:rsid w:val="50C57CC6"/>
    <w:rsid w:val="51940135"/>
    <w:rsid w:val="51C904BB"/>
    <w:rsid w:val="52334A48"/>
    <w:rsid w:val="52446156"/>
    <w:rsid w:val="525D05DE"/>
    <w:rsid w:val="534007C4"/>
    <w:rsid w:val="53521DF6"/>
    <w:rsid w:val="53743077"/>
    <w:rsid w:val="541D52D6"/>
    <w:rsid w:val="54E4334C"/>
    <w:rsid w:val="55B07AA1"/>
    <w:rsid w:val="5693029F"/>
    <w:rsid w:val="58104849"/>
    <w:rsid w:val="58166E2C"/>
    <w:rsid w:val="58373300"/>
    <w:rsid w:val="58DC3123"/>
    <w:rsid w:val="58E17B3E"/>
    <w:rsid w:val="58F96177"/>
    <w:rsid w:val="59102531"/>
    <w:rsid w:val="59390F71"/>
    <w:rsid w:val="593A0F92"/>
    <w:rsid w:val="5965710F"/>
    <w:rsid w:val="59774A85"/>
    <w:rsid w:val="5A465467"/>
    <w:rsid w:val="5A5557F9"/>
    <w:rsid w:val="5BB20E58"/>
    <w:rsid w:val="5C0A47E9"/>
    <w:rsid w:val="5C3F40F9"/>
    <w:rsid w:val="5C5C2CC6"/>
    <w:rsid w:val="5C872608"/>
    <w:rsid w:val="5CD772C9"/>
    <w:rsid w:val="5D034B97"/>
    <w:rsid w:val="5D670A21"/>
    <w:rsid w:val="5D9661AD"/>
    <w:rsid w:val="5EFE0725"/>
    <w:rsid w:val="5F6C6DFE"/>
    <w:rsid w:val="5FC46DF9"/>
    <w:rsid w:val="611C5B8F"/>
    <w:rsid w:val="6172672C"/>
    <w:rsid w:val="6369304F"/>
    <w:rsid w:val="640F17B5"/>
    <w:rsid w:val="64475F78"/>
    <w:rsid w:val="645C751C"/>
    <w:rsid w:val="648B0A64"/>
    <w:rsid w:val="64F24340"/>
    <w:rsid w:val="651E1085"/>
    <w:rsid w:val="65381104"/>
    <w:rsid w:val="658813BB"/>
    <w:rsid w:val="65D270DB"/>
    <w:rsid w:val="66F34F08"/>
    <w:rsid w:val="676257C1"/>
    <w:rsid w:val="67BD3540"/>
    <w:rsid w:val="67C64A1D"/>
    <w:rsid w:val="6827516E"/>
    <w:rsid w:val="68A32539"/>
    <w:rsid w:val="68B50ABA"/>
    <w:rsid w:val="68C9623F"/>
    <w:rsid w:val="68EA5E68"/>
    <w:rsid w:val="69EB6018"/>
    <w:rsid w:val="6A310D7A"/>
    <w:rsid w:val="6B207840"/>
    <w:rsid w:val="6B543F9B"/>
    <w:rsid w:val="6B5862AA"/>
    <w:rsid w:val="6B617C23"/>
    <w:rsid w:val="6B881F7D"/>
    <w:rsid w:val="6BBE0A38"/>
    <w:rsid w:val="6C8E733D"/>
    <w:rsid w:val="6CE431F4"/>
    <w:rsid w:val="6D114938"/>
    <w:rsid w:val="6DFD2F78"/>
    <w:rsid w:val="6E361B48"/>
    <w:rsid w:val="6E9855C4"/>
    <w:rsid w:val="6E9919D4"/>
    <w:rsid w:val="6EB61A04"/>
    <w:rsid w:val="6F073538"/>
    <w:rsid w:val="6F70757C"/>
    <w:rsid w:val="6FBF5CE1"/>
    <w:rsid w:val="6FFB14C6"/>
    <w:rsid w:val="716E69F4"/>
    <w:rsid w:val="72860DB3"/>
    <w:rsid w:val="72A04957"/>
    <w:rsid w:val="738D4984"/>
    <w:rsid w:val="73927A02"/>
    <w:rsid w:val="73B73F9B"/>
    <w:rsid w:val="74451D7F"/>
    <w:rsid w:val="74AC1CE2"/>
    <w:rsid w:val="75257FA9"/>
    <w:rsid w:val="75892769"/>
    <w:rsid w:val="764E6D27"/>
    <w:rsid w:val="76A35B40"/>
    <w:rsid w:val="76B456C3"/>
    <w:rsid w:val="77B22FAF"/>
    <w:rsid w:val="77E708FC"/>
    <w:rsid w:val="77F96618"/>
    <w:rsid w:val="77FD3969"/>
    <w:rsid w:val="782330EB"/>
    <w:rsid w:val="789203F0"/>
    <w:rsid w:val="789833E9"/>
    <w:rsid w:val="78E22CA5"/>
    <w:rsid w:val="79446684"/>
    <w:rsid w:val="797C5470"/>
    <w:rsid w:val="799E143D"/>
    <w:rsid w:val="7A3852D7"/>
    <w:rsid w:val="7A521F36"/>
    <w:rsid w:val="7A97671B"/>
    <w:rsid w:val="7AD66FB8"/>
    <w:rsid w:val="7AE435DF"/>
    <w:rsid w:val="7AE9007C"/>
    <w:rsid w:val="7B5C4053"/>
    <w:rsid w:val="7BAF5665"/>
    <w:rsid w:val="7C1C4D72"/>
    <w:rsid w:val="7C2C0034"/>
    <w:rsid w:val="7D460484"/>
    <w:rsid w:val="7DFD3891"/>
    <w:rsid w:val="7E0E1E3B"/>
    <w:rsid w:val="7E532BF0"/>
    <w:rsid w:val="7F181F8E"/>
    <w:rsid w:val="7F5F5592"/>
    <w:rsid w:val="7FE6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86"/>
    <w:qFormat/>
    <w:uiPriority w:val="0"/>
    <w:pPr>
      <w:keepLines/>
      <w:spacing w:before="340" w:after="330" w:line="578" w:lineRule="auto"/>
      <w:outlineLvl w:val="0"/>
    </w:pPr>
    <w:rPr>
      <w:kern w:val="44"/>
      <w:sz w:val="44"/>
      <w:szCs w:val="44"/>
    </w:rPr>
  </w:style>
  <w:style w:type="paragraph" w:styleId="4">
    <w:name w:val="heading 2"/>
    <w:basedOn w:val="1"/>
    <w:next w:val="5"/>
    <w:link w:val="82"/>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98"/>
    <w:qFormat/>
    <w:uiPriority w:val="0"/>
    <w:pPr>
      <w:keepNext/>
      <w:spacing w:line="460" w:lineRule="exact"/>
      <w:outlineLvl w:val="2"/>
    </w:pPr>
    <w:rPr>
      <w:rFonts w:ascii="宋体" w:hAnsi="宋体"/>
      <w:b/>
      <w:bCs/>
      <w:sz w:val="30"/>
    </w:rPr>
  </w:style>
  <w:style w:type="paragraph" w:styleId="6">
    <w:name w:val="heading 4"/>
    <w:basedOn w:val="1"/>
    <w:next w:val="5"/>
    <w:link w:val="97"/>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paragraph" w:styleId="7">
    <w:name w:val="heading 5"/>
    <w:basedOn w:val="1"/>
    <w:next w:val="1"/>
    <w:link w:val="83"/>
    <w:qFormat/>
    <w:uiPriority w:val="0"/>
    <w:pPr>
      <w:widowControl/>
      <w:numPr>
        <w:ilvl w:val="4"/>
        <w:numId w:val="1"/>
      </w:numPr>
      <w:tabs>
        <w:tab w:val="left" w:pos="709"/>
        <w:tab w:val="clear" w:pos="1008"/>
      </w:tabs>
      <w:spacing w:before="240" w:afterLines="50"/>
      <w:outlineLvl w:val="4"/>
    </w:pPr>
    <w:rPr>
      <w:rFonts w:ascii="Arial" w:hAnsi="Arial"/>
      <w:kern w:val="0"/>
      <w:sz w:val="22"/>
      <w:szCs w:val="20"/>
    </w:rPr>
  </w:style>
  <w:style w:type="paragraph" w:styleId="8">
    <w:name w:val="heading 6"/>
    <w:basedOn w:val="1"/>
    <w:next w:val="1"/>
    <w:link w:val="116"/>
    <w:qFormat/>
    <w:uiPriority w:val="0"/>
    <w:pPr>
      <w:widowControl/>
      <w:numPr>
        <w:ilvl w:val="5"/>
        <w:numId w:val="1"/>
      </w:numPr>
      <w:tabs>
        <w:tab w:val="left" w:pos="709"/>
        <w:tab w:val="clear" w:pos="1152"/>
      </w:tabs>
      <w:spacing w:before="240" w:afterLines="50"/>
      <w:outlineLvl w:val="5"/>
    </w:pPr>
    <w:rPr>
      <w:rFonts w:hAnsi="Arial"/>
      <w:i/>
      <w:kern w:val="0"/>
      <w:sz w:val="22"/>
      <w:szCs w:val="20"/>
    </w:rPr>
  </w:style>
  <w:style w:type="paragraph" w:styleId="9">
    <w:name w:val="heading 7"/>
    <w:basedOn w:val="1"/>
    <w:next w:val="1"/>
    <w:link w:val="93"/>
    <w:qFormat/>
    <w:uiPriority w:val="0"/>
    <w:pPr>
      <w:widowControl/>
      <w:numPr>
        <w:ilvl w:val="6"/>
        <w:numId w:val="1"/>
      </w:numPr>
      <w:tabs>
        <w:tab w:val="left" w:pos="709"/>
        <w:tab w:val="clear" w:pos="1296"/>
      </w:tabs>
      <w:spacing w:before="240" w:afterLines="50"/>
      <w:outlineLvl w:val="6"/>
    </w:pPr>
    <w:rPr>
      <w:rFonts w:ascii="Arial" w:hAnsi="Arial"/>
      <w:kern w:val="0"/>
      <w:sz w:val="20"/>
      <w:szCs w:val="20"/>
    </w:rPr>
  </w:style>
  <w:style w:type="paragraph" w:styleId="10">
    <w:name w:val="heading 8"/>
    <w:basedOn w:val="1"/>
    <w:next w:val="1"/>
    <w:link w:val="101"/>
    <w:qFormat/>
    <w:uiPriority w:val="0"/>
    <w:pPr>
      <w:widowControl/>
      <w:numPr>
        <w:ilvl w:val="7"/>
        <w:numId w:val="1"/>
      </w:numPr>
      <w:tabs>
        <w:tab w:val="left" w:pos="709"/>
        <w:tab w:val="clear" w:pos="1440"/>
      </w:tabs>
      <w:spacing w:before="240" w:afterLines="50"/>
      <w:outlineLvl w:val="7"/>
    </w:pPr>
    <w:rPr>
      <w:rFonts w:ascii="Arial" w:hAnsi="Arial"/>
      <w:i/>
      <w:kern w:val="0"/>
      <w:sz w:val="20"/>
      <w:szCs w:val="20"/>
    </w:rPr>
  </w:style>
  <w:style w:type="paragraph" w:styleId="11">
    <w:name w:val="heading 9"/>
    <w:basedOn w:val="1"/>
    <w:next w:val="1"/>
    <w:link w:val="113"/>
    <w:qFormat/>
    <w:uiPriority w:val="0"/>
    <w:pPr>
      <w:widowControl/>
      <w:numPr>
        <w:ilvl w:val="8"/>
        <w:numId w:val="1"/>
      </w:numPr>
      <w:tabs>
        <w:tab w:val="left" w:pos="709"/>
        <w:tab w:val="clear" w:pos="1584"/>
      </w:tabs>
      <w:spacing w:before="240" w:afterLines="50"/>
      <w:outlineLvl w:val="8"/>
    </w:pPr>
    <w:rPr>
      <w:rFonts w:ascii="Arial" w:hAnsi="Arial"/>
      <w:b/>
      <w:i/>
      <w:kern w:val="0"/>
      <w:sz w:val="18"/>
      <w:szCs w:val="20"/>
    </w:rPr>
  </w:style>
  <w:style w:type="character" w:default="1" w:styleId="61">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1"/>
    <w:qFormat/>
    <w:uiPriority w:val="0"/>
    <w:pPr>
      <w:widowControl/>
      <w:ind w:firstLine="420"/>
      <w:jc w:val="left"/>
    </w:pPr>
    <w:rPr>
      <w:kern w:val="0"/>
      <w:szCs w:val="20"/>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widowControl/>
      <w:jc w:val="left"/>
    </w:pPr>
    <w:rPr>
      <w:rFonts w:ascii="Arial" w:hAnsi="Arial" w:eastAsia="黑体" w:cs="Arial"/>
      <w:kern w:val="0"/>
      <w:sz w:val="20"/>
      <w:szCs w:val="20"/>
    </w:rPr>
  </w:style>
  <w:style w:type="paragraph" w:styleId="15">
    <w:name w:val="List Bullet"/>
    <w:basedOn w:val="1"/>
    <w:qFormat/>
    <w:uiPriority w:val="0"/>
    <w:pPr>
      <w:numPr>
        <w:ilvl w:val="0"/>
        <w:numId w:val="2"/>
      </w:numPr>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16">
    <w:name w:val="Document Map"/>
    <w:basedOn w:val="1"/>
    <w:link w:val="105"/>
    <w:semiHidden/>
    <w:qFormat/>
    <w:uiPriority w:val="0"/>
    <w:pPr>
      <w:shd w:val="clear" w:color="auto" w:fill="000080"/>
    </w:p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84"/>
    <w:qFormat/>
    <w:uiPriority w:val="0"/>
    <w:pPr>
      <w:jc w:val="left"/>
    </w:pPr>
  </w:style>
  <w:style w:type="paragraph" w:styleId="19">
    <w:name w:val="Body Text 3"/>
    <w:basedOn w:val="1"/>
    <w:link w:val="90"/>
    <w:qFormat/>
    <w:uiPriority w:val="0"/>
    <w:pPr>
      <w:widowControl/>
      <w:spacing w:after="120"/>
      <w:jc w:val="left"/>
    </w:pPr>
    <w:rPr>
      <w:kern w:val="0"/>
      <w:sz w:val="16"/>
      <w:szCs w:val="16"/>
    </w:rPr>
  </w:style>
  <w:style w:type="paragraph" w:styleId="20">
    <w:name w:val="List Bullet 3"/>
    <w:basedOn w:val="1"/>
    <w:qFormat/>
    <w:uiPriority w:val="0"/>
    <w:pPr>
      <w:numPr>
        <w:ilvl w:val="0"/>
        <w:numId w:val="3"/>
      </w:numPr>
      <w:tabs>
        <w:tab w:val="left" w:pos="1080"/>
        <w:tab w:val="clear" w:pos="995"/>
      </w:tabs>
      <w:ind w:left="1260" w:leftChars="172" w:hanging="899" w:hangingChars="428"/>
    </w:pPr>
  </w:style>
  <w:style w:type="paragraph" w:styleId="21">
    <w:name w:val="Body Text"/>
    <w:basedOn w:val="1"/>
    <w:link w:val="104"/>
    <w:qFormat/>
    <w:uiPriority w:val="0"/>
    <w:rPr>
      <w:rFonts w:ascii="Calibri" w:hAnsi="Calibri" w:cs="Calibri"/>
      <w:b/>
      <w:i/>
      <w:iCs/>
      <w:color w:val="000000"/>
      <w:sz w:val="18"/>
      <w:szCs w:val="22"/>
    </w:rPr>
  </w:style>
  <w:style w:type="paragraph" w:styleId="22">
    <w:name w:val="Body Text Indent"/>
    <w:basedOn w:val="1"/>
    <w:link w:val="76"/>
    <w:qFormat/>
    <w:uiPriority w:val="99"/>
    <w:pPr>
      <w:ind w:firstLine="570"/>
    </w:pPr>
    <w:rPr>
      <w:rFonts w:ascii="宋体" w:hAnsi="宋体"/>
      <w:sz w:val="28"/>
      <w:szCs w:val="20"/>
    </w:rPr>
  </w:style>
  <w:style w:type="paragraph" w:styleId="23">
    <w:name w:val="List 2"/>
    <w:basedOn w:val="1"/>
    <w:qFormat/>
    <w:uiPriority w:val="0"/>
    <w:pPr>
      <w:ind w:left="840" w:hanging="420"/>
    </w:pPr>
  </w:style>
  <w:style w:type="paragraph" w:styleId="24">
    <w:name w:val="Block Text"/>
    <w:basedOn w:val="1"/>
    <w:qFormat/>
    <w:uiPriority w:val="0"/>
    <w:pPr>
      <w:ind w:left="5418" w:leftChars="2580" w:right="-70" w:rightChars="-70"/>
    </w:pPr>
    <w:rPr>
      <w:rFonts w:ascii="宋体" w:hAnsi="宋体"/>
      <w:sz w:val="18"/>
      <w:szCs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next w:val="28"/>
    <w:link w:val="73"/>
    <w:qFormat/>
    <w:uiPriority w:val="0"/>
    <w:pPr>
      <w:spacing w:line="360" w:lineRule="auto"/>
      <w:ind w:firstLine="510"/>
    </w:pPr>
    <w:rPr>
      <w:rFonts w:ascii="宋体" w:hAnsi="Courier New"/>
      <w:sz w:val="24"/>
      <w:szCs w:val="20"/>
    </w:rPr>
  </w:style>
  <w:style w:type="paragraph" w:customStyle="1" w:styleId="28">
    <w:name w:val="Default"/>
    <w:next w:val="2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6'"/>
    <w:basedOn w:val="1"/>
    <w:next w:val="30"/>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30">
    <w:name w:val="AOHead3"/>
    <w:basedOn w:val="1"/>
    <w:next w:val="1"/>
    <w:qFormat/>
    <w:uiPriority w:val="99"/>
    <w:pPr>
      <w:widowControl/>
      <w:spacing w:line="360" w:lineRule="auto"/>
      <w:ind w:left="1260"/>
      <w:outlineLvl w:val="2"/>
    </w:pPr>
    <w:rPr>
      <w:color w:val="0000FF"/>
      <w:sz w:val="24"/>
    </w:rPr>
  </w:style>
  <w:style w:type="paragraph" w:styleId="31">
    <w:name w:val="toc 8"/>
    <w:basedOn w:val="1"/>
    <w:next w:val="1"/>
    <w:qFormat/>
    <w:uiPriority w:val="0"/>
    <w:pPr>
      <w:ind w:left="2940" w:leftChars="1400"/>
    </w:pPr>
  </w:style>
  <w:style w:type="paragraph" w:styleId="32">
    <w:name w:val="Date"/>
    <w:basedOn w:val="1"/>
    <w:next w:val="1"/>
    <w:link w:val="103"/>
    <w:qFormat/>
    <w:uiPriority w:val="0"/>
    <w:pPr>
      <w:autoSpaceDE w:val="0"/>
      <w:autoSpaceDN w:val="0"/>
      <w:adjustRightInd w:val="0"/>
      <w:spacing w:line="312" w:lineRule="atLeast"/>
    </w:pPr>
    <w:rPr>
      <w:kern w:val="0"/>
      <w:sz w:val="32"/>
      <w:szCs w:val="20"/>
    </w:rPr>
  </w:style>
  <w:style w:type="paragraph" w:styleId="33">
    <w:name w:val="Body Text Indent 2"/>
    <w:basedOn w:val="1"/>
    <w:link w:val="85"/>
    <w:qFormat/>
    <w:uiPriority w:val="0"/>
    <w:pPr>
      <w:spacing w:after="120" w:line="480" w:lineRule="auto"/>
      <w:ind w:left="420" w:leftChars="200"/>
    </w:pPr>
  </w:style>
  <w:style w:type="paragraph" w:styleId="34">
    <w:name w:val="endnote text"/>
    <w:basedOn w:val="1"/>
    <w:link w:val="401"/>
    <w:qFormat/>
    <w:uiPriority w:val="0"/>
    <w:pPr>
      <w:adjustRightInd w:val="0"/>
      <w:spacing w:line="315" w:lineRule="atLeast"/>
      <w:ind w:firstLine="425"/>
      <w:jc w:val="left"/>
      <w:textAlignment w:val="baseline"/>
    </w:pPr>
    <w:rPr>
      <w:rFonts w:ascii="宋体"/>
      <w:kern w:val="0"/>
      <w:sz w:val="24"/>
      <w:szCs w:val="20"/>
    </w:rPr>
  </w:style>
  <w:style w:type="paragraph" w:styleId="35">
    <w:name w:val="Balloon Text"/>
    <w:basedOn w:val="1"/>
    <w:link w:val="102"/>
    <w:semiHidden/>
    <w:qFormat/>
    <w:uiPriority w:val="0"/>
    <w:rPr>
      <w:sz w:val="18"/>
      <w:szCs w:val="18"/>
    </w:rPr>
  </w:style>
  <w:style w:type="paragraph" w:styleId="36">
    <w:name w:val="footer"/>
    <w:basedOn w:val="1"/>
    <w:link w:val="94"/>
    <w:qFormat/>
    <w:uiPriority w:val="0"/>
    <w:pPr>
      <w:pBdr>
        <w:top w:val="single" w:color="auto" w:sz="4" w:space="1"/>
      </w:pBdr>
      <w:tabs>
        <w:tab w:val="center" w:pos="4153"/>
        <w:tab w:val="right" w:pos="8306"/>
      </w:tabs>
      <w:snapToGrid w:val="0"/>
      <w:jc w:val="left"/>
    </w:pPr>
    <w:rPr>
      <w:rFonts w:hint="eastAsia" w:ascii="宋体" w:hAnsi="宋体"/>
      <w:b/>
      <w:i/>
      <w:iCs/>
      <w:color w:val="000000"/>
      <w:sz w:val="18"/>
      <w:szCs w:val="18"/>
    </w:rPr>
  </w:style>
  <w:style w:type="paragraph" w:styleId="37">
    <w:name w:val="header"/>
    <w:basedOn w:val="1"/>
    <w:link w:val="81"/>
    <w:qFormat/>
    <w:uiPriority w:val="0"/>
    <w:pPr>
      <w:pBdr>
        <w:bottom w:val="thinThickLargeGap" w:color="auto" w:sz="6" w:space="1"/>
      </w:pBdr>
      <w:tabs>
        <w:tab w:val="center" w:pos="4153"/>
        <w:tab w:val="right" w:pos="8306"/>
      </w:tabs>
      <w:snapToGrid w:val="0"/>
      <w:jc w:val="center"/>
    </w:pPr>
    <w:rPr>
      <w:rFonts w:hint="eastAsia" w:ascii="宋体" w:hAnsi="宋体"/>
      <w:b/>
      <w:i/>
      <w:iCs/>
      <w:color w:val="000000"/>
      <w:sz w:val="18"/>
      <w:szCs w:val="18"/>
    </w:rPr>
  </w:style>
  <w:style w:type="paragraph" w:styleId="38">
    <w:name w:val="Signature"/>
    <w:basedOn w:val="1"/>
    <w:link w:val="203"/>
    <w:qFormat/>
    <w:uiPriority w:val="0"/>
    <w:pPr>
      <w:ind w:left="4320"/>
    </w:pPr>
    <w:rPr>
      <w:rFonts w:eastAsia="楷体_GB2312"/>
      <w:szCs w:val="20"/>
    </w:rPr>
  </w:style>
  <w:style w:type="paragraph" w:styleId="39">
    <w:name w:val="toc 1"/>
    <w:basedOn w:val="1"/>
    <w:next w:val="1"/>
    <w:qFormat/>
    <w:uiPriority w:val="39"/>
  </w:style>
  <w:style w:type="paragraph" w:styleId="40">
    <w:name w:val="toc 4"/>
    <w:basedOn w:val="1"/>
    <w:next w:val="1"/>
    <w:qFormat/>
    <w:uiPriority w:val="0"/>
    <w:pPr>
      <w:ind w:left="1260" w:leftChars="600"/>
    </w:pPr>
  </w:style>
  <w:style w:type="paragraph" w:styleId="41">
    <w:name w:val="index heading"/>
    <w:basedOn w:val="1"/>
    <w:next w:val="42"/>
    <w:qFormat/>
    <w:uiPriority w:val="0"/>
    <w:rPr>
      <w:szCs w:val="20"/>
    </w:rPr>
  </w:style>
  <w:style w:type="paragraph" w:styleId="42">
    <w:name w:val="index 1"/>
    <w:basedOn w:val="1"/>
    <w:next w:val="1"/>
    <w:qFormat/>
    <w:uiPriority w:val="0"/>
  </w:style>
  <w:style w:type="paragraph" w:styleId="43">
    <w:name w:val="Subtitle"/>
    <w:basedOn w:val="1"/>
    <w:next w:val="1"/>
    <w:link w:val="206"/>
    <w:qFormat/>
    <w:uiPriority w:val="0"/>
    <w:pPr>
      <w:spacing w:before="240" w:after="60" w:line="312" w:lineRule="auto"/>
      <w:jc w:val="center"/>
      <w:outlineLvl w:val="1"/>
    </w:pPr>
    <w:rPr>
      <w:rFonts w:ascii="Cambria" w:hAnsi="Cambria"/>
      <w:b/>
      <w:bCs/>
      <w:kern w:val="28"/>
      <w:sz w:val="32"/>
      <w:szCs w:val="32"/>
    </w:rPr>
  </w:style>
  <w:style w:type="paragraph" w:styleId="44">
    <w:name w:val="List"/>
    <w:basedOn w:val="1"/>
    <w:qFormat/>
    <w:uiPriority w:val="0"/>
    <w:pPr>
      <w:adjustRightInd w:val="0"/>
      <w:spacing w:line="240" w:lineRule="atLeast"/>
      <w:ind w:left="200" w:hanging="200" w:hangingChars="200"/>
      <w:jc w:val="left"/>
      <w:textAlignment w:val="baseline"/>
    </w:pPr>
    <w:rPr>
      <w:kern w:val="0"/>
      <w:sz w:val="24"/>
    </w:rPr>
  </w:style>
  <w:style w:type="paragraph" w:styleId="45">
    <w:name w:val="footnote text"/>
    <w:basedOn w:val="1"/>
    <w:link w:val="394"/>
    <w:qFormat/>
    <w:uiPriority w:val="0"/>
    <w:pPr>
      <w:snapToGrid w:val="0"/>
      <w:spacing w:line="360" w:lineRule="auto"/>
      <w:jc w:val="left"/>
    </w:pPr>
    <w:rPr>
      <w:kern w:val="0"/>
      <w:sz w:val="18"/>
      <w:szCs w:val="18"/>
    </w:rPr>
  </w:style>
  <w:style w:type="paragraph" w:styleId="46">
    <w:name w:val="toc 6"/>
    <w:basedOn w:val="1"/>
    <w:next w:val="1"/>
    <w:qFormat/>
    <w:uiPriority w:val="0"/>
    <w:pPr>
      <w:ind w:left="2100" w:leftChars="1000"/>
    </w:pPr>
  </w:style>
  <w:style w:type="paragraph" w:styleId="47">
    <w:name w:val="Body Text Indent 3"/>
    <w:basedOn w:val="1"/>
    <w:link w:val="202"/>
    <w:qFormat/>
    <w:uiPriority w:val="0"/>
    <w:pPr>
      <w:spacing w:line="360" w:lineRule="auto"/>
      <w:ind w:left="420"/>
    </w:pPr>
    <w:rPr>
      <w:szCs w:val="20"/>
    </w:rPr>
  </w:style>
  <w:style w:type="paragraph" w:styleId="48">
    <w:name w:val="table of figures"/>
    <w:basedOn w:val="1"/>
    <w:next w:val="1"/>
    <w:qFormat/>
    <w:uiPriority w:val="0"/>
    <w:pPr>
      <w:widowControl/>
      <w:ind w:left="200" w:leftChars="200" w:hanging="200" w:hangingChars="200"/>
      <w:jc w:val="left"/>
    </w:pPr>
    <w:rPr>
      <w:kern w:val="0"/>
      <w:szCs w:val="20"/>
    </w:rPr>
  </w:style>
  <w:style w:type="paragraph" w:styleId="49">
    <w:name w:val="toc 2"/>
    <w:basedOn w:val="1"/>
    <w:next w:val="1"/>
    <w:semiHidden/>
    <w:qFormat/>
    <w:uiPriority w:val="0"/>
    <w:pPr>
      <w:ind w:left="420" w:leftChars="200"/>
    </w:pPr>
  </w:style>
  <w:style w:type="paragraph" w:styleId="50">
    <w:name w:val="toc 9"/>
    <w:basedOn w:val="1"/>
    <w:next w:val="1"/>
    <w:qFormat/>
    <w:uiPriority w:val="0"/>
    <w:pPr>
      <w:ind w:left="3360" w:leftChars="1600"/>
    </w:pPr>
  </w:style>
  <w:style w:type="paragraph" w:styleId="51">
    <w:name w:val="Body Text 2"/>
    <w:basedOn w:val="1"/>
    <w:link w:val="205"/>
    <w:qFormat/>
    <w:uiPriority w:val="0"/>
    <w:pPr>
      <w:widowControl/>
      <w:spacing w:line="360" w:lineRule="auto"/>
      <w:jc w:val="left"/>
    </w:pPr>
    <w:rPr>
      <w:rFonts w:ascii="宋体" w:hAnsi="宋体"/>
      <w:color w:val="000000"/>
      <w:kern w:val="0"/>
      <w:sz w:val="24"/>
      <w:szCs w:val="20"/>
    </w:rPr>
  </w:style>
  <w:style w:type="paragraph" w:styleId="52">
    <w:name w:val="HTML Preformatted"/>
    <w:basedOn w:val="1"/>
    <w:link w:val="2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54">
    <w:name w:val="Title"/>
    <w:basedOn w:val="1"/>
    <w:next w:val="1"/>
    <w:link w:val="207"/>
    <w:qFormat/>
    <w:uiPriority w:val="0"/>
    <w:pPr>
      <w:spacing w:before="240" w:after="60"/>
      <w:jc w:val="center"/>
      <w:outlineLvl w:val="0"/>
    </w:pPr>
    <w:rPr>
      <w:rFonts w:ascii="Cambria" w:hAnsi="Cambria"/>
      <w:b/>
      <w:bCs/>
      <w:kern w:val="0"/>
      <w:sz w:val="32"/>
      <w:szCs w:val="32"/>
    </w:rPr>
  </w:style>
  <w:style w:type="paragraph" w:styleId="55">
    <w:name w:val="annotation subject"/>
    <w:basedOn w:val="18"/>
    <w:next w:val="18"/>
    <w:link w:val="78"/>
    <w:qFormat/>
    <w:uiPriority w:val="0"/>
    <w:rPr>
      <w:b/>
      <w:bCs/>
    </w:rPr>
  </w:style>
  <w:style w:type="paragraph" w:styleId="56">
    <w:name w:val="Body Text First Indent"/>
    <w:basedOn w:val="21"/>
    <w:link w:val="110"/>
    <w:qFormat/>
    <w:uiPriority w:val="0"/>
    <w:pPr>
      <w:spacing w:after="120" w:line="360" w:lineRule="exact"/>
      <w:ind w:left="400" w:leftChars="400" w:firstLine="420" w:firstLineChars="100"/>
    </w:pPr>
    <w:rPr>
      <w:rFonts w:ascii="Times New Roman" w:hAnsi="Times New Roman" w:eastAsia="楷体_GB2312" w:cs="Times New Roman"/>
      <w:b w:val="0"/>
      <w:i w:val="0"/>
      <w:iCs w:val="0"/>
      <w:color w:val="auto"/>
      <w:sz w:val="24"/>
      <w:szCs w:val="24"/>
    </w:rPr>
  </w:style>
  <w:style w:type="paragraph" w:styleId="57">
    <w:name w:val="Body Text First Indent 2"/>
    <w:basedOn w:val="22"/>
    <w:link w:val="208"/>
    <w:qFormat/>
    <w:uiPriority w:val="0"/>
    <w:pPr>
      <w:widowControl/>
      <w:spacing w:after="120"/>
      <w:ind w:left="420" w:leftChars="200" w:firstLine="420" w:firstLineChars="200"/>
      <w:jc w:val="left"/>
    </w:pPr>
    <w:rPr>
      <w:rFonts w:ascii="Times New Roman" w:hAnsi="Times New Roman"/>
      <w:kern w:val="0"/>
      <w:sz w:val="21"/>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0">
    <w:name w:val="Table Professional"/>
    <w:basedOn w:val="5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62">
    <w:name w:val="Strong"/>
    <w:qFormat/>
    <w:uiPriority w:val="22"/>
    <w:rPr>
      <w:rFonts w:ascii="Verdana" w:hAnsi="Verdana" w:eastAsia="楷体_GB2312"/>
      <w:b/>
      <w:bCs/>
      <w:color w:val="000000"/>
      <w:kern w:val="0"/>
      <w:sz w:val="20"/>
      <w:szCs w:val="20"/>
      <w:lang w:eastAsia="en-US"/>
    </w:rPr>
  </w:style>
  <w:style w:type="character" w:styleId="63">
    <w:name w:val="page number"/>
    <w:qFormat/>
    <w:uiPriority w:val="0"/>
    <w:rPr>
      <w:rFonts w:ascii="宋体" w:hAnsi="宋体" w:eastAsia="Times New Roman"/>
      <w:b/>
      <w:i/>
      <w:iCs/>
      <w:color w:val="000000"/>
      <w:spacing w:val="0"/>
      <w:kern w:val="18"/>
      <w:position w:val="0"/>
      <w:sz w:val="18"/>
      <w:szCs w:val="18"/>
      <w:lang w:eastAsia="en-US"/>
    </w:rPr>
  </w:style>
  <w:style w:type="character" w:styleId="64">
    <w:name w:val="FollowedHyperlink"/>
    <w:qFormat/>
    <w:uiPriority w:val="0"/>
    <w:rPr>
      <w:rFonts w:hint="default" w:ascii="瀹?浣? color : black" w:hAnsi="瀹?浣? color : black" w:eastAsia="瀹?浣? color : black" w:cs="瀹?浣? color : black"/>
      <w:b/>
      <w:i/>
      <w:iCs/>
      <w:color w:val="800080"/>
      <w:kern w:val="0"/>
      <w:sz w:val="20"/>
      <w:szCs w:val="20"/>
      <w:u w:val="none"/>
      <w:lang w:eastAsia="en-US"/>
    </w:rPr>
  </w:style>
  <w:style w:type="character" w:styleId="65">
    <w:name w:val="Emphasis"/>
    <w:qFormat/>
    <w:uiPriority w:val="0"/>
    <w:rPr>
      <w:rFonts w:cs="Times New Roman"/>
    </w:rPr>
  </w:style>
  <w:style w:type="character" w:styleId="66">
    <w:name w:val="HTML Typewriter"/>
    <w:basedOn w:val="61"/>
    <w:qFormat/>
    <w:uiPriority w:val="0"/>
    <w:rPr>
      <w:rFonts w:ascii="宋体" w:hAnsi="宋体" w:eastAsia="宋体" w:cs="宋体"/>
      <w:sz w:val="24"/>
      <w:szCs w:val="24"/>
    </w:rPr>
  </w:style>
  <w:style w:type="character" w:styleId="67">
    <w:name w:val="Hyperlink"/>
    <w:qFormat/>
    <w:uiPriority w:val="99"/>
    <w:rPr>
      <w:rFonts w:ascii="瀹?浣? color : black" w:hAnsi="瀹?浣? color : black" w:eastAsia="瀹?浣? color : black" w:cs="瀹?浣? color : black"/>
      <w:b/>
      <w:i/>
      <w:iCs/>
      <w:color w:val="0000FF"/>
      <w:kern w:val="0"/>
      <w:sz w:val="20"/>
      <w:szCs w:val="20"/>
      <w:u w:val="none"/>
      <w:lang w:eastAsia="en-US"/>
    </w:rPr>
  </w:style>
  <w:style w:type="character" w:styleId="68">
    <w:name w:val="annotation reference"/>
    <w:qFormat/>
    <w:uiPriority w:val="0"/>
    <w:rPr>
      <w:sz w:val="21"/>
      <w:szCs w:val="21"/>
    </w:rPr>
  </w:style>
  <w:style w:type="character" w:styleId="69">
    <w:name w:val="footnote reference"/>
    <w:basedOn w:val="61"/>
    <w:qFormat/>
    <w:uiPriority w:val="0"/>
    <w:rPr>
      <w:vertAlign w:val="superscript"/>
    </w:rPr>
  </w:style>
  <w:style w:type="character" w:customStyle="1" w:styleId="70">
    <w:name w:val="页眉 Char"/>
    <w:qFormat/>
    <w:uiPriority w:val="0"/>
    <w:rPr>
      <w:rFonts w:eastAsia="宋体"/>
      <w:kern w:val="2"/>
      <w:sz w:val="18"/>
      <w:szCs w:val="18"/>
      <w:lang w:val="en-US" w:eastAsia="zh-CN" w:bidi="ar-SA"/>
    </w:rPr>
  </w:style>
  <w:style w:type="character" w:customStyle="1" w:styleId="71">
    <w:name w:val="apple-converted-space"/>
    <w:basedOn w:val="61"/>
    <w:qFormat/>
    <w:uiPriority w:val="0"/>
  </w:style>
  <w:style w:type="character" w:customStyle="1" w:styleId="72">
    <w:name w:val="weby11"/>
    <w:qFormat/>
    <w:uiPriority w:val="0"/>
    <w:rPr>
      <w:sz w:val="18"/>
      <w:szCs w:val="18"/>
    </w:rPr>
  </w:style>
  <w:style w:type="character" w:customStyle="1" w:styleId="73">
    <w:name w:val="纯文本 Char"/>
    <w:link w:val="27"/>
    <w:qFormat/>
    <w:uiPriority w:val="0"/>
    <w:rPr>
      <w:rFonts w:ascii="宋体" w:hAnsi="Courier New" w:eastAsia="宋体"/>
      <w:kern w:val="2"/>
      <w:sz w:val="24"/>
      <w:lang w:val="en-US" w:eastAsia="zh-CN" w:bidi="ar-SA"/>
    </w:rPr>
  </w:style>
  <w:style w:type="character" w:customStyle="1" w:styleId="74">
    <w:name w:val="表格 Char"/>
    <w:link w:val="75"/>
    <w:qFormat/>
    <w:uiPriority w:val="0"/>
    <w:rPr>
      <w:kern w:val="2"/>
      <w:sz w:val="21"/>
      <w:szCs w:val="24"/>
    </w:rPr>
  </w:style>
  <w:style w:type="paragraph" w:customStyle="1" w:styleId="75">
    <w:name w:val="表格"/>
    <w:basedOn w:val="1"/>
    <w:link w:val="74"/>
    <w:qFormat/>
    <w:uiPriority w:val="0"/>
    <w:pPr>
      <w:jc w:val="center"/>
    </w:pPr>
  </w:style>
  <w:style w:type="character" w:customStyle="1" w:styleId="76">
    <w:name w:val="正文文本缩进 Char"/>
    <w:link w:val="22"/>
    <w:qFormat/>
    <w:uiPriority w:val="0"/>
    <w:rPr>
      <w:rFonts w:ascii="宋体" w:hAnsi="宋体" w:eastAsia="宋体"/>
      <w:kern w:val="2"/>
      <w:sz w:val="28"/>
      <w:lang w:val="en-US" w:eastAsia="zh-CN" w:bidi="ar-SA"/>
    </w:rPr>
  </w:style>
  <w:style w:type="character" w:customStyle="1" w:styleId="77">
    <w:name w:val="正文文本 Char"/>
    <w:qFormat/>
    <w:uiPriority w:val="0"/>
    <w:rPr>
      <w:rFonts w:eastAsia="宋体"/>
      <w:kern w:val="2"/>
      <w:sz w:val="18"/>
      <w:lang w:val="en-US" w:eastAsia="zh-CN" w:bidi="ar-SA"/>
    </w:rPr>
  </w:style>
  <w:style w:type="character" w:customStyle="1" w:styleId="78">
    <w:name w:val="批注主题 Char"/>
    <w:link w:val="55"/>
    <w:qFormat/>
    <w:uiPriority w:val="0"/>
    <w:rPr>
      <w:b/>
      <w:bCs/>
      <w:kern w:val="2"/>
      <w:sz w:val="21"/>
      <w:szCs w:val="24"/>
    </w:rPr>
  </w:style>
  <w:style w:type="character" w:customStyle="1" w:styleId="79">
    <w:name w:val="正文文本 3 Char1"/>
    <w:semiHidden/>
    <w:qFormat/>
    <w:uiPriority w:val="99"/>
    <w:rPr>
      <w:sz w:val="16"/>
      <w:szCs w:val="16"/>
    </w:rPr>
  </w:style>
  <w:style w:type="character" w:customStyle="1" w:styleId="80">
    <w:name w:val="p141"/>
    <w:qFormat/>
    <w:uiPriority w:val="0"/>
    <w:rPr>
      <w:sz w:val="21"/>
      <w:szCs w:val="21"/>
    </w:rPr>
  </w:style>
  <w:style w:type="character" w:customStyle="1" w:styleId="81">
    <w:name w:val="页眉 Char1"/>
    <w:link w:val="37"/>
    <w:qFormat/>
    <w:uiPriority w:val="0"/>
    <w:rPr>
      <w:rFonts w:hint="eastAsia" w:ascii="宋体" w:hAnsi="宋体" w:eastAsia="宋体" w:cs="宋体"/>
      <w:b/>
      <w:i/>
      <w:iCs/>
      <w:color w:val="000000"/>
      <w:kern w:val="2"/>
      <w:sz w:val="18"/>
      <w:szCs w:val="18"/>
      <w:lang w:val="en-US" w:eastAsia="zh-CN"/>
    </w:rPr>
  </w:style>
  <w:style w:type="character" w:customStyle="1" w:styleId="82">
    <w:name w:val="标题 2 Char"/>
    <w:link w:val="4"/>
    <w:qFormat/>
    <w:uiPriority w:val="0"/>
    <w:rPr>
      <w:rFonts w:ascii="Arial" w:hAnsi="Arial" w:eastAsia="黑体"/>
      <w:b/>
      <w:bCs/>
      <w:kern w:val="2"/>
      <w:sz w:val="32"/>
      <w:szCs w:val="32"/>
      <w:lang w:val="en-US" w:eastAsia="zh-CN" w:bidi="ar-SA"/>
    </w:rPr>
  </w:style>
  <w:style w:type="character" w:customStyle="1" w:styleId="83">
    <w:name w:val="标题 5 Char"/>
    <w:link w:val="7"/>
    <w:qFormat/>
    <w:uiPriority w:val="0"/>
    <w:rPr>
      <w:rFonts w:ascii="Arial" w:hAnsi="Arial"/>
      <w:sz w:val="22"/>
    </w:rPr>
  </w:style>
  <w:style w:type="character" w:customStyle="1" w:styleId="84">
    <w:name w:val="批注文字 Char"/>
    <w:link w:val="18"/>
    <w:qFormat/>
    <w:uiPriority w:val="0"/>
    <w:rPr>
      <w:rFonts w:eastAsia="宋体"/>
      <w:kern w:val="2"/>
      <w:sz w:val="21"/>
      <w:szCs w:val="24"/>
      <w:lang w:val="en-US" w:eastAsia="zh-CN" w:bidi="ar-SA"/>
    </w:rPr>
  </w:style>
  <w:style w:type="character" w:customStyle="1" w:styleId="85">
    <w:name w:val="正文文本缩进 2 Char"/>
    <w:link w:val="33"/>
    <w:qFormat/>
    <w:uiPriority w:val="0"/>
    <w:rPr>
      <w:rFonts w:eastAsia="宋体"/>
      <w:kern w:val="2"/>
      <w:sz w:val="21"/>
      <w:szCs w:val="24"/>
      <w:lang w:val="en-US" w:eastAsia="zh-CN" w:bidi="ar-SA"/>
    </w:rPr>
  </w:style>
  <w:style w:type="character" w:customStyle="1" w:styleId="86">
    <w:name w:val="标题 1 Char"/>
    <w:link w:val="2"/>
    <w:qFormat/>
    <w:uiPriority w:val="0"/>
    <w:rPr>
      <w:rFonts w:eastAsia="宋体"/>
      <w:b/>
      <w:bCs/>
      <w:kern w:val="44"/>
      <w:sz w:val="44"/>
      <w:szCs w:val="44"/>
      <w:lang w:val="en-US" w:eastAsia="zh-CN" w:bidi="ar-SA"/>
    </w:rPr>
  </w:style>
  <w:style w:type="character" w:customStyle="1" w:styleId="87">
    <w:name w:val="彩色列表 - 强调文字颜色 1 Char"/>
    <w:link w:val="88"/>
    <w:qFormat/>
    <w:uiPriority w:val="34"/>
    <w:rPr>
      <w:rFonts w:ascii="Calibri" w:hAnsi="Calibri"/>
      <w:kern w:val="2"/>
      <w:sz w:val="21"/>
      <w:szCs w:val="22"/>
    </w:rPr>
  </w:style>
  <w:style w:type="paragraph" w:customStyle="1" w:styleId="88">
    <w:name w:val="彩色列表 - 强调文字颜色 11"/>
    <w:basedOn w:val="1"/>
    <w:link w:val="87"/>
    <w:qFormat/>
    <w:uiPriority w:val="34"/>
    <w:pPr>
      <w:ind w:firstLine="420" w:firstLineChars="200"/>
    </w:pPr>
    <w:rPr>
      <w:rFonts w:ascii="Calibri" w:hAnsi="Calibri"/>
      <w:szCs w:val="22"/>
    </w:rPr>
  </w:style>
  <w:style w:type="character" w:customStyle="1" w:styleId="89">
    <w:name w:val="Char Char17"/>
    <w:qFormat/>
    <w:uiPriority w:val="0"/>
    <w:rPr>
      <w:rFonts w:ascii="宋体" w:hAnsi="宋体" w:eastAsia="宋体"/>
      <w:b/>
      <w:bCs/>
      <w:kern w:val="2"/>
      <w:sz w:val="30"/>
      <w:szCs w:val="24"/>
      <w:lang w:val="en-US" w:eastAsia="zh-CN" w:bidi="ar-SA"/>
    </w:rPr>
  </w:style>
  <w:style w:type="character" w:customStyle="1" w:styleId="90">
    <w:name w:val="正文文本 3 Char"/>
    <w:link w:val="19"/>
    <w:qFormat/>
    <w:uiPriority w:val="0"/>
    <w:rPr>
      <w:rFonts w:eastAsia="宋体"/>
      <w:sz w:val="16"/>
      <w:szCs w:val="16"/>
      <w:lang w:val="en-US" w:eastAsia="zh-CN" w:bidi="ar-SA"/>
    </w:rPr>
  </w:style>
  <w:style w:type="character" w:customStyle="1" w:styleId="91">
    <w:name w:val="纯文本 Char1"/>
    <w:qFormat/>
    <w:uiPriority w:val="0"/>
    <w:rPr>
      <w:rFonts w:ascii="宋体" w:hAnsi="Courier New" w:eastAsia="宋体" w:cs="Courier New"/>
      <w:szCs w:val="21"/>
    </w:rPr>
  </w:style>
  <w:style w:type="character" w:customStyle="1" w:styleId="92">
    <w:name w:val="Char Char3"/>
    <w:qFormat/>
    <w:locked/>
    <w:uiPriority w:val="0"/>
    <w:rPr>
      <w:rFonts w:ascii="宋体" w:hAnsi="宋体" w:eastAsia="宋体"/>
      <w:sz w:val="32"/>
      <w:lang w:val="en-US" w:eastAsia="zh-CN" w:bidi="ar-SA"/>
    </w:rPr>
  </w:style>
  <w:style w:type="character" w:customStyle="1" w:styleId="93">
    <w:name w:val="标题 7 Char"/>
    <w:link w:val="9"/>
    <w:qFormat/>
    <w:uiPriority w:val="0"/>
    <w:rPr>
      <w:rFonts w:ascii="Arial" w:hAnsi="Arial"/>
    </w:rPr>
  </w:style>
  <w:style w:type="character" w:customStyle="1" w:styleId="94">
    <w:name w:val="页脚 Char1"/>
    <w:link w:val="36"/>
    <w:qFormat/>
    <w:uiPriority w:val="0"/>
    <w:rPr>
      <w:rFonts w:hint="eastAsia" w:ascii="宋体" w:hAnsi="宋体" w:eastAsia="宋体" w:cs="宋体"/>
      <w:b/>
      <w:i/>
      <w:iCs/>
      <w:color w:val="000000"/>
      <w:kern w:val="2"/>
      <w:sz w:val="18"/>
      <w:szCs w:val="18"/>
      <w:lang w:val="en-US" w:eastAsia="zh-CN"/>
    </w:rPr>
  </w:style>
  <w:style w:type="character" w:customStyle="1" w:styleId="95">
    <w:name w:val="页脚2 Char"/>
    <w:link w:val="96"/>
    <w:qFormat/>
    <w:uiPriority w:val="0"/>
    <w:rPr>
      <w:rFonts w:ascii="宋体" w:hAnsi="宋体" w:eastAsia="宋体"/>
      <w:sz w:val="18"/>
      <w:szCs w:val="18"/>
      <w:lang w:val="en-US" w:eastAsia="zh-CN" w:bidi="ar-SA"/>
    </w:rPr>
  </w:style>
  <w:style w:type="paragraph" w:customStyle="1" w:styleId="96">
    <w:name w:val="页脚2"/>
    <w:basedOn w:val="1"/>
    <w:link w:val="95"/>
    <w:qFormat/>
    <w:uiPriority w:val="0"/>
    <w:pPr>
      <w:widowControl/>
      <w:pBdr>
        <w:top w:val="single" w:color="auto" w:sz="6" w:space="0"/>
      </w:pBdr>
      <w:jc w:val="right"/>
      <w:textAlignment w:val="center"/>
    </w:pPr>
    <w:rPr>
      <w:rFonts w:ascii="宋体" w:hAnsi="宋体"/>
      <w:kern w:val="0"/>
      <w:sz w:val="18"/>
      <w:szCs w:val="18"/>
    </w:rPr>
  </w:style>
  <w:style w:type="character" w:customStyle="1" w:styleId="97">
    <w:name w:val="标题 4 Char"/>
    <w:link w:val="6"/>
    <w:qFormat/>
    <w:uiPriority w:val="0"/>
    <w:rPr>
      <w:rFonts w:ascii="宋体" w:hAnsi="Arial" w:eastAsia="宋体" w:cs="宋体"/>
      <w:color w:val="000000"/>
      <w:sz w:val="21"/>
      <w:lang w:val="en-US" w:eastAsia="zh-CN" w:bidi="ar-SA"/>
    </w:rPr>
  </w:style>
  <w:style w:type="character" w:customStyle="1" w:styleId="98">
    <w:name w:val="标题 3 Char"/>
    <w:link w:val="3"/>
    <w:qFormat/>
    <w:uiPriority w:val="0"/>
    <w:rPr>
      <w:rFonts w:ascii="宋体" w:hAnsi="宋体" w:eastAsia="宋体"/>
      <w:b/>
      <w:bCs/>
      <w:kern w:val="2"/>
      <w:sz w:val="30"/>
      <w:szCs w:val="24"/>
      <w:lang w:val="en-US" w:eastAsia="zh-CN" w:bidi="ar-SA"/>
    </w:rPr>
  </w:style>
  <w:style w:type="character" w:customStyle="1" w:styleId="99">
    <w:name w:val="页脚 Char"/>
    <w:qFormat/>
    <w:uiPriority w:val="0"/>
    <w:rPr>
      <w:rFonts w:eastAsia="宋体"/>
      <w:kern w:val="2"/>
      <w:sz w:val="18"/>
      <w:szCs w:val="18"/>
      <w:lang w:val="en-US" w:eastAsia="zh-CN" w:bidi="ar-SA"/>
    </w:rPr>
  </w:style>
  <w:style w:type="character" w:customStyle="1" w:styleId="100">
    <w:name w:val="正文缩进 Char1"/>
    <w:qFormat/>
    <w:uiPriority w:val="0"/>
    <w:rPr>
      <w:rFonts w:eastAsia="宋体"/>
      <w:kern w:val="2"/>
      <w:sz w:val="24"/>
      <w:lang w:val="en-US" w:eastAsia="zh-CN" w:bidi="ar-SA"/>
    </w:rPr>
  </w:style>
  <w:style w:type="character" w:customStyle="1" w:styleId="101">
    <w:name w:val="标题 8 Char"/>
    <w:link w:val="10"/>
    <w:qFormat/>
    <w:uiPriority w:val="0"/>
    <w:rPr>
      <w:rFonts w:ascii="Arial" w:hAnsi="Arial"/>
      <w:i/>
    </w:rPr>
  </w:style>
  <w:style w:type="character" w:customStyle="1" w:styleId="102">
    <w:name w:val="批注框文本 Char"/>
    <w:link w:val="35"/>
    <w:qFormat/>
    <w:uiPriority w:val="0"/>
    <w:rPr>
      <w:rFonts w:eastAsia="宋体"/>
      <w:kern w:val="2"/>
      <w:sz w:val="18"/>
      <w:szCs w:val="18"/>
      <w:lang w:val="en-US" w:eastAsia="zh-CN" w:bidi="ar-SA"/>
    </w:rPr>
  </w:style>
  <w:style w:type="character" w:customStyle="1" w:styleId="103">
    <w:name w:val="日期 Char"/>
    <w:link w:val="32"/>
    <w:qFormat/>
    <w:uiPriority w:val="0"/>
    <w:rPr>
      <w:rFonts w:eastAsia="宋体"/>
      <w:sz w:val="32"/>
      <w:lang w:val="en-US" w:eastAsia="zh-CN" w:bidi="ar-SA"/>
    </w:rPr>
  </w:style>
  <w:style w:type="character" w:customStyle="1" w:styleId="104">
    <w:name w:val="正文文本 Char1"/>
    <w:link w:val="21"/>
    <w:qFormat/>
    <w:uiPriority w:val="0"/>
    <w:rPr>
      <w:rFonts w:hint="default" w:ascii="Calibri" w:hAnsi="Calibri" w:eastAsia="宋体" w:cs="Calibri"/>
      <w:b/>
      <w:i/>
      <w:iCs/>
      <w:color w:val="000000"/>
      <w:kern w:val="2"/>
      <w:sz w:val="18"/>
      <w:szCs w:val="22"/>
      <w:lang w:val="en-US" w:eastAsia="zh-CN" w:bidi="ar-SA"/>
    </w:rPr>
  </w:style>
  <w:style w:type="character" w:customStyle="1" w:styleId="105">
    <w:name w:val="文档结构图 Char"/>
    <w:link w:val="16"/>
    <w:semiHidden/>
    <w:qFormat/>
    <w:uiPriority w:val="0"/>
    <w:rPr>
      <w:rFonts w:eastAsia="宋体"/>
      <w:kern w:val="2"/>
      <w:sz w:val="21"/>
      <w:szCs w:val="24"/>
      <w:lang w:val="en-US" w:eastAsia="zh-CN" w:bidi="ar-SA"/>
    </w:rPr>
  </w:style>
  <w:style w:type="character" w:customStyle="1" w:styleId="106">
    <w:name w:val="tit2"/>
    <w:basedOn w:val="61"/>
    <w:qFormat/>
    <w:uiPriority w:val="0"/>
  </w:style>
  <w:style w:type="character" w:customStyle="1" w:styleId="107">
    <w:name w:val="文档结构图 Char1"/>
    <w:semiHidden/>
    <w:qFormat/>
    <w:uiPriority w:val="99"/>
    <w:rPr>
      <w:rFonts w:ascii="宋体" w:eastAsia="宋体"/>
      <w:sz w:val="18"/>
      <w:szCs w:val="18"/>
    </w:rPr>
  </w:style>
  <w:style w:type="character" w:customStyle="1" w:styleId="108">
    <w:name w:val="列出段落 Char"/>
    <w:link w:val="109"/>
    <w:qFormat/>
    <w:uiPriority w:val="34"/>
    <w:rPr>
      <w:kern w:val="2"/>
      <w:sz w:val="21"/>
      <w:szCs w:val="24"/>
    </w:rPr>
  </w:style>
  <w:style w:type="paragraph" w:customStyle="1" w:styleId="109">
    <w:name w:val="列出段落1"/>
    <w:basedOn w:val="1"/>
    <w:link w:val="108"/>
    <w:qFormat/>
    <w:uiPriority w:val="34"/>
    <w:pPr>
      <w:ind w:firstLine="420" w:firstLineChars="200"/>
    </w:pPr>
  </w:style>
  <w:style w:type="character" w:customStyle="1" w:styleId="110">
    <w:name w:val="正文首行缩进 Char"/>
    <w:link w:val="56"/>
    <w:qFormat/>
    <w:uiPriority w:val="0"/>
    <w:rPr>
      <w:rFonts w:eastAsia="楷体_GB2312"/>
      <w:kern w:val="2"/>
      <w:sz w:val="24"/>
      <w:szCs w:val="24"/>
      <w:lang w:val="en-US" w:eastAsia="zh-CN" w:bidi="ar-SA"/>
    </w:rPr>
  </w:style>
  <w:style w:type="character" w:customStyle="1" w:styleId="111">
    <w:name w:val="正文缩进 Char"/>
    <w:link w:val="5"/>
    <w:qFormat/>
    <w:uiPriority w:val="0"/>
    <w:rPr>
      <w:rFonts w:eastAsia="宋体"/>
      <w:sz w:val="21"/>
      <w:lang w:val="en-US" w:eastAsia="zh-CN" w:bidi="ar-SA"/>
    </w:rPr>
  </w:style>
  <w:style w:type="character" w:customStyle="1" w:styleId="112">
    <w:name w:val="批注框文本 Char1"/>
    <w:semiHidden/>
    <w:qFormat/>
    <w:uiPriority w:val="99"/>
    <w:rPr>
      <w:sz w:val="18"/>
      <w:szCs w:val="18"/>
    </w:rPr>
  </w:style>
  <w:style w:type="character" w:customStyle="1" w:styleId="113">
    <w:name w:val="标题 9 Char"/>
    <w:link w:val="11"/>
    <w:qFormat/>
    <w:uiPriority w:val="0"/>
    <w:rPr>
      <w:rFonts w:ascii="Arial" w:hAnsi="Arial"/>
      <w:b/>
      <w:i/>
      <w:sz w:val="18"/>
    </w:rPr>
  </w:style>
  <w:style w:type="character" w:customStyle="1" w:styleId="114">
    <w:name w:val="普通文字 Char"/>
    <w:qFormat/>
    <w:uiPriority w:val="0"/>
    <w:rPr>
      <w:rFonts w:ascii="宋体" w:hAnsi="Courier New" w:eastAsia="宋体"/>
      <w:kern w:val="2"/>
      <w:sz w:val="21"/>
      <w:lang w:val="en-US" w:eastAsia="zh-CN" w:bidi="ar-SA"/>
    </w:rPr>
  </w:style>
  <w:style w:type="character" w:customStyle="1" w:styleId="115">
    <w:name w:val="Char Char9"/>
    <w:semiHidden/>
    <w:qFormat/>
    <w:locked/>
    <w:uiPriority w:val="0"/>
    <w:rPr>
      <w:rFonts w:ascii="宋体" w:hAnsi="宋体" w:eastAsia="宋体"/>
      <w:kern w:val="2"/>
      <w:sz w:val="28"/>
      <w:lang w:val="en-US" w:eastAsia="zh-CN" w:bidi="ar-SA"/>
    </w:rPr>
  </w:style>
  <w:style w:type="character" w:customStyle="1" w:styleId="116">
    <w:name w:val="标题 6 Char"/>
    <w:link w:val="8"/>
    <w:qFormat/>
    <w:uiPriority w:val="0"/>
    <w:rPr>
      <w:rFonts w:hAnsi="Arial"/>
      <w:i/>
      <w:sz w:val="22"/>
    </w:rPr>
  </w:style>
  <w:style w:type="paragraph" w:customStyle="1" w:styleId="117">
    <w:name w:val="_Style 4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8">
    <w:name w:val="列出段落11"/>
    <w:basedOn w:val="1"/>
    <w:qFormat/>
    <w:uiPriority w:val="0"/>
    <w:pPr>
      <w:widowControl/>
      <w:ind w:firstLine="420" w:firstLineChars="200"/>
      <w:jc w:val="left"/>
    </w:pPr>
    <w:rPr>
      <w:rFonts w:ascii="Calibri" w:hAnsi="Calibri" w:cs="Calibri"/>
      <w:kern w:val="0"/>
      <w:sz w:val="22"/>
      <w:szCs w:val="22"/>
    </w:rPr>
  </w:style>
  <w:style w:type="paragraph" w:customStyle="1" w:styleId="119">
    <w:name w:val="正文3"/>
    <w:basedOn w:val="1"/>
    <w:qFormat/>
    <w:uiPriority w:val="0"/>
    <w:pPr>
      <w:spacing w:before="60" w:after="60" w:line="360" w:lineRule="auto"/>
      <w:outlineLvl w:val="8"/>
    </w:pPr>
    <w:rPr>
      <w:sz w:val="24"/>
      <w:szCs w:val="21"/>
    </w:rPr>
  </w:style>
  <w:style w:type="paragraph" w:customStyle="1" w:styleId="12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21">
    <w:name w:val="保留正文"/>
    <w:qFormat/>
    <w:uiPriority w:val="0"/>
    <w:pPr>
      <w:keepNext/>
      <w:spacing w:after="160"/>
      <w:jc w:val="both"/>
    </w:pPr>
    <w:rPr>
      <w:rFonts w:ascii="Times New Roman" w:hAnsi="Times New Roman" w:eastAsia="宋体" w:cs="Times New Roman"/>
      <w:b/>
      <w:bCs/>
      <w:sz w:val="21"/>
      <w:szCs w:val="24"/>
      <w:lang w:val="en-US" w:eastAsia="zh-CN" w:bidi="ar-SA"/>
    </w:rPr>
  </w:style>
  <w:style w:type="paragraph" w:customStyle="1" w:styleId="122">
    <w:name w:val="Char Char2 Char"/>
    <w:basedOn w:val="1"/>
    <w:qFormat/>
    <w:uiPriority w:val="0"/>
    <w:rPr>
      <w:rFonts w:ascii="宋体" w:hAnsi="宋体"/>
      <w:b/>
      <w:sz w:val="28"/>
      <w:szCs w:val="28"/>
    </w:rPr>
  </w:style>
  <w:style w:type="paragraph" w:customStyle="1" w:styleId="123">
    <w:name w:val="样式 小四 段前: 5 磅 段后: 5 磅 首行缩进:  2 字符"/>
    <w:basedOn w:val="1"/>
    <w:qFormat/>
    <w:uiPriority w:val="0"/>
    <w:pPr>
      <w:spacing w:line="200" w:lineRule="exact"/>
    </w:pPr>
    <w:rPr>
      <w:rFonts w:ascii="宋体" w:hAnsi="宋体"/>
      <w:snapToGrid w:val="0"/>
      <w:spacing w:val="-6"/>
      <w:kern w:val="0"/>
      <w:szCs w:val="21"/>
    </w:rPr>
  </w:style>
  <w:style w:type="paragraph" w:customStyle="1" w:styleId="124">
    <w:name w:val="font"/>
    <w:basedOn w:val="1"/>
    <w:qFormat/>
    <w:uiPriority w:val="0"/>
    <w:pPr>
      <w:widowControl/>
      <w:spacing w:before="100" w:beforeAutospacing="1" w:after="100" w:afterAutospacing="1" w:line="260" w:lineRule="atLeast"/>
      <w:jc w:val="left"/>
    </w:pPr>
    <w:rPr>
      <w:rFonts w:ascii="Arial Unicode MS" w:hAnsi="Arial Unicode MS" w:eastAsia="Arial Unicode MS"/>
      <w:kern w:val="0"/>
      <w:sz w:val="22"/>
    </w:rPr>
  </w:style>
  <w:style w:type="paragraph" w:customStyle="1" w:styleId="125">
    <w:name w:val="List Paragraph1"/>
    <w:basedOn w:val="1"/>
    <w:qFormat/>
    <w:uiPriority w:val="0"/>
    <w:pPr>
      <w:ind w:firstLine="420" w:firstLineChars="200"/>
    </w:pPr>
    <w:rPr>
      <w:rFonts w:ascii="Calibri" w:hAnsi="Calibri" w:cs="Calibri"/>
      <w:szCs w:val="21"/>
    </w:rPr>
  </w:style>
  <w:style w:type="paragraph" w:customStyle="1" w:styleId="126">
    <w:name w:val="Char2 Char Char Char Char Char Char"/>
    <w:basedOn w:val="1"/>
    <w:qFormat/>
    <w:uiPriority w:val="0"/>
    <w:pPr>
      <w:widowControl/>
      <w:spacing w:after="160" w:line="240" w:lineRule="exact"/>
      <w:jc w:val="left"/>
    </w:pPr>
    <w:rPr>
      <w:kern w:val="0"/>
      <w:szCs w:val="20"/>
    </w:rPr>
  </w:style>
  <w:style w:type="paragraph" w:customStyle="1" w:styleId="127">
    <w:name w:val="Char Char Char Char Char Char Char Char Char Char"/>
    <w:basedOn w:val="1"/>
    <w:qFormat/>
    <w:uiPriority w:val="0"/>
    <w:pPr>
      <w:widowControl/>
      <w:snapToGrid w:val="0"/>
      <w:spacing w:before="120" w:after="160" w:line="360" w:lineRule="auto"/>
      <w:ind w:right="-360"/>
      <w:jc w:val="left"/>
    </w:pPr>
    <w:rPr>
      <w:sz w:val="24"/>
      <w:szCs w:val="20"/>
    </w:rPr>
  </w:style>
  <w:style w:type="paragraph" w:customStyle="1" w:styleId="128">
    <w:name w:val="表"/>
    <w:basedOn w:val="1"/>
    <w:qFormat/>
    <w:uiPriority w:val="0"/>
    <w:pPr>
      <w:spacing w:line="460" w:lineRule="exact"/>
    </w:pPr>
    <w:rPr>
      <w:rFonts w:ascii="宋体" w:hAnsi="宋体"/>
      <w:b/>
      <w:bCs/>
      <w:szCs w:val="20"/>
    </w:rPr>
  </w:style>
  <w:style w:type="paragraph" w:customStyle="1" w:styleId="12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0">
    <w:name w:val="正文段落"/>
    <w:basedOn w:val="1"/>
    <w:qFormat/>
    <w:uiPriority w:val="0"/>
    <w:pPr>
      <w:ind w:firstLine="200" w:firstLineChars="200"/>
    </w:pPr>
  </w:style>
  <w:style w:type="paragraph" w:customStyle="1" w:styleId="131">
    <w:name w:val="_Style 40"/>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32">
    <w:name w:val="Char Char Char"/>
    <w:basedOn w:val="1"/>
    <w:qFormat/>
    <w:uiPriority w:val="0"/>
    <w:rPr>
      <w:rFonts w:ascii="Tahoma" w:hAnsi="Tahoma"/>
      <w:sz w:val="24"/>
      <w:szCs w:val="20"/>
    </w:rPr>
  </w:style>
  <w:style w:type="paragraph" w:customStyle="1" w:styleId="133">
    <w:name w:val="HZY01级标题"/>
    <w:next w:val="134"/>
    <w:qFormat/>
    <w:uiPriority w:val="0"/>
    <w:pPr>
      <w:numPr>
        <w:ilvl w:val="0"/>
        <w:numId w:val="4"/>
      </w:numPr>
      <w:spacing w:before="200" w:after="60" w:line="360" w:lineRule="auto"/>
      <w:outlineLvl w:val="0"/>
    </w:pPr>
    <w:rPr>
      <w:rFonts w:ascii="Times New Roman" w:hAnsi="Times New Roman" w:eastAsia="宋体" w:cs="Times New Roman"/>
      <w:b/>
      <w:sz w:val="32"/>
      <w:szCs w:val="21"/>
      <w:lang w:val="en-US" w:eastAsia="en-US" w:bidi="en-US"/>
    </w:rPr>
  </w:style>
  <w:style w:type="paragraph" w:customStyle="1" w:styleId="134">
    <w:name w:val="HZY正文"/>
    <w:qFormat/>
    <w:uiPriority w:val="0"/>
    <w:pPr>
      <w:widowControl w:val="0"/>
      <w:spacing w:after="200" w:line="360" w:lineRule="auto"/>
      <w:ind w:firstLine="200" w:firstLineChars="200"/>
    </w:pPr>
    <w:rPr>
      <w:rFonts w:ascii="Times New Roman" w:hAnsi="Times New Roman" w:eastAsia="宋体" w:cs="Times New Roman"/>
      <w:sz w:val="24"/>
      <w:szCs w:val="21"/>
      <w:lang w:val="en-US" w:eastAsia="en-US" w:bidi="en-US"/>
    </w:rPr>
  </w:style>
  <w:style w:type="paragraph" w:customStyle="1" w:styleId="135">
    <w:name w:val="Char1 Char Char Char"/>
    <w:basedOn w:val="1"/>
    <w:qFormat/>
    <w:uiPriority w:val="0"/>
    <w:rPr>
      <w:rFonts w:ascii="Tahoma" w:hAnsi="Tahoma"/>
      <w:sz w:val="24"/>
      <w:szCs w:val="20"/>
    </w:rPr>
  </w:style>
  <w:style w:type="paragraph" w:customStyle="1" w:styleId="136">
    <w:name w:val="p0"/>
    <w:basedOn w:val="1"/>
    <w:qFormat/>
    <w:uiPriority w:val="0"/>
    <w:pPr>
      <w:widowControl/>
    </w:pPr>
    <w:rPr>
      <w:rFonts w:ascii="Calibri" w:hAnsi="Calibri" w:cs="宋体"/>
      <w:kern w:val="0"/>
      <w:szCs w:val="21"/>
    </w:rPr>
  </w:style>
  <w:style w:type="paragraph" w:customStyle="1" w:styleId="137">
    <w:name w:val="Char2 Char Char Char Char 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38">
    <w:name w:val="Char Char Char Char Char1 Char"/>
    <w:basedOn w:val="1"/>
    <w:qFormat/>
    <w:uiPriority w:val="0"/>
    <w:rPr>
      <w:rFonts w:ascii="Tahoma" w:hAnsi="Tahoma"/>
      <w:sz w:val="24"/>
      <w:szCs w:val="20"/>
    </w:rPr>
  </w:style>
  <w:style w:type="paragraph" w:customStyle="1" w:styleId="13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_Style 10"/>
    <w:basedOn w:val="1"/>
    <w:qFormat/>
    <w:uiPriority w:val="0"/>
    <w:pPr>
      <w:widowControl/>
      <w:spacing w:after="160" w:line="240" w:lineRule="exact"/>
      <w:jc w:val="left"/>
    </w:pPr>
    <w:rPr>
      <w:rFonts w:ascii="Verdana" w:hAnsi="Verdana"/>
      <w:kern w:val="0"/>
      <w:szCs w:val="20"/>
      <w:lang w:eastAsia="en-US"/>
    </w:rPr>
  </w:style>
  <w:style w:type="paragraph" w:customStyle="1" w:styleId="141">
    <w:name w:val="HZY表格正文"/>
    <w:qFormat/>
    <w:uiPriority w:val="0"/>
    <w:pPr>
      <w:spacing w:after="200" w:line="400" w:lineRule="exact"/>
    </w:pPr>
    <w:rPr>
      <w:rFonts w:ascii="Times New Roman" w:hAnsi="Times New Roman" w:eastAsia="宋体" w:cs="Times New Roman"/>
      <w:sz w:val="22"/>
      <w:szCs w:val="21"/>
      <w:lang w:val="en-US" w:eastAsia="en-US" w:bidi="en-US"/>
    </w:rPr>
  </w:style>
  <w:style w:type="paragraph" w:customStyle="1" w:styleId="142">
    <w:name w:val="正文（首行缩进）"/>
    <w:basedOn w:val="1"/>
    <w:qFormat/>
    <w:uiPriority w:val="0"/>
    <w:pPr>
      <w:adjustRightInd w:val="0"/>
      <w:snapToGrid w:val="0"/>
      <w:spacing w:line="300" w:lineRule="auto"/>
      <w:ind w:firstLine="200" w:firstLineChars="200"/>
    </w:pPr>
    <w:rPr>
      <w:sz w:val="28"/>
      <w:szCs w:val="20"/>
    </w:rPr>
  </w:style>
  <w:style w:type="paragraph" w:customStyle="1" w:styleId="14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45">
    <w:name w:val="_Style 2"/>
    <w:basedOn w:val="1"/>
    <w:qFormat/>
    <w:uiPriority w:val="34"/>
    <w:pPr>
      <w:ind w:firstLine="420" w:firstLineChars="200"/>
    </w:pPr>
    <w:rPr>
      <w:kern w:val="0"/>
      <w:sz w:val="20"/>
    </w:rPr>
  </w:style>
  <w:style w:type="paragraph" w:customStyle="1" w:styleId="14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7">
    <w:name w:val="Char11"/>
    <w:basedOn w:val="1"/>
    <w:qFormat/>
    <w:uiPriority w:val="0"/>
    <w:pPr>
      <w:widowControl/>
      <w:spacing w:after="160" w:line="240" w:lineRule="exact"/>
      <w:jc w:val="left"/>
    </w:pPr>
    <w:rPr>
      <w:rFonts w:ascii="Verdana" w:hAnsi="Verdana"/>
      <w:kern w:val="0"/>
      <w:szCs w:val="20"/>
      <w:lang w:eastAsia="en-US"/>
    </w:rPr>
  </w:style>
  <w:style w:type="paragraph" w:customStyle="1" w:styleId="148">
    <w:name w:val="正文1"/>
    <w:basedOn w:val="1"/>
    <w:qFormat/>
    <w:uiPriority w:val="0"/>
    <w:pPr>
      <w:numPr>
        <w:ilvl w:val="0"/>
        <w:numId w:val="5"/>
      </w:numPr>
      <w:spacing w:line="360" w:lineRule="auto"/>
    </w:pPr>
    <w:rPr>
      <w:rFonts w:ascii="宋体" w:hAnsi="宋体"/>
    </w:rPr>
  </w:style>
  <w:style w:type="paragraph" w:customStyle="1" w:styleId="149">
    <w:name w:val="xl29"/>
    <w:basedOn w:val="1"/>
    <w:qFormat/>
    <w:uiPriority w:val="0"/>
    <w:pPr>
      <w:widowControl/>
      <w:spacing w:before="100" w:beforeAutospacing="1" w:after="100" w:afterAutospacing="1"/>
      <w:jc w:val="center"/>
    </w:pPr>
    <w:rPr>
      <w:rFonts w:ascii="宋体" w:hAnsi="宋体"/>
      <w:kern w:val="0"/>
      <w:sz w:val="28"/>
    </w:rPr>
  </w:style>
  <w:style w:type="paragraph" w:customStyle="1" w:styleId="15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1">
    <w:name w:val="Char Char Char1"/>
    <w:basedOn w:val="16"/>
    <w:qFormat/>
    <w:uiPriority w:val="0"/>
    <w:pPr>
      <w:spacing w:line="436" w:lineRule="exact"/>
    </w:pPr>
    <w:rPr>
      <w:rFonts w:ascii="Tahoma" w:hAnsi="Tahoma"/>
      <w:b/>
      <w:sz w:val="24"/>
    </w:rPr>
  </w:style>
  <w:style w:type="paragraph" w:customStyle="1" w:styleId="152">
    <w:name w:val="段"/>
    <w:qFormat/>
    <w:uiPriority w:val="0"/>
    <w:pPr>
      <w:numPr>
        <w:ilvl w:val="3"/>
        <w:numId w:val="6"/>
      </w:numPr>
      <w:tabs>
        <w:tab w:val="clear" w:pos="2530"/>
      </w:tabs>
      <w:autoSpaceDE w:val="0"/>
      <w:autoSpaceDN w:val="0"/>
      <w:ind w:left="0" w:firstLine="200" w:firstLineChars="200"/>
      <w:jc w:val="both"/>
    </w:pPr>
    <w:rPr>
      <w:rFonts w:ascii="宋体" w:hAnsi="Times New Roman" w:eastAsia="宋体" w:cs="Times New Roman"/>
      <w:sz w:val="21"/>
      <w:lang w:val="en-US" w:eastAsia="zh-CN" w:bidi="ar-SA"/>
    </w:rPr>
  </w:style>
  <w:style w:type="paragraph" w:customStyle="1" w:styleId="153">
    <w:name w:val="Table Paragraph"/>
    <w:basedOn w:val="1"/>
    <w:qFormat/>
    <w:uiPriority w:val="0"/>
    <w:pPr>
      <w:autoSpaceDE w:val="0"/>
      <w:autoSpaceDN w:val="0"/>
      <w:jc w:val="left"/>
    </w:pPr>
    <w:rPr>
      <w:rFonts w:ascii="宋体" w:hAnsi="宋体" w:cs="宋体"/>
      <w:kern w:val="0"/>
      <w:sz w:val="22"/>
      <w:szCs w:val="22"/>
      <w:lang w:val="zh-CN" w:bidi="zh-CN"/>
    </w:rPr>
  </w:style>
  <w:style w:type="character" w:customStyle="1" w:styleId="154">
    <w:name w:val="font01"/>
    <w:qFormat/>
    <w:uiPriority w:val="0"/>
    <w:rPr>
      <w:rFonts w:hint="eastAsia" w:ascii="宋体" w:hAnsi="宋体" w:eastAsia="宋体" w:cs="宋体"/>
      <w:color w:val="000000"/>
      <w:sz w:val="21"/>
      <w:szCs w:val="21"/>
      <w:u w:val="none"/>
    </w:rPr>
  </w:style>
  <w:style w:type="character" w:customStyle="1" w:styleId="155">
    <w:name w:val="font21"/>
    <w:qFormat/>
    <w:uiPriority w:val="0"/>
    <w:rPr>
      <w:rFonts w:hint="default" w:ascii="Calibri" w:hAnsi="Calibri" w:cs="Calibri"/>
      <w:color w:val="000000"/>
      <w:sz w:val="21"/>
      <w:szCs w:val="21"/>
      <w:u w:val="none"/>
    </w:rPr>
  </w:style>
  <w:style w:type="character" w:customStyle="1" w:styleId="156">
    <w:name w:val="yes"/>
    <w:basedOn w:val="61"/>
    <w:qFormat/>
    <w:uiPriority w:val="0"/>
  </w:style>
  <w:style w:type="character" w:customStyle="1" w:styleId="157">
    <w:name w:val="无间隔 Char"/>
    <w:link w:val="158"/>
    <w:qFormat/>
    <w:uiPriority w:val="0"/>
    <w:rPr>
      <w:rFonts w:eastAsia="Times New Roman"/>
      <w:sz w:val="22"/>
      <w:szCs w:val="22"/>
    </w:rPr>
  </w:style>
  <w:style w:type="paragraph" w:customStyle="1" w:styleId="158">
    <w:name w:val="无间隔1"/>
    <w:link w:val="157"/>
    <w:qFormat/>
    <w:uiPriority w:val="0"/>
    <w:rPr>
      <w:rFonts w:ascii="Times New Roman" w:hAnsi="Times New Roman" w:eastAsia="Times New Roman" w:cs="Times New Roman"/>
      <w:sz w:val="22"/>
      <w:szCs w:val="22"/>
      <w:lang w:val="en-US" w:eastAsia="zh-CN" w:bidi="ar-SA"/>
    </w:rPr>
  </w:style>
  <w:style w:type="character" w:customStyle="1" w:styleId="159">
    <w:name w:val="tc1"/>
    <w:basedOn w:val="61"/>
    <w:qFormat/>
    <w:uiPriority w:val="0"/>
  </w:style>
  <w:style w:type="character" w:customStyle="1" w:styleId="160">
    <w:name w:val="tc4"/>
    <w:basedOn w:val="61"/>
    <w:qFormat/>
    <w:uiPriority w:val="0"/>
  </w:style>
  <w:style w:type="character" w:customStyle="1" w:styleId="161">
    <w:name w:val="icon22"/>
    <w:basedOn w:val="61"/>
    <w:qFormat/>
    <w:uiPriority w:val="0"/>
  </w:style>
  <w:style w:type="character" w:customStyle="1" w:styleId="162">
    <w:name w:val="text_darkgray1"/>
    <w:basedOn w:val="61"/>
    <w:qFormat/>
    <w:uiPriority w:val="0"/>
    <w:rPr>
      <w:color w:val="000000"/>
      <w:sz w:val="22"/>
      <w:szCs w:val="22"/>
    </w:rPr>
  </w:style>
  <w:style w:type="character" w:customStyle="1" w:styleId="163">
    <w:name w:val="style21"/>
    <w:basedOn w:val="61"/>
    <w:qFormat/>
    <w:uiPriority w:val="0"/>
    <w:rPr>
      <w:b/>
      <w:bCs/>
      <w:color w:val="044973"/>
    </w:rPr>
  </w:style>
  <w:style w:type="character" w:customStyle="1" w:styleId="164">
    <w:name w:val="ticon3"/>
    <w:basedOn w:val="61"/>
    <w:qFormat/>
    <w:uiPriority w:val="0"/>
  </w:style>
  <w:style w:type="character" w:customStyle="1" w:styleId="165">
    <w:name w:val="Char Char31"/>
    <w:qFormat/>
    <w:uiPriority w:val="0"/>
    <w:rPr>
      <w:rFonts w:eastAsia="宋体"/>
      <w:sz w:val="21"/>
      <w:lang w:val="en-US" w:eastAsia="zh-CN" w:bidi="ar-SA"/>
    </w:rPr>
  </w:style>
  <w:style w:type="character" w:customStyle="1" w:styleId="166">
    <w:name w:val="正文文本 Char Char Char Char Char Char"/>
    <w:basedOn w:val="61"/>
    <w:qFormat/>
    <w:uiPriority w:val="0"/>
    <w:rPr>
      <w:rFonts w:eastAsia="宋体"/>
      <w:kern w:val="2"/>
      <w:sz w:val="21"/>
      <w:szCs w:val="24"/>
      <w:lang w:val="en-US" w:eastAsia="zh-CN" w:bidi="ar-SA"/>
    </w:rPr>
  </w:style>
  <w:style w:type="character" w:customStyle="1" w:styleId="167">
    <w:name w:val="style11"/>
    <w:basedOn w:val="61"/>
    <w:qFormat/>
    <w:uiPriority w:val="0"/>
    <w:rPr>
      <w:sz w:val="21"/>
      <w:szCs w:val="21"/>
    </w:rPr>
  </w:style>
  <w:style w:type="character" w:customStyle="1" w:styleId="168">
    <w:name w:val="Table Text Char1"/>
    <w:basedOn w:val="61"/>
    <w:link w:val="169"/>
    <w:qFormat/>
    <w:uiPriority w:val="0"/>
    <w:rPr>
      <w:rFonts w:ascii="Arial" w:hAnsi="Arial" w:cs="Arial"/>
      <w:sz w:val="18"/>
    </w:rPr>
  </w:style>
  <w:style w:type="paragraph" w:customStyle="1" w:styleId="169">
    <w:name w:val="Table Text"/>
    <w:link w:val="168"/>
    <w:qFormat/>
    <w:uiPriority w:val="0"/>
    <w:pPr>
      <w:snapToGrid w:val="0"/>
      <w:spacing w:before="80" w:after="80"/>
    </w:pPr>
    <w:rPr>
      <w:rFonts w:ascii="Arial" w:hAnsi="Arial" w:eastAsia="宋体" w:cs="Arial"/>
      <w:sz w:val="18"/>
      <w:lang w:val="en-US" w:eastAsia="zh-CN" w:bidi="ar-SA"/>
    </w:rPr>
  </w:style>
  <w:style w:type="character" w:customStyle="1" w:styleId="170">
    <w:name w:val="line_h201"/>
    <w:basedOn w:val="61"/>
    <w:qFormat/>
    <w:uiPriority w:val="0"/>
  </w:style>
  <w:style w:type="character" w:customStyle="1" w:styleId="171">
    <w:name w:val="titleblack14px1"/>
    <w:basedOn w:val="61"/>
    <w:qFormat/>
    <w:uiPriority w:val="0"/>
    <w:rPr>
      <w:b/>
      <w:bCs/>
      <w:color w:val="000000"/>
      <w:sz w:val="21"/>
      <w:szCs w:val="21"/>
    </w:rPr>
  </w:style>
  <w:style w:type="character" w:customStyle="1" w:styleId="172">
    <w:name w:val="副标题 Char"/>
    <w:link w:val="43"/>
    <w:qFormat/>
    <w:uiPriority w:val="0"/>
    <w:rPr>
      <w:rFonts w:ascii="Cambria" w:hAnsi="Cambria"/>
      <w:b/>
      <w:bCs/>
      <w:kern w:val="28"/>
      <w:sz w:val="32"/>
      <w:szCs w:val="32"/>
    </w:rPr>
  </w:style>
  <w:style w:type="character" w:customStyle="1" w:styleId="173">
    <w:name w:val="cnfont1"/>
    <w:basedOn w:val="61"/>
    <w:qFormat/>
    <w:uiPriority w:val="0"/>
  </w:style>
  <w:style w:type="character" w:customStyle="1" w:styleId="174">
    <w:name w:val="span_paramvalue"/>
    <w:basedOn w:val="61"/>
    <w:qFormat/>
    <w:uiPriority w:val="0"/>
  </w:style>
  <w:style w:type="character" w:customStyle="1" w:styleId="175">
    <w:name w:val="tc3"/>
    <w:basedOn w:val="61"/>
    <w:qFormat/>
    <w:uiPriority w:val="0"/>
  </w:style>
  <w:style w:type="character" w:customStyle="1" w:styleId="176">
    <w:name w:val="ticon1"/>
    <w:basedOn w:val="61"/>
    <w:qFormat/>
    <w:uiPriority w:val="0"/>
  </w:style>
  <w:style w:type="character" w:customStyle="1" w:styleId="177">
    <w:name w:val="sn_bg"/>
    <w:basedOn w:val="61"/>
    <w:qFormat/>
    <w:uiPriority w:val="0"/>
  </w:style>
  <w:style w:type="character" w:customStyle="1" w:styleId="178">
    <w:name w:val="ticon10"/>
    <w:basedOn w:val="61"/>
    <w:qFormat/>
    <w:uiPriority w:val="0"/>
  </w:style>
  <w:style w:type="character" w:customStyle="1" w:styleId="179">
    <w:name w:val="hpp_tcl"/>
    <w:basedOn w:val="61"/>
    <w:qFormat/>
    <w:uiPriority w:val="0"/>
  </w:style>
  <w:style w:type="character" w:customStyle="1" w:styleId="180">
    <w:name w:val="txt11"/>
    <w:basedOn w:val="61"/>
    <w:qFormat/>
    <w:uiPriority w:val="0"/>
    <w:rPr>
      <w:rFonts w:hint="default" w:ascii="Arial" w:hAnsi="Arial" w:cs="Arial"/>
      <w:color w:val="000000"/>
      <w:sz w:val="18"/>
      <w:szCs w:val="18"/>
    </w:rPr>
  </w:style>
  <w:style w:type="character" w:customStyle="1" w:styleId="181">
    <w:name w:val="tc2"/>
    <w:basedOn w:val="61"/>
    <w:qFormat/>
    <w:uiPriority w:val="0"/>
  </w:style>
  <w:style w:type="character" w:customStyle="1" w:styleId="182">
    <w:name w:val="ticon2"/>
    <w:basedOn w:val="61"/>
    <w:qFormat/>
    <w:uiPriority w:val="0"/>
  </w:style>
  <w:style w:type="character" w:customStyle="1" w:styleId="183">
    <w:name w:val="hpp_tcr"/>
    <w:basedOn w:val="61"/>
    <w:qFormat/>
    <w:uiPriority w:val="0"/>
  </w:style>
  <w:style w:type="character" w:customStyle="1" w:styleId="184">
    <w:name w:val="标准文本 Char"/>
    <w:link w:val="185"/>
    <w:qFormat/>
    <w:locked/>
    <w:uiPriority w:val="0"/>
  </w:style>
  <w:style w:type="paragraph" w:customStyle="1" w:styleId="185">
    <w:name w:val="标准文本"/>
    <w:basedOn w:val="1"/>
    <w:link w:val="184"/>
    <w:qFormat/>
    <w:uiPriority w:val="0"/>
    <w:pPr>
      <w:spacing w:line="360" w:lineRule="auto"/>
      <w:ind w:firstLine="480" w:firstLineChars="200"/>
    </w:pPr>
    <w:rPr>
      <w:kern w:val="0"/>
      <w:sz w:val="20"/>
      <w:szCs w:val="20"/>
    </w:rPr>
  </w:style>
  <w:style w:type="character" w:customStyle="1" w:styleId="186">
    <w:name w:val="ticon8"/>
    <w:basedOn w:val="61"/>
    <w:qFormat/>
    <w:uiPriority w:val="0"/>
  </w:style>
  <w:style w:type="character" w:customStyle="1" w:styleId="187">
    <w:name w:val="large1"/>
    <w:basedOn w:val="61"/>
    <w:qFormat/>
    <w:uiPriority w:val="0"/>
    <w:rPr>
      <w:rFonts w:hint="eastAsia" w:ascii="宋体" w:hAnsi="宋体" w:eastAsia="宋体"/>
      <w:sz w:val="21"/>
      <w:szCs w:val="21"/>
    </w:rPr>
  </w:style>
  <w:style w:type="character" w:customStyle="1" w:styleId="188">
    <w:name w:val="ticon7"/>
    <w:basedOn w:val="61"/>
    <w:qFormat/>
    <w:uiPriority w:val="0"/>
  </w:style>
  <w:style w:type="character" w:customStyle="1" w:styleId="189">
    <w:name w:val="Char Char"/>
    <w:basedOn w:val="61"/>
    <w:qFormat/>
    <w:locked/>
    <w:uiPriority w:val="0"/>
    <w:rPr>
      <w:rFonts w:eastAsia="宋体"/>
      <w:sz w:val="18"/>
      <w:lang w:val="en-US" w:eastAsia="zh-CN" w:bidi="ar-SA"/>
    </w:rPr>
  </w:style>
  <w:style w:type="character" w:customStyle="1" w:styleId="190">
    <w:name w:val="main_text"/>
    <w:basedOn w:val="61"/>
    <w:qFormat/>
    <w:uiPriority w:val="0"/>
  </w:style>
  <w:style w:type="character" w:customStyle="1" w:styleId="191">
    <w:name w:val="ticon5"/>
    <w:basedOn w:val="61"/>
    <w:qFormat/>
    <w:uiPriority w:val="0"/>
  </w:style>
  <w:style w:type="character" w:customStyle="1" w:styleId="192">
    <w:name w:val="ticon9"/>
    <w:basedOn w:val="61"/>
    <w:qFormat/>
    <w:uiPriority w:val="0"/>
  </w:style>
  <w:style w:type="character" w:customStyle="1" w:styleId="193">
    <w:name w:val="ticon4"/>
    <w:basedOn w:val="61"/>
    <w:qFormat/>
    <w:uiPriority w:val="0"/>
  </w:style>
  <w:style w:type="character" w:customStyle="1" w:styleId="194">
    <w:name w:val="unnamed21"/>
    <w:basedOn w:val="61"/>
    <w:qFormat/>
    <w:uiPriority w:val="0"/>
    <w:rPr>
      <w:color w:val="CC6633"/>
      <w:u w:val="none"/>
    </w:rPr>
  </w:style>
  <w:style w:type="character" w:customStyle="1" w:styleId="195">
    <w:name w:val="标题 Char"/>
    <w:link w:val="54"/>
    <w:qFormat/>
    <w:uiPriority w:val="0"/>
    <w:rPr>
      <w:rFonts w:ascii="Cambria" w:hAnsi="Cambria"/>
      <w:b/>
      <w:bCs/>
      <w:sz w:val="32"/>
      <w:szCs w:val="32"/>
    </w:rPr>
  </w:style>
  <w:style w:type="character" w:customStyle="1" w:styleId="196">
    <w:name w:val="a"/>
    <w:basedOn w:val="61"/>
    <w:qFormat/>
    <w:uiPriority w:val="0"/>
  </w:style>
  <w:style w:type="character" w:customStyle="1" w:styleId="197">
    <w:name w:val="para"/>
    <w:basedOn w:val="61"/>
    <w:qFormat/>
    <w:uiPriority w:val="0"/>
  </w:style>
  <w:style w:type="character" w:customStyle="1" w:styleId="198">
    <w:name w:val="ticon6"/>
    <w:basedOn w:val="61"/>
    <w:qFormat/>
    <w:uiPriority w:val="0"/>
  </w:style>
  <w:style w:type="character" w:customStyle="1" w:styleId="199">
    <w:name w:val="9pix"/>
    <w:basedOn w:val="61"/>
    <w:qFormat/>
    <w:uiPriority w:val="0"/>
  </w:style>
  <w:style w:type="character" w:customStyle="1" w:styleId="200">
    <w:name w:val="标题 31"/>
    <w:basedOn w:val="61"/>
    <w:qFormat/>
    <w:uiPriority w:val="0"/>
    <w:rPr>
      <w:rFonts w:ascii="黑体" w:hAnsi="ˎ̥" w:eastAsia="黑体"/>
      <w:sz w:val="28"/>
    </w:rPr>
  </w:style>
  <w:style w:type="paragraph" w:customStyle="1" w:styleId="201">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eastAsia="Arial Unicode MS"/>
      <w:kern w:val="0"/>
      <w:szCs w:val="21"/>
    </w:rPr>
  </w:style>
  <w:style w:type="character" w:customStyle="1" w:styleId="202">
    <w:name w:val="正文文本缩进 3 Char"/>
    <w:basedOn w:val="61"/>
    <w:link w:val="47"/>
    <w:qFormat/>
    <w:uiPriority w:val="0"/>
    <w:rPr>
      <w:kern w:val="2"/>
      <w:sz w:val="21"/>
    </w:rPr>
  </w:style>
  <w:style w:type="character" w:customStyle="1" w:styleId="203">
    <w:name w:val="签名 Char"/>
    <w:basedOn w:val="61"/>
    <w:link w:val="38"/>
    <w:qFormat/>
    <w:uiPriority w:val="0"/>
    <w:rPr>
      <w:rFonts w:eastAsia="楷体_GB2312"/>
      <w:kern w:val="2"/>
      <w:sz w:val="21"/>
    </w:rPr>
  </w:style>
  <w:style w:type="character" w:customStyle="1" w:styleId="204">
    <w:name w:val="HTML 预设格式 Char"/>
    <w:basedOn w:val="61"/>
    <w:link w:val="52"/>
    <w:qFormat/>
    <w:uiPriority w:val="0"/>
    <w:rPr>
      <w:rFonts w:ascii="黑体" w:hAnsi="Courier New" w:eastAsia="黑体" w:cs="Courier New"/>
    </w:rPr>
  </w:style>
  <w:style w:type="character" w:customStyle="1" w:styleId="205">
    <w:name w:val="正文文本 2 Char"/>
    <w:basedOn w:val="61"/>
    <w:link w:val="51"/>
    <w:qFormat/>
    <w:uiPriority w:val="0"/>
    <w:rPr>
      <w:rFonts w:ascii="宋体" w:hAnsi="宋体"/>
      <w:color w:val="000000"/>
      <w:sz w:val="24"/>
    </w:rPr>
  </w:style>
  <w:style w:type="character" w:customStyle="1" w:styleId="206">
    <w:name w:val="副标题 Char1"/>
    <w:basedOn w:val="61"/>
    <w:link w:val="43"/>
    <w:qFormat/>
    <w:uiPriority w:val="0"/>
    <w:rPr>
      <w:rFonts w:asciiTheme="majorHAnsi" w:hAnsiTheme="majorHAnsi" w:cstheme="majorBidi"/>
      <w:b/>
      <w:bCs/>
      <w:kern w:val="28"/>
      <w:sz w:val="32"/>
      <w:szCs w:val="32"/>
    </w:rPr>
  </w:style>
  <w:style w:type="character" w:customStyle="1" w:styleId="207">
    <w:name w:val="标题 Char1"/>
    <w:basedOn w:val="61"/>
    <w:link w:val="54"/>
    <w:qFormat/>
    <w:uiPriority w:val="10"/>
    <w:rPr>
      <w:rFonts w:asciiTheme="majorHAnsi" w:hAnsiTheme="majorHAnsi" w:cstheme="majorBidi"/>
      <w:b/>
      <w:bCs/>
      <w:kern w:val="2"/>
      <w:sz w:val="32"/>
      <w:szCs w:val="32"/>
    </w:rPr>
  </w:style>
  <w:style w:type="character" w:customStyle="1" w:styleId="208">
    <w:name w:val="正文首行缩进 2 Char"/>
    <w:basedOn w:val="76"/>
    <w:link w:val="57"/>
    <w:qFormat/>
    <w:uiPriority w:val="0"/>
    <w:rPr>
      <w:sz w:val="21"/>
    </w:rPr>
  </w:style>
  <w:style w:type="paragraph" w:customStyle="1" w:styleId="209">
    <w:name w:val="xl106"/>
    <w:basedOn w:val="1"/>
    <w:qFormat/>
    <w:uiPriority w:val="0"/>
    <w:pPr>
      <w:widowControl/>
      <w:pBdr>
        <w:bottom w:val="single" w:color="auto" w:sz="8"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210">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211">
    <w:name w:val="xl101"/>
    <w:basedOn w:val="1"/>
    <w:qFormat/>
    <w:uiPriority w:val="0"/>
    <w:pPr>
      <w:widowControl/>
      <w:pBdr>
        <w:top w:val="single" w:color="auto" w:sz="8" w:space="0"/>
        <w:bottom w:val="single" w:color="auto" w:sz="8" w:space="0"/>
        <w:right w:val="single" w:color="auto" w:sz="4" w:space="0"/>
      </w:pBdr>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21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13">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1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15">
    <w:name w:val="xl98"/>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216">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17">
    <w:name w:val="正文段"/>
    <w:basedOn w:val="1"/>
    <w:qFormat/>
    <w:uiPriority w:val="0"/>
    <w:pPr>
      <w:autoSpaceDE w:val="0"/>
      <w:autoSpaceDN w:val="0"/>
      <w:adjustRightInd w:val="0"/>
      <w:spacing w:before="100" w:after="100" w:line="300" w:lineRule="auto"/>
      <w:ind w:firstLine="527"/>
      <w:jc w:val="left"/>
    </w:pPr>
    <w:rPr>
      <w:w w:val="105"/>
      <w:kern w:val="0"/>
      <w:sz w:val="24"/>
      <w:szCs w:val="20"/>
    </w:rPr>
  </w:style>
  <w:style w:type="paragraph" w:customStyle="1" w:styleId="218">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宋体" w:hAnsi="宋体" w:cs="Arial Unicode MS"/>
      <w:b/>
      <w:bCs/>
      <w:kern w:val="0"/>
      <w:sz w:val="16"/>
      <w:szCs w:val="16"/>
    </w:rPr>
  </w:style>
  <w:style w:type="paragraph" w:customStyle="1" w:styleId="219">
    <w:name w:val="标题5"/>
    <w:basedOn w:val="1"/>
    <w:qFormat/>
    <w:uiPriority w:val="0"/>
    <w:pPr>
      <w:numPr>
        <w:ilvl w:val="0"/>
        <w:numId w:val="1"/>
      </w:numPr>
      <w:tabs>
        <w:tab w:val="left" w:pos="1140"/>
      </w:tabs>
      <w:spacing w:before="120" w:after="120"/>
      <w:ind w:left="0" w:firstLine="0"/>
    </w:pPr>
    <w:rPr>
      <w:rFonts w:ascii="宋体"/>
      <w:b/>
      <w:sz w:val="28"/>
    </w:rPr>
  </w:style>
  <w:style w:type="paragraph" w:customStyle="1" w:styleId="220">
    <w:name w:val="xl6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21">
    <w:name w:val="xl91"/>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hint="eastAsia" w:ascii="宋体" w:hAnsi="宋体" w:cs="Arial Unicode MS"/>
      <w:b/>
      <w:bCs/>
      <w:color w:val="000000"/>
      <w:kern w:val="0"/>
      <w:sz w:val="16"/>
      <w:szCs w:val="16"/>
    </w:rPr>
  </w:style>
  <w:style w:type="paragraph" w:customStyle="1" w:styleId="222">
    <w:name w:val="样式2"/>
    <w:basedOn w:val="26"/>
    <w:qFormat/>
    <w:uiPriority w:val="0"/>
    <w:pPr>
      <w:tabs>
        <w:tab w:val="right" w:leader="dot" w:pos="9458"/>
      </w:tabs>
      <w:ind w:left="420" w:leftChars="0"/>
      <w:jc w:val="left"/>
    </w:pPr>
    <w:rPr>
      <w:rFonts w:ascii="Arial" w:cs="Arial"/>
      <w:i/>
      <w:iCs/>
      <w:color w:val="000000"/>
    </w:rPr>
  </w:style>
  <w:style w:type="paragraph" w:customStyle="1" w:styleId="223">
    <w:name w:val="表格文字"/>
    <w:basedOn w:val="1"/>
    <w:qFormat/>
    <w:uiPriority w:val="0"/>
    <w:pPr>
      <w:spacing w:before="25" w:after="25" w:line="300" w:lineRule="auto"/>
    </w:pPr>
    <w:rPr>
      <w:rFonts w:ascii="Times" w:hAnsi="Times"/>
      <w:spacing w:val="10"/>
      <w:kern w:val="0"/>
      <w:sz w:val="24"/>
      <w:szCs w:val="20"/>
    </w:rPr>
  </w:style>
  <w:style w:type="paragraph" w:customStyle="1" w:styleId="224">
    <w:name w:val="样式 标题 5 + 宋体"/>
    <w:basedOn w:val="7"/>
    <w:qFormat/>
    <w:uiPriority w:val="0"/>
    <w:pPr>
      <w:keepNext/>
      <w:keepLines/>
      <w:widowControl w:val="0"/>
      <w:numPr>
        <w:numId w:val="3"/>
      </w:numPr>
      <w:tabs>
        <w:tab w:val="left" w:pos="995"/>
        <w:tab w:val="left" w:pos="1562"/>
        <w:tab w:val="left" w:pos="2821"/>
        <w:tab w:val="clear" w:pos="709"/>
      </w:tabs>
      <w:spacing w:before="280" w:afterLines="0" w:line="360" w:lineRule="auto"/>
    </w:pPr>
    <w:rPr>
      <w:rFonts w:ascii="宋体" w:hAnsi="宋体"/>
      <w:b/>
      <w:bCs/>
      <w:spacing w:val="20"/>
      <w:kern w:val="2"/>
      <w:sz w:val="24"/>
      <w:szCs w:val="28"/>
    </w:rPr>
  </w:style>
  <w:style w:type="paragraph" w:customStyle="1" w:styleId="225">
    <w:name w:val="文档正文"/>
    <w:basedOn w:val="1"/>
    <w:qFormat/>
    <w:uiPriority w:val="0"/>
    <w:rPr>
      <w:rFonts w:ascii="Arial" w:hAnsi="Arial" w:cs="Arial"/>
      <w:bCs/>
      <w:sz w:val="24"/>
    </w:rPr>
  </w:style>
  <w:style w:type="paragraph" w:customStyle="1" w:styleId="22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27">
    <w:name w:val="msoacetate"/>
    <w:basedOn w:val="1"/>
    <w:qFormat/>
    <w:uiPriority w:val="0"/>
    <w:rPr>
      <w:sz w:val="18"/>
      <w:szCs w:val="18"/>
    </w:rPr>
  </w:style>
  <w:style w:type="paragraph" w:customStyle="1" w:styleId="228">
    <w:name w:val="xl53"/>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29">
    <w:name w:val="书籍标题1"/>
    <w:basedOn w:val="1"/>
    <w:next w:val="1"/>
    <w:qFormat/>
    <w:uiPriority w:val="0"/>
    <w:pPr>
      <w:pageBreakBefore/>
      <w:widowControl/>
      <w:tabs>
        <w:tab w:val="left" w:pos="358"/>
        <w:tab w:val="left" w:pos="1260"/>
      </w:tabs>
      <w:spacing w:beforeLines="200" w:afterLines="200"/>
      <w:ind w:left="358" w:hanging="360"/>
      <w:jc w:val="center"/>
      <w:outlineLvl w:val="0"/>
    </w:pPr>
    <w:rPr>
      <w:rFonts w:eastAsia="黑体"/>
      <w:b/>
      <w:bCs/>
      <w:spacing w:val="20"/>
      <w:kern w:val="44"/>
      <w:sz w:val="44"/>
      <w:szCs w:val="20"/>
    </w:rPr>
  </w:style>
  <w:style w:type="paragraph" w:customStyle="1" w:styleId="230">
    <w:name w:val="TOC 标题1"/>
    <w:basedOn w:val="2"/>
    <w:next w:val="1"/>
    <w:qFormat/>
    <w:uiPriority w:val="0"/>
    <w:pPr>
      <w:widowControl/>
      <w:tabs>
        <w:tab w:val="left" w:pos="432"/>
      </w:tabs>
      <w:spacing w:beforeLines="50" w:afterLines="50" w:line="276" w:lineRule="auto"/>
      <w:ind w:left="420" w:hanging="420"/>
      <w:jc w:val="left"/>
      <w:outlineLvl w:val="9"/>
    </w:pPr>
    <w:rPr>
      <w:rFonts w:ascii="Cambria" w:hAnsi="Cambria"/>
      <w:color w:val="365F91"/>
      <w:kern w:val="0"/>
      <w:sz w:val="28"/>
      <w:szCs w:val="28"/>
    </w:rPr>
  </w:style>
  <w:style w:type="paragraph" w:customStyle="1" w:styleId="231">
    <w:name w:val="编号3级"/>
    <w:qFormat/>
    <w:uiPriority w:val="0"/>
    <w:pPr>
      <w:numPr>
        <w:ilvl w:val="2"/>
        <w:numId w:val="4"/>
      </w:numPr>
      <w:tabs>
        <w:tab w:val="left" w:pos="1559"/>
      </w:tabs>
      <w:spacing w:line="360" w:lineRule="auto"/>
    </w:pPr>
    <w:rPr>
      <w:rFonts w:ascii="Times New Roman" w:hAnsi="Times New Roman" w:eastAsia="宋体" w:cs="Times New Roman"/>
      <w:kern w:val="24"/>
      <w:sz w:val="24"/>
      <w:szCs w:val="18"/>
      <w:lang w:val="en-US" w:eastAsia="zh-CN" w:bidi="ar-SA"/>
    </w:rPr>
  </w:style>
  <w:style w:type="paragraph" w:customStyle="1" w:styleId="2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33">
    <w:name w:val="表格内容"/>
    <w:basedOn w:val="1"/>
    <w:next w:val="1"/>
    <w:qFormat/>
    <w:uiPriority w:val="0"/>
    <w:pPr>
      <w:spacing w:line="312" w:lineRule="auto"/>
    </w:pPr>
    <w:rPr>
      <w:rFonts w:ascii="宋体"/>
      <w:szCs w:val="20"/>
    </w:rPr>
  </w:style>
  <w:style w:type="paragraph" w:customStyle="1" w:styleId="23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235">
    <w:name w:val="(标书)正文 Char"/>
    <w:basedOn w:val="1"/>
    <w:qFormat/>
    <w:uiPriority w:val="0"/>
    <w:pPr>
      <w:spacing w:line="480" w:lineRule="auto"/>
      <w:ind w:firstLine="522"/>
      <w:jc w:val="left"/>
    </w:pPr>
    <w:rPr>
      <w:spacing w:val="10"/>
      <w:kern w:val="0"/>
      <w:sz w:val="24"/>
    </w:rPr>
  </w:style>
  <w:style w:type="paragraph" w:customStyle="1" w:styleId="236">
    <w:name w:val="条目1_My"/>
    <w:basedOn w:val="1"/>
    <w:qFormat/>
    <w:uiPriority w:val="0"/>
    <w:pPr>
      <w:tabs>
        <w:tab w:val="left" w:pos="590"/>
        <w:tab w:val="left" w:pos="2220"/>
      </w:tabs>
      <w:ind w:left="590" w:hanging="420"/>
    </w:pPr>
  </w:style>
  <w:style w:type="paragraph" w:customStyle="1" w:styleId="237">
    <w:name w:val="a4"/>
    <w:basedOn w:val="1"/>
    <w:qFormat/>
    <w:uiPriority w:val="0"/>
    <w:pPr>
      <w:widowControl/>
      <w:spacing w:before="100" w:beforeAutospacing="1" w:after="100" w:afterAutospacing="1"/>
      <w:jc w:val="left"/>
    </w:pPr>
    <w:rPr>
      <w:rFonts w:ascii="宋体" w:hAnsi="宋体"/>
      <w:kern w:val="0"/>
      <w:sz w:val="24"/>
    </w:rPr>
  </w:style>
  <w:style w:type="paragraph" w:customStyle="1" w:styleId="238">
    <w:name w:val="Char Char Char Char Char Char"/>
    <w:basedOn w:val="1"/>
    <w:qFormat/>
    <w:uiPriority w:val="0"/>
    <w:rPr>
      <w:rFonts w:ascii="Tahoma" w:hAnsi="Tahoma"/>
      <w:sz w:val="24"/>
      <w:szCs w:val="20"/>
    </w:rPr>
  </w:style>
  <w:style w:type="paragraph" w:customStyle="1" w:styleId="239">
    <w:name w:val="缺省文本"/>
    <w:basedOn w:val="1"/>
    <w:qFormat/>
    <w:uiPriority w:val="0"/>
    <w:pPr>
      <w:autoSpaceDE w:val="0"/>
      <w:autoSpaceDN w:val="0"/>
      <w:adjustRightInd w:val="0"/>
      <w:jc w:val="left"/>
    </w:pPr>
    <w:rPr>
      <w:kern w:val="0"/>
      <w:sz w:val="24"/>
      <w:szCs w:val="20"/>
    </w:rPr>
  </w:style>
  <w:style w:type="paragraph" w:customStyle="1" w:styleId="240">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241">
    <w:name w:val="Table Heading"/>
    <w:basedOn w:val="1"/>
    <w:qFormat/>
    <w:uiPriority w:val="0"/>
    <w:pPr>
      <w:widowControl/>
      <w:jc w:val="center"/>
    </w:pPr>
    <w:rPr>
      <w:rFonts w:ascii="Arial" w:hAnsi="Arial"/>
      <w:b/>
      <w:kern w:val="0"/>
      <w:sz w:val="18"/>
      <w:szCs w:val="20"/>
    </w:rPr>
  </w:style>
  <w:style w:type="paragraph" w:customStyle="1" w:styleId="242">
    <w:name w:val="正文编号内容"/>
    <w:basedOn w:val="56"/>
    <w:next w:val="56"/>
    <w:qFormat/>
    <w:uiPriority w:val="0"/>
    <w:pPr>
      <w:widowControl/>
      <w:numPr>
        <w:ilvl w:val="0"/>
        <w:numId w:val="6"/>
      </w:numPr>
      <w:tabs>
        <w:tab w:val="left" w:pos="480"/>
      </w:tabs>
      <w:suppressAutoHyphens/>
      <w:spacing w:after="0" w:line="240" w:lineRule="auto"/>
      <w:ind w:left="0" w:leftChars="0" w:firstLine="0" w:firstLineChars="0"/>
      <w:jc w:val="left"/>
    </w:pPr>
    <w:rPr>
      <w:rFonts w:ascii="黑体" w:hAnsi="华文细黑" w:eastAsia="宋体"/>
      <w:color w:val="000000"/>
      <w:kern w:val="0"/>
      <w:szCs w:val="20"/>
    </w:rPr>
  </w:style>
  <w:style w:type="paragraph" w:customStyle="1" w:styleId="243">
    <w:name w:val="四级条标题"/>
    <w:basedOn w:val="244"/>
    <w:next w:val="6"/>
    <w:qFormat/>
    <w:uiPriority w:val="0"/>
    <w:pPr>
      <w:outlineLvl w:val="5"/>
    </w:pPr>
  </w:style>
  <w:style w:type="paragraph" w:customStyle="1" w:styleId="244">
    <w:name w:val="三级条标题"/>
    <w:basedOn w:val="245"/>
    <w:next w:val="6"/>
    <w:qFormat/>
    <w:uiPriority w:val="0"/>
    <w:pPr>
      <w:ind w:left="0"/>
      <w:outlineLvl w:val="4"/>
    </w:pPr>
  </w:style>
  <w:style w:type="paragraph" w:customStyle="1" w:styleId="245">
    <w:name w:val="二级条标题"/>
    <w:basedOn w:val="246"/>
    <w:next w:val="6"/>
    <w:qFormat/>
    <w:uiPriority w:val="0"/>
    <w:pPr>
      <w:ind w:left="540"/>
      <w:outlineLvl w:val="3"/>
    </w:pPr>
  </w:style>
  <w:style w:type="paragraph" w:customStyle="1" w:styleId="246">
    <w:name w:val="一级条标题"/>
    <w:basedOn w:val="247"/>
    <w:next w:val="6"/>
    <w:qFormat/>
    <w:uiPriority w:val="0"/>
    <w:pPr>
      <w:spacing w:beforeLines="0" w:afterLines="0"/>
      <w:ind w:left="0"/>
      <w:outlineLvl w:val="2"/>
    </w:pPr>
  </w:style>
  <w:style w:type="paragraph" w:customStyle="1" w:styleId="247">
    <w:name w:val="章标题"/>
    <w:next w:val="6"/>
    <w:qFormat/>
    <w:uiPriority w:val="0"/>
    <w:pPr>
      <w:spacing w:beforeLines="50" w:afterLines="50"/>
      <w:ind w:left="1260"/>
      <w:outlineLvl w:val="1"/>
    </w:pPr>
    <w:rPr>
      <w:rFonts w:ascii="黑体" w:hAnsi="Times New Roman" w:eastAsia="黑体" w:cs="Times New Roman"/>
      <w:sz w:val="24"/>
      <w:lang w:val="en-US" w:eastAsia="zh-CN" w:bidi="ar-SA"/>
    </w:rPr>
  </w:style>
  <w:style w:type="paragraph" w:customStyle="1" w:styleId="248">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宋体" w:hAnsi="宋体" w:cs="Arial Unicode MS"/>
      <w:b/>
      <w:bCs/>
      <w:kern w:val="0"/>
      <w:sz w:val="16"/>
      <w:szCs w:val="16"/>
    </w:rPr>
  </w:style>
  <w:style w:type="paragraph" w:customStyle="1" w:styleId="249">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250">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1">
    <w:name w:val="xl93"/>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b/>
      <w:bCs/>
      <w:kern w:val="0"/>
      <w:sz w:val="20"/>
      <w:szCs w:val="20"/>
    </w:rPr>
  </w:style>
  <w:style w:type="paragraph" w:customStyle="1" w:styleId="252">
    <w:name w:val="表项"/>
    <w:next w:val="25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55">
    <w:name w:val="投标文件2"/>
    <w:basedOn w:val="1"/>
    <w:qFormat/>
    <w:uiPriority w:val="0"/>
    <w:pPr>
      <w:spacing w:line="480" w:lineRule="auto"/>
      <w:ind w:left="1134"/>
      <w:jc w:val="center"/>
      <w:outlineLvl w:val="0"/>
    </w:pPr>
    <w:rPr>
      <w:rFonts w:ascii="宋体"/>
      <w:b/>
      <w:sz w:val="30"/>
      <w:szCs w:val="20"/>
    </w:rPr>
  </w:style>
  <w:style w:type="paragraph" w:customStyle="1" w:styleId="256">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257">
    <w:name w:val="编号4级"/>
    <w:qFormat/>
    <w:uiPriority w:val="0"/>
    <w:pPr>
      <w:numPr>
        <w:ilvl w:val="3"/>
        <w:numId w:val="4"/>
      </w:numPr>
      <w:tabs>
        <w:tab w:val="left" w:pos="1843"/>
      </w:tabs>
      <w:spacing w:line="360" w:lineRule="auto"/>
    </w:pPr>
    <w:rPr>
      <w:rFonts w:ascii="Times New Roman" w:hAnsi="Times New Roman" w:eastAsia="宋体" w:cs="Times New Roman"/>
      <w:kern w:val="24"/>
      <w:sz w:val="24"/>
      <w:szCs w:val="18"/>
      <w:lang w:val="en-US" w:eastAsia="zh-CN" w:bidi="ar-SA"/>
    </w:rPr>
  </w:style>
  <w:style w:type="paragraph" w:customStyle="1" w:styleId="2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25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0">
    <w:name w:val="xl38"/>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eastAsia="Arial Unicode MS"/>
      <w:kern w:val="0"/>
      <w:szCs w:val="21"/>
    </w:rPr>
  </w:style>
  <w:style w:type="paragraph" w:customStyle="1" w:styleId="261">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16"/>
      <w:szCs w:val="16"/>
    </w:rPr>
  </w:style>
  <w:style w:type="paragraph" w:customStyle="1" w:styleId="262">
    <w:name w:val="xl9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16"/>
      <w:szCs w:val="16"/>
    </w:rPr>
  </w:style>
  <w:style w:type="paragraph" w:customStyle="1" w:styleId="263">
    <w:name w:val="正文内容"/>
    <w:basedOn w:val="1"/>
    <w:qFormat/>
    <w:uiPriority w:val="0"/>
    <w:rPr>
      <w:rFonts w:ascii="Arial" w:hAnsi="Arial"/>
      <w:spacing w:val="-12"/>
      <w:szCs w:val="20"/>
    </w:rPr>
  </w:style>
  <w:style w:type="paragraph" w:customStyle="1" w:styleId="2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cs="Arial Unicode MS"/>
      <w:b/>
      <w:bCs/>
      <w:kern w:val="0"/>
      <w:sz w:val="16"/>
      <w:szCs w:val="16"/>
    </w:rPr>
  </w:style>
  <w:style w:type="paragraph" w:customStyle="1" w:styleId="265">
    <w:name w:val="正文缩进1"/>
    <w:basedOn w:val="1"/>
    <w:qFormat/>
    <w:uiPriority w:val="0"/>
    <w:pPr>
      <w:ind w:firstLine="567"/>
    </w:pPr>
    <w:rPr>
      <w:spacing w:val="20"/>
      <w:sz w:val="24"/>
      <w:szCs w:val="20"/>
    </w:rPr>
  </w:style>
  <w:style w:type="paragraph" w:customStyle="1" w:styleId="266">
    <w:name w:val="样式4"/>
    <w:basedOn w:val="39"/>
    <w:qFormat/>
    <w:uiPriority w:val="0"/>
    <w:pPr>
      <w:tabs>
        <w:tab w:val="right" w:leader="dot" w:pos="9458"/>
      </w:tabs>
      <w:jc w:val="left"/>
    </w:pPr>
    <w:rPr>
      <w:rFonts w:eastAsia="黑体" w:cs="Arial"/>
      <w:bCs/>
      <w:caps/>
      <w:sz w:val="28"/>
      <w:szCs w:val="44"/>
    </w:rPr>
  </w:style>
  <w:style w:type="paragraph" w:customStyle="1" w:styleId="267">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68">
    <w:name w:val="默认段落字体 Para Char Char Char Char Char Char Char Char Char"/>
    <w:basedOn w:val="1"/>
    <w:qFormat/>
    <w:uiPriority w:val="0"/>
    <w:pPr>
      <w:ind w:right="420"/>
    </w:pPr>
    <w:rPr>
      <w:rFonts w:ascii="Tahoma" w:hAnsi="Tahoma"/>
      <w:sz w:val="24"/>
      <w:szCs w:val="20"/>
    </w:rPr>
  </w:style>
  <w:style w:type="paragraph" w:customStyle="1" w:styleId="269">
    <w:name w:val="书籍标题3"/>
    <w:basedOn w:val="270"/>
    <w:qFormat/>
    <w:uiPriority w:val="0"/>
    <w:pPr>
      <w:numPr>
        <w:ilvl w:val="2"/>
      </w:numPr>
      <w:tabs>
        <w:tab w:val="left" w:pos="-420"/>
        <w:tab w:val="left" w:pos="1680"/>
        <w:tab w:val="left" w:pos="2100"/>
      </w:tabs>
      <w:outlineLvl w:val="2"/>
    </w:pPr>
    <w:rPr>
      <w:sz w:val="28"/>
      <w:szCs w:val="28"/>
    </w:rPr>
  </w:style>
  <w:style w:type="paragraph" w:customStyle="1" w:styleId="270">
    <w:name w:val="书籍标题2"/>
    <w:basedOn w:val="1"/>
    <w:qFormat/>
    <w:uiPriority w:val="0"/>
    <w:pPr>
      <w:numPr>
        <w:ilvl w:val="1"/>
        <w:numId w:val="2"/>
      </w:numPr>
      <w:tabs>
        <w:tab w:val="left" w:pos="1680"/>
      </w:tabs>
      <w:spacing w:beforeLines="100" w:afterLines="100"/>
      <w:jc w:val="left"/>
      <w:outlineLvl w:val="1"/>
    </w:pPr>
    <w:rPr>
      <w:b/>
      <w:bCs/>
      <w:spacing w:val="20"/>
      <w:sz w:val="32"/>
      <w:szCs w:val="20"/>
    </w:rPr>
  </w:style>
  <w:style w:type="paragraph" w:customStyle="1" w:styleId="271">
    <w:name w:val="样式5"/>
    <w:basedOn w:val="266"/>
    <w:next w:val="266"/>
    <w:qFormat/>
    <w:uiPriority w:val="0"/>
  </w:style>
  <w:style w:type="paragraph" w:customStyle="1" w:styleId="272">
    <w:name w:val="标题1"/>
    <w:basedOn w:val="1"/>
    <w:qFormat/>
    <w:uiPriority w:val="0"/>
    <w:pPr>
      <w:widowControl/>
      <w:spacing w:line="360" w:lineRule="auto"/>
      <w:jc w:val="center"/>
    </w:pPr>
    <w:rPr>
      <w:rFonts w:ascii="黑体" w:eastAsia="黑体"/>
      <w:b/>
      <w:kern w:val="0"/>
      <w:sz w:val="44"/>
      <w:szCs w:val="20"/>
    </w:rPr>
  </w:style>
  <w:style w:type="paragraph" w:customStyle="1" w:styleId="2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4">
    <w:name w:val="xl5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75">
    <w:name w:val="font8"/>
    <w:basedOn w:val="1"/>
    <w:qFormat/>
    <w:uiPriority w:val="0"/>
    <w:pPr>
      <w:widowControl/>
      <w:spacing w:before="100" w:beforeAutospacing="1" w:after="100" w:afterAutospacing="1"/>
      <w:jc w:val="left"/>
    </w:pPr>
    <w:rPr>
      <w:rFonts w:eastAsia="Arial Unicode MS"/>
      <w:b/>
      <w:bCs/>
      <w:kern w:val="0"/>
      <w:sz w:val="24"/>
    </w:rPr>
  </w:style>
  <w:style w:type="paragraph" w:customStyle="1" w:styleId="276">
    <w:name w:val="xl105"/>
    <w:basedOn w:val="1"/>
    <w:qFormat/>
    <w:uiPriority w:val="0"/>
    <w:pPr>
      <w:widowControl/>
      <w:pBdr>
        <w:bottom w:val="single" w:color="auto" w:sz="8" w:space="0"/>
      </w:pBdr>
      <w:spacing w:before="100" w:beforeAutospacing="1" w:after="100" w:afterAutospacing="1"/>
      <w:jc w:val="center"/>
    </w:pPr>
    <w:rPr>
      <w:rFonts w:eastAsia="Arial Unicode MS"/>
      <w:b/>
      <w:bCs/>
      <w:kern w:val="0"/>
      <w:sz w:val="16"/>
      <w:szCs w:val="16"/>
    </w:rPr>
  </w:style>
  <w:style w:type="paragraph" w:customStyle="1" w:styleId="277">
    <w:name w:val="书籍标题4"/>
    <w:basedOn w:val="269"/>
    <w:next w:val="1"/>
    <w:qFormat/>
    <w:uiPriority w:val="0"/>
    <w:pPr>
      <w:numPr>
        <w:ilvl w:val="3"/>
      </w:numPr>
      <w:tabs>
        <w:tab w:val="left" w:pos="2520"/>
        <w:tab w:val="clear" w:pos="2100"/>
      </w:tabs>
      <w:spacing w:beforeLines="0" w:afterLines="0"/>
      <w:outlineLvl w:val="3"/>
    </w:pPr>
    <w:rPr>
      <w:sz w:val="24"/>
      <w:szCs w:val="24"/>
      <w:lang w:val="zh-CN"/>
    </w:rPr>
  </w:style>
  <w:style w:type="paragraph" w:customStyle="1" w:styleId="278">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eastAsia="Arial Unicode MS"/>
      <w:kern w:val="0"/>
      <w:sz w:val="24"/>
    </w:rPr>
  </w:style>
  <w:style w:type="paragraph" w:customStyle="1" w:styleId="279">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280">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textAlignment w:val="center"/>
    </w:pPr>
    <w:rPr>
      <w:rFonts w:hint="eastAsia" w:ascii="宋体" w:hAnsi="宋体" w:cs="Arial Unicode MS"/>
      <w:b/>
      <w:bCs/>
      <w:kern w:val="0"/>
      <w:sz w:val="16"/>
      <w:szCs w:val="16"/>
    </w:rPr>
  </w:style>
  <w:style w:type="paragraph" w:customStyle="1" w:styleId="281">
    <w:name w:val="正文样式"/>
    <w:basedOn w:val="1"/>
    <w:qFormat/>
    <w:uiPriority w:val="0"/>
    <w:pPr>
      <w:numPr>
        <w:ilvl w:val="0"/>
        <w:numId w:val="7"/>
      </w:numPr>
      <w:tabs>
        <w:tab w:val="left" w:pos="720"/>
      </w:tabs>
      <w:spacing w:before="163" w:after="163" w:line="300" w:lineRule="auto"/>
    </w:pPr>
    <w:rPr>
      <w:rFonts w:ascii="宋体"/>
      <w:sz w:val="24"/>
    </w:rPr>
  </w:style>
  <w:style w:type="paragraph" w:customStyle="1" w:styleId="282">
    <w:name w:val="xl46"/>
    <w:basedOn w:val="1"/>
    <w:qFormat/>
    <w:uiPriority w:val="0"/>
    <w:pPr>
      <w:widowControl/>
      <w:pBdr>
        <w:top w:val="single" w:color="auto" w:sz="4" w:space="0"/>
        <w:bottom w:val="single" w:color="auto" w:sz="8" w:space="0"/>
        <w:right w:val="single" w:color="auto" w:sz="8" w:space="0"/>
      </w:pBdr>
      <w:spacing w:before="100" w:beforeAutospacing="1" w:after="100" w:afterAutospacing="1"/>
      <w:jc w:val="left"/>
      <w:textAlignment w:val="center"/>
    </w:pPr>
    <w:rPr>
      <w:rFonts w:eastAsia="Arial Unicode MS"/>
      <w:kern w:val="0"/>
      <w:szCs w:val="21"/>
    </w:rPr>
  </w:style>
  <w:style w:type="paragraph" w:customStyle="1" w:styleId="28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284">
    <w:name w:val="xl6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8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86">
    <w:name w:val="xl72"/>
    <w:basedOn w:val="1"/>
    <w:qFormat/>
    <w:uiPriority w:val="0"/>
    <w:pPr>
      <w:widowControl/>
      <w:pBdr>
        <w:left w:val="double" w:color="auto" w:sz="6" w:space="0"/>
        <w:bottom w:val="single" w:color="auto" w:sz="4" w:space="0"/>
        <w:right w:val="single" w:color="auto" w:sz="8" w:space="0"/>
      </w:pBdr>
      <w:spacing w:before="100" w:beforeAutospacing="1" w:after="100" w:afterAutospacing="1"/>
      <w:jc w:val="left"/>
      <w:textAlignment w:val="center"/>
    </w:pPr>
    <w:rPr>
      <w:rFonts w:eastAsia="Arial Unicode MS"/>
      <w:kern w:val="0"/>
      <w:sz w:val="24"/>
    </w:rPr>
  </w:style>
  <w:style w:type="paragraph" w:customStyle="1" w:styleId="287">
    <w:name w:val="xl3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36"/>
      <w:szCs w:val="36"/>
    </w:rPr>
  </w:style>
  <w:style w:type="paragraph" w:customStyle="1" w:styleId="28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b/>
      <w:bCs/>
      <w:kern w:val="0"/>
      <w:szCs w:val="21"/>
    </w:rPr>
  </w:style>
  <w:style w:type="paragraph" w:customStyle="1" w:styleId="289">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0">
    <w:name w:val="Char Char Char2"/>
    <w:basedOn w:val="1"/>
    <w:qFormat/>
    <w:uiPriority w:val="0"/>
    <w:rPr>
      <w:rFonts w:ascii="Tahoma" w:hAnsi="Tahoma"/>
      <w:sz w:val="24"/>
      <w:szCs w:val="20"/>
    </w:rPr>
  </w:style>
  <w:style w:type="paragraph" w:customStyle="1" w:styleId="291">
    <w:name w:val="xl4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292">
    <w:name w:val="1-正文"/>
    <w:basedOn w:val="1"/>
    <w:qFormat/>
    <w:uiPriority w:val="0"/>
    <w:pPr>
      <w:spacing w:beforeLines="50"/>
      <w:ind w:firstLine="420" w:firstLineChars="200"/>
      <w:jc w:val="left"/>
    </w:pPr>
    <w:rPr>
      <w:bCs/>
    </w:rPr>
  </w:style>
  <w:style w:type="paragraph" w:customStyle="1" w:styleId="293">
    <w:name w:val="xl4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96">
    <w:name w:val="样式1"/>
    <w:basedOn w:val="1"/>
    <w:qFormat/>
    <w:uiPriority w:val="0"/>
    <w:pPr>
      <w:tabs>
        <w:tab w:val="left" w:pos="948"/>
      </w:tabs>
      <w:adjustRightInd w:val="0"/>
      <w:snapToGrid w:val="0"/>
      <w:spacing w:before="40" w:after="40" w:line="300" w:lineRule="auto"/>
      <w:ind w:left="948" w:hanging="360"/>
      <w:jc w:val="center"/>
      <w:textAlignment w:val="center"/>
    </w:pPr>
    <w:rPr>
      <w:snapToGrid w:val="0"/>
      <w:spacing w:val="20"/>
      <w:kern w:val="0"/>
      <w:sz w:val="18"/>
      <w:szCs w:val="20"/>
    </w:rPr>
  </w:style>
  <w:style w:type="paragraph" w:customStyle="1" w:styleId="29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98">
    <w:name w:val="Char12"/>
    <w:basedOn w:val="16"/>
    <w:qFormat/>
    <w:uiPriority w:val="0"/>
    <w:pPr>
      <w:shd w:val="clear" w:color="auto" w:fill="FFFFFF"/>
    </w:pPr>
    <w:rPr>
      <w:rFonts w:ascii="Tahoma" w:hAnsi="Tahoma"/>
      <w:sz w:val="24"/>
    </w:rPr>
  </w:style>
  <w:style w:type="paragraph" w:customStyle="1" w:styleId="299">
    <w:name w:val="默认段落字体 Para Char"/>
    <w:basedOn w:val="1"/>
    <w:qFormat/>
    <w:uiPriority w:val="0"/>
    <w:rPr>
      <w:rFonts w:ascii="Tahoma" w:hAnsi="Tahoma"/>
      <w:sz w:val="24"/>
      <w:szCs w:val="20"/>
    </w:rPr>
  </w:style>
  <w:style w:type="paragraph" w:customStyle="1" w:styleId="300">
    <w:name w:val="xl73"/>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30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302">
    <w:name w:val="Char Char Char Char Char Char1 Char"/>
    <w:basedOn w:val="1"/>
    <w:qFormat/>
    <w:uiPriority w:val="0"/>
    <w:pPr>
      <w:widowControl/>
      <w:spacing w:after="160" w:line="240" w:lineRule="exact"/>
      <w:jc w:val="left"/>
    </w:pPr>
  </w:style>
  <w:style w:type="paragraph" w:customStyle="1" w:styleId="30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304">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3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306">
    <w:name w:val="样式 正文缩进 + 首行缩进:  2 字符"/>
    <w:basedOn w:val="5"/>
    <w:link w:val="476"/>
    <w:qFormat/>
    <w:uiPriority w:val="0"/>
    <w:pPr>
      <w:widowControl w:val="0"/>
      <w:spacing w:line="360" w:lineRule="auto"/>
      <w:ind w:firstLine="480" w:firstLineChars="200"/>
      <w:jc w:val="both"/>
    </w:pPr>
    <w:rPr>
      <w:kern w:val="2"/>
      <w:sz w:val="24"/>
    </w:rPr>
  </w:style>
  <w:style w:type="paragraph" w:customStyle="1" w:styleId="307">
    <w:name w:val="签名 - 公司"/>
    <w:basedOn w:val="38"/>
    <w:next w:val="267"/>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08">
    <w:name w:val="xl33"/>
    <w:basedOn w:val="1"/>
    <w:qFormat/>
    <w:uiPriority w:val="0"/>
    <w:pPr>
      <w:widowControl/>
      <w:pBdr>
        <w:bottom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36"/>
      <w:szCs w:val="36"/>
    </w:rPr>
  </w:style>
  <w:style w:type="paragraph" w:customStyle="1" w:styleId="309">
    <w:name w:val="xl7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eastAsia="Arial Unicode MS"/>
      <w:b/>
      <w:bCs/>
      <w:kern w:val="0"/>
      <w:sz w:val="16"/>
      <w:szCs w:val="16"/>
    </w:rPr>
  </w:style>
  <w:style w:type="paragraph" w:customStyle="1" w:styleId="310">
    <w:name w:val="xl84"/>
    <w:basedOn w:val="1"/>
    <w:qFormat/>
    <w:uiPriority w:val="0"/>
    <w:pPr>
      <w:widowControl/>
      <w:pBdr>
        <w:top w:val="single" w:color="auto" w:sz="4" w:space="0"/>
        <w:left w:val="single" w:color="auto" w:sz="8" w:space="0"/>
        <w:bottom w:val="single" w:color="auto" w:sz="4" w:space="0"/>
      </w:pBdr>
      <w:shd w:val="clear" w:color="auto" w:fill="FFFF00"/>
      <w:spacing w:before="100" w:beforeAutospacing="1" w:after="100" w:afterAutospacing="1"/>
      <w:jc w:val="left"/>
      <w:textAlignment w:val="center"/>
    </w:pPr>
    <w:rPr>
      <w:rFonts w:hint="eastAsia" w:ascii="宋体" w:hAnsi="宋体" w:cs="Arial Unicode MS"/>
      <w:kern w:val="0"/>
      <w:sz w:val="16"/>
      <w:szCs w:val="16"/>
    </w:rPr>
  </w:style>
  <w:style w:type="paragraph" w:customStyle="1" w:styleId="311">
    <w:name w:val="P标3"/>
    <w:basedOn w:val="3"/>
    <w:qFormat/>
    <w:uiPriority w:val="0"/>
    <w:pPr>
      <w:keepNext w:val="0"/>
      <w:spacing w:line="240" w:lineRule="auto"/>
      <w:jc w:val="center"/>
      <w:outlineLvl w:val="9"/>
    </w:pPr>
    <w:rPr>
      <w:b w:val="0"/>
      <w:bCs w:val="0"/>
      <w:sz w:val="24"/>
    </w:rPr>
  </w:style>
  <w:style w:type="paragraph" w:customStyle="1" w:styleId="31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3">
    <w:name w:val="xl63"/>
    <w:basedOn w:val="1"/>
    <w:qFormat/>
    <w:uiPriority w:val="0"/>
    <w:pPr>
      <w:widowControl/>
      <w:pBdr>
        <w:top w:val="single" w:color="auto" w:sz="4" w:space="0"/>
        <w:left w:val="double" w:color="auto" w:sz="6" w:space="0"/>
        <w:bottom w:val="single" w:color="auto" w:sz="4" w:space="0"/>
        <w:right w:val="single" w:color="auto" w:sz="8"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314">
    <w:name w:val="Table Body"/>
    <w:basedOn w:val="1"/>
    <w:qFormat/>
    <w:uiPriority w:val="0"/>
    <w:pPr>
      <w:widowControl/>
      <w:jc w:val="center"/>
    </w:pPr>
    <w:rPr>
      <w:rFonts w:ascii="Arial" w:hAnsi="Arial"/>
      <w:snapToGrid w:val="0"/>
      <w:kern w:val="0"/>
      <w:sz w:val="18"/>
      <w:szCs w:val="20"/>
    </w:rPr>
  </w:style>
  <w:style w:type="paragraph" w:customStyle="1" w:styleId="315">
    <w:name w:val="Char Char1 Char"/>
    <w:basedOn w:val="1"/>
    <w:qFormat/>
    <w:uiPriority w:val="0"/>
  </w:style>
  <w:style w:type="paragraph" w:customStyle="1" w:styleId="316">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317">
    <w:name w:val="编号2级"/>
    <w:qFormat/>
    <w:uiPriority w:val="0"/>
    <w:pPr>
      <w:numPr>
        <w:ilvl w:val="1"/>
        <w:numId w:val="4"/>
      </w:numPr>
      <w:tabs>
        <w:tab w:val="left" w:pos="425"/>
      </w:tabs>
      <w:spacing w:line="360" w:lineRule="auto"/>
    </w:pPr>
    <w:rPr>
      <w:rFonts w:ascii="Times New Roman" w:hAnsi="Times New Roman" w:eastAsia="宋体" w:cs="Times New Roman"/>
      <w:kern w:val="24"/>
      <w:sz w:val="24"/>
      <w:szCs w:val="18"/>
      <w:lang w:val="en-US" w:eastAsia="zh-CN" w:bidi="ar-SA"/>
    </w:rPr>
  </w:style>
  <w:style w:type="paragraph" w:customStyle="1" w:styleId="318">
    <w:name w:val="xl90"/>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Arial Unicode MS" w:hAnsi="Arial Unicode MS" w:eastAsia="Arial Unicode MS" w:cs="Arial Unicode MS"/>
      <w:kern w:val="0"/>
      <w:sz w:val="16"/>
      <w:szCs w:val="16"/>
    </w:rPr>
  </w:style>
  <w:style w:type="paragraph" w:customStyle="1" w:styleId="319">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宋体" w:hAnsi="宋体" w:cs="Arial Unicode MS"/>
      <w:b/>
      <w:bCs/>
      <w:kern w:val="0"/>
      <w:sz w:val="16"/>
      <w:szCs w:val="16"/>
    </w:rPr>
  </w:style>
  <w:style w:type="paragraph" w:customStyle="1" w:styleId="320">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Helv" w:hAnsi="Helv" w:eastAsia="Arial Unicode MS" w:cs="Arial Unicode MS"/>
      <w:kern w:val="0"/>
      <w:sz w:val="24"/>
    </w:rPr>
  </w:style>
  <w:style w:type="paragraph" w:customStyle="1" w:styleId="321">
    <w:name w:val="xl5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322">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cs="Arial Unicode MS"/>
      <w:b/>
      <w:bCs/>
      <w:kern w:val="0"/>
      <w:sz w:val="16"/>
      <w:szCs w:val="16"/>
    </w:rPr>
  </w:style>
  <w:style w:type="paragraph" w:customStyle="1" w:styleId="323">
    <w:name w:val="日期1"/>
    <w:basedOn w:val="1"/>
    <w:next w:val="1"/>
    <w:qFormat/>
    <w:uiPriority w:val="0"/>
    <w:pPr>
      <w:adjustRightInd w:val="0"/>
      <w:spacing w:line="360" w:lineRule="auto"/>
      <w:textAlignment w:val="baseline"/>
    </w:pPr>
    <w:rPr>
      <w:rFonts w:ascii="宋体"/>
      <w:b/>
      <w:spacing w:val="2"/>
      <w:sz w:val="24"/>
      <w:szCs w:val="20"/>
    </w:rPr>
  </w:style>
  <w:style w:type="paragraph" w:customStyle="1" w:styleId="324">
    <w:name w:val="font1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25">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26">
    <w:name w:val="需求书2"/>
    <w:basedOn w:val="1"/>
    <w:qFormat/>
    <w:uiPriority w:val="0"/>
    <w:pPr>
      <w:widowControl/>
      <w:jc w:val="center"/>
    </w:pPr>
    <w:rPr>
      <w:rFonts w:ascii="宋体" w:hAnsi="宋体" w:cs="Arial"/>
      <w:color w:val="FF0000"/>
      <w:kern w:val="0"/>
      <w:sz w:val="20"/>
      <w:szCs w:val="20"/>
    </w:rPr>
  </w:style>
  <w:style w:type="paragraph" w:customStyle="1" w:styleId="32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328">
    <w:name w:val="Char2"/>
    <w:basedOn w:val="16"/>
    <w:qFormat/>
    <w:uiPriority w:val="0"/>
    <w:pPr>
      <w:adjustRightInd w:val="0"/>
      <w:textAlignment w:val="baseline"/>
    </w:pPr>
    <w:rPr>
      <w:rFonts w:ascii="Tahoma" w:hAnsi="Tahoma"/>
      <w:sz w:val="24"/>
    </w:rPr>
  </w:style>
  <w:style w:type="paragraph" w:customStyle="1" w:styleId="329">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33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331">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color w:val="FF0000"/>
      <w:kern w:val="0"/>
      <w:sz w:val="16"/>
      <w:szCs w:val="16"/>
    </w:rPr>
  </w:style>
  <w:style w:type="paragraph" w:customStyle="1" w:styleId="332">
    <w:name w:val="xl76"/>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hint="eastAsia" w:ascii="宋体" w:hAnsi="宋体" w:cs="Arial Unicode MS"/>
      <w:b/>
      <w:bCs/>
      <w:kern w:val="0"/>
      <w:sz w:val="16"/>
      <w:szCs w:val="16"/>
    </w:rPr>
  </w:style>
  <w:style w:type="paragraph" w:customStyle="1" w:styleId="333">
    <w:name w:val="列出段落2"/>
    <w:basedOn w:val="1"/>
    <w:qFormat/>
    <w:uiPriority w:val="0"/>
    <w:pPr>
      <w:ind w:firstLine="420" w:firstLineChars="200"/>
    </w:pPr>
    <w:rPr>
      <w:rFonts w:ascii="Calibri" w:hAnsi="Calibri"/>
      <w:szCs w:val="20"/>
    </w:rPr>
  </w:style>
  <w:style w:type="paragraph" w:customStyle="1" w:styleId="334">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335">
    <w:name w:val="标题 4 宋体"/>
    <w:basedOn w:val="336"/>
    <w:qFormat/>
    <w:uiPriority w:val="0"/>
    <w:pPr>
      <w:tabs>
        <w:tab w:val="left" w:pos="1440"/>
      </w:tabs>
    </w:pPr>
    <w:rPr>
      <w:rFonts w:ascii="宋体" w:hAnsi="宋体" w:eastAsia="宋体"/>
      <w:b/>
      <w:bCs/>
      <w:kern w:val="2"/>
      <w:sz w:val="22"/>
    </w:rPr>
  </w:style>
  <w:style w:type="paragraph" w:customStyle="1" w:styleId="336">
    <w:name w:val="标题 4 +"/>
    <w:basedOn w:val="10"/>
    <w:qFormat/>
    <w:uiPriority w:val="0"/>
    <w:pPr>
      <w:keepNext/>
      <w:keepLines/>
      <w:widowControl w:val="0"/>
      <w:numPr>
        <w:ilvl w:val="0"/>
        <w:numId w:val="0"/>
      </w:numPr>
      <w:tabs>
        <w:tab w:val="left" w:pos="1440"/>
        <w:tab w:val="clear" w:pos="709"/>
      </w:tabs>
      <w:spacing w:afterLines="0" w:line="320" w:lineRule="auto"/>
    </w:pPr>
    <w:rPr>
      <w:rFonts w:eastAsia="黑体"/>
      <w:i w:val="0"/>
      <w:sz w:val="24"/>
      <w:szCs w:val="24"/>
    </w:rPr>
  </w:style>
  <w:style w:type="paragraph" w:customStyle="1" w:styleId="337">
    <w:name w:val="xl87"/>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338">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39">
    <w:name w:val="font9"/>
    <w:basedOn w:val="1"/>
    <w:qFormat/>
    <w:uiPriority w:val="0"/>
    <w:pPr>
      <w:widowControl/>
      <w:spacing w:before="100" w:beforeAutospacing="1" w:after="100" w:afterAutospacing="1"/>
      <w:jc w:val="left"/>
    </w:pPr>
    <w:rPr>
      <w:rFonts w:ascii="Helv" w:hAnsi="Helv" w:eastAsia="Arial Unicode MS" w:cs="Arial Unicode MS"/>
      <w:kern w:val="0"/>
      <w:sz w:val="24"/>
    </w:rPr>
  </w:style>
  <w:style w:type="paragraph" w:customStyle="1" w:styleId="340">
    <w:name w:val="标题 3 + 宋体"/>
    <w:basedOn w:val="4"/>
    <w:qFormat/>
    <w:uiPriority w:val="0"/>
    <w:pPr>
      <w:spacing w:beforeLines="50" w:afterLines="50"/>
    </w:pPr>
    <w:rPr>
      <w:rFonts w:ascii="宋体" w:hAnsi="宋体" w:eastAsia="宋体" w:cs="Arial"/>
      <w:kern w:val="0"/>
      <w:sz w:val="28"/>
    </w:rPr>
  </w:style>
  <w:style w:type="paragraph" w:customStyle="1" w:styleId="341">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342">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43">
    <w:name w:val="xl97"/>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344">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345">
    <w:name w:val="题注5"/>
    <w:basedOn w:val="1"/>
    <w:next w:val="14"/>
    <w:qFormat/>
    <w:uiPriority w:val="0"/>
    <w:pPr>
      <w:numPr>
        <w:ilvl w:val="0"/>
        <w:numId w:val="8"/>
      </w:numPr>
      <w:tabs>
        <w:tab w:val="left" w:pos="540"/>
      </w:tabs>
      <w:spacing w:line="360" w:lineRule="auto"/>
    </w:pPr>
    <w:rPr>
      <w:rFonts w:ascii="宋体" w:hAnsi="宋体"/>
      <w:color w:val="000000"/>
      <w:sz w:val="24"/>
    </w:rPr>
  </w:style>
  <w:style w:type="paragraph" w:customStyle="1" w:styleId="346">
    <w:name w:val="默认段落字体 Para Char Char Char Char Char Char Char Char Char1"/>
    <w:basedOn w:val="1"/>
    <w:qFormat/>
    <w:uiPriority w:val="0"/>
    <w:rPr>
      <w:rFonts w:ascii="Tahoma" w:hAnsi="Tahoma"/>
      <w:sz w:val="24"/>
      <w:szCs w:val="20"/>
    </w:rPr>
  </w:style>
  <w:style w:type="paragraph" w:customStyle="1" w:styleId="347">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center"/>
      <w:textAlignment w:val="center"/>
    </w:pPr>
    <w:rPr>
      <w:rFonts w:hint="eastAsia" w:ascii="宋体" w:hAnsi="宋体" w:cs="Arial Unicode MS"/>
      <w:kern w:val="0"/>
      <w:sz w:val="16"/>
      <w:szCs w:val="16"/>
    </w:rPr>
  </w:style>
  <w:style w:type="paragraph" w:customStyle="1" w:styleId="348">
    <w:name w:val="xl7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eastAsia="Arial Unicode MS"/>
      <w:kern w:val="0"/>
      <w:sz w:val="16"/>
      <w:szCs w:val="16"/>
    </w:rPr>
  </w:style>
  <w:style w:type="paragraph" w:customStyle="1" w:styleId="3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16"/>
      <w:szCs w:val="16"/>
    </w:rPr>
  </w:style>
  <w:style w:type="paragraph" w:customStyle="1" w:styleId="350">
    <w:name w:val="xl41"/>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351">
    <w:name w:val="xl39"/>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eastAsia="Arial Unicode MS" w:cs="Arial Unicode MS"/>
      <w:kern w:val="0"/>
      <w:szCs w:val="21"/>
    </w:rPr>
  </w:style>
  <w:style w:type="paragraph" w:customStyle="1" w:styleId="352">
    <w:name w:val="tabletext"/>
    <w:basedOn w:val="1"/>
    <w:qFormat/>
    <w:uiPriority w:val="0"/>
    <w:pPr>
      <w:widowControl/>
      <w:spacing w:before="100" w:beforeAutospacing="1" w:after="100" w:afterAutospacing="1" w:line="209" w:lineRule="atLeast"/>
      <w:jc w:val="left"/>
    </w:pPr>
    <w:rPr>
      <w:rFonts w:ascii="宋体" w:hAnsi="宋体"/>
      <w:kern w:val="0"/>
      <w:sz w:val="16"/>
      <w:szCs w:val="16"/>
    </w:rPr>
  </w:style>
  <w:style w:type="paragraph" w:customStyle="1" w:styleId="353">
    <w:name w:val="xl42"/>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354">
    <w:name w:val="xl5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55">
    <w:name w:val="编号"/>
    <w:basedOn w:val="1"/>
    <w:qFormat/>
    <w:uiPriority w:val="0"/>
    <w:pPr>
      <w:numPr>
        <w:ilvl w:val="4"/>
        <w:numId w:val="9"/>
      </w:numPr>
      <w:spacing w:afterLines="50" w:line="300" w:lineRule="auto"/>
      <w:jc w:val="left"/>
      <w:textAlignment w:val="center"/>
    </w:pPr>
    <w:rPr>
      <w:rFonts w:eastAsia="仿宋_GB2312"/>
      <w:spacing w:val="20"/>
      <w:szCs w:val="20"/>
    </w:rPr>
  </w:style>
  <w:style w:type="paragraph" w:customStyle="1" w:styleId="356">
    <w:name w:val="xl104"/>
    <w:basedOn w:val="1"/>
    <w:qFormat/>
    <w:uiPriority w:val="0"/>
    <w:pPr>
      <w:widowControl/>
      <w:pBdr>
        <w:bottom w:val="single" w:color="auto" w:sz="8" w:space="0"/>
      </w:pBdr>
      <w:spacing w:before="100" w:beforeAutospacing="1" w:after="100" w:afterAutospacing="1"/>
      <w:jc w:val="center"/>
    </w:pPr>
    <w:rPr>
      <w:rFonts w:hint="eastAsia" w:ascii="宋体" w:hAnsi="宋体" w:cs="Arial Unicode MS"/>
      <w:b/>
      <w:bCs/>
      <w:kern w:val="0"/>
      <w:sz w:val="16"/>
      <w:szCs w:val="16"/>
    </w:rPr>
  </w:style>
  <w:style w:type="paragraph" w:customStyle="1" w:styleId="35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58">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16"/>
      <w:szCs w:val="16"/>
    </w:rPr>
  </w:style>
  <w:style w:type="paragraph" w:customStyle="1" w:styleId="359">
    <w:name w:val="Char Char2 Char1"/>
    <w:basedOn w:val="1"/>
    <w:qFormat/>
    <w:uiPriority w:val="0"/>
    <w:rPr>
      <w:rFonts w:ascii="宋体" w:hAnsi="宋体"/>
      <w:b/>
      <w:sz w:val="28"/>
      <w:szCs w:val="28"/>
    </w:rPr>
  </w:style>
  <w:style w:type="paragraph" w:customStyle="1" w:styleId="360">
    <w:name w:val="xl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61">
    <w:name w:val="Style1"/>
    <w:basedOn w:val="2"/>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after="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362">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63">
    <w:name w:val="xl66"/>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64">
    <w:name w:val="table"/>
    <w:basedOn w:val="1"/>
    <w:qFormat/>
    <w:uiPriority w:val="0"/>
    <w:pPr>
      <w:widowControl/>
      <w:spacing w:before="100" w:beforeAutospacing="1" w:after="100" w:afterAutospacing="1"/>
      <w:jc w:val="left"/>
    </w:pPr>
    <w:rPr>
      <w:rFonts w:ascii="宋体" w:hAnsi="宋体"/>
      <w:kern w:val="0"/>
      <w:sz w:val="24"/>
    </w:rPr>
  </w:style>
  <w:style w:type="paragraph" w:customStyle="1" w:styleId="365">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66">
    <w:name w:val="Char1 Char Char Char11"/>
    <w:basedOn w:val="1"/>
    <w:qFormat/>
    <w:uiPriority w:val="0"/>
    <w:pPr>
      <w:widowControl/>
      <w:spacing w:after="160" w:line="240" w:lineRule="exact"/>
      <w:jc w:val="left"/>
    </w:pPr>
    <w:rPr>
      <w:rFonts w:ascii="Verdana" w:hAnsi="Verdana" w:eastAsia="仿宋_GB2312"/>
      <w:kern w:val="0"/>
      <w:sz w:val="28"/>
      <w:szCs w:val="20"/>
      <w:lang w:eastAsia="en-US"/>
    </w:rPr>
  </w:style>
  <w:style w:type="table" w:customStyle="1" w:styleId="367">
    <w:name w:val="网格型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8">
    <w:name w:val="网格型4"/>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9">
    <w:name w:val="网格型3"/>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0">
    <w:name w:val="网格型5"/>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1">
    <w:name w:val="网格型1"/>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2">
    <w:name w:val="Char Char3 Char Char Char Char"/>
    <w:basedOn w:val="16"/>
    <w:qFormat/>
    <w:uiPriority w:val="0"/>
  </w:style>
  <w:style w:type="paragraph" w:customStyle="1" w:styleId="373">
    <w:name w:val="Char Char13 Char Char"/>
    <w:basedOn w:val="16"/>
    <w:qFormat/>
    <w:uiPriority w:val="0"/>
    <w:rPr>
      <w:rFonts w:ascii="Tahoma" w:hAnsi="Tahoma"/>
      <w:sz w:val="24"/>
    </w:rPr>
  </w:style>
  <w:style w:type="paragraph" w:customStyle="1" w:styleId="374">
    <w:name w:val="Char Char8 Char Char"/>
    <w:basedOn w:val="1"/>
    <w:qFormat/>
    <w:uiPriority w:val="0"/>
    <w:pPr>
      <w:widowControl/>
      <w:spacing w:after="160" w:line="240" w:lineRule="exact"/>
      <w:jc w:val="left"/>
    </w:pPr>
    <w:rPr>
      <w:szCs w:val="20"/>
    </w:rPr>
  </w:style>
  <w:style w:type="character" w:customStyle="1" w:styleId="375">
    <w:name w:val="Char Char13"/>
    <w:qFormat/>
    <w:uiPriority w:val="0"/>
    <w:rPr>
      <w:rFonts w:eastAsia="宋体"/>
      <w:kern w:val="2"/>
      <w:sz w:val="21"/>
      <w:lang w:val="en-US" w:eastAsia="zh-CN" w:bidi="ar-SA"/>
    </w:rPr>
  </w:style>
  <w:style w:type="paragraph" w:customStyle="1" w:styleId="376">
    <w:name w:val="Char Char1"/>
    <w:basedOn w:val="1"/>
    <w:qFormat/>
    <w:uiPriority w:val="0"/>
    <w:rPr>
      <w:rFonts w:ascii="Tahoma" w:hAnsi="Tahoma"/>
      <w:sz w:val="24"/>
      <w:szCs w:val="20"/>
    </w:rPr>
  </w:style>
  <w:style w:type="paragraph" w:customStyle="1" w:styleId="377">
    <w:name w:val="CM55"/>
    <w:basedOn w:val="1"/>
    <w:next w:val="1"/>
    <w:qFormat/>
    <w:uiPriority w:val="0"/>
    <w:pPr>
      <w:autoSpaceDE w:val="0"/>
      <w:autoSpaceDN w:val="0"/>
      <w:adjustRightInd w:val="0"/>
      <w:spacing w:after="488"/>
      <w:jc w:val="left"/>
    </w:pPr>
    <w:rPr>
      <w:rFonts w:hint="eastAsia" w:ascii="宋体"/>
      <w:kern w:val="0"/>
      <w:sz w:val="24"/>
    </w:rPr>
  </w:style>
  <w:style w:type="paragraph" w:customStyle="1" w:styleId="378">
    <w:name w:val="Char Char1 Char Char Char Char Char Char Char Char Char Char"/>
    <w:basedOn w:val="1"/>
    <w:qFormat/>
    <w:uiPriority w:val="0"/>
    <w:rPr>
      <w:rFonts w:ascii="Tahoma" w:hAnsi="Tahoma"/>
      <w:sz w:val="24"/>
      <w:szCs w:val="20"/>
    </w:rPr>
  </w:style>
  <w:style w:type="character" w:customStyle="1" w:styleId="379">
    <w:name w:val="toptitle"/>
    <w:basedOn w:val="61"/>
    <w:qFormat/>
    <w:uiPriority w:val="0"/>
  </w:style>
  <w:style w:type="paragraph" w:customStyle="1" w:styleId="380">
    <w:name w:val="article1"/>
    <w:basedOn w:val="1"/>
    <w:qFormat/>
    <w:uiPriority w:val="0"/>
    <w:pPr>
      <w:widowControl/>
      <w:spacing w:before="100" w:beforeAutospacing="1" w:after="100" w:afterAutospacing="1"/>
      <w:jc w:val="left"/>
    </w:pPr>
    <w:rPr>
      <w:rFonts w:ascii="宋体" w:hAnsi="宋体"/>
      <w:kern w:val="0"/>
      <w:sz w:val="24"/>
    </w:rPr>
  </w:style>
  <w:style w:type="paragraph" w:customStyle="1" w:styleId="381">
    <w:name w:val="标题四"/>
    <w:basedOn w:val="1"/>
    <w:qFormat/>
    <w:uiPriority w:val="0"/>
    <w:pPr>
      <w:tabs>
        <w:tab w:val="left" w:pos="425"/>
      </w:tabs>
      <w:adjustRightInd w:val="0"/>
      <w:spacing w:beforeLines="50" w:afterLines="50"/>
    </w:pPr>
    <w:rPr>
      <w:rFonts w:ascii="Arial" w:hAnsi="Arial"/>
      <w:b/>
      <w:bCs/>
      <w:kern w:val="0"/>
      <w:sz w:val="24"/>
    </w:rPr>
  </w:style>
  <w:style w:type="character" w:customStyle="1" w:styleId="382">
    <w:name w:val="Char Char11"/>
    <w:basedOn w:val="61"/>
    <w:qFormat/>
    <w:uiPriority w:val="0"/>
    <w:rPr>
      <w:rFonts w:ascii="Arial" w:hAnsi="Arial" w:eastAsia="宋体"/>
      <w:b/>
      <w:bCs/>
      <w:kern w:val="2"/>
      <w:sz w:val="28"/>
      <w:szCs w:val="28"/>
      <w:lang w:val="en-US" w:eastAsia="zh-CN" w:bidi="ar-SA"/>
    </w:rPr>
  </w:style>
  <w:style w:type="character" w:customStyle="1" w:styleId="383">
    <w:name w:val="my正文 Char"/>
    <w:basedOn w:val="61"/>
    <w:link w:val="384"/>
    <w:qFormat/>
    <w:uiPriority w:val="0"/>
    <w:rPr>
      <w:rFonts w:ascii="宋体" w:hAnsi="宋体" w:cs="宋体"/>
      <w:sz w:val="24"/>
      <w:szCs w:val="24"/>
    </w:rPr>
  </w:style>
  <w:style w:type="paragraph" w:customStyle="1" w:styleId="384">
    <w:name w:val="my正文"/>
    <w:basedOn w:val="22"/>
    <w:link w:val="383"/>
    <w:qFormat/>
    <w:uiPriority w:val="0"/>
    <w:pPr>
      <w:spacing w:beforeLines="50" w:line="360" w:lineRule="auto"/>
      <w:ind w:firstLine="540" w:firstLineChars="225"/>
    </w:pPr>
    <w:rPr>
      <w:rFonts w:cs="宋体"/>
      <w:kern w:val="0"/>
      <w:sz w:val="24"/>
      <w:szCs w:val="24"/>
    </w:rPr>
  </w:style>
  <w:style w:type="character" w:customStyle="1" w:styleId="385">
    <w:name w:val="明显强调1"/>
    <w:basedOn w:val="61"/>
    <w:qFormat/>
    <w:uiPriority w:val="0"/>
    <w:rPr>
      <w:b/>
      <w:bCs/>
      <w:i/>
      <w:iCs/>
      <w:color w:val="4F81BD"/>
    </w:rPr>
  </w:style>
  <w:style w:type="character" w:customStyle="1" w:styleId="386">
    <w:name w:val="arr1"/>
    <w:basedOn w:val="61"/>
    <w:qFormat/>
    <w:uiPriority w:val="0"/>
  </w:style>
  <w:style w:type="character" w:customStyle="1" w:styleId="387">
    <w:name w:val="图形名称 Char"/>
    <w:basedOn w:val="388"/>
    <w:link w:val="390"/>
    <w:qFormat/>
    <w:uiPriority w:val="0"/>
  </w:style>
  <w:style w:type="character" w:customStyle="1" w:styleId="388">
    <w:name w:val="表格名称 Char"/>
    <w:basedOn w:val="108"/>
    <w:link w:val="389"/>
    <w:qFormat/>
    <w:uiPriority w:val="0"/>
    <w:rPr>
      <w:rFonts w:ascii="宋体" w:hAnsi="宋体"/>
      <w:b/>
      <w:sz w:val="24"/>
      <w:szCs w:val="21"/>
    </w:rPr>
  </w:style>
  <w:style w:type="paragraph" w:customStyle="1" w:styleId="389">
    <w:name w:val="表格名称"/>
    <w:basedOn w:val="109"/>
    <w:link w:val="388"/>
    <w:qFormat/>
    <w:uiPriority w:val="0"/>
    <w:pPr>
      <w:tabs>
        <w:tab w:val="left" w:pos="2220"/>
      </w:tabs>
      <w:spacing w:line="360" w:lineRule="auto"/>
      <w:ind w:left="2220" w:firstLine="0" w:firstLineChars="0"/>
      <w:jc w:val="center"/>
    </w:pPr>
    <w:rPr>
      <w:rFonts w:ascii="宋体" w:hAnsi="宋体"/>
      <w:b/>
      <w:sz w:val="24"/>
      <w:szCs w:val="21"/>
    </w:rPr>
  </w:style>
  <w:style w:type="paragraph" w:customStyle="1" w:styleId="390">
    <w:name w:val="图形名称"/>
    <w:basedOn w:val="389"/>
    <w:link w:val="387"/>
    <w:qFormat/>
    <w:uiPriority w:val="0"/>
    <w:pPr>
      <w:tabs>
        <w:tab w:val="clear" w:pos="2220"/>
      </w:tabs>
      <w:ind w:left="0"/>
    </w:pPr>
  </w:style>
  <w:style w:type="character" w:customStyle="1" w:styleId="391">
    <w:name w:val="标题 21"/>
    <w:basedOn w:val="61"/>
    <w:qFormat/>
    <w:uiPriority w:val="0"/>
    <w:rPr>
      <w:rFonts w:ascii="宋体" w:hAnsi="宋体" w:eastAsia="宋体"/>
      <w:b/>
      <w:kern w:val="2"/>
      <w:sz w:val="36"/>
      <w:szCs w:val="24"/>
      <w:lang w:val="en-US" w:eastAsia="zh-CN" w:bidi="ar-SA"/>
    </w:rPr>
  </w:style>
  <w:style w:type="character" w:customStyle="1" w:styleId="392">
    <w:name w:val="不明显强调1"/>
    <w:basedOn w:val="61"/>
    <w:qFormat/>
    <w:uiPriority w:val="0"/>
    <w:rPr>
      <w:i/>
      <w:iCs/>
      <w:color w:val="808080"/>
    </w:rPr>
  </w:style>
  <w:style w:type="character" w:customStyle="1" w:styleId="393">
    <w:name w:val="脚注文本 Char"/>
    <w:basedOn w:val="61"/>
    <w:link w:val="45"/>
    <w:qFormat/>
    <w:uiPriority w:val="0"/>
    <w:rPr>
      <w:sz w:val="18"/>
      <w:szCs w:val="18"/>
    </w:rPr>
  </w:style>
  <w:style w:type="character" w:customStyle="1" w:styleId="394">
    <w:name w:val="脚注文本 Char1"/>
    <w:basedOn w:val="61"/>
    <w:link w:val="45"/>
    <w:qFormat/>
    <w:uiPriority w:val="99"/>
    <w:rPr>
      <w:kern w:val="2"/>
      <w:sz w:val="18"/>
      <w:szCs w:val="18"/>
    </w:rPr>
  </w:style>
  <w:style w:type="character" w:customStyle="1" w:styleId="395">
    <w:name w:val="正文文本 Char2"/>
    <w:basedOn w:val="61"/>
    <w:qFormat/>
    <w:uiPriority w:val="99"/>
    <w:rPr>
      <w:kern w:val="2"/>
      <w:sz w:val="28"/>
    </w:rPr>
  </w:style>
  <w:style w:type="character" w:customStyle="1" w:styleId="396">
    <w:name w:val="正文首行缩进 Char1"/>
    <w:basedOn w:val="395"/>
    <w:semiHidden/>
    <w:qFormat/>
    <w:uiPriority w:val="99"/>
  </w:style>
  <w:style w:type="character" w:customStyle="1" w:styleId="397">
    <w:name w:val="样式4 Char Char"/>
    <w:basedOn w:val="61"/>
    <w:link w:val="398"/>
    <w:qFormat/>
    <w:uiPriority w:val="0"/>
    <w:rPr>
      <w:rFonts w:cs="宋体"/>
      <w:color w:val="000000"/>
      <w:sz w:val="24"/>
      <w:szCs w:val="24"/>
    </w:rPr>
  </w:style>
  <w:style w:type="paragraph" w:customStyle="1" w:styleId="398">
    <w:name w:val="样式4 Char"/>
    <w:basedOn w:val="1"/>
    <w:link w:val="397"/>
    <w:qFormat/>
    <w:uiPriority w:val="0"/>
    <w:pPr>
      <w:widowControl/>
      <w:spacing w:beforeLines="50" w:afterLines="50" w:line="360" w:lineRule="auto"/>
      <w:ind w:firstLine="480" w:firstLineChars="200"/>
      <w:jc w:val="left"/>
    </w:pPr>
    <w:rPr>
      <w:rFonts w:cs="宋体"/>
      <w:color w:val="000000"/>
      <w:kern w:val="0"/>
      <w:sz w:val="24"/>
    </w:rPr>
  </w:style>
  <w:style w:type="character" w:customStyle="1" w:styleId="399">
    <w:name w:val="批注文字 Char1"/>
    <w:basedOn w:val="61"/>
    <w:semiHidden/>
    <w:qFormat/>
    <w:uiPriority w:val="99"/>
  </w:style>
  <w:style w:type="character" w:customStyle="1" w:styleId="400">
    <w:name w:val="尾注文本 Char"/>
    <w:basedOn w:val="61"/>
    <w:link w:val="34"/>
    <w:qFormat/>
    <w:uiPriority w:val="0"/>
    <w:rPr>
      <w:rFonts w:ascii="宋体"/>
      <w:sz w:val="24"/>
    </w:rPr>
  </w:style>
  <w:style w:type="character" w:customStyle="1" w:styleId="401">
    <w:name w:val="尾注文本 Char1"/>
    <w:basedOn w:val="61"/>
    <w:link w:val="34"/>
    <w:qFormat/>
    <w:uiPriority w:val="99"/>
    <w:rPr>
      <w:kern w:val="2"/>
      <w:sz w:val="21"/>
      <w:szCs w:val="24"/>
    </w:rPr>
  </w:style>
  <w:style w:type="paragraph" w:customStyle="1" w:styleId="402">
    <w:name w:val="样式 样式 首行缩进:  2 字符 + 首行缩进:  2 字符"/>
    <w:basedOn w:val="1"/>
    <w:qFormat/>
    <w:uiPriority w:val="0"/>
    <w:pPr>
      <w:spacing w:beforeLines="50" w:line="360" w:lineRule="auto"/>
      <w:ind w:firstLine="560" w:firstLineChars="200"/>
    </w:pPr>
    <w:rPr>
      <w:rFonts w:eastAsia="仿宋_GB2312" w:cs="宋体"/>
      <w:sz w:val="28"/>
      <w:szCs w:val="20"/>
    </w:rPr>
  </w:style>
  <w:style w:type="paragraph" w:customStyle="1" w:styleId="403">
    <w:name w:val="样式 标题 3 + 右侧:  0.42 厘米"/>
    <w:basedOn w:val="3"/>
    <w:qFormat/>
    <w:uiPriority w:val="0"/>
    <w:pPr>
      <w:keepLines/>
      <w:tabs>
        <w:tab w:val="left" w:pos="851"/>
      </w:tabs>
      <w:spacing w:before="260" w:after="260" w:line="413" w:lineRule="auto"/>
    </w:pPr>
    <w:rPr>
      <w:rFonts w:ascii="黑体" w:hAnsi="黑体" w:eastAsia="黑体" w:cs="宋体"/>
      <w:b w:val="0"/>
      <w:bCs w:val="0"/>
      <w:szCs w:val="20"/>
    </w:rPr>
  </w:style>
  <w:style w:type="paragraph" w:customStyle="1" w:styleId="404">
    <w:name w:val="封面2"/>
    <w:basedOn w:val="39"/>
    <w:qFormat/>
    <w:uiPriority w:val="0"/>
    <w:pPr>
      <w:tabs>
        <w:tab w:val="left" w:pos="840"/>
        <w:tab w:val="right" w:leader="dot" w:pos="8296"/>
      </w:tabs>
      <w:spacing w:before="120" w:after="120" w:line="360" w:lineRule="auto"/>
      <w:ind w:firstLine="425"/>
      <w:jc w:val="center"/>
    </w:pPr>
    <w:rPr>
      <w:rFonts w:eastAsia="黑体"/>
      <w:caps/>
      <w:sz w:val="52"/>
    </w:rPr>
  </w:style>
  <w:style w:type="paragraph" w:customStyle="1" w:styleId="405">
    <w:name w:val="样式 标题 1H1h1章l1I11st levelHeading 01Header 1Header1Sec...2"/>
    <w:basedOn w:val="2"/>
    <w:qFormat/>
    <w:uiPriority w:val="0"/>
    <w:pPr>
      <w:spacing w:line="576" w:lineRule="auto"/>
    </w:pPr>
    <w:rPr>
      <w:rFonts w:eastAsia="黑体" w:cs="宋体"/>
      <w:b w:val="0"/>
      <w:sz w:val="36"/>
      <w:szCs w:val="20"/>
    </w:rPr>
  </w:style>
  <w:style w:type="paragraph" w:customStyle="1" w:styleId="406">
    <w:name w:val="表格字"/>
    <w:basedOn w:val="1"/>
    <w:qFormat/>
    <w:uiPriority w:val="0"/>
    <w:pPr>
      <w:adjustRightInd w:val="0"/>
      <w:jc w:val="center"/>
    </w:pPr>
    <w:rPr>
      <w:rFonts w:ascii="宋体"/>
      <w:sz w:val="24"/>
      <w:szCs w:val="20"/>
    </w:rPr>
  </w:style>
  <w:style w:type="paragraph" w:customStyle="1" w:styleId="407">
    <w:name w:val="图注"/>
    <w:basedOn w:val="5"/>
    <w:qFormat/>
    <w:uiPriority w:val="0"/>
    <w:pPr>
      <w:widowControl w:val="0"/>
      <w:spacing w:line="360" w:lineRule="auto"/>
      <w:ind w:firstLine="0"/>
      <w:jc w:val="center"/>
    </w:pPr>
    <w:rPr>
      <w:rFonts w:ascii="宋体" w:hAnsi="宋体"/>
      <w:kern w:val="2"/>
      <w:sz w:val="24"/>
      <w:szCs w:val="24"/>
    </w:rPr>
  </w:style>
  <w:style w:type="paragraph" w:customStyle="1" w:styleId="408">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 w:val="24"/>
      <w:szCs w:val="20"/>
      <w:lang w:eastAsia="en-US"/>
    </w:rPr>
  </w:style>
  <w:style w:type="paragraph" w:customStyle="1" w:styleId="409">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rPr>
  </w:style>
  <w:style w:type="paragraph" w:customStyle="1" w:styleId="410">
    <w:name w:val="样式 首行缩进:  2 字符 段后: 0.5 行"/>
    <w:basedOn w:val="1"/>
    <w:qFormat/>
    <w:uiPriority w:val="0"/>
    <w:pPr>
      <w:tabs>
        <w:tab w:val="left" w:pos="980"/>
      </w:tabs>
      <w:spacing w:line="360" w:lineRule="auto"/>
      <w:ind w:left="995" w:hanging="425"/>
      <w:jc w:val="left"/>
    </w:pPr>
    <w:rPr>
      <w:rFonts w:eastAsia="仿宋_GB2312" w:cs="宋体"/>
      <w:sz w:val="28"/>
      <w:szCs w:val="20"/>
    </w:rPr>
  </w:style>
  <w:style w:type="paragraph" w:customStyle="1" w:styleId="41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12">
    <w:name w:val="标题51 Char Char Char"/>
    <w:basedOn w:val="7"/>
    <w:next w:val="7"/>
    <w:qFormat/>
    <w:uiPriority w:val="0"/>
    <w:pPr>
      <w:keepNext/>
      <w:keepLines/>
      <w:widowControl w:val="0"/>
      <w:numPr>
        <w:numId w:val="0"/>
      </w:numPr>
      <w:tabs>
        <w:tab w:val="left" w:pos="1307"/>
        <w:tab w:val="clear" w:pos="709"/>
      </w:tabs>
      <w:spacing w:beforeLines="50" w:afterLines="0" w:line="360" w:lineRule="auto"/>
      <w:ind w:left="1307" w:hanging="992"/>
    </w:pPr>
    <w:rPr>
      <w:rFonts w:ascii="Tahoma" w:hAnsi="Tahoma" w:eastAsia="黑体"/>
      <w:bCs/>
      <w:color w:val="000000"/>
      <w:kern w:val="2"/>
      <w:sz w:val="24"/>
    </w:rPr>
  </w:style>
  <w:style w:type="paragraph" w:customStyle="1" w:styleId="413">
    <w:name w:val="样式 标题 4 + (西文) 黑体 加粗"/>
    <w:basedOn w:val="6"/>
    <w:qFormat/>
    <w:uiPriority w:val="0"/>
    <w:pPr>
      <w:keepNext/>
      <w:keepLines/>
      <w:tabs>
        <w:tab w:val="left" w:pos="864"/>
      </w:tabs>
      <w:autoSpaceDE/>
      <w:autoSpaceDN/>
      <w:adjustRightInd/>
      <w:snapToGrid/>
      <w:spacing w:before="280" w:after="290" w:line="372" w:lineRule="auto"/>
      <w:ind w:firstLine="200" w:firstLineChars="200"/>
    </w:pPr>
    <w:rPr>
      <w:rFonts w:ascii="黑体" w:hAnsi="黑体" w:eastAsia="黑体" w:cs="Times New Roman"/>
      <w:bCs/>
      <w:color w:val="auto"/>
      <w:kern w:val="2"/>
      <w:sz w:val="30"/>
      <w:szCs w:val="28"/>
    </w:rPr>
  </w:style>
  <w:style w:type="paragraph" w:customStyle="1" w:styleId="414">
    <w:name w:val="4"/>
    <w:basedOn w:val="1"/>
    <w:next w:val="47"/>
    <w:qFormat/>
    <w:uiPriority w:val="0"/>
    <w:pPr>
      <w:ind w:firstLine="900"/>
    </w:pPr>
    <w:rPr>
      <w:sz w:val="28"/>
      <w:szCs w:val="20"/>
    </w:rPr>
  </w:style>
  <w:style w:type="paragraph" w:customStyle="1" w:styleId="415">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6">
    <w:name w:val="海南模板"/>
    <w:basedOn w:val="1"/>
    <w:next w:val="54"/>
    <w:qFormat/>
    <w:uiPriority w:val="0"/>
    <w:pPr>
      <w:tabs>
        <w:tab w:val="left" w:pos="360"/>
      </w:tabs>
      <w:spacing w:after="120" w:line="460" w:lineRule="exact"/>
    </w:pPr>
    <w:rPr>
      <w:rFonts w:eastAsia="仿宋_GB2312"/>
      <w:sz w:val="28"/>
      <w:szCs w:val="20"/>
    </w:rPr>
  </w:style>
  <w:style w:type="paragraph" w:customStyle="1" w:styleId="417">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418">
    <w:name w:val="样式 样式 首行缩进:  2 字符 + 首行缩进:  2 字符 段前: 0.5 行 段后: 0.5 行"/>
    <w:basedOn w:val="1"/>
    <w:qFormat/>
    <w:uiPriority w:val="0"/>
    <w:pPr>
      <w:spacing w:beforeLines="50" w:afterLines="50" w:line="360" w:lineRule="auto"/>
      <w:ind w:firstLine="420" w:firstLineChars="200"/>
    </w:pPr>
    <w:rPr>
      <w:rFonts w:ascii="Arial" w:hAnsi="Arial" w:cs="宋体"/>
      <w:sz w:val="24"/>
    </w:rPr>
  </w:style>
  <w:style w:type="paragraph" w:customStyle="1" w:styleId="419">
    <w:name w:val="编号1"/>
    <w:basedOn w:val="1"/>
    <w:qFormat/>
    <w:uiPriority w:val="0"/>
    <w:pPr>
      <w:tabs>
        <w:tab w:val="left" w:pos="360"/>
      </w:tabs>
      <w:adjustRightInd w:val="0"/>
      <w:spacing w:line="300" w:lineRule="auto"/>
      <w:ind w:left="358" w:right="210" w:hanging="360"/>
      <w:textAlignment w:val="center"/>
    </w:pPr>
    <w:rPr>
      <w:rFonts w:ascii="宋体" w:hAnsi="宋体"/>
      <w:snapToGrid w:val="0"/>
      <w:spacing w:val="10"/>
      <w:kern w:val="24"/>
    </w:rPr>
  </w:style>
  <w:style w:type="paragraph" w:customStyle="1" w:styleId="420">
    <w:name w:val="正文无缩进"/>
    <w:basedOn w:val="1"/>
    <w:qFormat/>
    <w:uiPriority w:val="0"/>
    <w:pPr>
      <w:adjustRightInd w:val="0"/>
      <w:spacing w:line="300" w:lineRule="auto"/>
      <w:ind w:firstLine="425"/>
      <w:textAlignment w:val="baseline"/>
    </w:pPr>
    <w:rPr>
      <w:kern w:val="0"/>
      <w:sz w:val="24"/>
      <w:szCs w:val="20"/>
    </w:rPr>
  </w:style>
  <w:style w:type="paragraph" w:customStyle="1" w:styleId="421">
    <w:name w:val="样式 标题 1H1h1章l1I11st levelHeading 01Header 1Header1Sec...1"/>
    <w:basedOn w:val="2"/>
    <w:qFormat/>
    <w:uiPriority w:val="0"/>
    <w:pPr>
      <w:spacing w:line="576" w:lineRule="auto"/>
    </w:pPr>
    <w:rPr>
      <w:rFonts w:ascii="黑体" w:hAnsi="黑体" w:eastAsia="黑体" w:cs="宋体"/>
      <w:b w:val="0"/>
      <w:sz w:val="36"/>
      <w:szCs w:val="20"/>
    </w:rPr>
  </w:style>
  <w:style w:type="paragraph" w:customStyle="1" w:styleId="422">
    <w:name w:val="文章采用"/>
    <w:basedOn w:val="1"/>
    <w:qFormat/>
    <w:uiPriority w:val="0"/>
    <w:pPr>
      <w:spacing w:line="360" w:lineRule="auto"/>
      <w:ind w:firstLine="560" w:firstLineChars="200"/>
    </w:pPr>
    <w:rPr>
      <w:rFonts w:eastAsia="仿宋_GB2312" w:cs="宋体"/>
      <w:sz w:val="28"/>
      <w:szCs w:val="20"/>
    </w:rPr>
  </w:style>
  <w:style w:type="paragraph" w:customStyle="1" w:styleId="423">
    <w:name w:val="样式 表格名称 + 两端对齐"/>
    <w:basedOn w:val="389"/>
    <w:qFormat/>
    <w:uiPriority w:val="0"/>
    <w:pPr>
      <w:tabs>
        <w:tab w:val="clear" w:pos="2220"/>
      </w:tabs>
      <w:ind w:left="984" w:hanging="420"/>
      <w:jc w:val="both"/>
    </w:pPr>
    <w:rPr>
      <w:rFonts w:cs="宋体"/>
      <w:bCs/>
      <w:sz w:val="21"/>
      <w:szCs w:val="20"/>
    </w:rPr>
  </w:style>
  <w:style w:type="paragraph" w:customStyle="1" w:styleId="424">
    <w:name w:val="样式 首行缩进:  0.74 厘米"/>
    <w:basedOn w:val="1"/>
    <w:qFormat/>
    <w:uiPriority w:val="0"/>
    <w:pPr>
      <w:spacing w:line="360" w:lineRule="auto"/>
      <w:ind w:firstLine="200" w:firstLineChars="200"/>
    </w:pPr>
    <w:rPr>
      <w:rFonts w:cs="宋体"/>
      <w:sz w:val="24"/>
      <w:szCs w:val="20"/>
    </w:rPr>
  </w:style>
  <w:style w:type="paragraph" w:customStyle="1" w:styleId="425">
    <w:name w:val="样式 正文缩进表正文正文非缩进段1特点ALT+Z水上软件正文不缩进四号特点 Char CharNormal ..."/>
    <w:basedOn w:val="5"/>
    <w:qFormat/>
    <w:uiPriority w:val="0"/>
    <w:pPr>
      <w:widowControl w:val="0"/>
      <w:spacing w:line="360" w:lineRule="auto"/>
      <w:ind w:firstLine="560" w:firstLineChars="200"/>
      <w:jc w:val="both"/>
    </w:pPr>
    <w:rPr>
      <w:rFonts w:eastAsia="仿宋_GB2312" w:cs="宋体"/>
      <w:kern w:val="2"/>
      <w:sz w:val="24"/>
      <w:szCs w:val="24"/>
    </w:rPr>
  </w:style>
  <w:style w:type="paragraph" w:customStyle="1" w:styleId="426">
    <w:name w:val="样式 正文文本 + 宋体 首行缩进:  0.74 厘米 行距: 1.5 倍行距"/>
    <w:basedOn w:val="21"/>
    <w:qFormat/>
    <w:uiPriority w:val="0"/>
    <w:pPr>
      <w:spacing w:after="120" w:line="360" w:lineRule="auto"/>
      <w:ind w:firstLine="200" w:firstLineChars="200"/>
    </w:pPr>
    <w:rPr>
      <w:rFonts w:cs="Times New Roman"/>
      <w:b w:val="0"/>
      <w:i w:val="0"/>
      <w:iCs w:val="0"/>
      <w:color w:val="auto"/>
      <w:sz w:val="24"/>
    </w:rPr>
  </w:style>
  <w:style w:type="paragraph" w:customStyle="1" w:styleId="427">
    <w:name w:val="图表脚注"/>
    <w:next w:val="15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28">
    <w:name w:val="标准"/>
    <w:basedOn w:val="1"/>
    <w:qFormat/>
    <w:uiPriority w:val="0"/>
    <w:pPr>
      <w:spacing w:line="0" w:lineRule="atLeast"/>
      <w:ind w:left="480" w:firstLine="425"/>
      <w:jc w:val="right"/>
    </w:pPr>
    <w:rPr>
      <w:rFonts w:ascii="宋体"/>
      <w:sz w:val="24"/>
      <w:szCs w:val="20"/>
    </w:rPr>
  </w:style>
  <w:style w:type="paragraph" w:customStyle="1" w:styleId="429">
    <w:name w:val="图表注释"/>
    <w:basedOn w:val="1"/>
    <w:qFormat/>
    <w:uiPriority w:val="0"/>
    <w:pPr>
      <w:spacing w:line="360" w:lineRule="auto"/>
      <w:jc w:val="center"/>
    </w:pPr>
    <w:rPr>
      <w:rFonts w:ascii="宋体" w:hAnsi="宋体"/>
      <w:bCs/>
    </w:rPr>
  </w:style>
  <w:style w:type="paragraph" w:customStyle="1" w:styleId="430">
    <w:name w:val="图表"/>
    <w:basedOn w:val="1"/>
    <w:qFormat/>
    <w:uiPriority w:val="0"/>
    <w:rPr>
      <w:rFonts w:ascii="宋体" w:hAnsi="宋体"/>
      <w:sz w:val="18"/>
      <w:szCs w:val="18"/>
    </w:rPr>
  </w:style>
  <w:style w:type="paragraph" w:customStyle="1" w:styleId="431">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2">
    <w:name w:val="封面_项目开发单位"/>
    <w:basedOn w:val="27"/>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433">
    <w:name w:val="样式 标题 2H2sect 1.2HD2h2Level 2 Topic Heading2Header 2head...2"/>
    <w:basedOn w:val="4"/>
    <w:qFormat/>
    <w:uiPriority w:val="0"/>
    <w:pPr>
      <w:spacing w:line="413" w:lineRule="auto"/>
    </w:pPr>
    <w:rPr>
      <w:rFonts w:ascii="黑体" w:hAnsi="黑体"/>
      <w:sz w:val="30"/>
      <w:szCs w:val="30"/>
    </w:rPr>
  </w:style>
  <w:style w:type="paragraph" w:customStyle="1" w:styleId="434">
    <w:name w:val="样式 标题 1H1h1章l1I11st levelHeading 01Header 1Header1Sec...4"/>
    <w:basedOn w:val="2"/>
    <w:qFormat/>
    <w:uiPriority w:val="0"/>
    <w:pPr>
      <w:spacing w:line="576" w:lineRule="auto"/>
    </w:pPr>
    <w:rPr>
      <w:rFonts w:ascii="黑体" w:hAnsi="黑体" w:eastAsia="黑体" w:cs="宋体"/>
      <w:b w:val="0"/>
      <w:sz w:val="36"/>
      <w:szCs w:val="20"/>
    </w:rPr>
  </w:style>
  <w:style w:type="paragraph" w:customStyle="1" w:styleId="435">
    <w:name w:val="封面_项目建设单位"/>
    <w:basedOn w:val="27"/>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436">
    <w:name w:val="样式 标题 1H1h1章l1I11st levelHeading 01Header 1Header1Sec..."/>
    <w:basedOn w:val="2"/>
    <w:qFormat/>
    <w:uiPriority w:val="0"/>
    <w:pPr>
      <w:spacing w:line="576" w:lineRule="auto"/>
    </w:pPr>
    <w:rPr>
      <w:rFonts w:ascii="黑体" w:hAnsi="黑体" w:eastAsia="黑体" w:cs="宋体"/>
      <w:b w:val="0"/>
      <w:sz w:val="36"/>
      <w:szCs w:val="20"/>
    </w:rPr>
  </w:style>
  <w:style w:type="paragraph" w:customStyle="1" w:styleId="437">
    <w:name w:val="Char1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438">
    <w:name w:val="Char Char Char Char Char Char1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9">
    <w:name w:val="Figure title"/>
    <w:basedOn w:val="1"/>
    <w:next w:val="1"/>
    <w:qFormat/>
    <w:uiPriority w:val="0"/>
    <w:pPr>
      <w:widowControl/>
      <w:suppressAutoHyphens/>
      <w:spacing w:before="220" w:after="220" w:line="230" w:lineRule="atLeast"/>
      <w:jc w:val="center"/>
    </w:pPr>
    <w:rPr>
      <w:rFonts w:ascii="Arial" w:hAnsi="Arial"/>
      <w:b/>
      <w:kern w:val="0"/>
      <w:sz w:val="20"/>
      <w:szCs w:val="20"/>
      <w:lang w:val="en-GB"/>
    </w:rPr>
  </w:style>
  <w:style w:type="paragraph" w:customStyle="1" w:styleId="440">
    <w:name w:val="样式 首行缩进:  2 字符"/>
    <w:basedOn w:val="1"/>
    <w:qFormat/>
    <w:uiPriority w:val="0"/>
    <w:pPr>
      <w:spacing w:line="360" w:lineRule="auto"/>
      <w:ind w:firstLine="480" w:firstLineChars="200"/>
    </w:pPr>
    <w:rPr>
      <w:rFonts w:eastAsia="仿宋_GB2312" w:cs="宋体"/>
      <w:sz w:val="28"/>
      <w:szCs w:val="20"/>
    </w:rPr>
  </w:style>
  <w:style w:type="paragraph" w:customStyle="1" w:styleId="441">
    <w:name w:val="样式 标题 2H2sect 1.2HD2h2Level 2 Topic Heading2Header 2head...1"/>
    <w:basedOn w:val="4"/>
    <w:qFormat/>
    <w:uiPriority w:val="0"/>
    <w:pPr>
      <w:spacing w:line="413" w:lineRule="auto"/>
    </w:pPr>
    <w:rPr>
      <w:rFonts w:ascii="黑体" w:hAnsi="黑体"/>
      <w:b w:val="0"/>
      <w:sz w:val="30"/>
      <w:szCs w:val="30"/>
    </w:rPr>
  </w:style>
  <w:style w:type="paragraph" w:customStyle="1" w:styleId="442">
    <w:name w:val="3"/>
    <w:basedOn w:val="1"/>
    <w:next w:val="27"/>
    <w:qFormat/>
    <w:uiPriority w:val="0"/>
    <w:rPr>
      <w:rFonts w:ascii="宋体" w:hAnsi="Courier New"/>
      <w:szCs w:val="20"/>
    </w:rPr>
  </w:style>
  <w:style w:type="paragraph" w:customStyle="1" w:styleId="443">
    <w:name w:val="表格样式"/>
    <w:basedOn w:val="1"/>
    <w:qFormat/>
    <w:uiPriority w:val="0"/>
    <w:pPr>
      <w:spacing w:line="360" w:lineRule="auto"/>
      <w:ind w:firstLine="425"/>
    </w:pPr>
    <w:rPr>
      <w:rFonts w:eastAsia="幼圆"/>
      <w:sz w:val="24"/>
      <w:szCs w:val="20"/>
    </w:rPr>
  </w:style>
  <w:style w:type="paragraph" w:customStyle="1" w:styleId="44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45">
    <w:name w:val="Char Char Char Char1"/>
    <w:basedOn w:val="1"/>
    <w:qFormat/>
    <w:uiPriority w:val="0"/>
    <w:rPr>
      <w:rFonts w:ascii="Tahoma" w:hAnsi="Tahoma"/>
      <w:sz w:val="24"/>
    </w:rPr>
  </w:style>
  <w:style w:type="paragraph" w:customStyle="1" w:styleId="446">
    <w:name w:val="日期11"/>
    <w:basedOn w:val="1"/>
    <w:next w:val="1"/>
    <w:qFormat/>
    <w:uiPriority w:val="0"/>
    <w:pPr>
      <w:adjustRightInd w:val="0"/>
      <w:spacing w:line="312" w:lineRule="atLeast"/>
      <w:textAlignment w:val="baseline"/>
    </w:pPr>
    <w:rPr>
      <w:kern w:val="0"/>
      <w:sz w:val="24"/>
      <w:szCs w:val="20"/>
    </w:rPr>
  </w:style>
  <w:style w:type="character" w:customStyle="1" w:styleId="447">
    <w:name w:val="正文文本缩进 Char1"/>
    <w:basedOn w:val="61"/>
    <w:qFormat/>
    <w:uiPriority w:val="99"/>
    <w:rPr>
      <w:rFonts w:ascii="宋体"/>
      <w:kern w:val="2"/>
      <w:sz w:val="24"/>
    </w:rPr>
  </w:style>
  <w:style w:type="paragraph" w:customStyle="1" w:styleId="448">
    <w:name w:val="图名"/>
    <w:basedOn w:val="5"/>
    <w:qFormat/>
    <w:uiPriority w:val="0"/>
    <w:pPr>
      <w:widowControl w:val="0"/>
      <w:spacing w:line="360" w:lineRule="auto"/>
      <w:ind w:firstLine="425"/>
      <w:jc w:val="both"/>
    </w:pPr>
    <w:rPr>
      <w:kern w:val="2"/>
      <w:sz w:val="24"/>
    </w:rPr>
  </w:style>
  <w:style w:type="paragraph" w:customStyle="1" w:styleId="449">
    <w:name w:val="Char Char Char Char Char Char Char"/>
    <w:basedOn w:val="1"/>
    <w:qFormat/>
    <w:uiPriority w:val="0"/>
    <w:rPr>
      <w:rFonts w:ascii="Tahoma" w:hAnsi="Tahoma"/>
      <w:sz w:val="24"/>
      <w:szCs w:val="20"/>
    </w:rPr>
  </w:style>
  <w:style w:type="paragraph" w:customStyle="1" w:styleId="450">
    <w:name w:val="封面1"/>
    <w:basedOn w:val="39"/>
    <w:qFormat/>
    <w:uiPriority w:val="0"/>
    <w:pPr>
      <w:tabs>
        <w:tab w:val="left" w:pos="840"/>
        <w:tab w:val="right" w:leader="dot" w:pos="8296"/>
      </w:tabs>
      <w:spacing w:before="120" w:after="120" w:line="360" w:lineRule="auto"/>
      <w:ind w:firstLine="425"/>
      <w:jc w:val="center"/>
    </w:pPr>
    <w:rPr>
      <w:rFonts w:ascii="黑体" w:eastAsia="黑体"/>
      <w:caps/>
      <w:spacing w:val="50"/>
      <w:sz w:val="52"/>
    </w:rPr>
  </w:style>
  <w:style w:type="paragraph" w:customStyle="1" w:styleId="451">
    <w:name w:val="样式 标题 1H1h1章l1I11st levelHeading 01Header 1Header1Sec...3"/>
    <w:basedOn w:val="2"/>
    <w:qFormat/>
    <w:uiPriority w:val="0"/>
    <w:pPr>
      <w:spacing w:line="576" w:lineRule="auto"/>
    </w:pPr>
    <w:rPr>
      <w:rFonts w:ascii="黑体" w:hAnsi="黑体" w:eastAsia="黑体" w:cs="宋体"/>
      <w:b w:val="0"/>
      <w:sz w:val="36"/>
      <w:szCs w:val="20"/>
    </w:rPr>
  </w:style>
  <w:style w:type="character" w:customStyle="1" w:styleId="452">
    <w:name w:val="表格 Char Char"/>
    <w:qFormat/>
    <w:uiPriority w:val="0"/>
    <w:rPr>
      <w:rFonts w:ascii="宋体" w:hAnsi="宋体"/>
      <w:color w:val="000000"/>
      <w:sz w:val="24"/>
    </w:rPr>
  </w:style>
  <w:style w:type="paragraph" w:customStyle="1" w:styleId="4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4">
    <w:name w:val="2"/>
    <w:basedOn w:val="1"/>
    <w:next w:val="27"/>
    <w:qFormat/>
    <w:uiPriority w:val="0"/>
    <w:rPr>
      <w:rFonts w:ascii="宋体" w:hAnsi="Courier New"/>
      <w:szCs w:val="20"/>
    </w:rPr>
  </w:style>
  <w:style w:type="paragraph" w:customStyle="1" w:styleId="455">
    <w:name w:val="样式 标题 2H2sect 1.2HD2h2Level 2 Topic Heading2Header 2head..."/>
    <w:basedOn w:val="4"/>
    <w:qFormat/>
    <w:uiPriority w:val="0"/>
    <w:pPr>
      <w:spacing w:line="413" w:lineRule="auto"/>
    </w:pPr>
    <w:rPr>
      <w:rFonts w:ascii="Times New Roman" w:hAnsi="Times New Roman"/>
      <w:b w:val="0"/>
      <w:sz w:val="30"/>
      <w:szCs w:val="30"/>
    </w:rPr>
  </w:style>
  <w:style w:type="paragraph" w:customStyle="1" w:styleId="456">
    <w:name w:val="1"/>
    <w:basedOn w:val="1"/>
    <w:next w:val="21"/>
    <w:qFormat/>
    <w:uiPriority w:val="0"/>
    <w:pPr>
      <w:widowControl/>
      <w:spacing w:after="120"/>
      <w:jc w:val="left"/>
    </w:pPr>
    <w:rPr>
      <w:kern w:val="0"/>
      <w:szCs w:val="20"/>
    </w:rPr>
  </w:style>
  <w:style w:type="paragraph" w:customStyle="1" w:styleId="457">
    <w:name w:val="表格名"/>
    <w:basedOn w:val="109"/>
    <w:qFormat/>
    <w:uiPriority w:val="0"/>
    <w:pPr>
      <w:spacing w:line="360" w:lineRule="auto"/>
      <w:ind w:left="420" w:firstLine="0" w:firstLineChars="0"/>
      <w:jc w:val="center"/>
    </w:pPr>
    <w:rPr>
      <w:rFonts w:ascii="宋体" w:hAnsi="宋体"/>
      <w:b/>
      <w:szCs w:val="21"/>
    </w:rPr>
  </w:style>
  <w:style w:type="paragraph" w:customStyle="1" w:styleId="458">
    <w:name w:val="正文缩进2"/>
    <w:basedOn w:val="1"/>
    <w:qFormat/>
    <w:uiPriority w:val="0"/>
    <w:pPr>
      <w:ind w:firstLine="420"/>
    </w:pPr>
    <w:rPr>
      <w:rFonts w:ascii="宋体" w:hAnsi="宋体"/>
      <w:szCs w:val="20"/>
    </w:rPr>
  </w:style>
  <w:style w:type="character" w:customStyle="1" w:styleId="459">
    <w:name w:val="批注主题 Char1"/>
    <w:basedOn w:val="399"/>
    <w:semiHidden/>
    <w:qFormat/>
    <w:uiPriority w:val="99"/>
    <w:rPr>
      <w:b/>
      <w:bCs/>
    </w:rPr>
  </w:style>
  <w:style w:type="paragraph" w:customStyle="1" w:styleId="460">
    <w:name w:val="标题 32"/>
    <w:basedOn w:val="1"/>
    <w:next w:val="1"/>
    <w:qFormat/>
    <w:uiPriority w:val="0"/>
    <w:pPr>
      <w:keepNext/>
      <w:keepLines/>
      <w:spacing w:before="260" w:after="260" w:line="408" w:lineRule="auto"/>
      <w:outlineLvl w:val="2"/>
    </w:pPr>
    <w:rPr>
      <w:rFonts w:ascii="宋体" w:hAnsi="宋体"/>
      <w:b/>
      <w:sz w:val="32"/>
      <w:szCs w:val="20"/>
    </w:rPr>
  </w:style>
  <w:style w:type="paragraph" w:customStyle="1" w:styleId="461">
    <w:name w:val="纯文本1"/>
    <w:basedOn w:val="1"/>
    <w:qFormat/>
    <w:uiPriority w:val="0"/>
    <w:rPr>
      <w:rFonts w:ascii="宋体" w:hAnsi="Courier New" w:cs="Courier New"/>
      <w:szCs w:val="21"/>
    </w:rPr>
  </w:style>
  <w:style w:type="paragraph" w:customStyle="1" w:styleId="462">
    <w:name w:val="题注4"/>
    <w:basedOn w:val="1"/>
    <w:next w:val="14"/>
    <w:qFormat/>
    <w:uiPriority w:val="0"/>
    <w:pPr>
      <w:ind w:left="-132" w:leftChars="-64" w:right="-50" w:rightChars="-50" w:hanging="2"/>
      <w:jc w:val="center"/>
    </w:pPr>
    <w:rPr>
      <w:b/>
      <w:color w:val="FF0000"/>
      <w:szCs w:val="20"/>
      <w:lang w:val="en-GB"/>
    </w:rPr>
  </w:style>
  <w:style w:type="paragraph" w:customStyle="1" w:styleId="463">
    <w:name w:val="标题 22"/>
    <w:basedOn w:val="1"/>
    <w:next w:val="1"/>
    <w:qFormat/>
    <w:uiPriority w:val="0"/>
    <w:pPr>
      <w:keepNext/>
      <w:keepLines/>
      <w:spacing w:before="260" w:after="260" w:line="408" w:lineRule="auto"/>
      <w:outlineLvl w:val="1"/>
    </w:pPr>
    <w:rPr>
      <w:rFonts w:ascii="Arial" w:hAnsi="Arial" w:eastAsia="黑体"/>
      <w:b/>
      <w:sz w:val="32"/>
      <w:szCs w:val="20"/>
    </w:rPr>
  </w:style>
  <w:style w:type="paragraph" w:customStyle="1" w:styleId="464">
    <w:name w:val="正文文本缩进2"/>
    <w:basedOn w:val="1"/>
    <w:qFormat/>
    <w:uiPriority w:val="0"/>
    <w:pPr>
      <w:ind w:firstLine="830" w:firstLineChars="352"/>
    </w:pPr>
    <w:rPr>
      <w:rFonts w:ascii="仿宋_GB2312" w:eastAsia="仿宋_GB2312"/>
      <w:sz w:val="32"/>
      <w:szCs w:val="20"/>
    </w:rPr>
  </w:style>
  <w:style w:type="paragraph" w:customStyle="1" w:styleId="46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6">
    <w:name w:val="办公自动化专用标题"/>
    <w:basedOn w:val="54"/>
    <w:qFormat/>
    <w:uiPriority w:val="0"/>
    <w:pPr>
      <w:spacing w:line="560" w:lineRule="atLeast"/>
    </w:pPr>
    <w:rPr>
      <w:rFonts w:ascii="宋体" w:hAnsi="Arial"/>
      <w:bCs w:val="0"/>
      <w:kern w:val="2"/>
      <w:sz w:val="44"/>
      <w:szCs w:val="22"/>
    </w:rPr>
  </w:style>
  <w:style w:type="paragraph" w:customStyle="1" w:styleId="467">
    <w:name w:val="￥正文"/>
    <w:basedOn w:val="1"/>
    <w:link w:val="468"/>
    <w:qFormat/>
    <w:uiPriority w:val="0"/>
    <w:pPr>
      <w:spacing w:line="360" w:lineRule="auto"/>
      <w:ind w:firstLine="200" w:firstLineChars="200"/>
    </w:pPr>
    <w:rPr>
      <w:rFonts w:ascii="Calibri" w:hAnsi="Calibri"/>
      <w:kern w:val="0"/>
      <w:sz w:val="24"/>
      <w:szCs w:val="20"/>
    </w:rPr>
  </w:style>
  <w:style w:type="character" w:customStyle="1" w:styleId="468">
    <w:name w:val="￥正文 Char"/>
    <w:link w:val="467"/>
    <w:qFormat/>
    <w:uiPriority w:val="0"/>
    <w:rPr>
      <w:rFonts w:ascii="Calibri" w:hAnsi="Calibri"/>
      <w:sz w:val="24"/>
    </w:rPr>
  </w:style>
  <w:style w:type="character" w:customStyle="1" w:styleId="469">
    <w:name w:val="H5 Char Char"/>
    <w:basedOn w:val="61"/>
    <w:qFormat/>
    <w:uiPriority w:val="0"/>
    <w:rPr>
      <w:rFonts w:ascii="Calibri" w:hAnsi="Calibri" w:eastAsia="宋体" w:cs="Times New Roman"/>
      <w:b/>
      <w:bCs/>
      <w:sz w:val="28"/>
      <w:szCs w:val="28"/>
    </w:rPr>
  </w:style>
  <w:style w:type="character" w:customStyle="1" w:styleId="470">
    <w:name w:val="H6 Char Char"/>
    <w:basedOn w:val="61"/>
    <w:qFormat/>
    <w:uiPriority w:val="0"/>
    <w:rPr>
      <w:rFonts w:ascii="Arial" w:hAnsi="Arial" w:eastAsia="黑体" w:cs="Times New Roman"/>
      <w:b/>
      <w:kern w:val="0"/>
      <w:sz w:val="24"/>
      <w:szCs w:val="20"/>
    </w:rPr>
  </w:style>
  <w:style w:type="character" w:customStyle="1" w:styleId="471">
    <w:name w:val="注意框体 Char Char"/>
    <w:basedOn w:val="61"/>
    <w:qFormat/>
    <w:uiPriority w:val="0"/>
    <w:rPr>
      <w:rFonts w:ascii="Arial" w:hAnsi="Arial" w:eastAsia="黑体" w:cs="Times New Roman"/>
      <w:kern w:val="0"/>
      <w:sz w:val="24"/>
      <w:szCs w:val="20"/>
    </w:rPr>
  </w:style>
  <w:style w:type="paragraph" w:customStyle="1" w:styleId="472">
    <w:name w:val="3级标题"/>
    <w:basedOn w:val="1"/>
    <w:link w:val="473"/>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473">
    <w:name w:val="3级标题 Char"/>
    <w:link w:val="472"/>
    <w:qFormat/>
    <w:uiPriority w:val="0"/>
    <w:rPr>
      <w:rFonts w:ascii="Arial" w:hAnsi="Arial" w:eastAsia="黑体"/>
      <w:b/>
      <w:sz w:val="26"/>
      <w:szCs w:val="28"/>
    </w:rPr>
  </w:style>
  <w:style w:type="paragraph" w:customStyle="1" w:styleId="474">
    <w:name w:val="标题 5（无编号）（绿盟科技）"/>
    <w:basedOn w:val="7"/>
    <w:link w:val="475"/>
    <w:qFormat/>
    <w:uiPriority w:val="0"/>
    <w:pPr>
      <w:keepNext/>
      <w:keepLines/>
      <w:widowControl w:val="0"/>
      <w:numPr>
        <w:numId w:val="0"/>
      </w:numPr>
      <w:tabs>
        <w:tab w:val="left" w:pos="1232"/>
        <w:tab w:val="clear" w:pos="709"/>
      </w:tabs>
      <w:spacing w:before="280" w:afterLines="0" w:line="377" w:lineRule="auto"/>
      <w:jc w:val="left"/>
    </w:pPr>
    <w:rPr>
      <w:rFonts w:eastAsia="黑体"/>
      <w:b/>
      <w:sz w:val="24"/>
      <w:szCs w:val="28"/>
    </w:rPr>
  </w:style>
  <w:style w:type="character" w:customStyle="1" w:styleId="475">
    <w:name w:val="标题 5（无编号）（绿盟科技） Char"/>
    <w:link w:val="474"/>
    <w:qFormat/>
    <w:uiPriority w:val="0"/>
    <w:rPr>
      <w:rFonts w:ascii="Arial" w:hAnsi="Arial" w:eastAsia="黑体"/>
      <w:b/>
      <w:sz w:val="24"/>
      <w:szCs w:val="28"/>
    </w:rPr>
  </w:style>
  <w:style w:type="character" w:customStyle="1" w:styleId="476">
    <w:name w:val="样式 正文缩进 + 首行缩进:  2 字符 Char"/>
    <w:link w:val="306"/>
    <w:qFormat/>
    <w:uiPriority w:val="0"/>
    <w:rPr>
      <w:kern w:val="2"/>
      <w:sz w:val="24"/>
    </w:rPr>
  </w:style>
  <w:style w:type="paragraph" w:customStyle="1" w:styleId="477">
    <w:name w:val="Item List"/>
    <w:basedOn w:val="1"/>
    <w:link w:val="478"/>
    <w:qFormat/>
    <w:uiPriority w:val="0"/>
    <w:pPr>
      <w:numPr>
        <w:ilvl w:val="1"/>
        <w:numId w:val="7"/>
      </w:numPr>
      <w:tabs>
        <w:tab w:val="left" w:pos="420"/>
        <w:tab w:val="left" w:pos="720"/>
      </w:tabs>
      <w:snapToGrid w:val="0"/>
      <w:spacing w:afterLines="50"/>
      <w:ind w:left="720"/>
      <w:jc w:val="left"/>
    </w:pPr>
    <w:rPr>
      <w:kern w:val="0"/>
      <w:sz w:val="20"/>
    </w:rPr>
  </w:style>
  <w:style w:type="character" w:customStyle="1" w:styleId="478">
    <w:name w:val="Item List Char"/>
    <w:link w:val="477"/>
    <w:qFormat/>
    <w:uiPriority w:val="0"/>
    <w:rPr>
      <w:szCs w:val="24"/>
    </w:rPr>
  </w:style>
  <w:style w:type="character" w:customStyle="1" w:styleId="479">
    <w:name w:val="正文（绿盟科技） Char"/>
    <w:link w:val="480"/>
    <w:qFormat/>
    <w:locked/>
    <w:uiPriority w:val="0"/>
    <w:rPr>
      <w:kern w:val="2"/>
      <w:sz w:val="21"/>
      <w:szCs w:val="21"/>
    </w:rPr>
  </w:style>
  <w:style w:type="paragraph" w:customStyle="1" w:styleId="480">
    <w:name w:val="正文（绿盟科技）"/>
    <w:link w:val="479"/>
    <w:qFormat/>
    <w:uiPriority w:val="0"/>
    <w:pPr>
      <w:spacing w:line="300" w:lineRule="auto"/>
    </w:pPr>
    <w:rPr>
      <w:rFonts w:ascii="Times New Roman" w:hAnsi="Times New Roman" w:eastAsia="宋体" w:cs="Times New Roman"/>
      <w:kern w:val="2"/>
      <w:sz w:val="21"/>
      <w:szCs w:val="21"/>
      <w:lang w:val="en-US" w:eastAsia="zh-CN" w:bidi="ar-SA"/>
    </w:rPr>
  </w:style>
  <w:style w:type="paragraph" w:customStyle="1" w:styleId="481">
    <w:name w:val="样式20"/>
    <w:basedOn w:val="4"/>
    <w:link w:val="482"/>
    <w:qFormat/>
    <w:uiPriority w:val="0"/>
    <w:pPr>
      <w:ind w:left="567" w:hanging="567"/>
    </w:pPr>
    <w:rPr>
      <w:rFonts w:eastAsia="宋体"/>
      <w:kern w:val="0"/>
      <w:sz w:val="30"/>
      <w:szCs w:val="30"/>
    </w:rPr>
  </w:style>
  <w:style w:type="character" w:customStyle="1" w:styleId="482">
    <w:name w:val="样式20 Char"/>
    <w:link w:val="481"/>
    <w:qFormat/>
    <w:uiPriority w:val="0"/>
    <w:rPr>
      <w:rFonts w:ascii="Arial" w:hAnsi="Arial"/>
      <w:b/>
      <w:bCs/>
      <w:sz w:val="30"/>
      <w:szCs w:val="30"/>
    </w:rPr>
  </w:style>
  <w:style w:type="paragraph" w:customStyle="1" w:styleId="483">
    <w:name w:val="样式21"/>
    <w:basedOn w:val="3"/>
    <w:link w:val="484"/>
    <w:qFormat/>
    <w:uiPriority w:val="0"/>
    <w:pPr>
      <w:keepLines/>
      <w:spacing w:before="260" w:after="260" w:line="416" w:lineRule="auto"/>
      <w:ind w:left="709" w:hanging="709"/>
    </w:pPr>
    <w:rPr>
      <w:rFonts w:ascii="Arial" w:hAnsi="Arial"/>
      <w:bCs w:val="0"/>
      <w:kern w:val="0"/>
      <w:sz w:val="28"/>
      <w:szCs w:val="28"/>
    </w:rPr>
  </w:style>
  <w:style w:type="character" w:customStyle="1" w:styleId="484">
    <w:name w:val="样式21 Char"/>
    <w:link w:val="483"/>
    <w:qFormat/>
    <w:uiPriority w:val="0"/>
    <w:rPr>
      <w:rFonts w:ascii="Arial" w:hAnsi="Arial"/>
      <w:b/>
      <w:sz w:val="28"/>
      <w:szCs w:val="28"/>
    </w:rPr>
  </w:style>
  <w:style w:type="paragraph" w:customStyle="1" w:styleId="485">
    <w:name w:val="样式23"/>
    <w:basedOn w:val="1"/>
    <w:link w:val="486"/>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486">
    <w:name w:val="样式23 Char"/>
    <w:link w:val="485"/>
    <w:qFormat/>
    <w:uiPriority w:val="0"/>
    <w:rPr>
      <w:rFonts w:ascii="Arial" w:hAnsi="Arial" w:eastAsia="黑体"/>
      <w:b/>
      <w:sz w:val="24"/>
      <w:szCs w:val="30"/>
    </w:rPr>
  </w:style>
  <w:style w:type="paragraph" w:customStyle="1" w:styleId="487">
    <w:name w:val="Figure"/>
    <w:basedOn w:val="1"/>
    <w:next w:val="488"/>
    <w:link w:val="490"/>
    <w:qFormat/>
    <w:uiPriority w:val="0"/>
    <w:pPr>
      <w:keepNext/>
      <w:keepLines/>
      <w:widowControl/>
      <w:jc w:val="center"/>
    </w:pPr>
    <w:rPr>
      <w:rFonts w:ascii="Calibri" w:hAnsi="Calibri"/>
      <w:kern w:val="0"/>
      <w:sz w:val="24"/>
      <w:lang w:eastAsia="en-US" w:bidi="en-US"/>
    </w:rPr>
  </w:style>
  <w:style w:type="paragraph" w:customStyle="1" w:styleId="488">
    <w:name w:val="Figure Description"/>
    <w:basedOn w:val="487"/>
    <w:next w:val="1"/>
    <w:link w:val="489"/>
    <w:qFormat/>
    <w:uiPriority w:val="0"/>
    <w:pPr>
      <w:tabs>
        <w:tab w:val="left" w:pos="0"/>
      </w:tabs>
      <w:ind w:left="1554" w:hanging="420"/>
    </w:pPr>
    <w:rPr>
      <w:sz w:val="18"/>
    </w:rPr>
  </w:style>
  <w:style w:type="character" w:customStyle="1" w:styleId="489">
    <w:name w:val="Figure Description Char"/>
    <w:link w:val="488"/>
    <w:qFormat/>
    <w:uiPriority w:val="0"/>
    <w:rPr>
      <w:rFonts w:ascii="Calibri" w:hAnsi="Calibri"/>
      <w:sz w:val="18"/>
      <w:szCs w:val="24"/>
      <w:lang w:eastAsia="en-US" w:bidi="en-US"/>
    </w:rPr>
  </w:style>
  <w:style w:type="character" w:customStyle="1" w:styleId="490">
    <w:name w:val="Figure Char"/>
    <w:link w:val="487"/>
    <w:qFormat/>
    <w:uiPriority w:val="0"/>
    <w:rPr>
      <w:rFonts w:ascii="Calibri" w:hAnsi="Calibri"/>
      <w:sz w:val="24"/>
      <w:szCs w:val="24"/>
      <w:lang w:eastAsia="en-US" w:bidi="en-US"/>
    </w:rPr>
  </w:style>
  <w:style w:type="paragraph" w:customStyle="1" w:styleId="491">
    <w:name w:val="常规"/>
    <w:basedOn w:val="1"/>
    <w:link w:val="492"/>
    <w:qFormat/>
    <w:uiPriority w:val="0"/>
    <w:pPr>
      <w:spacing w:beforeLines="100" w:afterLines="100"/>
      <w:ind w:left="1134"/>
    </w:pPr>
    <w:rPr>
      <w:kern w:val="0"/>
      <w:sz w:val="20"/>
      <w:szCs w:val="21"/>
    </w:rPr>
  </w:style>
  <w:style w:type="character" w:customStyle="1" w:styleId="492">
    <w:name w:val="常规 Char"/>
    <w:link w:val="491"/>
    <w:qFormat/>
    <w:uiPriority w:val="0"/>
    <w:rPr>
      <w:szCs w:val="21"/>
    </w:rPr>
  </w:style>
  <w:style w:type="paragraph" w:customStyle="1" w:styleId="493">
    <w:name w:val="Block"/>
    <w:basedOn w:val="1"/>
    <w:next w:val="491"/>
    <w:qFormat/>
    <w:uiPriority w:val="0"/>
    <w:pPr>
      <w:tabs>
        <w:tab w:val="left" w:pos="0"/>
      </w:tabs>
    </w:pPr>
    <w:rPr>
      <w:rFonts w:ascii="Arial" w:hAnsi="Arial" w:eastAsia="楷体_GB2312"/>
      <w:color w:val="000080"/>
      <w:sz w:val="28"/>
      <w:szCs w:val="28"/>
    </w:rPr>
  </w:style>
  <w:style w:type="paragraph" w:customStyle="1" w:styleId="494">
    <w:name w:val="表内容－居中"/>
    <w:basedOn w:val="1"/>
    <w:qFormat/>
    <w:uiPriority w:val="0"/>
    <w:pPr>
      <w:spacing w:line="400" w:lineRule="exact"/>
      <w:jc w:val="center"/>
    </w:pPr>
    <w:rPr>
      <w:rFonts w:cs="宋体"/>
      <w:sz w:val="24"/>
      <w:szCs w:val="20"/>
    </w:rPr>
  </w:style>
  <w:style w:type="paragraph" w:customStyle="1" w:styleId="495">
    <w:name w:val="Item Step"/>
    <w:basedOn w:val="1"/>
    <w:qFormat/>
    <w:uiPriority w:val="0"/>
    <w:pPr>
      <w:widowControl/>
      <w:tabs>
        <w:tab w:val="left" w:pos="1134"/>
      </w:tabs>
      <w:spacing w:afterLines="50"/>
      <w:ind w:left="1554" w:hanging="420"/>
      <w:jc w:val="left"/>
    </w:pPr>
  </w:style>
  <w:style w:type="paragraph" w:customStyle="1" w:styleId="496">
    <w:name w:val="Item Step in Table"/>
    <w:basedOn w:val="1"/>
    <w:qFormat/>
    <w:uiPriority w:val="0"/>
    <w:pPr>
      <w:tabs>
        <w:tab w:val="left" w:pos="420"/>
      </w:tabs>
      <w:ind w:left="420" w:hanging="420"/>
      <w:jc w:val="left"/>
    </w:pPr>
  </w:style>
  <w:style w:type="paragraph" w:customStyle="1" w:styleId="497">
    <w:name w:val="正文（首行缩进2字符）"/>
    <w:basedOn w:val="1"/>
    <w:qFormat/>
    <w:uiPriority w:val="0"/>
    <w:pPr>
      <w:spacing w:line="360" w:lineRule="auto"/>
      <w:ind w:firstLine="480" w:firstLineChars="200"/>
    </w:pPr>
    <w:rPr>
      <w:sz w:val="24"/>
    </w:rPr>
  </w:style>
  <w:style w:type="character" w:customStyle="1" w:styleId="498">
    <w:name w:val="正文文字缩进 Char"/>
    <w:basedOn w:val="61"/>
    <w:qFormat/>
    <w:uiPriority w:val="0"/>
    <w:rPr>
      <w:rFonts w:ascii="Times New Roman" w:hAnsi="Times New Roman" w:eastAsia="宋体" w:cs="Times New Roman"/>
      <w:kern w:val="0"/>
      <w:sz w:val="20"/>
      <w:szCs w:val="24"/>
    </w:rPr>
  </w:style>
  <w:style w:type="paragraph" w:customStyle="1" w:styleId="499">
    <w:name w:val="Body"/>
    <w:basedOn w:val="1"/>
    <w:link w:val="500"/>
    <w:qFormat/>
    <w:uiPriority w:val="0"/>
    <w:pPr>
      <w:widowControl/>
      <w:tabs>
        <w:tab w:val="left" w:pos="9255"/>
      </w:tabs>
      <w:spacing w:line="360" w:lineRule="auto"/>
      <w:ind w:firstLine="315" w:firstLineChars="150"/>
      <w:jc w:val="center"/>
    </w:pPr>
    <w:rPr>
      <w:rFonts w:ascii="Arial" w:hAnsi="Arial"/>
      <w:color w:val="000000"/>
      <w:kern w:val="0"/>
      <w:sz w:val="20"/>
    </w:rPr>
  </w:style>
  <w:style w:type="character" w:customStyle="1" w:styleId="500">
    <w:name w:val="Body Char"/>
    <w:link w:val="499"/>
    <w:qFormat/>
    <w:uiPriority w:val="0"/>
    <w:rPr>
      <w:rFonts w:ascii="Arial" w:hAnsi="Arial"/>
      <w:color w:val="000000"/>
      <w:szCs w:val="24"/>
    </w:rPr>
  </w:style>
  <w:style w:type="paragraph" w:customStyle="1" w:styleId="501">
    <w:name w:val="段落1"/>
    <w:basedOn w:val="1"/>
    <w:qFormat/>
    <w:uiPriority w:val="0"/>
    <w:pPr>
      <w:autoSpaceDE w:val="0"/>
      <w:autoSpaceDN w:val="0"/>
      <w:adjustRightInd w:val="0"/>
      <w:spacing w:before="105" w:after="120"/>
    </w:pPr>
    <w:rPr>
      <w:rFonts w:ascii="宋体" w:eastAsia="幼圆"/>
      <w:kern w:val="0"/>
      <w:szCs w:val="20"/>
    </w:rPr>
  </w:style>
  <w:style w:type="character" w:customStyle="1" w:styleId="502">
    <w:name w:val="16"/>
    <w:basedOn w:val="61"/>
    <w:qFormat/>
    <w:uiPriority w:val="0"/>
  </w:style>
  <w:style w:type="character" w:customStyle="1" w:styleId="503">
    <w:name w:val="Char Char8"/>
    <w:qFormat/>
    <w:locked/>
    <w:uiPriority w:val="0"/>
    <w:rPr>
      <w:rFonts w:ascii="宋体" w:hAnsi="宋体" w:eastAsia="宋体"/>
      <w:szCs w:val="24"/>
      <w:lang w:bidi="ar-SA"/>
    </w:rPr>
  </w:style>
  <w:style w:type="character" w:customStyle="1" w:styleId="504">
    <w:name w:val="正文缩进1 Char"/>
    <w:basedOn w:val="61"/>
    <w:qFormat/>
    <w:locked/>
    <w:uiPriority w:val="0"/>
    <w:rPr>
      <w:rFonts w:eastAsia="宋体"/>
      <w:sz w:val="21"/>
      <w:lang w:val="en-US" w:eastAsia="zh-CN" w:bidi="ar-SA"/>
    </w:rPr>
  </w:style>
  <w:style w:type="character" w:customStyle="1" w:styleId="505">
    <w:name w:val="Footer-Even Char"/>
    <w:basedOn w:val="61"/>
    <w:qFormat/>
    <w:uiPriority w:val="0"/>
    <w:rPr>
      <w:rFonts w:eastAsia="宋体"/>
      <w:kern w:val="2"/>
      <w:sz w:val="18"/>
      <w:szCs w:val="18"/>
      <w:lang w:val="en-US" w:eastAsia="zh-CN" w:bidi="ar-SA"/>
    </w:rPr>
  </w:style>
  <w:style w:type="paragraph" w:customStyle="1" w:styleId="506">
    <w:name w:val="正文缩进 Char Char Char"/>
    <w:basedOn w:val="1"/>
    <w:qFormat/>
    <w:uiPriority w:val="0"/>
    <w:pPr>
      <w:widowControl/>
      <w:ind w:left="720"/>
      <w:jc w:val="left"/>
    </w:pPr>
    <w:rPr>
      <w:kern w:val="0"/>
      <w:szCs w:val="20"/>
    </w:rPr>
  </w:style>
  <w:style w:type="paragraph" w:customStyle="1" w:styleId="507">
    <w:name w:val="p15"/>
    <w:basedOn w:val="1"/>
    <w:qFormat/>
    <w:uiPriority w:val="0"/>
    <w:pPr>
      <w:widowControl/>
      <w:jc w:val="center"/>
    </w:pPr>
    <w:rPr>
      <w:kern w:val="0"/>
      <w:szCs w:val="21"/>
    </w:rPr>
  </w:style>
  <w:style w:type="paragraph" w:customStyle="1" w:styleId="508">
    <w:name w:val="p16"/>
    <w:basedOn w:val="1"/>
    <w:qFormat/>
    <w:uiPriority w:val="0"/>
    <w:pPr>
      <w:widowControl/>
      <w:ind w:firstLine="420"/>
    </w:pPr>
    <w:rPr>
      <w:rFonts w:ascii="Calibri" w:hAnsi="Calibri" w:cs="宋体"/>
      <w:kern w:val="0"/>
      <w:szCs w:val="21"/>
    </w:rPr>
  </w:style>
  <w:style w:type="paragraph" w:styleId="509">
    <w:name w:val="List Paragraph"/>
    <w:basedOn w:val="1"/>
    <w:link w:val="514"/>
    <w:qFormat/>
    <w:uiPriority w:val="34"/>
    <w:pPr>
      <w:ind w:firstLine="420" w:firstLineChars="200"/>
    </w:pPr>
  </w:style>
  <w:style w:type="character" w:customStyle="1" w:styleId="510">
    <w:name w:val="正文文本 3 字符"/>
    <w:qFormat/>
    <w:uiPriority w:val="0"/>
    <w:rPr>
      <w:rFonts w:eastAsia="宋体"/>
      <w:sz w:val="16"/>
      <w:szCs w:val="16"/>
      <w:lang w:val="en-US" w:eastAsia="zh-CN" w:bidi="ar-SA"/>
    </w:rPr>
  </w:style>
  <w:style w:type="character" w:customStyle="1" w:styleId="511">
    <w:name w:val="标题 2 字符"/>
    <w:qFormat/>
    <w:uiPriority w:val="0"/>
    <w:rPr>
      <w:rFonts w:ascii="Arial" w:hAnsi="Arial" w:eastAsia="黑体"/>
      <w:b/>
      <w:bCs/>
      <w:kern w:val="2"/>
      <w:sz w:val="32"/>
      <w:szCs w:val="32"/>
      <w:lang w:val="en-US" w:eastAsia="zh-CN" w:bidi="ar-SA"/>
    </w:rPr>
  </w:style>
  <w:style w:type="character" w:customStyle="1" w:styleId="512">
    <w:name w:val="正文文本缩进 字符"/>
    <w:qFormat/>
    <w:uiPriority w:val="99"/>
    <w:rPr>
      <w:rFonts w:ascii="宋体" w:hAnsi="宋体" w:eastAsia="宋体"/>
      <w:kern w:val="2"/>
      <w:sz w:val="28"/>
      <w:lang w:val="en-US" w:eastAsia="zh-CN" w:bidi="ar-SA"/>
    </w:rPr>
  </w:style>
  <w:style w:type="character" w:customStyle="1" w:styleId="513">
    <w:name w:val="纯文本 字符"/>
    <w:qFormat/>
    <w:uiPriority w:val="0"/>
    <w:rPr>
      <w:rFonts w:ascii="宋体" w:hAnsi="Courier New" w:eastAsia="宋体"/>
      <w:kern w:val="2"/>
      <w:sz w:val="24"/>
      <w:lang w:val="en-US" w:eastAsia="zh-CN" w:bidi="ar-SA"/>
    </w:rPr>
  </w:style>
  <w:style w:type="character" w:customStyle="1" w:styleId="514">
    <w:name w:val="列出段落 Char1"/>
    <w:link w:val="509"/>
    <w:qFormat/>
    <w:uiPriority w:val="34"/>
    <w:rPr>
      <w:kern w:val="2"/>
      <w:sz w:val="21"/>
      <w:szCs w:val="24"/>
    </w:rPr>
  </w:style>
  <w:style w:type="paragraph" w:customStyle="1" w:styleId="515">
    <w:name w:val="_Style 514"/>
    <w:basedOn w:val="1"/>
    <w:next w:val="509"/>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B9F88-125A-4504-80F4-B8F7A923FA4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6314</Words>
  <Characters>35990</Characters>
  <Lines>299</Lines>
  <Paragraphs>84</Paragraphs>
  <TotalTime>1</TotalTime>
  <ScaleCrop>false</ScaleCrop>
  <LinksUpToDate>false</LinksUpToDate>
  <CharactersWithSpaces>42220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2022-09-13T03:49:00Z</dcterms:created>
  <dc:creator>admin</dc:creator>
  <cp:lastModifiedBy>朱晓红</cp:lastModifiedBy>
  <cp:lastPrinted>2022-09-07T02:17:00Z</cp:lastPrinted>
  <dcterms:modified xsi:type="dcterms:W3CDTF">2023-12-19T03:58:09Z</dcterms:modified>
  <dc:title>广州市政府采购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7BB6CED7EDCD45628CBA0779066D3490</vt:lpwstr>
  </property>
</Properties>
</file>