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cs="Times New Roman"/>
          <w:color w:val="auto"/>
          <w:sz w:val="36"/>
          <w:szCs w:val="36"/>
        </w:rPr>
      </w:pPr>
      <w:bookmarkStart w:id="0" w:name="_GoBack"/>
      <w:bookmarkEnd w:id="0"/>
      <w:r>
        <w:rPr>
          <w:rFonts w:hint="eastAsia" w:ascii="方正小标宋简体" w:hAnsi="宋体" w:eastAsia="方正小标宋简体" w:cs="Times New Roman"/>
          <w:color w:val="auto"/>
          <w:sz w:val="36"/>
          <w:szCs w:val="36"/>
        </w:rPr>
        <w:t>税务行政职权运行流程图</w:t>
      </w:r>
    </w:p>
    <w:p>
      <w:pPr>
        <w:adjustRightInd w:val="0"/>
        <w:snapToGrid w:val="0"/>
        <w:spacing w:line="580" w:lineRule="exact"/>
        <w:jc w:val="center"/>
        <w:rPr>
          <w:rFonts w:hint="eastAsia" w:ascii="宋体" w:hAnsi="宋体" w:eastAsia="宋体" w:cs="Times New Roman"/>
          <w:b/>
          <w:color w:val="auto"/>
          <w:sz w:val="36"/>
          <w:szCs w:val="36"/>
        </w:rPr>
      </w:pPr>
    </w:p>
    <w:p>
      <w:pPr>
        <w:adjustRightInd w:val="0"/>
        <w:snapToGrid w:val="0"/>
        <w:spacing w:line="580" w:lineRule="exact"/>
        <w:rPr>
          <w:rFonts w:hint="eastAsia" w:ascii="仿宋_GB2312" w:hAnsi="Times New Roman" w:eastAsia="仿宋_GB2312" w:cs="Times New Roman"/>
          <w:color w:val="FF0000"/>
          <w:sz w:val="32"/>
          <w:szCs w:val="32"/>
        </w:rPr>
      </w:pPr>
      <w:r>
        <w:rPr>
          <w:rFonts w:hint="eastAsia" w:ascii="黑体" w:hAnsi="黑体" w:eastAsia="黑体" w:cs="Times New Roman"/>
          <w:color w:val="auto"/>
          <w:sz w:val="32"/>
          <w:szCs w:val="22"/>
        </w:rPr>
        <w:t>一、</w:t>
      </w:r>
      <w:r>
        <w:rPr>
          <w:rFonts w:hint="eastAsia" w:ascii="黑体" w:hAnsi="黑体" w:eastAsia="黑体" w:cs="Times New Roman"/>
          <w:color w:val="auto"/>
          <w:sz w:val="32"/>
          <w:szCs w:val="22"/>
          <w:lang w:eastAsia="zh-CN"/>
        </w:rPr>
        <w:t>税务管理</w:t>
      </w:r>
    </w:p>
    <w:p>
      <w:pP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060</w:t>
      </w:r>
      <w:r>
        <w:rPr>
          <w:rFonts w:hint="eastAsia" w:ascii="仿宋_GB2312" w:hAnsi="Times New Roman" w:eastAsia="仿宋_GB2312" w:cs="Times New Roman"/>
          <w:sz w:val="32"/>
          <w:szCs w:val="32"/>
          <w:lang w:val="en-US" w:eastAsia="zh-CN"/>
        </w:rPr>
        <w:t>2</w:t>
      </w:r>
      <w:r>
        <w:rPr>
          <w:rFonts w:hint="eastAsia" w:ascii="仿宋_GB2312" w:hAnsi="Times New Roman" w:eastAsia="仿宋_GB2312" w:cs="Times New Roman"/>
          <w:sz w:val="32"/>
          <w:szCs w:val="32"/>
        </w:rPr>
        <w:t>00</w:t>
      </w:r>
      <w:r>
        <w:rPr>
          <w:rFonts w:hint="eastAsia" w:ascii="仿宋_GB2312" w:hAnsi="Times New Roman" w:eastAsia="仿宋_GB2312" w:cs="Times New Roman"/>
          <w:sz w:val="32"/>
          <w:szCs w:val="32"/>
        </w:rPr>
        <w:tab/>
      </w:r>
      <w:r>
        <w:rPr>
          <w:rFonts w:hint="eastAsia" w:ascii="仿宋_GB2312" w:hAnsi="Times New Roman" w:eastAsia="仿宋_GB2312" w:cs="Times New Roman"/>
          <w:sz w:val="32"/>
          <w:szCs w:val="32"/>
        </w:rPr>
        <w:t>境外注册的中资控股企业依据实际管理机构标准判定为中国居民企业的认定</w:t>
      </w:r>
    </w:p>
    <w:p>
      <w:pPr>
        <w:rPr>
          <w:rFonts w:hint="eastAsia" w:ascii="仿宋_GB2312" w:hAnsi="Times New Roman" w:eastAsia="仿宋_GB2312" w:cs="Times New Roman"/>
          <w:sz w:val="32"/>
          <w:szCs w:val="32"/>
        </w:rPr>
      </w:pPr>
    </w:p>
    <w:p>
      <w:pPr>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依申请认定程序：</w:t>
      </w:r>
    </w:p>
    <w:p>
      <w:pPr>
        <w:rPr>
          <w:rFonts w:hint="eastAsia" w:ascii="仿宋_GB2312" w:hAnsi="Times New Roman" w:eastAsia="仿宋_GB2312" w:cs="Times New Roman"/>
          <w:color w:val="FF0000"/>
          <w:sz w:val="32"/>
          <w:szCs w:val="32"/>
        </w:rPr>
      </w:pPr>
    </w:p>
    <w:p>
      <w:pPr>
        <w:widowControl/>
        <w:overflowPunct w:val="0"/>
        <w:autoSpaceDE w:val="0"/>
        <w:autoSpaceDN w:val="0"/>
        <w:adjustRightInd w:val="0"/>
        <w:jc w:val="center"/>
        <w:textAlignment w:val="baseline"/>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object>
          <v:shape id="_x0000_i1025" o:spt="75" type="#_x0000_t75" style="height:357.95pt;width:328pt;" o:ole="t" filled="f" o:preferrelative="t" stroked="f" coordsize="21600,21600">
            <v:path/>
            <v:fill on="f" focussize="0,0"/>
            <v:stroke on="f"/>
            <v:imagedata r:id="rId7" o:title=""/>
            <o:lock v:ext="edit" aspectratio="t"/>
            <w10:wrap type="none"/>
            <w10:anchorlock/>
          </v:shape>
          <o:OLEObject Type="Embed" ProgID="Visio.Drawing.15" ShapeID="_x0000_i1025" DrawAspect="Content" ObjectID="_1468075725" r:id="rId6">
            <o:LockedField>false</o:LockedField>
          </o:OLEObject>
        </w:object>
      </w:r>
    </w:p>
    <w:p>
      <w:pPr>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rPr>
        <w:br w:type="page"/>
      </w:r>
      <w:r>
        <w:rPr>
          <w:rFonts w:hint="eastAsia" w:ascii="仿宋_GB2312" w:hAnsi="Times New Roman" w:eastAsia="仿宋_GB2312" w:cs="Times New Roman"/>
          <w:sz w:val="32"/>
          <w:szCs w:val="32"/>
          <w:lang w:eastAsia="zh-CN"/>
        </w:rPr>
        <w:t>依职权认定程序：</w:t>
      </w:r>
    </w:p>
    <w:p>
      <w:pPr>
        <w:rPr>
          <w:rFonts w:hint="eastAsia" w:ascii="仿宋_GB2312" w:hAnsi="Times New Roman" w:eastAsia="仿宋_GB2312" w:cs="Times New Roman"/>
          <w:sz w:val="32"/>
          <w:szCs w:val="32"/>
          <w:lang w:eastAsia="zh-CN"/>
        </w:rPr>
      </w:pPr>
    </w:p>
    <w:p>
      <w:pPr>
        <w:jc w:val="center"/>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rPr>
        <w:object>
          <v:shape id="_x0000_i1234" o:spt="75" type="#_x0000_t75" style="height:357.95pt;width:328pt;" o:ole="t" filled="f" o:preferrelative="t" stroked="f" coordsize="21600,21600">
            <v:path/>
            <v:fill on="f" focussize="0,0"/>
            <v:stroke on="f"/>
            <v:imagedata r:id="rId9" o:title=""/>
            <o:lock v:ext="edit" aspectratio="t"/>
            <w10:wrap type="none"/>
            <w10:anchorlock/>
          </v:shape>
          <o:OLEObject Type="Embed" ProgID="Visio.Drawing.15" ShapeID="_x0000_i1234" DrawAspect="Content" ObjectID="_1468075726" r:id="rId8">
            <o:LockedField>false</o:LockedField>
          </o:OLEObject>
        </w:object>
      </w:r>
    </w:p>
    <w:p>
      <w:pPr>
        <w:rPr>
          <w:rFonts w:hint="eastAsia" w:ascii="仿宋_GB2312" w:hAnsi="Times New Roman" w:eastAsia="仿宋_GB2312" w:cs="Times New Roman"/>
          <w:sz w:val="32"/>
          <w:szCs w:val="32"/>
          <w:lang w:eastAsia="zh-CN"/>
        </w:rPr>
      </w:pPr>
    </w:p>
    <w:p>
      <w:pPr>
        <w:tabs>
          <w:tab w:val="left" w:pos="1103"/>
        </w:tabs>
        <w:rPr>
          <w:rFonts w:hint="eastAsia" w:ascii="仿宋_GB2312" w:hAnsi="Times New Roman" w:eastAsia="仿宋_GB2312" w:cs="Times New Roman"/>
          <w:color w:val="auto"/>
          <w:sz w:val="32"/>
          <w:szCs w:val="32"/>
        </w:rPr>
      </w:pPr>
    </w:p>
    <w:p>
      <w:pPr>
        <w:tabs>
          <w:tab w:val="left" w:pos="1103"/>
        </w:tabs>
        <w:rPr>
          <w:rFonts w:hint="eastAsia" w:ascii="仿宋_GB2312" w:hAnsi="Times New Roman" w:eastAsia="仿宋_GB2312" w:cs="Times New Roman"/>
          <w:color w:val="auto"/>
          <w:sz w:val="32"/>
          <w:szCs w:val="32"/>
        </w:rPr>
      </w:pPr>
    </w:p>
    <w:p>
      <w:pPr>
        <w:tabs>
          <w:tab w:val="left" w:pos="1103"/>
        </w:tabs>
        <w:rPr>
          <w:rFonts w:hint="eastAsia" w:ascii="仿宋_GB2312" w:hAnsi="Times New Roman" w:eastAsia="仿宋_GB2312" w:cs="Times New Roman"/>
          <w:color w:val="auto"/>
          <w:sz w:val="32"/>
          <w:szCs w:val="32"/>
        </w:rPr>
      </w:pPr>
    </w:p>
    <w:p>
      <w:pPr>
        <w:tabs>
          <w:tab w:val="left" w:pos="1103"/>
        </w:tabs>
        <w:rPr>
          <w:rFonts w:hint="eastAsia" w:ascii="仿宋_GB2312" w:hAnsi="Times New Roman" w:eastAsia="仿宋_GB2312" w:cs="Times New Roman"/>
          <w:color w:val="auto"/>
          <w:sz w:val="32"/>
          <w:szCs w:val="32"/>
        </w:rPr>
      </w:pPr>
    </w:p>
    <w:p>
      <w:pPr>
        <w:widowControl/>
        <w:rPr>
          <w:rFonts w:hint="eastAsia" w:ascii="仿宋_GB2312" w:hAnsi="Times New Roman" w:eastAsia="仿宋_GB2312" w:cs="Times New Roman"/>
          <w:color w:val="auto"/>
          <w:sz w:val="32"/>
          <w:szCs w:val="32"/>
        </w:rPr>
      </w:pPr>
    </w:p>
    <w:p>
      <w:pPr>
        <w:widowControl/>
        <w:rPr>
          <w:rFonts w:hint="eastAsia" w:ascii="仿宋_GB2312" w:hAnsi="Times New Roman" w:eastAsia="仿宋_GB2312" w:cs="Times New Roman"/>
          <w:color w:val="auto"/>
          <w:sz w:val="32"/>
          <w:szCs w:val="32"/>
        </w:rPr>
      </w:pPr>
    </w:p>
    <w:p>
      <w:pPr>
        <w:widowControl/>
        <w:rPr>
          <w:rFonts w:hint="eastAsia" w:ascii="仿宋_GB2312" w:hAnsi="Times New Roman" w:eastAsia="仿宋_GB2312" w:cs="Times New Roman"/>
          <w:color w:val="auto"/>
          <w:sz w:val="32"/>
          <w:szCs w:val="32"/>
        </w:rPr>
      </w:pPr>
    </w:p>
    <w:p>
      <w:pPr>
        <w:widowControl/>
        <w:rPr>
          <w:rFonts w:hint="eastAsia" w:ascii="仿宋_GB2312" w:hAnsi="Times New Roman" w:eastAsia="仿宋_GB2312" w:cs="Times New Roman"/>
          <w:color w:val="auto"/>
          <w:sz w:val="32"/>
          <w:szCs w:val="32"/>
        </w:rPr>
      </w:pPr>
    </w:p>
    <w:p>
      <w:pPr>
        <w:widowControl/>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08</w:t>
      </w:r>
      <w:r>
        <w:rPr>
          <w:rFonts w:hint="eastAsia" w:ascii="仿宋_GB2312" w:hAnsi="Times New Roman" w:eastAsia="仿宋_GB2312" w:cs="Times New Roman"/>
          <w:color w:val="auto"/>
          <w:sz w:val="32"/>
          <w:szCs w:val="32"/>
          <w:lang w:val="en-US" w:eastAsia="zh-CN"/>
        </w:rPr>
        <w:t>050</w:t>
      </w:r>
      <w:r>
        <w:rPr>
          <w:rFonts w:hint="eastAsia" w:ascii="仿宋_GB2312" w:hAnsi="Times New Roman" w:eastAsia="仿宋_GB2312" w:cs="Times New Roman"/>
          <w:color w:val="auto"/>
          <w:sz w:val="32"/>
          <w:szCs w:val="32"/>
        </w:rPr>
        <w:t>0</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依法实施税收相关数据交换和共享</w:t>
      </w:r>
    </w:p>
    <w:p>
      <w:pPr>
        <w:adjustRightInd w:val="0"/>
        <w:snapToGrid w:val="0"/>
        <w:spacing w:line="620" w:lineRule="exact"/>
        <w:rPr>
          <w:rFonts w:hint="eastAsia" w:ascii="仿宋_GB2312" w:hAnsi="Times New Roman" w:eastAsia="仿宋_GB2312" w:cs="Times New Roman"/>
          <w:color w:val="auto"/>
          <w:sz w:val="32"/>
          <w:szCs w:val="32"/>
        </w:rPr>
      </w:pPr>
    </w:p>
    <w:p>
      <w:pPr>
        <w:widowControl/>
        <w:overflowPunct w:val="0"/>
        <w:autoSpaceDE w:val="0"/>
        <w:autoSpaceDN w:val="0"/>
        <w:adjustRightInd w:val="0"/>
        <w:textAlignment w:val="baseline"/>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object>
          <v:shape id="_x0000_i1235" o:spt="75" type="#_x0000_t75" style="height:220.5pt;width:347.25pt;" o:ole="t" filled="f" o:preferrelative="t" stroked="f" coordsize="21600,21600">
            <v:path/>
            <v:fill on="f" focussize="0,0"/>
            <v:stroke on="f"/>
            <v:imagedata r:id="rId11" o:title=""/>
            <o:lock v:ext="edit" aspectratio="f"/>
            <w10:wrap type="none"/>
            <w10:anchorlock/>
          </v:shape>
          <o:OLEObject Type="Embed" ProgID="Visio.Drawing.15" ShapeID="_x0000_i1235" DrawAspect="Content" ObjectID="_1468075727" r:id="rId10">
            <o:LockedField>false</o:LockedField>
          </o:OLEObject>
        </w:object>
      </w:r>
    </w:p>
    <w:p>
      <w:pPr>
        <w:adjustRightInd w:val="0"/>
        <w:snapToGrid w:val="0"/>
        <w:spacing w:line="620" w:lineRule="exact"/>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br w:type="page"/>
      </w:r>
      <w:r>
        <w:rPr>
          <w:rFonts w:hint="eastAsia" w:ascii="仿宋_GB2312" w:hAnsi="Times New Roman" w:eastAsia="仿宋_GB2312" w:cs="Times New Roman"/>
          <w:color w:val="auto"/>
          <w:sz w:val="32"/>
          <w:szCs w:val="32"/>
        </w:rPr>
        <w:t>08</w:t>
      </w:r>
      <w:r>
        <w:rPr>
          <w:rFonts w:hint="eastAsia" w:ascii="仿宋_GB2312" w:hAnsi="Times New Roman" w:eastAsia="仿宋_GB2312" w:cs="Times New Roman"/>
          <w:color w:val="auto"/>
          <w:sz w:val="32"/>
          <w:szCs w:val="32"/>
          <w:lang w:val="en-US" w:eastAsia="zh-CN"/>
        </w:rPr>
        <w:t>06</w:t>
      </w:r>
      <w:r>
        <w:rPr>
          <w:rFonts w:hint="eastAsia" w:ascii="仿宋_GB2312" w:hAnsi="Times New Roman" w:eastAsia="仿宋_GB2312" w:cs="Times New Roman"/>
          <w:color w:val="auto"/>
          <w:sz w:val="32"/>
          <w:szCs w:val="32"/>
        </w:rPr>
        <w:t>00</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对本系统贯彻落实上级重大决策部署情况和税收执法活动进行监督检查</w:t>
      </w:r>
    </w:p>
    <w:p>
      <w:pPr>
        <w:adjustRightInd w:val="0"/>
        <w:snapToGrid w:val="0"/>
        <w:spacing w:line="620" w:lineRule="exact"/>
        <w:rPr>
          <w:rFonts w:hint="eastAsia" w:ascii="仿宋_GB2312" w:hAnsi="Times New Roman" w:eastAsia="仿宋_GB2312" w:cs="Times New Roman"/>
          <w:color w:val="auto"/>
          <w:sz w:val="32"/>
          <w:szCs w:val="32"/>
        </w:rPr>
      </w:pPr>
    </w:p>
    <w:p>
      <w:pPr>
        <w:adjustRightInd w:val="0"/>
        <w:snapToGrid w:val="0"/>
        <w:jc w:val="center"/>
        <w:rPr>
          <w:rFonts w:hint="eastAsia" w:ascii="仿宋_GB2312" w:hAnsi="仿宋" w:eastAsia="仿宋_GB2312" w:cs="Times New Roman"/>
          <w:color w:val="auto"/>
          <w:sz w:val="32"/>
          <w:szCs w:val="32"/>
        </w:rPr>
      </w:pPr>
    </w:p>
    <w:p>
      <w:pPr>
        <w:adjustRightInd w:val="0"/>
        <w:snapToGrid w:val="0"/>
        <w:jc w:val="center"/>
        <w:rPr>
          <w:rFonts w:hint="eastAsia" w:ascii="仿宋_GB2312" w:hAnsi="仿宋" w:eastAsia="仿宋_GB2312"/>
          <w:sz w:val="32"/>
          <w:szCs w:val="32"/>
          <w:lang w:val="en-US" w:eastAsia="zh-CN"/>
        </w:rPr>
        <w:sectPr>
          <w:footerReference r:id="rId3" w:type="default"/>
          <w:pgSz w:w="11906" w:h="16838"/>
          <w:pgMar w:top="1440" w:right="1800" w:bottom="1440" w:left="1800" w:header="851" w:footer="992" w:gutter="0"/>
          <w:cols w:space="720" w:num="1"/>
          <w:docGrid w:type="lines" w:linePitch="312" w:charSpace="0"/>
        </w:sectPr>
      </w:pPr>
      <w:r>
        <w:rPr>
          <w:rFonts w:hint="eastAsia" w:ascii="仿宋_GB2312" w:hAnsi="仿宋" w:eastAsia="仿宋_GB2312" w:cs="Times New Roman"/>
          <w:color w:val="auto"/>
          <w:sz w:val="32"/>
          <w:szCs w:val="32"/>
        </w:rPr>
        <w:object>
          <v:shape id="_x0000_i1236" o:spt="75" type="#_x0000_t75" style="height:241.5pt;width:128.25pt;" o:ole="t" filled="f" o:preferrelative="t" stroked="f" coordsize="21600,21600">
            <v:path/>
            <v:fill on="f" focussize="0,0"/>
            <v:stroke on="f"/>
            <v:imagedata r:id="rId13" o:title=""/>
            <o:lock v:ext="edit" aspectratio="f"/>
            <w10:wrap type="none"/>
            <w10:anchorlock/>
          </v:shape>
          <o:OLEObject Type="Embed" ProgID="Visio.Drawing.15" ShapeID="_x0000_i1236" DrawAspect="Content" ObjectID="_1468075728" r:id="rId12">
            <o:LockedField>false</o:LockedField>
          </o:OLEObject>
        </w:object>
      </w:r>
    </w:p>
    <w:p>
      <w:pPr>
        <w:widowControl/>
        <w:numPr>
          <w:ilvl w:val="0"/>
          <w:numId w:val="0"/>
        </w:numPr>
        <w:overflowPunct w:val="0"/>
        <w:autoSpaceDE w:val="0"/>
        <w:autoSpaceDN w:val="0"/>
        <w:adjustRightInd w:val="0"/>
        <w:textAlignment w:val="baseline"/>
        <w:rPr>
          <w:rFonts w:hint="eastAsia" w:ascii="黑体" w:hAnsi="黑体" w:eastAsia="黑体" w:cs="黑体"/>
          <w:color w:val="auto"/>
          <w:kern w:val="0"/>
          <w:sz w:val="32"/>
          <w:szCs w:val="32"/>
          <w:lang w:eastAsia="zh-CN"/>
        </w:rPr>
      </w:pPr>
      <w:r>
        <w:rPr>
          <w:rFonts w:hint="eastAsia" w:ascii="黑体" w:hAnsi="黑体" w:eastAsia="黑体" w:cs="黑体"/>
          <w:color w:val="auto"/>
          <w:kern w:val="0"/>
          <w:sz w:val="32"/>
          <w:szCs w:val="32"/>
          <w:lang w:eastAsia="zh-CN"/>
        </w:rPr>
        <w:t>二、税费征收</w:t>
      </w:r>
    </w:p>
    <w:p>
      <w:pPr>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t>010104</w:t>
      </w:r>
      <w:r>
        <w:rPr>
          <w:rFonts w:hint="eastAsia" w:ascii="仿宋_GB2312" w:hAnsi="仿宋" w:eastAsia="仿宋_GB2312" w:cs="Times New Roman"/>
          <w:color w:val="auto"/>
          <w:sz w:val="32"/>
          <w:szCs w:val="32"/>
        </w:rPr>
        <w:tab/>
      </w:r>
      <w:r>
        <w:rPr>
          <w:rFonts w:hint="eastAsia" w:ascii="仿宋_GB2312" w:hAnsi="仿宋" w:eastAsia="仿宋_GB2312" w:cs="Times New Roman"/>
          <w:color w:val="auto"/>
          <w:sz w:val="32"/>
          <w:szCs w:val="32"/>
        </w:rPr>
        <w:t>农产品增值税进项税额核定扣除试点纳税人的扣除标准核定</w:t>
      </w: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object>
          <v:shape id="_x0000_i1237" o:spt="75" type="#_x0000_t75" style="height:283.6pt;width:442.9pt;" o:ole="t" filled="f" o:preferrelative="t" stroked="f" coordsize="21600,21600">
            <v:path/>
            <v:fill on="f" focussize="0,0"/>
            <v:stroke on="f"/>
            <v:imagedata r:id="rId15" o:title=""/>
            <o:lock v:ext="edit" aspectratio="f"/>
            <w10:wrap type="none"/>
            <w10:anchorlock/>
          </v:shape>
          <o:OLEObject Type="Embed" ProgID="Visio.Drawing.15" ShapeID="_x0000_i1237" DrawAspect="Content" ObjectID="_1468075729" r:id="rId14">
            <o:LockedField>false</o:LockedField>
          </o:OLEObject>
        </w:object>
      </w:r>
    </w:p>
    <w:p>
      <w:pPr>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br w:type="page"/>
      </w:r>
      <w:r>
        <w:rPr>
          <w:rFonts w:hint="eastAsia" w:ascii="仿宋_GB2312" w:hAnsi="仿宋" w:eastAsia="仿宋_GB2312" w:cs="Times New Roman"/>
          <w:color w:val="auto"/>
          <w:sz w:val="32"/>
          <w:szCs w:val="32"/>
        </w:rPr>
        <w:t>010105</w:t>
      </w:r>
      <w:r>
        <w:rPr>
          <w:rFonts w:hint="eastAsia" w:ascii="仿宋_GB2312" w:hAnsi="仿宋" w:eastAsia="仿宋_GB2312" w:cs="Times New Roman"/>
          <w:color w:val="auto"/>
          <w:sz w:val="32"/>
          <w:szCs w:val="32"/>
        </w:rPr>
        <w:tab/>
      </w:r>
      <w:r>
        <w:rPr>
          <w:rFonts w:hint="eastAsia" w:ascii="仿宋_GB2312" w:hAnsi="仿宋" w:eastAsia="仿宋_GB2312" w:cs="Times New Roman"/>
          <w:color w:val="auto"/>
          <w:sz w:val="32"/>
          <w:szCs w:val="32"/>
        </w:rPr>
        <w:t>对逾期增值税扣税凭证继续抵扣的核准</w:t>
      </w: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object>
          <v:shape id="_x0000_i1238" o:spt="75" type="#_x0000_t75" style="height:384pt;width:360.75pt;" o:ole="t" filled="f" o:preferrelative="t" stroked="f" coordsize="21600,21600">
            <v:path/>
            <v:fill on="f" focussize="0,0"/>
            <v:stroke on="f"/>
            <v:imagedata r:id="rId17" o:title=""/>
            <o:lock v:ext="edit" aspectratio="f"/>
            <w10:wrap type="none"/>
            <w10:anchorlock/>
          </v:shape>
          <o:OLEObject Type="Embed" ProgID="Visio.Drawing.15" ShapeID="_x0000_i1238" DrawAspect="Content" ObjectID="_1468075730" r:id="rId16">
            <o:LockedField>false</o:LockedField>
          </o:OLEObject>
        </w:object>
      </w:r>
    </w:p>
    <w:p>
      <w:pPr>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br w:type="page"/>
      </w:r>
      <w:r>
        <w:rPr>
          <w:rFonts w:hint="eastAsia" w:ascii="仿宋_GB2312" w:hAnsi="仿宋" w:eastAsia="仿宋_GB2312" w:cs="Times New Roman"/>
          <w:color w:val="auto"/>
          <w:sz w:val="32"/>
          <w:szCs w:val="32"/>
        </w:rPr>
        <w:t>010107</w:t>
      </w:r>
      <w:r>
        <w:rPr>
          <w:rFonts w:hint="eastAsia" w:ascii="仿宋_GB2312" w:hAnsi="仿宋" w:eastAsia="仿宋_GB2312" w:cs="Times New Roman"/>
          <w:color w:val="auto"/>
          <w:sz w:val="32"/>
          <w:szCs w:val="32"/>
        </w:rPr>
        <w:tab/>
      </w:r>
      <w:r>
        <w:rPr>
          <w:rFonts w:hint="eastAsia" w:ascii="仿宋_GB2312" w:hAnsi="仿宋" w:eastAsia="仿宋_GB2312" w:cs="Times New Roman"/>
          <w:color w:val="auto"/>
          <w:sz w:val="32"/>
          <w:szCs w:val="32"/>
        </w:rPr>
        <w:t>对汇总缴纳增值税的核准</w:t>
      </w: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object>
          <v:shape id="_x0000_i1239" o:spt="75" type="#_x0000_t75" style="height:270.25pt;width:438.4pt;" o:ole="t" filled="f" o:preferrelative="t" stroked="f" coordsize="21600,21600">
            <v:path/>
            <v:fill on="f" focussize="0,0"/>
            <v:stroke on="f"/>
            <v:imagedata r:id="rId19" o:title=""/>
            <o:lock v:ext="edit" aspectratio="f"/>
            <w10:wrap type="none"/>
            <w10:anchorlock/>
          </v:shape>
          <o:OLEObject Type="Embed" ProgID="Visio.Drawing.15" ShapeID="_x0000_i1239" DrawAspect="Content" ObjectID="_1468075731" r:id="rId18">
            <o:LockedField>false</o:LockedField>
          </o:OLEObject>
        </w:object>
      </w: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t>010201</w:t>
      </w:r>
      <w:r>
        <w:rPr>
          <w:rFonts w:hint="eastAsia" w:ascii="仿宋_GB2312" w:hAnsi="仿宋" w:eastAsia="仿宋_GB2312" w:cs="Times New Roman"/>
          <w:color w:val="auto"/>
          <w:sz w:val="32"/>
          <w:szCs w:val="32"/>
        </w:rPr>
        <w:tab/>
      </w:r>
      <w:r>
        <w:rPr>
          <w:rFonts w:hint="eastAsia" w:ascii="仿宋_GB2312" w:hAnsi="仿宋" w:eastAsia="仿宋_GB2312" w:cs="Times New Roman"/>
          <w:color w:val="auto"/>
          <w:sz w:val="32"/>
          <w:szCs w:val="32"/>
        </w:rPr>
        <w:t>消费税征收</w:t>
      </w:r>
    </w:p>
    <w:p>
      <w:pPr>
        <w:rPr>
          <w:rFonts w:hint="eastAsia" w:ascii="仿宋_GB2312" w:hAnsi="仿宋" w:eastAsia="仿宋_GB2312" w:cs="Times New Roman"/>
          <w:color w:val="auto"/>
          <w:sz w:val="32"/>
          <w:szCs w:val="32"/>
        </w:rPr>
      </w:pPr>
    </w:p>
    <w:p>
      <w:pPr>
        <w:jc w:val="center"/>
        <w:rPr>
          <w:rFonts w:ascii="Times New Roman" w:hAnsi="Times New Roman" w:eastAsia="宋体" w:cs="Times New Roman"/>
          <w:color w:val="auto"/>
        </w:rPr>
      </w:pPr>
      <w:r>
        <w:rPr>
          <w:rFonts w:ascii="Times New Roman" w:hAnsi="Times New Roman" w:eastAsia="宋体" w:cs="Times New Roman"/>
          <w:color w:val="auto"/>
        </w:rPr>
        <w:object>
          <v:shape id="_x0000_i1240" o:spt="75" type="#_x0000_t75" style="height:356.8pt;width:395.75pt;" o:ole="t" filled="f" o:preferrelative="t" stroked="f" coordsize="21600,21600">
            <v:path/>
            <v:fill on="f" focussize="0,0"/>
            <v:stroke on="f"/>
            <v:imagedata r:id="rId21" o:title=""/>
            <o:lock v:ext="edit" aspectratio="t"/>
            <w10:wrap type="none"/>
            <w10:anchorlock/>
          </v:shape>
          <o:OLEObject Type="Embed" ProgID="Visio.Drawing.15" ShapeID="_x0000_i1240" DrawAspect="Content" ObjectID="_1468075732" r:id="rId20">
            <o:LockedField>false</o:LockedField>
          </o:OLEObject>
        </w:object>
      </w: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p>
    <w:p>
      <w:pPr>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t>010204</w:t>
      </w:r>
      <w:r>
        <w:rPr>
          <w:rFonts w:hint="eastAsia" w:ascii="仿宋_GB2312" w:hAnsi="仿宋" w:eastAsia="仿宋_GB2312" w:cs="Times New Roman"/>
          <w:color w:val="auto"/>
          <w:sz w:val="32"/>
          <w:szCs w:val="32"/>
        </w:rPr>
        <w:tab/>
      </w:r>
      <w:r>
        <w:rPr>
          <w:rFonts w:hint="eastAsia" w:ascii="仿宋_GB2312" w:hAnsi="仿宋" w:eastAsia="仿宋_GB2312" w:cs="Times New Roman"/>
          <w:color w:val="auto"/>
          <w:sz w:val="32"/>
          <w:szCs w:val="32"/>
        </w:rPr>
        <w:t>对汇总缴纳消费税的核准</w:t>
      </w:r>
    </w:p>
    <w:p>
      <w:pPr>
        <w:rPr>
          <w:rFonts w:hint="eastAsia" w:ascii="仿宋_GB2312" w:hAnsi="仿宋" w:eastAsia="仿宋_GB2312" w:cs="Times New Roman"/>
          <w:color w:val="auto"/>
          <w:sz w:val="32"/>
          <w:szCs w:val="32"/>
        </w:rPr>
      </w:pPr>
    </w:p>
    <w:p>
      <w:pPr>
        <w:jc w:val="center"/>
        <w:rPr>
          <w:rFonts w:ascii="Times New Roman" w:hAnsi="Times New Roman" w:eastAsia="宋体" w:cs="Times New Roman"/>
          <w:color w:val="auto"/>
        </w:rPr>
      </w:pPr>
      <w:r>
        <w:rPr>
          <w:rFonts w:ascii="Times New Roman" w:hAnsi="Times New Roman" w:eastAsia="宋体" w:cs="Times New Roman"/>
          <w:color w:val="auto"/>
        </w:rPr>
        <w:object>
          <v:shape id="_x0000_i1241" o:spt="75" type="#_x0000_t75" style="height:300.55pt;width:415.65pt;" o:ole="t" filled="f" o:preferrelative="t" stroked="f" coordsize="21600,21600">
            <v:path/>
            <v:fill on="f" focussize="0,0"/>
            <v:stroke on="f"/>
            <v:imagedata r:id="rId23" o:title=""/>
            <o:lock v:ext="edit" aspectratio="t"/>
            <w10:wrap type="none"/>
            <w10:anchorlock/>
          </v:shape>
          <o:OLEObject Type="Embed" ProgID="Visio.Drawing.15" ShapeID="_x0000_i1241" DrawAspect="Content" ObjectID="_1468075733" r:id="rId22">
            <o:LockedField>false</o:LockedField>
          </o:OLEObject>
        </w:object>
      </w:r>
    </w:p>
    <w:p>
      <w:pPr>
        <w:jc w:val="center"/>
        <w:rPr>
          <w:rFonts w:ascii="Times New Roman" w:hAnsi="Times New Roman" w:eastAsia="宋体" w:cs="Times New Roman"/>
          <w:color w:val="auto"/>
        </w:rPr>
      </w:pPr>
    </w:p>
    <w:p>
      <w:pPr>
        <w:jc w:val="center"/>
        <w:rPr>
          <w:rFonts w:ascii="Times New Roman" w:hAnsi="Times New Roman" w:eastAsia="宋体" w:cs="Times New Roman"/>
          <w:color w:val="auto"/>
        </w:rPr>
      </w:pPr>
    </w:p>
    <w:p>
      <w:pPr>
        <w:jc w:val="center"/>
        <w:rPr>
          <w:rFonts w:ascii="Times New Roman" w:hAnsi="Times New Roman" w:eastAsia="宋体" w:cs="Times New Roman"/>
          <w:color w:val="auto"/>
        </w:rPr>
      </w:pPr>
    </w:p>
    <w:p>
      <w:pPr>
        <w:jc w:val="center"/>
        <w:rPr>
          <w:rFonts w:ascii="Times New Roman" w:hAnsi="Times New Roman" w:eastAsia="宋体" w:cs="Times New Roman"/>
          <w:color w:val="auto"/>
        </w:rPr>
      </w:pPr>
    </w:p>
    <w:p>
      <w:pPr>
        <w:jc w:val="center"/>
        <w:rPr>
          <w:rFonts w:ascii="Times New Roman" w:hAnsi="Times New Roman" w:eastAsia="宋体" w:cs="Times New Roman"/>
          <w:color w:val="auto"/>
        </w:rPr>
      </w:pPr>
    </w:p>
    <w:p>
      <w:pPr>
        <w:jc w:val="center"/>
        <w:rPr>
          <w:rFonts w:ascii="Times New Roman" w:hAnsi="Times New Roman" w:eastAsia="宋体" w:cs="Times New Roman"/>
          <w:color w:val="auto"/>
        </w:rPr>
      </w:pPr>
    </w:p>
    <w:p>
      <w:pPr>
        <w:jc w:val="center"/>
        <w:rPr>
          <w:rFonts w:ascii="Times New Roman" w:hAnsi="Times New Roman" w:eastAsia="宋体" w:cs="Times New Roman"/>
          <w:color w:val="auto"/>
        </w:rPr>
      </w:pPr>
    </w:p>
    <w:p>
      <w:pPr>
        <w:jc w:val="center"/>
        <w:rPr>
          <w:rFonts w:ascii="Times New Roman" w:hAnsi="Times New Roman" w:eastAsia="宋体" w:cs="Times New Roman"/>
          <w:color w:val="auto"/>
        </w:rPr>
      </w:pPr>
    </w:p>
    <w:p>
      <w:pPr>
        <w:jc w:val="center"/>
        <w:rPr>
          <w:rFonts w:ascii="Times New Roman" w:hAnsi="Times New Roman" w:eastAsia="宋体" w:cs="Times New Roman"/>
          <w:color w:val="auto"/>
        </w:rPr>
      </w:pPr>
    </w:p>
    <w:p>
      <w:pPr>
        <w:jc w:val="center"/>
        <w:rPr>
          <w:rFonts w:ascii="Times New Roman" w:hAnsi="Times New Roman" w:eastAsia="宋体" w:cs="Times New Roman"/>
          <w:color w:val="auto"/>
        </w:rPr>
      </w:pPr>
    </w:p>
    <w:p>
      <w:pPr>
        <w:jc w:val="center"/>
        <w:rPr>
          <w:rFonts w:ascii="Times New Roman" w:hAnsi="Times New Roman" w:eastAsia="宋体" w:cs="Times New Roman"/>
          <w:color w:val="auto"/>
        </w:rPr>
      </w:pPr>
    </w:p>
    <w:p>
      <w:pPr>
        <w:jc w:val="center"/>
        <w:rPr>
          <w:rFonts w:ascii="Times New Roman" w:hAnsi="Times New Roman" w:eastAsia="宋体" w:cs="Times New Roman"/>
          <w:color w:val="auto"/>
        </w:rPr>
      </w:pPr>
    </w:p>
    <w:p>
      <w:pPr>
        <w:jc w:val="center"/>
        <w:rPr>
          <w:rFonts w:ascii="Times New Roman" w:hAnsi="Times New Roman" w:eastAsia="宋体" w:cs="Times New Roman"/>
          <w:color w:val="auto"/>
        </w:rPr>
      </w:pPr>
    </w:p>
    <w:p>
      <w:pPr>
        <w:jc w:val="center"/>
        <w:rPr>
          <w:rFonts w:ascii="Times New Roman" w:hAnsi="Times New Roman" w:eastAsia="宋体" w:cs="Times New Roman"/>
          <w:color w:val="auto"/>
        </w:rPr>
      </w:pPr>
    </w:p>
    <w:p>
      <w:pPr>
        <w:jc w:val="center"/>
        <w:rPr>
          <w:rFonts w:ascii="Times New Roman" w:hAnsi="Times New Roman" w:eastAsia="宋体" w:cs="Times New Roman"/>
          <w:color w:val="auto"/>
        </w:rPr>
      </w:pPr>
    </w:p>
    <w:p>
      <w:pPr>
        <w:jc w:val="center"/>
        <w:rPr>
          <w:rFonts w:ascii="Times New Roman" w:hAnsi="Times New Roman" w:eastAsia="宋体" w:cs="Times New Roman"/>
          <w:color w:val="auto"/>
        </w:rPr>
      </w:pPr>
    </w:p>
    <w:p>
      <w:pPr>
        <w:jc w:val="center"/>
        <w:rPr>
          <w:rFonts w:ascii="Times New Roman" w:hAnsi="Times New Roman" w:eastAsia="宋体" w:cs="Times New Roman"/>
          <w:color w:val="auto"/>
        </w:rPr>
      </w:pPr>
    </w:p>
    <w:p>
      <w:pPr>
        <w:jc w:val="center"/>
        <w:rPr>
          <w:rFonts w:ascii="Times New Roman" w:hAnsi="Times New Roman" w:eastAsia="宋体" w:cs="Times New Roman"/>
          <w:color w:val="auto"/>
        </w:rPr>
      </w:pPr>
    </w:p>
    <w:p>
      <w:pPr>
        <w:jc w:val="center"/>
        <w:rPr>
          <w:rFonts w:ascii="Times New Roman" w:hAnsi="Times New Roman" w:eastAsia="宋体" w:cs="Times New Roman"/>
          <w:color w:val="auto"/>
        </w:rPr>
      </w:pPr>
    </w:p>
    <w:p>
      <w:pPr>
        <w:jc w:val="center"/>
        <w:rPr>
          <w:rFonts w:ascii="Times New Roman" w:hAnsi="Times New Roman" w:eastAsia="宋体" w:cs="Times New Roman"/>
          <w:color w:val="auto"/>
        </w:rPr>
      </w:pPr>
    </w:p>
    <w:p>
      <w:pPr>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t>01040</w:t>
      </w:r>
      <w:r>
        <w:rPr>
          <w:rFonts w:hint="eastAsia" w:ascii="仿宋_GB2312" w:hAnsi="仿宋" w:eastAsia="仿宋_GB2312" w:cs="Times New Roman"/>
          <w:color w:val="auto"/>
          <w:sz w:val="32"/>
          <w:szCs w:val="32"/>
          <w:lang w:val="en-US" w:eastAsia="zh-CN"/>
        </w:rPr>
        <w:t>7</w:t>
      </w:r>
      <w:r>
        <w:rPr>
          <w:rFonts w:hint="eastAsia" w:ascii="仿宋_GB2312" w:hAnsi="仿宋" w:eastAsia="仿宋_GB2312" w:cs="Times New Roman"/>
          <w:color w:val="auto"/>
          <w:sz w:val="32"/>
          <w:szCs w:val="32"/>
        </w:rPr>
        <w:tab/>
      </w:r>
      <w:r>
        <w:rPr>
          <w:rFonts w:hint="eastAsia" w:ascii="仿宋_GB2312" w:hAnsi="仿宋" w:eastAsia="仿宋_GB2312" w:cs="Times New Roman"/>
          <w:color w:val="auto"/>
          <w:sz w:val="32"/>
          <w:szCs w:val="32"/>
        </w:rPr>
        <w:t>单边预约定价安排谈签（含续签）</w:t>
      </w:r>
    </w:p>
    <w:p>
      <w:pPr>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t>一般程序：</w:t>
      </w:r>
    </w:p>
    <w:p>
      <w:pPr>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object>
          <v:shape id="_x0000_i1242" o:spt="75" type="#_x0000_t75" style="height:598.85pt;width:719.65pt;" o:ole="t" filled="f" o:preferrelative="t" stroked="f" coordsize="21600,21600">
            <v:path/>
            <v:fill on="f" focussize="0,0"/>
            <v:stroke on="f"/>
            <v:imagedata r:id="rId25" o:title=""/>
            <o:lock v:ext="edit" aspectratio="t"/>
            <w10:wrap type="none"/>
            <w10:anchorlock/>
          </v:shape>
          <o:OLEObject Type="Embed" ProgID="Visio.Drawing.15" ShapeID="_x0000_i1242" DrawAspect="Content" ObjectID="_1468075734" r:id="rId24">
            <o:LockedField>false</o:LockedField>
          </o:OLEObject>
        </w:object>
      </w:r>
      <w:r>
        <w:rPr>
          <w:rFonts w:hint="eastAsia" w:ascii="仿宋_GB2312" w:hAnsi="仿宋" w:eastAsia="仿宋_GB2312" w:cs="Times New Roman"/>
          <w:color w:val="auto"/>
          <w:sz w:val="32"/>
          <w:szCs w:val="32"/>
        </w:rPr>
        <w:br w:type="page"/>
      </w:r>
      <w:r>
        <w:rPr>
          <w:rFonts w:hint="eastAsia" w:ascii="仿宋_GB2312" w:hAnsi="仿宋" w:eastAsia="仿宋_GB2312" w:cs="Times New Roman"/>
          <w:color w:val="auto"/>
          <w:sz w:val="32"/>
          <w:szCs w:val="32"/>
        </w:rPr>
        <w:t>简易程序：</w:t>
      </w:r>
    </w:p>
    <w:p>
      <w:pPr>
        <w:rPr>
          <w:rFonts w:hint="eastAsia" w:ascii="仿宋_GB2312" w:hAnsi="仿宋" w:eastAsia="仿宋_GB2312" w:cs="Times New Roman"/>
          <w:color w:val="auto"/>
          <w:sz w:val="32"/>
          <w:szCs w:val="32"/>
        </w:rPr>
      </w:pPr>
    </w:p>
    <w:p>
      <w:pPr>
        <w:adjustRightInd w:val="0"/>
        <w:snapToGrid w:val="0"/>
        <w:jc w:val="center"/>
        <w:rPr>
          <w:rFonts w:hint="eastAsia" w:ascii="Times New Roman" w:hAnsi="Times New Roman" w:eastAsia="仿宋_GB2312" w:cs="Times New Roman"/>
          <w:color w:val="auto"/>
          <w:sz w:val="32"/>
          <w:szCs w:val="22"/>
        </w:rPr>
      </w:pPr>
      <w:r>
        <w:rPr>
          <w:rFonts w:hint="eastAsia" w:ascii="Times New Roman" w:hAnsi="Times New Roman" w:eastAsia="仿宋_GB2312" w:cs="Times New Roman"/>
          <w:color w:val="auto"/>
          <w:sz w:val="32"/>
          <w:szCs w:val="22"/>
        </w:rPr>
        <w:object>
          <v:shape id="_x0000_i1243" o:spt="75" type="#_x0000_t75" style="height:261pt;width:237.75pt;" o:ole="t" filled="f" o:preferrelative="t" stroked="f" coordsize="21600,21600">
            <v:path/>
            <v:fill on="f" focussize="0,0"/>
            <v:stroke on="f"/>
            <v:imagedata r:id="rId27" o:title=""/>
            <o:lock v:ext="edit" aspectratio="f"/>
            <w10:wrap type="none"/>
            <w10:anchorlock/>
          </v:shape>
          <o:OLEObject Type="Embed" ProgID="Visio.Drawing.15" ShapeID="_x0000_i1243" DrawAspect="Content" ObjectID="_1468075735" r:id="rId26">
            <o:LockedField>false</o:LockedField>
          </o:OLEObject>
        </w:object>
      </w: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center"/>
        <w:rPr>
          <w:rFonts w:hint="eastAsia" w:ascii="Times New Roman" w:hAnsi="Times New Roman" w:eastAsia="宋体" w:cs="Times New Roman"/>
          <w:color w:val="auto"/>
          <w:lang w:eastAsia="zh-CN"/>
        </w:rPr>
      </w:pPr>
    </w:p>
    <w:p>
      <w:pPr>
        <w:jc w:val="left"/>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t>011</w:t>
      </w:r>
      <w:r>
        <w:rPr>
          <w:rFonts w:hint="eastAsia" w:ascii="仿宋_GB2312" w:hAnsi="仿宋" w:eastAsia="仿宋_GB2312" w:cs="Times New Roman"/>
          <w:color w:val="auto"/>
          <w:sz w:val="32"/>
          <w:szCs w:val="32"/>
          <w:lang w:val="en-US" w:eastAsia="zh-CN"/>
        </w:rPr>
        <w:t>701</w:t>
      </w:r>
      <w:r>
        <w:rPr>
          <w:rFonts w:hint="eastAsia" w:ascii="仿宋_GB2312" w:hAnsi="仿宋" w:eastAsia="仿宋_GB2312" w:cs="Times New Roman"/>
          <w:color w:val="auto"/>
          <w:sz w:val="32"/>
          <w:szCs w:val="32"/>
        </w:rPr>
        <w:tab/>
      </w:r>
      <w:r>
        <w:rPr>
          <w:rFonts w:hint="eastAsia" w:ascii="仿宋_GB2312" w:hAnsi="仿宋" w:eastAsia="仿宋_GB2312" w:cs="Times New Roman"/>
          <w:color w:val="auto"/>
          <w:sz w:val="32"/>
          <w:szCs w:val="32"/>
        </w:rPr>
        <w:t>出口货物劳务及应税服务退（免）税办理</w:t>
      </w:r>
    </w:p>
    <w:p>
      <w:pPr>
        <w:rPr>
          <w:rFonts w:hint="eastAsia" w:ascii="仿宋_GB2312" w:hAnsi="仿宋"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object>
          <v:shape id="_x0000_i1244" o:spt="75" type="#_x0000_t75" style="height:466.6pt;width:360.8pt;" o:ole="t" filled="f" o:preferrelative="t" stroked="f" coordsize="21600,21600">
            <v:path/>
            <v:fill on="f" focussize="0,0"/>
            <v:stroke on="f"/>
            <v:imagedata r:id="rId29" o:title=""/>
            <o:lock v:ext="edit" aspectratio="t"/>
            <w10:wrap type="none"/>
            <w10:anchorlock/>
          </v:shape>
          <o:OLEObject Type="Embed" ProgID="Visio.Drawing.15" ShapeID="_x0000_i1244" DrawAspect="Content" ObjectID="_1468075736" r:id="rId28">
            <o:LockedField>false</o:LockedField>
          </o:OLEObject>
        </w:object>
      </w:r>
    </w:p>
    <w:p>
      <w:pPr>
        <w:jc w:val="center"/>
        <w:rPr>
          <w:rFonts w:hint="eastAsia" w:ascii="仿宋_GB2312" w:hAnsi="Times New Roman"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p>
    <w:p>
      <w:pPr>
        <w:spacing w:line="288" w:lineRule="auto"/>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t>011</w:t>
      </w:r>
      <w:r>
        <w:rPr>
          <w:rFonts w:hint="eastAsia" w:ascii="仿宋_GB2312" w:hAnsi="仿宋" w:eastAsia="仿宋_GB2312" w:cs="Times New Roman"/>
          <w:color w:val="auto"/>
          <w:sz w:val="32"/>
          <w:szCs w:val="32"/>
          <w:lang w:val="en-US" w:eastAsia="zh-CN"/>
        </w:rPr>
        <w:t>7</w:t>
      </w:r>
      <w:r>
        <w:rPr>
          <w:rFonts w:hint="eastAsia" w:ascii="仿宋_GB2312" w:hAnsi="仿宋" w:eastAsia="仿宋_GB2312" w:cs="Times New Roman"/>
          <w:color w:val="auto"/>
          <w:sz w:val="32"/>
          <w:szCs w:val="32"/>
        </w:rPr>
        <w:t>02</w:t>
      </w:r>
      <w:r>
        <w:rPr>
          <w:rFonts w:hint="eastAsia" w:ascii="仿宋_GB2312" w:hAnsi="仿宋" w:eastAsia="仿宋_GB2312" w:cs="Times New Roman"/>
          <w:color w:val="auto"/>
          <w:sz w:val="32"/>
          <w:szCs w:val="32"/>
        </w:rPr>
        <w:tab/>
      </w:r>
      <w:r>
        <w:rPr>
          <w:rFonts w:hint="eastAsia" w:ascii="仿宋_GB2312" w:hAnsi="仿宋" w:eastAsia="仿宋_GB2312" w:cs="Times New Roman"/>
          <w:color w:val="auto"/>
          <w:sz w:val="32"/>
          <w:szCs w:val="32"/>
        </w:rPr>
        <w:t>出口退（免）税相关证明出具</w:t>
      </w:r>
    </w:p>
    <w:p>
      <w:pPr>
        <w:spacing w:line="288" w:lineRule="auto"/>
        <w:rPr>
          <w:rFonts w:hint="eastAsia" w:ascii="仿宋_GB2312" w:hAnsi="仿宋"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object>
          <v:shape id="_x0000_i1245" o:spt="75" type="#_x0000_t75" style="height:489pt;width:384pt;" o:ole="t" filled="f" o:preferrelative="t" stroked="f" coordsize="21600,21600">
            <v:path/>
            <v:fill on="f" focussize="0,0"/>
            <v:stroke on="f"/>
            <v:imagedata r:id="rId31" o:title=""/>
            <o:lock v:ext="edit" aspectratio="t"/>
            <w10:wrap type="none"/>
            <w10:anchorlock/>
          </v:shape>
          <o:OLEObject Type="Embed" ProgID="Visio.Drawing.15" ShapeID="_x0000_i1245" DrawAspect="Content" ObjectID="_1468075737" r:id="rId30">
            <o:LockedField>false</o:LockedField>
          </o:OLEObject>
        </w:object>
      </w:r>
    </w:p>
    <w:p>
      <w:pPr>
        <w:jc w:val="center"/>
        <w:rPr>
          <w:rFonts w:hint="eastAsia" w:ascii="仿宋_GB2312" w:hAnsi="Times New Roman"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p>
    <w:p>
      <w:pPr>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060</w:t>
      </w:r>
      <w:r>
        <w:rPr>
          <w:rFonts w:hint="eastAsia" w:ascii="仿宋_GB2312" w:hAnsi="Times New Roman" w:eastAsia="仿宋_GB2312" w:cs="Times New Roman"/>
          <w:color w:val="auto"/>
          <w:sz w:val="32"/>
          <w:szCs w:val="32"/>
          <w:lang w:val="en-US" w:eastAsia="zh-CN"/>
        </w:rPr>
        <w:t>4</w:t>
      </w:r>
      <w:r>
        <w:rPr>
          <w:rFonts w:hint="eastAsia" w:ascii="仿宋_GB2312" w:hAnsi="Times New Roman" w:eastAsia="仿宋_GB2312" w:cs="Times New Roman"/>
          <w:color w:val="auto"/>
          <w:sz w:val="32"/>
          <w:szCs w:val="32"/>
        </w:rPr>
        <w:t>00</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出口退（免）税企业分类管理评定</w:t>
      </w:r>
    </w:p>
    <w:p>
      <w:pPr>
        <w:rPr>
          <w:rFonts w:hint="eastAsia" w:ascii="仿宋_GB2312" w:hAnsi="Times New Roman"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object>
          <v:shape id="_x0000_i1246" o:spt="75" type="#_x0000_t75" style="height:307.5pt;width:306pt;" o:ole="t" filled="f" o:preferrelative="t" stroked="f" coordsize="21600,21600">
            <v:path/>
            <v:fill on="f" focussize="0,0"/>
            <v:stroke on="f"/>
            <v:imagedata r:id="rId33" o:title=""/>
            <o:lock v:ext="edit" aspectratio="f"/>
            <w10:wrap type="none"/>
            <w10:anchorlock/>
          </v:shape>
          <o:OLEObject Type="Embed" ProgID="Visio.Drawing.15" ShapeID="_x0000_i1246" DrawAspect="Content" ObjectID="_1468075738" r:id="rId32">
            <o:LockedField>false</o:LockedField>
          </o:OLEObject>
        </w:object>
      </w:r>
    </w:p>
    <w:p>
      <w:pPr>
        <w:jc w:val="center"/>
        <w:rPr>
          <w:rFonts w:hint="eastAsia" w:ascii="仿宋_GB2312" w:hAnsi="Times New Roman"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p>
    <w:p>
      <w:pPr>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060</w:t>
      </w:r>
      <w:r>
        <w:rPr>
          <w:rFonts w:hint="eastAsia" w:ascii="仿宋_GB2312" w:hAnsi="Times New Roman" w:eastAsia="仿宋_GB2312" w:cs="Times New Roman"/>
          <w:color w:val="auto"/>
          <w:sz w:val="32"/>
          <w:szCs w:val="32"/>
          <w:lang w:val="en-US" w:eastAsia="zh-CN"/>
        </w:rPr>
        <w:t>5</w:t>
      </w:r>
      <w:r>
        <w:rPr>
          <w:rFonts w:hint="eastAsia" w:ascii="仿宋_GB2312" w:hAnsi="Times New Roman" w:eastAsia="仿宋_GB2312" w:cs="Times New Roman"/>
          <w:color w:val="auto"/>
          <w:sz w:val="32"/>
          <w:szCs w:val="32"/>
        </w:rPr>
        <w:t>00</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退税商店确认</w:t>
      </w:r>
    </w:p>
    <w:p>
      <w:pPr>
        <w:rPr>
          <w:rFonts w:hint="eastAsia" w:ascii="Times New Roman" w:hAnsi="Times New Roman" w:eastAsia="仿宋_GB2312" w:cs="Times New Roman"/>
          <w:color w:val="auto"/>
          <w:sz w:val="32"/>
          <w:szCs w:val="22"/>
        </w:rPr>
      </w:pPr>
    </w:p>
    <w:p>
      <w:pPr>
        <w:spacing w:line="360" w:lineRule="auto"/>
        <w:rPr>
          <w:rFonts w:hint="eastAsia" w:ascii="仿宋_GB2312" w:hAnsi="Times New Roman" w:eastAsia="仿宋_GB2312" w:cs="Times New Roman"/>
          <w:color w:val="auto"/>
          <w:sz w:val="32"/>
          <w:szCs w:val="32"/>
        </w:rPr>
      </w:pPr>
      <w:r>
        <w:rPr>
          <w:rFonts w:ascii="Times New Roman" w:hAnsi="Times New Roman" w:eastAsia="仿宋_GB2312" w:cs="Times New Roman"/>
          <w:sz w:val="32"/>
          <w:szCs w:val="22"/>
        </w:rPr>
        <w:object>
          <v:shape id="_x0000_i1247" o:spt="75" type="#_x0000_t75" style="height:349.6pt;width:448.9pt;" o:ole="t" filled="f" o:preferrelative="t" stroked="f" coordsize="21600,21600">
            <v:path/>
            <v:fill on="f" focussize="0,0"/>
            <v:stroke on="f"/>
            <v:imagedata r:id="rId35" o:title=""/>
            <o:lock v:ext="edit" aspectratio="f"/>
            <w10:wrap type="none"/>
            <w10:anchorlock/>
          </v:shape>
          <o:OLEObject Type="Embed" ProgID="Visio.Drawing.15" ShapeID="_x0000_i1247" DrawAspect="Content" ObjectID="_1468075739" r:id="rId34">
            <o:LockedField>false</o:LockedField>
          </o:OLEObject>
        </w:object>
      </w:r>
      <w:r>
        <w:rPr>
          <w:rFonts w:hint="eastAsia" w:ascii="仿宋_GB2312" w:hAnsi="Times New Roman" w:eastAsia="仿宋_GB2312" w:cs="Times New Roman"/>
          <w:color w:val="auto"/>
          <w:sz w:val="32"/>
          <w:szCs w:val="32"/>
        </w:rPr>
        <w:t>08</w:t>
      </w:r>
      <w:r>
        <w:rPr>
          <w:rFonts w:hint="eastAsia" w:ascii="仿宋_GB2312" w:hAnsi="Times New Roman" w:eastAsia="仿宋_GB2312" w:cs="Times New Roman"/>
          <w:color w:val="auto"/>
          <w:sz w:val="32"/>
          <w:szCs w:val="32"/>
          <w:lang w:val="en-US" w:eastAsia="zh-CN"/>
        </w:rPr>
        <w:t>09</w:t>
      </w:r>
      <w:r>
        <w:rPr>
          <w:rFonts w:hint="eastAsia" w:ascii="仿宋_GB2312" w:hAnsi="Times New Roman" w:eastAsia="仿宋_GB2312" w:cs="Times New Roman"/>
          <w:color w:val="auto"/>
          <w:sz w:val="32"/>
          <w:szCs w:val="32"/>
        </w:rPr>
        <w:t>00</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税收情报交换</w:t>
      </w:r>
    </w:p>
    <w:p>
      <w:pPr>
        <w:spacing w:line="360" w:lineRule="auto"/>
        <w:rPr>
          <w:rFonts w:hint="eastAsia" w:ascii="仿宋_GB2312" w:hAnsi="Times New Roman" w:eastAsia="仿宋_GB2312" w:cs="Times New Roman"/>
          <w:color w:val="auto"/>
          <w:sz w:val="32"/>
          <w:szCs w:val="32"/>
        </w:rPr>
      </w:pPr>
    </w:p>
    <w:p>
      <w:pPr>
        <w:jc w:val="center"/>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object>
          <v:shape id="_x0000_i1248" o:spt="75" type="#_x0000_t75" style="height:161.35pt;width:435.85pt;" o:ole="t" filled="f" o:preferrelative="t" stroked="f" coordsize="21600,21600">
            <v:path/>
            <v:fill on="f" focussize="0,0"/>
            <v:stroke on="f"/>
            <v:imagedata r:id="rId37" o:title=""/>
            <o:lock v:ext="edit" aspectratio="f"/>
            <w10:wrap type="none"/>
            <w10:anchorlock/>
          </v:shape>
          <o:OLEObject Type="Embed" ProgID="Visio.Drawing.15" ShapeID="_x0000_i1248" DrawAspect="Content" ObjectID="_1468075740" r:id="rId36">
            <o:LockedField>false</o:LockedField>
          </o:OLEObject>
        </w:object>
      </w:r>
    </w:p>
    <w:p>
      <w:pPr>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lang w:val="en-US" w:eastAsia="zh-CN"/>
        </w:rPr>
        <w:t>011900</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委托代征</w:t>
      </w:r>
    </w:p>
    <w:p>
      <w:pPr>
        <w:rPr>
          <w:rFonts w:hint="eastAsia" w:ascii="仿宋_GB2312" w:hAnsi="Times New Roman"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object>
          <v:shape id="_x0000_i1249" o:spt="75" type="#_x0000_t75" style="height:329pt;width:414.65pt;" o:ole="t" filled="f" o:preferrelative="t" stroked="f" coordsize="21600,21600">
            <v:path/>
            <v:fill on="f" focussize="0,0"/>
            <v:stroke on="f"/>
            <v:imagedata r:id="rId39" o:title=""/>
            <o:lock v:ext="edit" aspectratio="f"/>
            <w10:wrap type="none"/>
            <w10:anchorlock/>
          </v:shape>
          <o:OLEObject Type="Embed" ProgID="Visio.Drawing.15" ShapeID="_x0000_i1249" DrawAspect="Content" ObjectID="_1468075741" r:id="rId38">
            <o:LockedField>false</o:LockedField>
          </o:OLEObject>
        </w:object>
      </w:r>
    </w:p>
    <w:p>
      <w:pPr>
        <w:spacing w:line="360" w:lineRule="auto"/>
        <w:rPr>
          <w:rFonts w:hint="eastAsia" w:ascii="仿宋_GB2312" w:hAnsi="Times New Roman" w:eastAsia="仿宋_GB2312" w:cs="Times New Roman"/>
          <w:color w:val="auto"/>
          <w:sz w:val="32"/>
          <w:szCs w:val="32"/>
        </w:rPr>
      </w:pPr>
    </w:p>
    <w:p>
      <w:pPr>
        <w:spacing w:line="360" w:lineRule="auto"/>
        <w:rPr>
          <w:rFonts w:hint="eastAsia" w:ascii="仿宋_GB2312" w:hAnsi="Times New Roman" w:eastAsia="仿宋_GB2312" w:cs="Times New Roman"/>
          <w:color w:val="auto"/>
          <w:sz w:val="32"/>
          <w:szCs w:val="32"/>
        </w:rPr>
      </w:pPr>
    </w:p>
    <w:p>
      <w:pPr>
        <w:spacing w:line="360" w:lineRule="auto"/>
        <w:rPr>
          <w:rFonts w:hint="eastAsia" w:ascii="仿宋_GB2312" w:hAnsi="Times New Roman" w:eastAsia="仿宋_GB2312" w:cs="Times New Roman"/>
          <w:color w:val="auto"/>
          <w:sz w:val="32"/>
          <w:szCs w:val="32"/>
        </w:rPr>
      </w:pPr>
    </w:p>
    <w:p>
      <w:pPr>
        <w:spacing w:line="360" w:lineRule="auto"/>
        <w:rPr>
          <w:rFonts w:hint="eastAsia" w:ascii="仿宋_GB2312" w:hAnsi="Times New Roman" w:eastAsia="仿宋_GB2312" w:cs="Times New Roman"/>
          <w:color w:val="auto"/>
          <w:sz w:val="32"/>
          <w:szCs w:val="32"/>
        </w:rPr>
      </w:pPr>
    </w:p>
    <w:p>
      <w:pPr>
        <w:spacing w:line="360" w:lineRule="auto"/>
        <w:rPr>
          <w:rFonts w:hint="eastAsia" w:ascii="仿宋_GB2312" w:hAnsi="Times New Roman" w:eastAsia="仿宋_GB2312" w:cs="Times New Roman"/>
          <w:color w:val="auto"/>
          <w:sz w:val="32"/>
          <w:szCs w:val="32"/>
        </w:rPr>
      </w:pPr>
    </w:p>
    <w:p>
      <w:pPr>
        <w:spacing w:line="360" w:lineRule="auto"/>
        <w:rPr>
          <w:rFonts w:hint="eastAsia" w:ascii="仿宋_GB2312" w:hAnsi="Times New Roman" w:eastAsia="仿宋_GB2312" w:cs="Times New Roman"/>
          <w:color w:val="auto"/>
          <w:sz w:val="32"/>
          <w:szCs w:val="32"/>
        </w:rPr>
      </w:pPr>
    </w:p>
    <w:p>
      <w:pPr>
        <w:spacing w:line="360" w:lineRule="auto"/>
        <w:rPr>
          <w:rFonts w:hint="eastAsia" w:ascii="仿宋_GB2312" w:hAnsi="Times New Roman" w:eastAsia="仿宋_GB2312" w:cs="Times New Roman"/>
          <w:color w:val="auto"/>
          <w:sz w:val="32"/>
          <w:szCs w:val="32"/>
        </w:rPr>
      </w:pPr>
    </w:p>
    <w:p>
      <w:pPr>
        <w:spacing w:line="360" w:lineRule="auto"/>
        <w:rPr>
          <w:rFonts w:hint="eastAsia" w:ascii="仿宋_GB2312" w:hAnsi="Times New Roman" w:eastAsia="仿宋_GB2312" w:cs="Times New Roman"/>
          <w:color w:val="auto"/>
          <w:sz w:val="32"/>
          <w:szCs w:val="32"/>
        </w:rPr>
      </w:pPr>
    </w:p>
    <w:p>
      <w:pPr>
        <w:spacing w:line="360" w:lineRule="auto"/>
        <w:rPr>
          <w:rFonts w:hint="eastAsia" w:ascii="仿宋_GB2312" w:hAnsi="Times New Roman" w:eastAsia="仿宋_GB2312" w:cs="Times New Roman"/>
          <w:color w:val="auto"/>
          <w:sz w:val="32"/>
          <w:szCs w:val="32"/>
        </w:rPr>
      </w:pPr>
    </w:p>
    <w:p>
      <w:pPr>
        <w:spacing w:line="360" w:lineRule="auto"/>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0</w:t>
      </w:r>
      <w:r>
        <w:rPr>
          <w:rFonts w:hint="eastAsia" w:ascii="仿宋_GB2312" w:hAnsi="Times New Roman" w:eastAsia="仿宋_GB2312" w:cs="Times New Roman"/>
          <w:color w:val="auto"/>
          <w:sz w:val="32"/>
          <w:szCs w:val="32"/>
          <w:lang w:val="en-US" w:eastAsia="zh-CN"/>
        </w:rPr>
        <w:t>81000</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通知出入境管理机关阻止欠税人出境</w:t>
      </w:r>
    </w:p>
    <w:p>
      <w:pPr>
        <w:spacing w:line="360" w:lineRule="auto"/>
        <w:rPr>
          <w:rFonts w:hint="eastAsia" w:ascii="仿宋_GB2312" w:hAnsi="Times New Roman" w:eastAsia="仿宋_GB2312" w:cs="Times New Roman"/>
          <w:color w:val="auto"/>
          <w:sz w:val="32"/>
          <w:szCs w:val="32"/>
        </w:rPr>
      </w:pPr>
    </w:p>
    <w:p>
      <w:pPr>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object>
          <v:shape id="_x0000_i1250" o:spt="75" type="#_x0000_t75" style="height:277.1pt;width:415.45pt;" o:ole="t" filled="f" o:preferrelative="t" stroked="f" coordsize="21600,21600">
            <v:path/>
            <v:fill on="f" focussize="0,0"/>
            <v:stroke on="f"/>
            <v:imagedata r:id="rId41" o:title=""/>
            <o:lock v:ext="edit" aspectratio="t"/>
            <w10:wrap type="none"/>
            <w10:anchorlock/>
          </v:shape>
          <o:OLEObject Type="Embed" ProgID="Visio.Drawing.15" ShapeID="_x0000_i1250" DrawAspect="Content" ObjectID="_1468075742" r:id="rId40">
            <o:LockedField>false</o:LockedField>
          </o:OLEObject>
        </w:object>
      </w:r>
      <w:r>
        <w:rPr>
          <w:rFonts w:hint="eastAsia" w:ascii="仿宋_GB2312" w:hAnsi="Times New Roman" w:eastAsia="仿宋_GB2312" w:cs="Times New Roman"/>
          <w:color w:val="auto"/>
          <w:sz w:val="32"/>
          <w:szCs w:val="32"/>
        </w:rPr>
        <w:t>08</w:t>
      </w:r>
      <w:r>
        <w:rPr>
          <w:rFonts w:hint="eastAsia" w:ascii="仿宋_GB2312" w:hAnsi="Times New Roman" w:eastAsia="仿宋_GB2312" w:cs="Times New Roman"/>
          <w:color w:val="auto"/>
          <w:sz w:val="32"/>
          <w:szCs w:val="32"/>
          <w:lang w:val="en-US" w:eastAsia="zh-CN"/>
        </w:rPr>
        <w:t>1100</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发布欠税公告</w:t>
      </w:r>
    </w:p>
    <w:p>
      <w:pPr>
        <w:rPr>
          <w:rFonts w:hint="eastAsia" w:ascii="仿宋_GB2312" w:hAnsi="Times New Roman" w:eastAsia="仿宋_GB2312" w:cs="Times New Roman"/>
          <w:color w:val="auto"/>
          <w:sz w:val="32"/>
          <w:szCs w:val="32"/>
        </w:rPr>
      </w:pPr>
    </w:p>
    <w:p>
      <w:pPr>
        <w:jc w:val="center"/>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object>
          <v:shape id="_x0000_i1251" o:spt="75" type="#_x0000_t75" style="height:225.8pt;width:122.25pt;" o:ole="t" filled="f" o:preferrelative="t" stroked="f" coordsize="21600,21600">
            <v:path/>
            <v:fill on="f" focussize="0,0"/>
            <v:stroke on="f"/>
            <v:imagedata r:id="rId43" o:title=""/>
            <o:lock v:ext="edit" aspectratio="t"/>
            <w10:wrap type="none"/>
            <w10:anchorlock/>
          </v:shape>
          <o:OLEObject Type="Embed" ProgID="Visio.Drawing.15" ShapeID="_x0000_i1251" DrawAspect="Content" ObjectID="_1468075743" r:id="rId42">
            <o:LockedField>false</o:LockedField>
          </o:OLEObject>
        </w:object>
      </w:r>
    </w:p>
    <w:p>
      <w:pPr>
        <w:rPr>
          <w:rFonts w:hint="eastAsia" w:ascii="仿宋_GB2312" w:hAnsi="仿宋" w:eastAsia="仿宋_GB2312" w:cs="Times New Roman"/>
          <w:color w:val="auto"/>
          <w:sz w:val="32"/>
          <w:szCs w:val="32"/>
        </w:rPr>
      </w:pPr>
      <w:r>
        <w:rPr>
          <w:rFonts w:hint="eastAsia" w:ascii="仿宋_GB2312" w:hAnsi="Times New Roman" w:eastAsia="仿宋_GB2312" w:cs="Times New Roman"/>
          <w:color w:val="auto"/>
          <w:sz w:val="32"/>
          <w:szCs w:val="32"/>
        </w:rPr>
        <w:br w:type="page"/>
      </w:r>
      <w:r>
        <w:rPr>
          <w:rFonts w:hint="eastAsia" w:ascii="仿宋_GB2312" w:hAnsi="仿宋" w:eastAsia="仿宋_GB2312" w:cs="Times New Roman"/>
          <w:color w:val="auto"/>
          <w:sz w:val="32"/>
          <w:szCs w:val="32"/>
        </w:rPr>
        <w:t>012500</w:t>
      </w:r>
      <w:r>
        <w:rPr>
          <w:rFonts w:hint="eastAsia" w:ascii="仿宋_GB2312" w:hAnsi="仿宋" w:eastAsia="仿宋_GB2312" w:cs="Times New Roman"/>
          <w:color w:val="auto"/>
          <w:sz w:val="32"/>
          <w:szCs w:val="32"/>
        </w:rPr>
        <w:tab/>
      </w:r>
      <w:r>
        <w:rPr>
          <w:rFonts w:hint="eastAsia" w:ascii="仿宋_GB2312" w:hAnsi="仿宋" w:eastAsia="仿宋_GB2312" w:cs="Times New Roman"/>
          <w:color w:val="auto"/>
          <w:sz w:val="32"/>
          <w:szCs w:val="32"/>
        </w:rPr>
        <w:t>代位权、撤销权</w:t>
      </w:r>
    </w:p>
    <w:p>
      <w:pPr>
        <w:rPr>
          <w:rFonts w:hint="eastAsia" w:ascii="仿宋_GB2312" w:hAnsi="仿宋" w:eastAsia="仿宋_GB2312" w:cs="Times New Roman"/>
          <w:color w:val="auto"/>
          <w:sz w:val="32"/>
          <w:szCs w:val="32"/>
        </w:rPr>
      </w:pPr>
    </w:p>
    <w:p>
      <w:pPr>
        <w:jc w:val="center"/>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object>
          <v:shape id="_x0000_i1252" o:spt="75" type="#_x0000_t75" style="height:284.9pt;width:408.7pt;" o:ole="t" filled="f" o:preferrelative="t" stroked="f" coordsize="21600,21600">
            <v:path/>
            <v:fill on="f" focussize="0,0"/>
            <v:stroke on="f"/>
            <v:imagedata r:id="rId45" o:title=""/>
            <o:lock v:ext="edit" aspectratio="t"/>
            <w10:wrap type="none"/>
            <w10:anchorlock/>
          </v:shape>
          <o:OLEObject Type="Embed" ProgID="Visio.Drawing.15" ShapeID="_x0000_i1252" DrawAspect="Content" ObjectID="_1468075744" r:id="rId44">
            <o:LockedField>false</o:LockedField>
          </o:OLEObject>
        </w:object>
      </w:r>
    </w:p>
    <w:p>
      <w:pPr>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t>0</w:t>
      </w:r>
      <w:r>
        <w:rPr>
          <w:rFonts w:hint="eastAsia" w:ascii="仿宋_GB2312" w:hAnsi="仿宋" w:eastAsia="仿宋_GB2312" w:cs="Times New Roman"/>
          <w:color w:val="auto"/>
          <w:sz w:val="32"/>
          <w:szCs w:val="32"/>
          <w:lang w:val="en-US" w:eastAsia="zh-CN"/>
        </w:rPr>
        <w:t>813</w:t>
      </w:r>
      <w:r>
        <w:rPr>
          <w:rFonts w:hint="eastAsia" w:ascii="仿宋_GB2312" w:hAnsi="仿宋" w:eastAsia="仿宋_GB2312" w:cs="Times New Roman"/>
          <w:color w:val="auto"/>
          <w:sz w:val="32"/>
          <w:szCs w:val="32"/>
        </w:rPr>
        <w:t>00</w:t>
      </w:r>
      <w:r>
        <w:rPr>
          <w:rFonts w:hint="eastAsia" w:ascii="仿宋_GB2312" w:hAnsi="仿宋" w:eastAsia="仿宋_GB2312" w:cs="Times New Roman"/>
          <w:color w:val="auto"/>
          <w:sz w:val="32"/>
          <w:szCs w:val="32"/>
        </w:rPr>
        <w:tab/>
      </w:r>
      <w:r>
        <w:rPr>
          <w:rFonts w:hint="eastAsia" w:ascii="仿宋_GB2312" w:hAnsi="仿宋" w:eastAsia="仿宋_GB2312" w:cs="Times New Roman"/>
          <w:color w:val="auto"/>
          <w:sz w:val="32"/>
          <w:szCs w:val="32"/>
        </w:rPr>
        <w:t>未开具税收票证损失的核销</w:t>
      </w:r>
    </w:p>
    <w:p>
      <w:pPr>
        <w:spacing w:line="360" w:lineRule="auto"/>
        <w:jc w:val="left"/>
        <w:rPr>
          <w:rFonts w:hint="eastAsia" w:ascii="仿宋_GB2312" w:hAnsi="仿宋" w:eastAsia="仿宋_GB2312" w:cs="Times New Roman"/>
          <w:color w:val="auto"/>
          <w:sz w:val="32"/>
          <w:szCs w:val="32"/>
        </w:rPr>
      </w:pPr>
    </w:p>
    <w:p>
      <w:pPr>
        <w:spacing w:line="360" w:lineRule="auto"/>
        <w:jc w:val="center"/>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object>
          <v:shape id="_x0000_i1253" o:spt="75" type="#_x0000_t75" style="height:234.75pt;width:191.25pt;" o:ole="t" filled="f" o:preferrelative="t" stroked="f" coordsize="21600,21600">
            <v:path/>
            <v:fill on="f" focussize="0,0"/>
            <v:stroke on="f"/>
            <v:imagedata r:id="rId47" o:title=""/>
            <o:lock v:ext="edit" aspectratio="f"/>
            <w10:wrap type="none"/>
            <w10:anchorlock/>
          </v:shape>
          <o:OLEObject Type="Embed" ProgID="Visio.Drawing.15" ShapeID="_x0000_i1253" DrawAspect="Content" ObjectID="_1468075745" r:id="rId46">
            <o:LockedField>false</o:LockedField>
          </o:OLEObject>
        </w:object>
      </w:r>
    </w:p>
    <w:p>
      <w:pPr>
        <w:jc w:val="center"/>
        <w:rPr>
          <w:rFonts w:hint="eastAsia" w:ascii="黑体" w:hAnsi="黑体" w:eastAsia="黑体" w:cs="黑体"/>
          <w:color w:val="auto"/>
          <w:sz w:val="32"/>
          <w:szCs w:val="32"/>
          <w:lang w:eastAsia="zh-CN"/>
        </w:rPr>
      </w:pPr>
    </w:p>
    <w:p>
      <w:pPr>
        <w:numPr>
          <w:ilvl w:val="0"/>
          <w:numId w:val="1"/>
        </w:numPr>
        <w:jc w:val="both"/>
        <w:rPr>
          <w:rFonts w:hint="eastAsia" w:ascii="黑体" w:hAnsi="黑体" w:eastAsia="黑体"/>
          <w:color w:val="auto"/>
          <w:sz w:val="32"/>
          <w:szCs w:val="22"/>
          <w:lang w:eastAsia="zh-CN"/>
        </w:rPr>
      </w:pPr>
      <w:r>
        <w:rPr>
          <w:rFonts w:hint="eastAsia" w:ascii="黑体" w:hAnsi="黑体" w:eastAsia="黑体" w:cs="黑体"/>
          <w:color w:val="auto"/>
          <w:sz w:val="32"/>
          <w:szCs w:val="22"/>
          <w:lang w:eastAsia="zh-CN"/>
        </w:rPr>
        <w:t>税费</w:t>
      </w:r>
      <w:r>
        <w:rPr>
          <w:rFonts w:hint="eastAsia" w:ascii="黑体" w:hAnsi="黑体" w:eastAsia="黑体"/>
          <w:color w:val="auto"/>
          <w:sz w:val="32"/>
          <w:szCs w:val="22"/>
          <w:lang w:eastAsia="zh-CN"/>
        </w:rPr>
        <w:t>服务</w:t>
      </w:r>
    </w:p>
    <w:p>
      <w:pPr>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06</w:t>
      </w:r>
      <w:r>
        <w:rPr>
          <w:rFonts w:hint="eastAsia" w:ascii="仿宋_GB2312" w:hAnsi="Times New Roman" w:eastAsia="仿宋_GB2312" w:cs="Times New Roman"/>
          <w:color w:val="auto"/>
          <w:sz w:val="32"/>
          <w:szCs w:val="32"/>
          <w:lang w:val="en-US" w:eastAsia="zh-CN"/>
        </w:rPr>
        <w:t>0800</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发票真伪鉴别</w:t>
      </w:r>
    </w:p>
    <w:p>
      <w:pPr>
        <w:rPr>
          <w:rFonts w:hint="eastAsia" w:ascii="仿宋_GB2312" w:hAnsi="Times New Roman" w:eastAsia="仿宋_GB2312" w:cs="Times New Roman"/>
          <w:color w:val="auto"/>
          <w:sz w:val="32"/>
          <w:szCs w:val="32"/>
        </w:rPr>
      </w:pPr>
    </w:p>
    <w:p>
      <w:pPr>
        <w:numPr>
          <w:ilvl w:val="0"/>
          <w:numId w:val="0"/>
        </w:numPr>
        <w:jc w:val="both"/>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object>
          <v:shape id="_x0000_i1254" o:spt="75" type="#_x0000_t75" style="height:270.8pt;width:313.5pt;" o:ole="t" filled="f" o:preferrelative="t" stroked="f" coordsize="21600,21600">
            <v:path/>
            <v:fill on="f" focussize="0,0"/>
            <v:stroke on="f"/>
            <v:imagedata r:id="rId49" o:title=""/>
            <o:lock v:ext="edit" aspectratio="t"/>
            <w10:wrap type="none"/>
            <w10:anchorlock/>
          </v:shape>
          <o:OLEObject Type="Embed" ProgID="Visio.Drawing.15" ShapeID="_x0000_i1254" DrawAspect="Content" ObjectID="_1468075746" r:id="rId48">
            <o:LockedField>false</o:LockedField>
          </o:OLEObject>
        </w:object>
      </w:r>
    </w:p>
    <w:p>
      <w:pPr>
        <w:rPr>
          <w:rFonts w:hint="eastAsia" w:ascii="仿宋_GB2312" w:hAnsi="Times New Roman" w:eastAsia="仿宋_GB2312" w:cs="Times New Roman"/>
          <w:color w:val="auto"/>
          <w:sz w:val="32"/>
          <w:szCs w:val="32"/>
        </w:rPr>
      </w:pPr>
    </w:p>
    <w:p>
      <w:pPr>
        <w:rPr>
          <w:rFonts w:hint="eastAsia" w:ascii="仿宋_GB2312" w:hAnsi="Times New Roman" w:eastAsia="仿宋_GB2312" w:cs="Times New Roman"/>
          <w:color w:val="auto"/>
          <w:sz w:val="32"/>
          <w:szCs w:val="32"/>
        </w:rPr>
      </w:pPr>
    </w:p>
    <w:p>
      <w:pPr>
        <w:rPr>
          <w:rFonts w:hint="eastAsia" w:ascii="仿宋_GB2312" w:hAnsi="Times New Roman" w:eastAsia="仿宋_GB2312" w:cs="Times New Roman"/>
          <w:color w:val="auto"/>
          <w:sz w:val="32"/>
          <w:szCs w:val="32"/>
        </w:rPr>
      </w:pPr>
    </w:p>
    <w:p>
      <w:pPr>
        <w:rPr>
          <w:rFonts w:hint="eastAsia" w:ascii="仿宋_GB2312" w:hAnsi="Times New Roman" w:eastAsia="仿宋_GB2312" w:cs="Times New Roman"/>
          <w:color w:val="auto"/>
          <w:sz w:val="32"/>
          <w:szCs w:val="32"/>
        </w:rPr>
      </w:pPr>
    </w:p>
    <w:p>
      <w:pPr>
        <w:rPr>
          <w:rFonts w:hint="eastAsia" w:ascii="仿宋_GB2312" w:hAnsi="Times New Roman" w:eastAsia="仿宋_GB2312" w:cs="Times New Roman"/>
          <w:color w:val="auto"/>
          <w:sz w:val="32"/>
          <w:szCs w:val="32"/>
        </w:rPr>
      </w:pPr>
    </w:p>
    <w:p>
      <w:pPr>
        <w:rPr>
          <w:rFonts w:hint="eastAsia" w:ascii="仿宋_GB2312" w:hAnsi="Times New Roman" w:eastAsia="仿宋_GB2312" w:cs="Times New Roman"/>
          <w:color w:val="auto"/>
          <w:sz w:val="32"/>
          <w:szCs w:val="32"/>
        </w:rPr>
      </w:pPr>
    </w:p>
    <w:p>
      <w:pPr>
        <w:rPr>
          <w:rFonts w:hint="eastAsia" w:ascii="仿宋_GB2312" w:hAnsi="Times New Roman" w:eastAsia="仿宋_GB2312" w:cs="Times New Roman"/>
          <w:color w:val="auto"/>
          <w:sz w:val="32"/>
          <w:szCs w:val="32"/>
        </w:rPr>
      </w:pPr>
    </w:p>
    <w:p>
      <w:pPr>
        <w:rPr>
          <w:rFonts w:hint="eastAsia" w:ascii="仿宋_GB2312" w:hAnsi="Times New Roman" w:eastAsia="仿宋_GB2312" w:cs="Times New Roman"/>
          <w:color w:val="auto"/>
          <w:sz w:val="32"/>
          <w:szCs w:val="32"/>
        </w:rPr>
      </w:pPr>
    </w:p>
    <w:p>
      <w:pPr>
        <w:rPr>
          <w:rFonts w:hint="eastAsia" w:ascii="仿宋_GB2312" w:hAnsi="Times New Roman" w:eastAsia="仿宋_GB2312" w:cs="Times New Roman"/>
          <w:color w:val="auto"/>
          <w:sz w:val="32"/>
          <w:szCs w:val="32"/>
        </w:rPr>
      </w:pPr>
    </w:p>
    <w:p>
      <w:pPr>
        <w:rPr>
          <w:rFonts w:hint="eastAsia" w:ascii="仿宋_GB2312" w:hAnsi="Times New Roman" w:eastAsia="仿宋_GB2312" w:cs="Times New Roman"/>
          <w:color w:val="auto"/>
          <w:sz w:val="32"/>
          <w:szCs w:val="32"/>
        </w:rPr>
      </w:pPr>
    </w:p>
    <w:p>
      <w:pPr>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08</w:t>
      </w:r>
      <w:r>
        <w:rPr>
          <w:rFonts w:hint="eastAsia" w:ascii="仿宋_GB2312" w:hAnsi="Times New Roman" w:eastAsia="仿宋_GB2312" w:cs="Times New Roman"/>
          <w:color w:val="auto"/>
          <w:sz w:val="32"/>
          <w:szCs w:val="32"/>
          <w:lang w:val="en-US" w:eastAsia="zh-CN"/>
        </w:rPr>
        <w:t>15</w:t>
      </w:r>
      <w:r>
        <w:rPr>
          <w:rFonts w:hint="eastAsia" w:ascii="仿宋_GB2312" w:hAnsi="Times New Roman" w:eastAsia="仿宋_GB2312" w:cs="Times New Roman"/>
          <w:color w:val="auto"/>
          <w:sz w:val="32"/>
          <w:szCs w:val="32"/>
        </w:rPr>
        <w:t>00</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对涉税专业服务机构及涉税服务人员涉税业务的管理</w:t>
      </w:r>
    </w:p>
    <w:p>
      <w:pPr>
        <w:rPr>
          <w:rFonts w:hint="eastAsia" w:ascii="仿宋_GB2312" w:hAnsi="Times New Roman" w:eastAsia="仿宋_GB2312" w:cs="Times New Roman"/>
          <w:color w:val="auto"/>
          <w:sz w:val="32"/>
          <w:szCs w:val="32"/>
        </w:rPr>
      </w:pPr>
    </w:p>
    <w:p>
      <w:pPr>
        <w:numPr>
          <w:ilvl w:val="0"/>
          <w:numId w:val="0"/>
        </w:numPr>
        <w:jc w:val="both"/>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object>
          <v:shape id="_x0000_i1255" o:spt="75" type="#_x0000_t75" style="height:348.75pt;width:255.75pt;" o:ole="t" filled="f" o:preferrelative="t" stroked="f" coordsize="21600,21600">
            <v:path/>
            <v:fill on="f" focussize="0,0"/>
            <v:stroke on="f"/>
            <v:imagedata r:id="rId51" o:title=""/>
            <o:lock v:ext="edit" aspectratio="f"/>
            <w10:wrap type="none"/>
            <w10:anchorlock/>
          </v:shape>
          <o:OLEObject Type="Embed" ProgID="Visio.Drawing.15" ShapeID="_x0000_i1255" DrawAspect="Content" ObjectID="_1468075747" r:id="rId50">
            <o:LockedField>false</o:LockedField>
          </o:OLEObject>
        </w:object>
      </w:r>
    </w:p>
    <w:p>
      <w:pPr>
        <w:numPr>
          <w:ilvl w:val="0"/>
          <w:numId w:val="0"/>
        </w:numPr>
        <w:jc w:val="both"/>
        <w:rPr>
          <w:rFonts w:hint="eastAsia" w:ascii="仿宋_GB2312" w:hAnsi="Times New Roman" w:eastAsia="仿宋_GB2312" w:cs="Times New Roman"/>
          <w:sz w:val="32"/>
          <w:szCs w:val="32"/>
        </w:rPr>
      </w:pPr>
    </w:p>
    <w:p>
      <w:pPr>
        <w:numPr>
          <w:ilvl w:val="0"/>
          <w:numId w:val="0"/>
        </w:numPr>
        <w:jc w:val="both"/>
        <w:rPr>
          <w:rFonts w:hint="eastAsia" w:ascii="仿宋_GB2312" w:hAnsi="Times New Roman" w:eastAsia="仿宋_GB2312" w:cs="Times New Roman"/>
          <w:sz w:val="32"/>
          <w:szCs w:val="32"/>
        </w:rPr>
      </w:pPr>
    </w:p>
    <w:p>
      <w:pPr>
        <w:numPr>
          <w:ilvl w:val="0"/>
          <w:numId w:val="0"/>
        </w:numPr>
        <w:jc w:val="both"/>
        <w:rPr>
          <w:rFonts w:hint="eastAsia" w:ascii="仿宋_GB2312" w:hAnsi="Times New Roman" w:eastAsia="仿宋_GB2312" w:cs="Times New Roman"/>
          <w:sz w:val="32"/>
          <w:szCs w:val="32"/>
        </w:rPr>
      </w:pPr>
    </w:p>
    <w:p>
      <w:pPr>
        <w:numPr>
          <w:ilvl w:val="0"/>
          <w:numId w:val="0"/>
        </w:numPr>
        <w:jc w:val="both"/>
        <w:rPr>
          <w:rFonts w:hint="eastAsia" w:ascii="仿宋_GB2312" w:hAnsi="Times New Roman" w:eastAsia="仿宋_GB2312" w:cs="Times New Roman"/>
          <w:sz w:val="32"/>
          <w:szCs w:val="32"/>
        </w:rPr>
      </w:pPr>
    </w:p>
    <w:p>
      <w:pPr>
        <w:numPr>
          <w:ilvl w:val="0"/>
          <w:numId w:val="0"/>
        </w:numPr>
        <w:jc w:val="both"/>
        <w:rPr>
          <w:rFonts w:hint="eastAsia" w:ascii="仿宋_GB2312" w:hAnsi="Times New Roman" w:eastAsia="仿宋_GB2312" w:cs="Times New Roman"/>
          <w:sz w:val="32"/>
          <w:szCs w:val="32"/>
        </w:rPr>
      </w:pPr>
    </w:p>
    <w:p>
      <w:pPr>
        <w:numPr>
          <w:ilvl w:val="0"/>
          <w:numId w:val="0"/>
        </w:numPr>
        <w:jc w:val="both"/>
        <w:rPr>
          <w:rFonts w:hint="eastAsia" w:ascii="仿宋_GB2312" w:hAnsi="Times New Roman" w:eastAsia="仿宋_GB2312" w:cs="Times New Roman"/>
          <w:sz w:val="32"/>
          <w:szCs w:val="32"/>
        </w:rPr>
      </w:pPr>
    </w:p>
    <w:p>
      <w:pPr>
        <w:numPr>
          <w:ilvl w:val="0"/>
          <w:numId w:val="0"/>
        </w:numPr>
        <w:jc w:val="both"/>
        <w:rPr>
          <w:rFonts w:hint="eastAsia" w:ascii="仿宋_GB2312" w:hAnsi="Times New Roman" w:eastAsia="仿宋_GB2312" w:cs="Times New Roman"/>
          <w:sz w:val="32"/>
          <w:szCs w:val="32"/>
        </w:rPr>
      </w:pPr>
    </w:p>
    <w:p>
      <w:pPr>
        <w:numPr>
          <w:ilvl w:val="0"/>
          <w:numId w:val="0"/>
        </w:numPr>
        <w:jc w:val="both"/>
        <w:rPr>
          <w:rFonts w:hint="eastAsia" w:ascii="仿宋_GB2312" w:hAnsi="Times New Roman" w:eastAsia="仿宋_GB2312" w:cs="Times New Roman"/>
          <w:sz w:val="32"/>
          <w:szCs w:val="32"/>
        </w:rPr>
      </w:pPr>
    </w:p>
    <w:p>
      <w:pPr>
        <w:adjustRightInd w:val="0"/>
        <w:snapToGrid w:val="0"/>
        <w:spacing w:line="620" w:lineRule="exact"/>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t>081</w:t>
      </w:r>
      <w:r>
        <w:rPr>
          <w:rFonts w:hint="eastAsia" w:ascii="仿宋_GB2312" w:hAnsi="仿宋" w:eastAsia="仿宋_GB2312" w:cs="Times New Roman"/>
          <w:color w:val="auto"/>
          <w:sz w:val="32"/>
          <w:szCs w:val="32"/>
          <w:lang w:val="en-US" w:eastAsia="zh-CN"/>
        </w:rPr>
        <w:t>7</w:t>
      </w:r>
      <w:r>
        <w:rPr>
          <w:rFonts w:hint="eastAsia" w:ascii="仿宋_GB2312" w:hAnsi="仿宋" w:eastAsia="仿宋_GB2312" w:cs="Times New Roman"/>
          <w:color w:val="auto"/>
          <w:sz w:val="32"/>
          <w:szCs w:val="32"/>
        </w:rPr>
        <w:t>00</w:t>
      </w:r>
      <w:r>
        <w:rPr>
          <w:rFonts w:hint="eastAsia" w:ascii="仿宋_GB2312" w:hAnsi="仿宋" w:eastAsia="仿宋_GB2312" w:cs="Times New Roman"/>
          <w:color w:val="auto"/>
          <w:sz w:val="32"/>
          <w:szCs w:val="32"/>
        </w:rPr>
        <w:tab/>
      </w:r>
      <w:r>
        <w:rPr>
          <w:rFonts w:hint="eastAsia" w:ascii="仿宋_GB2312" w:hAnsi="仿宋" w:eastAsia="仿宋_GB2312" w:cs="Times New Roman"/>
          <w:color w:val="auto"/>
          <w:sz w:val="32"/>
          <w:szCs w:val="32"/>
        </w:rPr>
        <w:t>税收普法宣传</w:t>
      </w:r>
    </w:p>
    <w:p>
      <w:pPr>
        <w:adjustRightInd w:val="0"/>
        <w:snapToGrid w:val="0"/>
        <w:spacing w:line="620" w:lineRule="exact"/>
        <w:rPr>
          <w:rFonts w:hint="eastAsia" w:ascii="仿宋_GB2312" w:hAnsi="仿宋" w:eastAsia="仿宋_GB2312" w:cs="Times New Roman"/>
          <w:color w:val="auto"/>
          <w:sz w:val="32"/>
          <w:szCs w:val="32"/>
        </w:rPr>
      </w:pPr>
    </w:p>
    <w:p>
      <w:pPr>
        <w:adjustRightInd w:val="0"/>
        <w:snapToGrid w:val="0"/>
        <w:rPr>
          <w:rFonts w:hint="eastAsia" w:ascii="仿宋_GB2312" w:hAnsi="Times New Roman" w:eastAsia="仿宋_GB2312" w:cs="Times New Roman"/>
          <w:color w:val="auto"/>
          <w:sz w:val="32"/>
          <w:szCs w:val="32"/>
        </w:rPr>
      </w:pPr>
    </w:p>
    <w:p>
      <w:pPr>
        <w:adjustRightInd w:val="0"/>
        <w:snapToGrid w:val="0"/>
        <w:jc w:val="center"/>
        <w:rPr>
          <w:rFonts w:hint="eastAsia" w:ascii="仿宋_GB2312" w:eastAsia="仿宋_GB2312"/>
          <w:color w:val="auto"/>
          <w:sz w:val="32"/>
          <w:szCs w:val="32"/>
        </w:rPr>
        <w:sectPr>
          <w:pgSz w:w="11906" w:h="16838"/>
          <w:pgMar w:top="1440" w:right="1800" w:bottom="1440" w:left="1800" w:header="851" w:footer="992" w:gutter="0"/>
          <w:cols w:space="720" w:num="1"/>
          <w:docGrid w:type="lines" w:linePitch="312" w:charSpace="0"/>
        </w:sectPr>
      </w:pPr>
      <w:r>
        <w:rPr>
          <w:rFonts w:hint="eastAsia" w:ascii="仿宋_GB2312" w:hAnsi="Times New Roman" w:eastAsia="仿宋_GB2312" w:cs="Times New Roman"/>
          <w:color w:val="auto"/>
          <w:sz w:val="32"/>
          <w:szCs w:val="32"/>
        </w:rPr>
        <w:object>
          <v:shape id="_x0000_i1257" o:spt="75" type="#_x0000_t75" style="height:324pt;width:294pt;" o:ole="t" filled="f" o:preferrelative="t" stroked="f" coordsize="21600,21600">
            <v:path/>
            <v:fill on="f" focussize="0,0"/>
            <v:stroke on="f"/>
            <v:imagedata r:id="rId53" o:title=""/>
            <o:lock v:ext="edit" aspectratio="f"/>
            <w10:wrap type="none"/>
            <w10:anchorlock/>
          </v:shape>
          <o:OLEObject Type="Embed" ProgID="Visio.Drawing.15" ShapeID="_x0000_i1257" DrawAspect="Content" ObjectID="_1468075748" r:id="rId52">
            <o:LockedField>false</o:LockedField>
          </o:OLEObject>
        </w:object>
      </w:r>
    </w:p>
    <w:p>
      <w:pPr>
        <w:numPr>
          <w:ilvl w:val="0"/>
          <w:numId w:val="0"/>
        </w:numPr>
        <w:rPr>
          <w:rFonts w:hint="eastAsia" w:ascii="仿宋_GB2312" w:hAnsi="Times New Roman" w:eastAsia="仿宋_GB2312" w:cs="Times New Roman"/>
          <w:color w:val="auto"/>
          <w:sz w:val="32"/>
          <w:szCs w:val="32"/>
        </w:rPr>
      </w:pPr>
      <w:r>
        <w:rPr>
          <w:rFonts w:hint="eastAsia" w:ascii="黑体" w:hAnsi="黑体" w:eastAsia="黑体" w:cs="Times New Roman"/>
          <w:color w:val="auto"/>
          <w:sz w:val="32"/>
          <w:szCs w:val="22"/>
          <w:lang w:eastAsia="zh-CN"/>
        </w:rPr>
        <w:t>四、监管执法</w:t>
      </w:r>
    </w:p>
    <w:p>
      <w:pPr>
        <w:adjustRightInd w:val="0"/>
        <w:snapToGrid w:val="0"/>
        <w:spacing w:line="620" w:lineRule="exact"/>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081</w:t>
      </w:r>
      <w:r>
        <w:rPr>
          <w:rFonts w:hint="eastAsia" w:ascii="仿宋_GB2312" w:hAnsi="Times New Roman" w:eastAsia="仿宋_GB2312" w:cs="Times New Roman"/>
          <w:color w:val="auto"/>
          <w:sz w:val="32"/>
          <w:szCs w:val="32"/>
          <w:lang w:val="en-US" w:eastAsia="zh-CN"/>
        </w:rPr>
        <w:t>8</w:t>
      </w:r>
      <w:r>
        <w:rPr>
          <w:rFonts w:hint="eastAsia" w:ascii="仿宋_GB2312" w:hAnsi="Times New Roman" w:eastAsia="仿宋_GB2312" w:cs="Times New Roman"/>
          <w:color w:val="auto"/>
          <w:sz w:val="32"/>
          <w:szCs w:val="32"/>
        </w:rPr>
        <w:t>00</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纳税人税收风险分析及组织应对</w:t>
      </w:r>
    </w:p>
    <w:p>
      <w:pPr>
        <w:adjustRightInd w:val="0"/>
        <w:snapToGrid w:val="0"/>
        <w:spacing w:line="620" w:lineRule="exact"/>
        <w:rPr>
          <w:rFonts w:hint="eastAsia" w:ascii="仿宋_GB2312" w:hAnsi="Times New Roman" w:eastAsia="仿宋_GB2312" w:cs="Times New Roman"/>
          <w:color w:val="auto"/>
          <w:sz w:val="32"/>
          <w:szCs w:val="32"/>
        </w:rPr>
      </w:pPr>
    </w:p>
    <w:p>
      <w:pPr>
        <w:jc w:val="center"/>
        <w:rPr>
          <w:rFonts w:hint="eastAsia" w:ascii="仿宋_GB2312" w:hAnsi="仿宋" w:eastAsia="仿宋_GB2312" w:cs="Times New Roman"/>
          <w:color w:val="auto"/>
          <w:sz w:val="32"/>
          <w:szCs w:val="32"/>
        </w:rPr>
      </w:pPr>
      <w:r>
        <w:rPr>
          <w:rFonts w:hint="eastAsia" w:ascii="仿宋_GB2312" w:hAnsi="仿宋" w:eastAsia="仿宋_GB2312" w:cs="Times New Roman"/>
          <w:color w:val="auto"/>
          <w:sz w:val="32"/>
          <w:szCs w:val="32"/>
        </w:rPr>
        <w:object>
          <v:shape id="_x0000_i1258" o:spt="75" type="#_x0000_t75" style="height:241.5pt;width:128.25pt;" o:ole="t" filled="f" o:preferrelative="t" stroked="f" coordsize="21600,21600">
            <v:path/>
            <v:fill on="f" focussize="0,0"/>
            <v:stroke on="f"/>
            <v:imagedata r:id="rId55" o:title=""/>
            <o:lock v:ext="edit" aspectratio="f"/>
            <w10:wrap type="none"/>
            <w10:anchorlock/>
          </v:shape>
          <o:OLEObject Type="Embed" ProgID="Visio.Drawing.15" ShapeID="_x0000_i1258" DrawAspect="Content" ObjectID="_1468075749" r:id="rId54">
            <o:LockedField>false</o:LockedField>
          </o:OLEObject>
        </w:object>
      </w:r>
    </w:p>
    <w:p>
      <w:pPr>
        <w:jc w:val="center"/>
        <w:rPr>
          <w:rFonts w:hint="eastAsia" w:ascii="仿宋_GB2312" w:hAnsi="仿宋" w:eastAsia="仿宋_GB2312" w:cs="Times New Roman"/>
          <w:color w:val="auto"/>
          <w:sz w:val="32"/>
          <w:szCs w:val="32"/>
        </w:rPr>
      </w:pPr>
    </w:p>
    <w:p>
      <w:pPr>
        <w:adjustRightInd w:val="0"/>
        <w:snapToGrid w:val="0"/>
        <w:spacing w:line="360" w:lineRule="auto"/>
        <w:rPr>
          <w:rFonts w:hint="eastAsia" w:ascii="仿宋_GB2312" w:hAnsi="Times New Roman" w:eastAsia="仿宋_GB2312" w:cs="Times New Roman"/>
          <w:color w:val="auto"/>
          <w:sz w:val="32"/>
          <w:szCs w:val="32"/>
        </w:rPr>
      </w:pPr>
    </w:p>
    <w:p>
      <w:pPr>
        <w:adjustRightInd w:val="0"/>
        <w:snapToGrid w:val="0"/>
        <w:spacing w:line="360" w:lineRule="auto"/>
        <w:rPr>
          <w:rFonts w:hint="eastAsia" w:ascii="仿宋_GB2312" w:hAnsi="Times New Roman" w:eastAsia="仿宋_GB2312" w:cs="Times New Roman"/>
          <w:color w:val="auto"/>
          <w:sz w:val="32"/>
          <w:szCs w:val="32"/>
        </w:rPr>
      </w:pPr>
    </w:p>
    <w:p>
      <w:pPr>
        <w:adjustRightInd w:val="0"/>
        <w:snapToGrid w:val="0"/>
        <w:spacing w:line="360" w:lineRule="auto"/>
        <w:rPr>
          <w:rFonts w:hint="eastAsia" w:ascii="仿宋_GB2312" w:hAnsi="Times New Roman" w:eastAsia="仿宋_GB2312" w:cs="Times New Roman"/>
          <w:color w:val="auto"/>
          <w:sz w:val="32"/>
          <w:szCs w:val="32"/>
        </w:rPr>
      </w:pPr>
    </w:p>
    <w:p>
      <w:pPr>
        <w:adjustRightInd w:val="0"/>
        <w:snapToGrid w:val="0"/>
        <w:spacing w:line="360" w:lineRule="auto"/>
        <w:rPr>
          <w:rFonts w:hint="eastAsia" w:ascii="仿宋_GB2312" w:hAnsi="Times New Roman" w:eastAsia="仿宋_GB2312" w:cs="Times New Roman"/>
          <w:color w:val="auto"/>
          <w:sz w:val="32"/>
          <w:szCs w:val="32"/>
        </w:rPr>
      </w:pPr>
    </w:p>
    <w:p>
      <w:pPr>
        <w:adjustRightInd w:val="0"/>
        <w:snapToGrid w:val="0"/>
        <w:spacing w:line="360" w:lineRule="auto"/>
        <w:rPr>
          <w:rFonts w:hint="eastAsia" w:ascii="仿宋_GB2312" w:hAnsi="Times New Roman" w:eastAsia="仿宋_GB2312" w:cs="Times New Roman"/>
          <w:color w:val="auto"/>
          <w:sz w:val="32"/>
          <w:szCs w:val="32"/>
        </w:rPr>
      </w:pPr>
    </w:p>
    <w:p>
      <w:pPr>
        <w:adjustRightInd w:val="0"/>
        <w:snapToGrid w:val="0"/>
        <w:spacing w:line="360" w:lineRule="auto"/>
        <w:rPr>
          <w:rFonts w:hint="eastAsia" w:ascii="仿宋_GB2312" w:hAnsi="Times New Roman" w:eastAsia="仿宋_GB2312" w:cs="Times New Roman"/>
          <w:color w:val="auto"/>
          <w:sz w:val="32"/>
          <w:szCs w:val="32"/>
        </w:rPr>
      </w:pPr>
    </w:p>
    <w:p>
      <w:pPr>
        <w:adjustRightInd w:val="0"/>
        <w:snapToGrid w:val="0"/>
        <w:spacing w:line="360" w:lineRule="auto"/>
        <w:rPr>
          <w:rFonts w:hint="eastAsia" w:ascii="仿宋_GB2312" w:hAnsi="Times New Roman" w:eastAsia="仿宋_GB2312" w:cs="Times New Roman"/>
          <w:color w:val="auto"/>
          <w:sz w:val="32"/>
          <w:szCs w:val="32"/>
        </w:rPr>
      </w:pPr>
    </w:p>
    <w:p>
      <w:pPr>
        <w:adjustRightInd w:val="0"/>
        <w:snapToGrid w:val="0"/>
        <w:spacing w:line="360" w:lineRule="auto"/>
        <w:rPr>
          <w:rFonts w:hint="eastAsia" w:ascii="仿宋_GB2312" w:hAnsi="Times New Roman" w:eastAsia="仿宋_GB2312" w:cs="Times New Roman"/>
          <w:color w:val="auto"/>
          <w:sz w:val="32"/>
          <w:szCs w:val="32"/>
        </w:rPr>
      </w:pPr>
    </w:p>
    <w:p>
      <w:pPr>
        <w:adjustRightInd w:val="0"/>
        <w:snapToGrid w:val="0"/>
        <w:spacing w:line="360" w:lineRule="auto"/>
        <w:rPr>
          <w:rFonts w:hint="eastAsia" w:ascii="仿宋_GB2312" w:hAnsi="Times New Roman" w:eastAsia="仿宋_GB2312" w:cs="Times New Roman"/>
          <w:color w:val="auto"/>
          <w:sz w:val="32"/>
          <w:szCs w:val="32"/>
        </w:rPr>
      </w:pPr>
    </w:p>
    <w:p>
      <w:pPr>
        <w:adjustRightInd w:val="0"/>
        <w:snapToGrid w:val="0"/>
        <w:spacing w:line="360" w:lineRule="auto"/>
        <w:rPr>
          <w:rFonts w:hint="eastAsia" w:ascii="仿宋_GB2312" w:hAnsi="Times New Roman" w:eastAsia="仿宋_GB2312" w:cs="Times New Roman"/>
          <w:color w:val="auto"/>
          <w:sz w:val="32"/>
          <w:szCs w:val="32"/>
        </w:rPr>
      </w:pPr>
    </w:p>
    <w:p>
      <w:pPr>
        <w:adjustRightInd w:val="0"/>
        <w:snapToGrid w:val="0"/>
        <w:spacing w:line="360" w:lineRule="auto"/>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020100</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查封、扣押商品、货物或者其他财产</w:t>
      </w:r>
    </w:p>
    <w:p>
      <w:pPr>
        <w:adjustRightInd w:val="0"/>
        <w:snapToGrid w:val="0"/>
        <w:spacing w:line="360" w:lineRule="auto"/>
        <w:rPr>
          <w:rFonts w:hint="eastAsia" w:ascii="仿宋_GB2312" w:hAnsi="Times New Roman" w:eastAsia="仿宋_GB2312" w:cs="Times New Roman"/>
          <w:color w:val="auto"/>
          <w:sz w:val="32"/>
          <w:szCs w:val="32"/>
        </w:rPr>
      </w:pPr>
    </w:p>
    <w:p>
      <w:pPr>
        <w:jc w:val="center"/>
        <w:rPr>
          <w:rFonts w:hint="eastAsia" w:ascii="仿宋_GB2312" w:hAnsi="仿宋" w:eastAsia="仿宋_GB2312" w:cs="Times New Roman"/>
          <w:color w:val="auto"/>
          <w:sz w:val="32"/>
          <w:szCs w:val="32"/>
        </w:rPr>
        <w:sectPr>
          <w:pgSz w:w="11906" w:h="16838"/>
          <w:pgMar w:top="1440" w:right="1800" w:bottom="1440" w:left="1800" w:header="851" w:footer="992" w:gutter="0"/>
          <w:cols w:space="720" w:num="1"/>
          <w:docGrid w:type="lines" w:linePitch="312" w:charSpace="0"/>
        </w:sectPr>
      </w:pPr>
      <w:r>
        <w:rPr>
          <w:rFonts w:hint="eastAsia" w:ascii="仿宋_GB2312" w:hAnsi="Times New Roman" w:eastAsia="仿宋_GB2312" w:cs="Times New Roman"/>
          <w:color w:val="auto"/>
          <w:sz w:val="32"/>
          <w:szCs w:val="32"/>
        </w:rPr>
        <w:object>
          <v:shape id="_x0000_i1259" o:spt="75" type="#_x0000_t75" style="height:299.75pt;width:446.45pt;" o:ole="t" filled="f" o:preferrelative="t" stroked="f" coordsize="21600,21600">
            <v:path/>
            <v:fill on="f" focussize="0,0"/>
            <v:stroke on="f"/>
            <v:imagedata r:id="rId57" o:title=""/>
            <o:lock v:ext="edit" aspectratio="t"/>
            <w10:wrap type="none"/>
            <w10:anchorlock/>
          </v:shape>
          <o:OLEObject Type="Embed" ProgID="Visio.Drawing.15" ShapeID="_x0000_i1259" DrawAspect="Content" ObjectID="_1468075750" r:id="rId56">
            <o:LockedField>false</o:LockedField>
          </o:OLEObject>
        </w:object>
      </w:r>
    </w:p>
    <w:p>
      <w:pPr>
        <w:numPr>
          <w:ilvl w:val="0"/>
          <w:numId w:val="0"/>
        </w:numPr>
        <w:jc w:val="both"/>
        <w:rPr>
          <w:rFonts w:hint="eastAsia" w:ascii="仿宋_GB2312" w:eastAsia="仿宋_GB2312"/>
          <w:color w:val="auto"/>
          <w:sz w:val="32"/>
          <w:szCs w:val="32"/>
        </w:rPr>
      </w:pPr>
      <w:r>
        <w:rPr>
          <w:rFonts w:hint="eastAsia" w:ascii="仿宋_GB2312" w:eastAsia="仿宋_GB2312"/>
          <w:color w:val="auto"/>
          <w:sz w:val="32"/>
          <w:szCs w:val="32"/>
        </w:rPr>
        <w:t>020200</w:t>
      </w:r>
      <w:r>
        <w:rPr>
          <w:rFonts w:hint="eastAsia" w:ascii="仿宋_GB2312" w:eastAsia="仿宋_GB2312"/>
          <w:color w:val="auto"/>
          <w:sz w:val="32"/>
          <w:szCs w:val="32"/>
        </w:rPr>
        <w:tab/>
      </w:r>
      <w:r>
        <w:rPr>
          <w:rFonts w:hint="eastAsia" w:ascii="仿宋_GB2312" w:eastAsia="仿宋_GB2312"/>
          <w:color w:val="auto"/>
          <w:sz w:val="32"/>
          <w:szCs w:val="32"/>
        </w:rPr>
        <w:t>冻结存款</w:t>
      </w:r>
    </w:p>
    <w:p>
      <w:pPr>
        <w:numPr>
          <w:ilvl w:val="0"/>
          <w:numId w:val="0"/>
        </w:numPr>
        <w:jc w:val="both"/>
        <w:rPr>
          <w:rFonts w:hint="eastAsia" w:ascii="仿宋_GB2312" w:eastAsia="仿宋_GB2312"/>
          <w:color w:val="auto"/>
          <w:sz w:val="32"/>
          <w:szCs w:val="32"/>
        </w:rPr>
      </w:pPr>
      <w:r>
        <w:rPr>
          <w:rFonts w:hint="eastAsia" w:ascii="仿宋_GB2312" w:eastAsia="仿宋_GB2312"/>
          <w:color w:val="auto"/>
          <w:sz w:val="32"/>
          <w:szCs w:val="32"/>
        </w:rPr>
        <w:object>
          <v:shape id="_x0000_i1261" o:spt="75" type="#_x0000_t75" style="height:425.95pt;width:428.25pt;" o:ole="t" filled="f" o:preferrelative="t" stroked="f" coordsize="21600,21600">
            <v:path/>
            <v:fill on="f" focussize="0,0"/>
            <v:stroke on="f"/>
            <v:imagedata r:id="rId59" o:title=""/>
            <o:lock v:ext="edit" aspectratio="t"/>
            <w10:wrap type="none"/>
            <w10:anchorlock/>
          </v:shape>
          <o:OLEObject Type="Embed" ProgID="Visio.Drawing.15" ShapeID="_x0000_i1261" DrawAspect="Content" ObjectID="_1468075751" r:id="rId58">
            <o:LockedField>false</o:LockedField>
          </o:OLEObject>
        </w:object>
      </w:r>
    </w:p>
    <w:p>
      <w:pPr>
        <w:numPr>
          <w:ilvl w:val="0"/>
          <w:numId w:val="0"/>
        </w:numPr>
        <w:jc w:val="both"/>
        <w:rPr>
          <w:rFonts w:hint="eastAsia" w:ascii="仿宋_GB2312" w:eastAsia="仿宋_GB2312"/>
          <w:color w:val="auto"/>
          <w:sz w:val="32"/>
          <w:szCs w:val="32"/>
        </w:rPr>
      </w:pPr>
    </w:p>
    <w:p>
      <w:pPr>
        <w:numPr>
          <w:ilvl w:val="0"/>
          <w:numId w:val="0"/>
        </w:numPr>
        <w:jc w:val="both"/>
        <w:rPr>
          <w:rFonts w:hint="eastAsia" w:ascii="仿宋_GB2312" w:eastAsia="仿宋_GB2312"/>
          <w:color w:val="auto"/>
          <w:sz w:val="32"/>
          <w:szCs w:val="32"/>
        </w:rPr>
      </w:pPr>
    </w:p>
    <w:p>
      <w:pPr>
        <w:numPr>
          <w:ilvl w:val="0"/>
          <w:numId w:val="0"/>
        </w:numPr>
        <w:jc w:val="both"/>
        <w:rPr>
          <w:rFonts w:hint="eastAsia" w:ascii="仿宋_GB2312" w:eastAsia="仿宋_GB2312"/>
          <w:color w:val="auto"/>
          <w:sz w:val="32"/>
          <w:szCs w:val="32"/>
        </w:rPr>
      </w:pPr>
    </w:p>
    <w:p>
      <w:pPr>
        <w:numPr>
          <w:ilvl w:val="0"/>
          <w:numId w:val="0"/>
        </w:numPr>
        <w:jc w:val="both"/>
        <w:rPr>
          <w:rFonts w:hint="eastAsia" w:ascii="仿宋_GB2312" w:eastAsia="仿宋_GB2312"/>
          <w:color w:val="auto"/>
          <w:sz w:val="32"/>
          <w:szCs w:val="32"/>
        </w:rPr>
      </w:pPr>
    </w:p>
    <w:p>
      <w:pPr>
        <w:numPr>
          <w:ilvl w:val="0"/>
          <w:numId w:val="0"/>
        </w:numPr>
        <w:jc w:val="both"/>
        <w:rPr>
          <w:rFonts w:hint="eastAsia" w:ascii="仿宋_GB2312" w:eastAsia="仿宋_GB2312"/>
          <w:color w:val="auto"/>
          <w:sz w:val="32"/>
          <w:szCs w:val="32"/>
        </w:rPr>
      </w:pPr>
    </w:p>
    <w:p>
      <w:pPr>
        <w:numPr>
          <w:ilvl w:val="0"/>
          <w:numId w:val="0"/>
        </w:numPr>
        <w:jc w:val="both"/>
        <w:rPr>
          <w:rFonts w:hint="eastAsia" w:ascii="仿宋_GB2312" w:eastAsia="仿宋_GB2312"/>
          <w:color w:val="auto"/>
          <w:sz w:val="32"/>
          <w:szCs w:val="32"/>
        </w:rPr>
      </w:pPr>
    </w:p>
    <w:p>
      <w:pPr>
        <w:spacing w:line="360" w:lineRule="auto"/>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020400</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强制扣缴税款、滞纳金、罚款</w:t>
      </w:r>
    </w:p>
    <w:p>
      <w:pPr>
        <w:spacing w:line="360" w:lineRule="auto"/>
        <w:rPr>
          <w:rFonts w:hint="eastAsia" w:ascii="仿宋_GB2312" w:hAnsi="Times New Roman" w:eastAsia="仿宋_GB2312" w:cs="Times New Roman"/>
          <w:color w:val="auto"/>
          <w:sz w:val="32"/>
          <w:szCs w:val="32"/>
        </w:rPr>
      </w:pPr>
    </w:p>
    <w:p>
      <w:pPr>
        <w:spacing w:line="360" w:lineRule="auto"/>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object>
          <v:shape id="_x0000_i1263" o:spt="75" type="#_x0000_t75" style="height:465.05pt;width:383.3pt;" o:ole="t" filled="f" o:preferrelative="t" stroked="f" coordsize="21600,21600">
            <v:path/>
            <v:fill on="f" focussize="0,0"/>
            <v:stroke on="f"/>
            <v:imagedata r:id="rId61" o:title=""/>
            <o:lock v:ext="edit" aspectratio="t"/>
            <w10:wrap type="none"/>
            <w10:anchorlock/>
          </v:shape>
          <o:OLEObject Type="Embed" ProgID="Visio.Drawing.15" ShapeID="_x0000_i1263" DrawAspect="Content" ObjectID="_1468075752" r:id="rId60">
            <o:LockedField>false</o:LockedField>
          </o:OLEObject>
        </w:object>
      </w:r>
    </w:p>
    <w:p>
      <w:pPr>
        <w:spacing w:line="360" w:lineRule="auto"/>
        <w:rPr>
          <w:rFonts w:hint="eastAsia" w:ascii="仿宋_GB2312" w:hAnsi="Times New Roman" w:eastAsia="仿宋_GB2312" w:cs="Times New Roman"/>
          <w:color w:val="auto"/>
          <w:sz w:val="32"/>
          <w:szCs w:val="32"/>
        </w:rPr>
      </w:pPr>
    </w:p>
    <w:p>
      <w:pPr>
        <w:spacing w:line="360" w:lineRule="auto"/>
        <w:rPr>
          <w:rFonts w:hint="eastAsia" w:ascii="仿宋_GB2312" w:hAnsi="Times New Roman" w:eastAsia="仿宋_GB2312" w:cs="Times New Roman"/>
          <w:color w:val="auto"/>
          <w:sz w:val="32"/>
          <w:szCs w:val="32"/>
        </w:rPr>
      </w:pPr>
    </w:p>
    <w:p>
      <w:pPr>
        <w:spacing w:line="360" w:lineRule="auto"/>
        <w:rPr>
          <w:rFonts w:hint="eastAsia" w:ascii="仿宋_GB2312" w:hAnsi="Times New Roman" w:eastAsia="仿宋_GB2312" w:cs="Times New Roman"/>
          <w:color w:val="auto"/>
          <w:sz w:val="32"/>
          <w:szCs w:val="32"/>
        </w:rPr>
      </w:pPr>
    </w:p>
    <w:p>
      <w:pPr>
        <w:spacing w:line="360" w:lineRule="auto"/>
        <w:rPr>
          <w:rFonts w:hint="eastAsia" w:ascii="仿宋_GB2312" w:hAnsi="Times New Roman" w:eastAsia="仿宋_GB2312" w:cs="Times New Roman"/>
          <w:color w:val="auto"/>
          <w:sz w:val="32"/>
          <w:szCs w:val="32"/>
        </w:rPr>
      </w:pPr>
    </w:p>
    <w:p>
      <w:pPr>
        <w:spacing w:line="360" w:lineRule="auto"/>
        <w:rPr>
          <w:rFonts w:hint="eastAsia" w:ascii="仿宋_GB2312" w:hAnsi="Times New Roman" w:eastAsia="仿宋_GB2312" w:cs="Times New Roman"/>
          <w:color w:val="auto"/>
          <w:sz w:val="32"/>
          <w:szCs w:val="32"/>
        </w:rPr>
      </w:pPr>
    </w:p>
    <w:p>
      <w:pPr>
        <w:spacing w:line="360" w:lineRule="auto"/>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020500</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拍卖、变卖商品、货物或者其他财产</w:t>
      </w:r>
    </w:p>
    <w:p>
      <w:pPr>
        <w:numPr>
          <w:ilvl w:val="0"/>
          <w:numId w:val="0"/>
        </w:numPr>
        <w:jc w:val="both"/>
        <w:rPr>
          <w:color w:val="auto"/>
        </w:rPr>
      </w:pPr>
      <w:r>
        <w:rPr>
          <w:color w:val="auto"/>
        </w:rPr>
        <w:object>
          <v:shape id="_x0000_i1264" o:spt="75" type="#_x0000_t75" style="height:407.3pt;width:382.55pt;" o:ole="t" filled="f" o:preferrelative="t" stroked="f" coordsize="21600,21600">
            <v:path/>
            <v:fill on="f" focussize="0,0"/>
            <v:stroke on="f"/>
            <v:imagedata r:id="rId63" o:title=""/>
            <o:lock v:ext="edit" aspectratio="t"/>
            <w10:wrap type="none"/>
            <w10:anchorlock/>
          </v:shape>
          <o:OLEObject Type="Embed" ProgID="Visio.Drawing.15" ShapeID="_x0000_i1264" DrawAspect="Content" ObjectID="_1468075753" r:id="rId62">
            <o:LockedField>false</o:LockedField>
          </o:OLEObject>
        </w:object>
      </w:r>
    </w:p>
    <w:p>
      <w:pPr>
        <w:numPr>
          <w:ilvl w:val="0"/>
          <w:numId w:val="0"/>
        </w:numPr>
        <w:jc w:val="both"/>
        <w:rPr>
          <w:color w:val="auto"/>
        </w:rPr>
      </w:pPr>
    </w:p>
    <w:p>
      <w:pPr>
        <w:numPr>
          <w:ilvl w:val="0"/>
          <w:numId w:val="0"/>
        </w:numPr>
        <w:jc w:val="both"/>
        <w:rPr>
          <w:color w:val="auto"/>
        </w:rPr>
      </w:pPr>
    </w:p>
    <w:p>
      <w:pPr>
        <w:numPr>
          <w:ilvl w:val="0"/>
          <w:numId w:val="0"/>
        </w:numPr>
        <w:jc w:val="both"/>
        <w:rPr>
          <w:color w:val="auto"/>
        </w:rPr>
      </w:pPr>
    </w:p>
    <w:p>
      <w:pPr>
        <w:numPr>
          <w:ilvl w:val="0"/>
          <w:numId w:val="0"/>
        </w:numPr>
        <w:jc w:val="both"/>
        <w:rPr>
          <w:color w:val="auto"/>
        </w:rPr>
      </w:pPr>
    </w:p>
    <w:p>
      <w:pPr>
        <w:numPr>
          <w:ilvl w:val="0"/>
          <w:numId w:val="0"/>
        </w:numPr>
        <w:jc w:val="both"/>
        <w:rPr>
          <w:color w:val="auto"/>
        </w:rPr>
      </w:pPr>
    </w:p>
    <w:p>
      <w:pPr>
        <w:numPr>
          <w:ilvl w:val="0"/>
          <w:numId w:val="0"/>
        </w:numPr>
        <w:jc w:val="both"/>
        <w:rPr>
          <w:color w:val="auto"/>
        </w:rPr>
      </w:pPr>
    </w:p>
    <w:p>
      <w:pPr>
        <w:numPr>
          <w:ilvl w:val="0"/>
          <w:numId w:val="0"/>
        </w:numPr>
        <w:jc w:val="both"/>
        <w:rPr>
          <w:color w:val="auto"/>
        </w:rPr>
      </w:pPr>
    </w:p>
    <w:p>
      <w:pPr>
        <w:numPr>
          <w:ilvl w:val="0"/>
          <w:numId w:val="0"/>
        </w:numPr>
        <w:jc w:val="both"/>
        <w:rPr>
          <w:color w:val="auto"/>
        </w:rPr>
      </w:pPr>
    </w:p>
    <w:p>
      <w:pPr>
        <w:numPr>
          <w:ilvl w:val="0"/>
          <w:numId w:val="0"/>
        </w:numPr>
        <w:jc w:val="both"/>
        <w:rPr>
          <w:color w:val="auto"/>
        </w:rPr>
      </w:pPr>
    </w:p>
    <w:p>
      <w:pPr>
        <w:numPr>
          <w:ilvl w:val="0"/>
          <w:numId w:val="0"/>
        </w:numPr>
        <w:jc w:val="both"/>
        <w:rPr>
          <w:color w:val="auto"/>
        </w:rPr>
      </w:pPr>
    </w:p>
    <w:p>
      <w:pPr>
        <w:numPr>
          <w:ilvl w:val="0"/>
          <w:numId w:val="0"/>
        </w:numPr>
        <w:jc w:val="both"/>
        <w:rPr>
          <w:color w:val="auto"/>
        </w:rPr>
      </w:pPr>
    </w:p>
    <w:p>
      <w:pPr>
        <w:numPr>
          <w:ilvl w:val="0"/>
          <w:numId w:val="0"/>
        </w:numPr>
        <w:jc w:val="both"/>
        <w:rPr>
          <w:color w:val="auto"/>
        </w:rPr>
      </w:pPr>
    </w:p>
    <w:p>
      <w:pPr>
        <w:numPr>
          <w:ilvl w:val="0"/>
          <w:numId w:val="0"/>
        </w:numPr>
        <w:jc w:val="both"/>
        <w:rPr>
          <w:color w:val="auto"/>
        </w:rPr>
      </w:pPr>
    </w:p>
    <w:p>
      <w:pPr>
        <w:numPr>
          <w:ilvl w:val="0"/>
          <w:numId w:val="0"/>
        </w:numPr>
        <w:jc w:val="both"/>
        <w:rPr>
          <w:color w:val="auto"/>
        </w:rPr>
      </w:pPr>
    </w:p>
    <w:p>
      <w:pPr>
        <w:numPr>
          <w:ilvl w:val="0"/>
          <w:numId w:val="0"/>
        </w:numPr>
        <w:jc w:val="both"/>
        <w:rPr>
          <w:color w:val="auto"/>
        </w:rPr>
      </w:pPr>
    </w:p>
    <w:p>
      <w:pPr>
        <w:adjustRightInd w:val="0"/>
        <w:snapToGrid w:val="0"/>
        <w:spacing w:line="580" w:lineRule="exact"/>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030101</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03010</w:t>
      </w:r>
      <w:r>
        <w:rPr>
          <w:rFonts w:hint="eastAsia" w:ascii="仿宋_GB2312" w:hAnsi="Times New Roman" w:eastAsia="仿宋_GB2312" w:cs="Times New Roman"/>
          <w:color w:val="auto"/>
          <w:sz w:val="32"/>
          <w:szCs w:val="32"/>
          <w:lang w:val="en-US" w:eastAsia="zh-CN"/>
        </w:rPr>
        <w:t>6</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税务检查</w:t>
      </w:r>
    </w:p>
    <w:p>
      <w:pPr>
        <w:adjustRightInd w:val="0"/>
        <w:snapToGrid w:val="0"/>
        <w:spacing w:line="580" w:lineRule="exact"/>
        <w:rPr>
          <w:rFonts w:hint="eastAsia" w:ascii="仿宋_GB2312" w:hAnsi="Times New Roman" w:eastAsia="仿宋_GB2312" w:cs="Times New Roman"/>
          <w:color w:val="auto"/>
          <w:sz w:val="32"/>
          <w:szCs w:val="32"/>
        </w:rPr>
      </w:pPr>
    </w:p>
    <w:p>
      <w:pPr>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object>
          <v:shape id="_x0000_i1265" o:spt="75" type="#_x0000_t75" style="height:496.2pt;width:415.2pt;" o:ole="t" filled="f" o:preferrelative="t" stroked="f" coordsize="21600,21600">
            <v:path/>
            <v:fill on="f" focussize="0,0"/>
            <v:stroke on="f"/>
            <v:imagedata r:id="rId65" o:title=""/>
            <o:lock v:ext="edit" aspectratio="t"/>
            <w10:wrap type="none"/>
            <w10:anchorlock/>
          </v:shape>
          <o:OLEObject Type="Embed" ProgID="Visio.Drawing.15" ShapeID="_x0000_i1265" DrawAspect="Content" ObjectID="_1468075754" r:id="rId64">
            <o:LockedField>false</o:LockedField>
          </o:OLEObject>
        </w:object>
      </w:r>
    </w:p>
    <w:p>
      <w:pPr>
        <w:numPr>
          <w:ilvl w:val="0"/>
          <w:numId w:val="0"/>
        </w:numPr>
        <w:jc w:val="both"/>
        <w:rPr>
          <w:rFonts w:hint="eastAsia"/>
          <w:color w:val="auto"/>
          <w:lang w:eastAsia="zh-CN"/>
        </w:rPr>
      </w:pPr>
    </w:p>
    <w:p>
      <w:pPr>
        <w:numPr>
          <w:ilvl w:val="0"/>
          <w:numId w:val="0"/>
        </w:numPr>
        <w:jc w:val="both"/>
        <w:rPr>
          <w:rFonts w:hint="eastAsia"/>
          <w:color w:val="auto"/>
          <w:lang w:eastAsia="zh-CN"/>
        </w:rPr>
      </w:pPr>
    </w:p>
    <w:p>
      <w:pPr>
        <w:numPr>
          <w:ilvl w:val="0"/>
          <w:numId w:val="0"/>
        </w:numPr>
        <w:jc w:val="both"/>
        <w:rPr>
          <w:rFonts w:hint="eastAsia"/>
          <w:color w:val="auto"/>
          <w:lang w:eastAsia="zh-CN"/>
        </w:rPr>
      </w:pPr>
    </w:p>
    <w:p>
      <w:pPr>
        <w:numPr>
          <w:ilvl w:val="0"/>
          <w:numId w:val="0"/>
        </w:numPr>
        <w:jc w:val="both"/>
        <w:rPr>
          <w:rFonts w:hint="eastAsia"/>
          <w:color w:val="auto"/>
          <w:lang w:eastAsia="zh-CN"/>
        </w:rPr>
      </w:pPr>
    </w:p>
    <w:p>
      <w:pPr>
        <w:numPr>
          <w:ilvl w:val="0"/>
          <w:numId w:val="0"/>
        </w:numPr>
        <w:jc w:val="both"/>
        <w:rPr>
          <w:rFonts w:hint="eastAsia"/>
          <w:color w:val="auto"/>
          <w:lang w:eastAsia="zh-CN"/>
        </w:rPr>
      </w:pPr>
    </w:p>
    <w:p>
      <w:pPr>
        <w:numPr>
          <w:ilvl w:val="0"/>
          <w:numId w:val="0"/>
        </w:numPr>
        <w:jc w:val="both"/>
        <w:rPr>
          <w:rFonts w:hint="eastAsia"/>
          <w:color w:val="auto"/>
          <w:lang w:eastAsia="zh-CN"/>
        </w:rPr>
      </w:pPr>
    </w:p>
    <w:p>
      <w:pPr>
        <w:numPr>
          <w:ilvl w:val="0"/>
          <w:numId w:val="0"/>
        </w:numPr>
        <w:jc w:val="both"/>
        <w:rPr>
          <w:rFonts w:hint="eastAsia"/>
          <w:color w:val="auto"/>
          <w:lang w:eastAsia="zh-CN"/>
        </w:rPr>
      </w:pPr>
    </w:p>
    <w:p>
      <w:pPr>
        <w:numPr>
          <w:ilvl w:val="0"/>
          <w:numId w:val="0"/>
        </w:numPr>
        <w:jc w:val="both"/>
        <w:rPr>
          <w:rFonts w:hint="eastAsia"/>
          <w:color w:val="auto"/>
          <w:lang w:eastAsia="zh-CN"/>
        </w:rPr>
      </w:pPr>
    </w:p>
    <w:p>
      <w:pPr>
        <w:numPr>
          <w:ilvl w:val="0"/>
          <w:numId w:val="0"/>
        </w:numPr>
        <w:jc w:val="both"/>
        <w:rPr>
          <w:rFonts w:hint="eastAsia"/>
          <w:color w:val="auto"/>
          <w:lang w:eastAsia="zh-CN"/>
        </w:rPr>
      </w:pPr>
    </w:p>
    <w:p>
      <w:pPr>
        <w:adjustRightInd w:val="0"/>
        <w:snapToGrid w:val="0"/>
        <w:spacing w:line="580" w:lineRule="exact"/>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030300</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纳税调整</w:t>
      </w:r>
    </w:p>
    <w:p>
      <w:pPr>
        <w:adjustRightInd w:val="0"/>
        <w:snapToGrid w:val="0"/>
        <w:spacing w:line="580" w:lineRule="exact"/>
        <w:rPr>
          <w:rFonts w:hint="eastAsia" w:ascii="Times New Roman" w:hAnsi="Times New Roman" w:eastAsia="仿宋_GB2312" w:cs="Times New Roman"/>
          <w:color w:val="auto"/>
          <w:sz w:val="32"/>
          <w:szCs w:val="22"/>
        </w:rPr>
      </w:pPr>
    </w:p>
    <w:p>
      <w:pPr>
        <w:numPr>
          <w:ilvl w:val="0"/>
          <w:numId w:val="0"/>
        </w:numPr>
        <w:jc w:val="both"/>
        <w:rPr>
          <w:rFonts w:ascii="Times New Roman" w:hAnsi="Times New Roman" w:eastAsia="宋体" w:cs="Times New Roman"/>
          <w:color w:val="auto"/>
        </w:rPr>
      </w:pPr>
      <w:r>
        <w:rPr>
          <w:rFonts w:ascii="Times New Roman" w:hAnsi="Times New Roman" w:eastAsia="宋体" w:cs="Times New Roman"/>
          <w:color w:val="auto"/>
        </w:rPr>
        <w:object>
          <v:shape id="_x0000_i1266" o:spt="75" type="#_x0000_t75" style="height:377.05pt;width:428.9pt;" o:ole="t" filled="f" o:preferrelative="t" stroked="f" coordsize="21600,21600">
            <v:path/>
            <v:fill on="f" focussize="0,0"/>
            <v:stroke on="f"/>
            <v:imagedata r:id="rId67" o:title=""/>
            <o:lock v:ext="edit" aspectratio="t"/>
            <w10:wrap type="none"/>
            <w10:anchorlock/>
          </v:shape>
          <o:OLEObject Type="Embed" ProgID="Visio.Drawing.15" ShapeID="_x0000_i1266" DrawAspect="Content" ObjectID="_1468075755" r:id="rId66">
            <o:LockedField>false</o:LockedField>
          </o:OLEObject>
        </w:object>
      </w:r>
    </w:p>
    <w:p>
      <w:pPr>
        <w:numPr>
          <w:ilvl w:val="0"/>
          <w:numId w:val="0"/>
        </w:numPr>
        <w:jc w:val="both"/>
        <w:rPr>
          <w:rFonts w:ascii="Times New Roman" w:hAnsi="Times New Roman" w:eastAsia="宋体" w:cs="Times New Roman"/>
          <w:color w:val="auto"/>
        </w:rPr>
      </w:pPr>
    </w:p>
    <w:p>
      <w:pPr>
        <w:numPr>
          <w:ilvl w:val="0"/>
          <w:numId w:val="0"/>
        </w:numPr>
        <w:jc w:val="both"/>
        <w:rPr>
          <w:rFonts w:ascii="Times New Roman" w:hAnsi="Times New Roman" w:eastAsia="宋体" w:cs="Times New Roman"/>
          <w:color w:val="auto"/>
        </w:rPr>
      </w:pPr>
    </w:p>
    <w:p>
      <w:pPr>
        <w:numPr>
          <w:ilvl w:val="0"/>
          <w:numId w:val="0"/>
        </w:numPr>
        <w:jc w:val="both"/>
        <w:rPr>
          <w:rFonts w:ascii="Times New Roman" w:hAnsi="Times New Roman" w:eastAsia="宋体" w:cs="Times New Roman"/>
          <w:color w:val="auto"/>
        </w:rPr>
      </w:pPr>
    </w:p>
    <w:p>
      <w:pPr>
        <w:numPr>
          <w:ilvl w:val="0"/>
          <w:numId w:val="0"/>
        </w:numPr>
        <w:jc w:val="both"/>
        <w:rPr>
          <w:rFonts w:ascii="Times New Roman" w:hAnsi="Times New Roman" w:eastAsia="宋体" w:cs="Times New Roman"/>
          <w:color w:val="auto"/>
        </w:rPr>
      </w:pPr>
    </w:p>
    <w:p>
      <w:pPr>
        <w:numPr>
          <w:ilvl w:val="0"/>
          <w:numId w:val="0"/>
        </w:numPr>
        <w:jc w:val="both"/>
        <w:rPr>
          <w:rFonts w:ascii="Times New Roman" w:hAnsi="Times New Roman" w:eastAsia="宋体" w:cs="Times New Roman"/>
          <w:color w:val="auto"/>
        </w:rPr>
      </w:pPr>
    </w:p>
    <w:p>
      <w:pPr>
        <w:numPr>
          <w:ilvl w:val="0"/>
          <w:numId w:val="0"/>
        </w:numPr>
        <w:jc w:val="both"/>
        <w:rPr>
          <w:rFonts w:ascii="Times New Roman" w:hAnsi="Times New Roman" w:eastAsia="宋体" w:cs="Times New Roman"/>
          <w:color w:val="auto"/>
        </w:rPr>
      </w:pPr>
    </w:p>
    <w:p>
      <w:pPr>
        <w:numPr>
          <w:ilvl w:val="0"/>
          <w:numId w:val="0"/>
        </w:numPr>
        <w:jc w:val="both"/>
        <w:rPr>
          <w:rFonts w:ascii="Times New Roman" w:hAnsi="Times New Roman" w:eastAsia="宋体" w:cs="Times New Roman"/>
          <w:color w:val="auto"/>
        </w:rPr>
      </w:pPr>
    </w:p>
    <w:p>
      <w:pPr>
        <w:numPr>
          <w:ilvl w:val="0"/>
          <w:numId w:val="0"/>
        </w:numPr>
        <w:jc w:val="both"/>
        <w:rPr>
          <w:rFonts w:ascii="Times New Roman" w:hAnsi="Times New Roman" w:eastAsia="宋体" w:cs="Times New Roman"/>
          <w:color w:val="auto"/>
        </w:rPr>
      </w:pPr>
    </w:p>
    <w:p>
      <w:pPr>
        <w:numPr>
          <w:ilvl w:val="0"/>
          <w:numId w:val="0"/>
        </w:numPr>
        <w:jc w:val="both"/>
        <w:rPr>
          <w:rFonts w:ascii="Times New Roman" w:hAnsi="Times New Roman" w:eastAsia="宋体" w:cs="Times New Roman"/>
          <w:color w:val="auto"/>
        </w:rPr>
      </w:pPr>
    </w:p>
    <w:p>
      <w:pPr>
        <w:numPr>
          <w:ilvl w:val="0"/>
          <w:numId w:val="0"/>
        </w:numPr>
        <w:jc w:val="both"/>
        <w:rPr>
          <w:rFonts w:ascii="Times New Roman" w:hAnsi="Times New Roman" w:eastAsia="宋体" w:cs="Times New Roman"/>
          <w:color w:val="auto"/>
        </w:rPr>
      </w:pPr>
    </w:p>
    <w:p>
      <w:pPr>
        <w:numPr>
          <w:ilvl w:val="0"/>
          <w:numId w:val="0"/>
        </w:numPr>
        <w:jc w:val="both"/>
        <w:rPr>
          <w:rFonts w:ascii="Times New Roman" w:hAnsi="Times New Roman" w:eastAsia="宋体" w:cs="Times New Roman"/>
          <w:color w:val="auto"/>
        </w:rPr>
      </w:pPr>
    </w:p>
    <w:p>
      <w:pPr>
        <w:numPr>
          <w:ilvl w:val="0"/>
          <w:numId w:val="0"/>
        </w:numPr>
        <w:jc w:val="both"/>
        <w:rPr>
          <w:rFonts w:ascii="Times New Roman" w:hAnsi="Times New Roman" w:eastAsia="宋体" w:cs="Times New Roman"/>
          <w:color w:val="auto"/>
        </w:rPr>
      </w:pPr>
    </w:p>
    <w:p>
      <w:pPr>
        <w:numPr>
          <w:ilvl w:val="0"/>
          <w:numId w:val="0"/>
        </w:numPr>
        <w:jc w:val="both"/>
        <w:rPr>
          <w:rFonts w:ascii="Times New Roman" w:hAnsi="Times New Roman" w:eastAsia="宋体" w:cs="Times New Roman"/>
          <w:color w:val="auto"/>
        </w:rPr>
      </w:pPr>
    </w:p>
    <w:p>
      <w:pPr>
        <w:numPr>
          <w:ilvl w:val="0"/>
          <w:numId w:val="0"/>
        </w:numPr>
        <w:jc w:val="both"/>
        <w:rPr>
          <w:rFonts w:ascii="Times New Roman" w:hAnsi="Times New Roman" w:eastAsia="宋体" w:cs="Times New Roman"/>
          <w:color w:val="auto"/>
        </w:rPr>
      </w:pPr>
    </w:p>
    <w:p>
      <w:pPr>
        <w:numPr>
          <w:ilvl w:val="0"/>
          <w:numId w:val="0"/>
        </w:numPr>
        <w:jc w:val="both"/>
        <w:rPr>
          <w:rFonts w:ascii="Times New Roman" w:hAnsi="Times New Roman" w:eastAsia="宋体" w:cs="Times New Roman"/>
          <w:color w:val="auto"/>
        </w:rPr>
      </w:pPr>
    </w:p>
    <w:p>
      <w:pPr>
        <w:rPr>
          <w:rFonts w:hint="eastAsia" w:ascii="仿宋_GB2312" w:hAnsi="Times New Roman" w:eastAsia="仿宋_GB2312" w:cs="Times New Roman"/>
          <w:color w:val="auto"/>
          <w:sz w:val="32"/>
          <w:szCs w:val="32"/>
        </w:rPr>
      </w:pPr>
      <w:r>
        <w:rPr>
          <w:rFonts w:hint="eastAsia" w:ascii="仿宋_GB2312" w:eastAsia="仿宋_GB2312"/>
          <w:sz w:val="32"/>
          <w:szCs w:val="32"/>
        </w:rPr>
        <w:pict>
          <v:shape id="Object 18" o:spid="_x0000_s2067" o:spt="75" type="#_x0000_t75" style="position:absolute;left:0pt;margin-left:8.2pt;margin-top:117.7pt;height:326.45pt;width:414.85pt;z-index:251659264;mso-width-relative:page;mso-height-relative:page;" o:ole="t" filled="f" o:preferrelative="t" stroked="f" coordsize="21600,21600">
            <v:path/>
            <v:fill on="f" focussize="0,0"/>
            <v:stroke on="f"/>
            <v:imagedata r:id="rId69" o:title=""/>
            <o:lock v:ext="edit" aspectratio="f"/>
          </v:shape>
          <o:OLEObject Type="Embed" ProgID="" ShapeID="Object 18" DrawAspect="Content" ObjectID="_1468075756" r:id="rId68">
            <o:LockedField>false</o:LockedField>
          </o:OLEObject>
        </w:pict>
      </w:r>
      <w:r>
        <w:rPr>
          <w:rFonts w:hint="eastAsia" w:ascii="仿宋_GB2312" w:hAnsi="Times New Roman" w:eastAsia="仿宋_GB2312" w:cs="Times New Roman"/>
          <w:color w:val="auto"/>
          <w:sz w:val="32"/>
          <w:szCs w:val="32"/>
        </w:rPr>
        <w:t>030</w:t>
      </w:r>
      <w:r>
        <w:rPr>
          <w:rFonts w:hint="eastAsia" w:ascii="仿宋_GB2312" w:hAnsi="Times New Roman" w:eastAsia="仿宋_GB2312" w:cs="Times New Roman"/>
          <w:color w:val="auto"/>
          <w:sz w:val="32"/>
          <w:szCs w:val="32"/>
          <w:lang w:val="en-US" w:eastAsia="zh-CN"/>
        </w:rPr>
        <w:t>4</w:t>
      </w:r>
      <w:r>
        <w:rPr>
          <w:rFonts w:hint="eastAsia" w:ascii="仿宋_GB2312" w:hAnsi="Times New Roman" w:eastAsia="仿宋_GB2312" w:cs="Times New Roman"/>
          <w:color w:val="auto"/>
          <w:sz w:val="32"/>
          <w:szCs w:val="32"/>
        </w:rPr>
        <w:t>00</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涉税专业服务执业情况检查</w:t>
      </w:r>
    </w:p>
    <w:p>
      <w:pPr>
        <w:bidi w:val="0"/>
        <w:rPr>
          <w:rFonts w:hint="eastAsia" w:ascii="Times New Roman" w:hAnsi="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08</w:t>
      </w:r>
      <w:r>
        <w:rPr>
          <w:rFonts w:hint="eastAsia" w:ascii="仿宋_GB2312" w:hAnsi="Times New Roman" w:eastAsia="仿宋_GB2312" w:cs="Times New Roman"/>
          <w:color w:val="auto"/>
          <w:sz w:val="32"/>
          <w:szCs w:val="32"/>
          <w:lang w:val="en-US" w:eastAsia="zh-CN"/>
        </w:rPr>
        <w:t>20</w:t>
      </w:r>
      <w:r>
        <w:rPr>
          <w:rFonts w:hint="eastAsia" w:ascii="仿宋_GB2312" w:hAnsi="Times New Roman" w:eastAsia="仿宋_GB2312" w:cs="Times New Roman"/>
          <w:color w:val="auto"/>
          <w:sz w:val="32"/>
          <w:szCs w:val="32"/>
        </w:rPr>
        <w:t>00</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重大税务案件审理</w:t>
      </w:r>
    </w:p>
    <w:p>
      <w:pPr>
        <w:rPr>
          <w:rFonts w:hint="eastAsia" w:ascii="仿宋_GB2312" w:hAnsi="Times New Roman" w:eastAsia="仿宋_GB2312" w:cs="Times New Roman"/>
          <w:color w:val="auto"/>
          <w:sz w:val="32"/>
          <w:szCs w:val="32"/>
        </w:rPr>
      </w:pPr>
    </w:p>
    <w:p>
      <w:pPr>
        <w:bidi w:val="0"/>
        <w:jc w:val="both"/>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object>
          <v:shape id="_x0000_i1267" o:spt="75" type="#_x0000_t75" style="height:463.35pt;width:415.1pt;" o:ole="t" filled="f" o:preferrelative="t" stroked="f" coordsize="21600,21600">
            <v:path/>
            <v:fill on="f" focussize="0,0"/>
            <v:stroke on="f"/>
            <v:imagedata r:id="rId71" o:title=""/>
            <o:lock v:ext="edit" aspectratio="t"/>
            <w10:wrap type="none"/>
            <w10:anchorlock/>
          </v:shape>
          <o:OLEObject Type="Embed" ProgID="Visio.Drawing.15" ShapeID="_x0000_i1267" DrawAspect="Content" ObjectID="_1468075757" r:id="rId70">
            <o:LockedField>false</o:LockedField>
          </o:OLEObject>
        </w:object>
      </w:r>
    </w:p>
    <w:p>
      <w:pPr>
        <w:bidi w:val="0"/>
        <w:jc w:val="both"/>
        <w:rPr>
          <w:rFonts w:hint="eastAsia" w:ascii="仿宋_GB2312" w:hAnsi="Times New Roman" w:eastAsia="仿宋_GB2312" w:cs="Times New Roman"/>
          <w:color w:val="auto"/>
          <w:sz w:val="32"/>
          <w:szCs w:val="32"/>
        </w:rPr>
      </w:pPr>
    </w:p>
    <w:p>
      <w:pPr>
        <w:bidi w:val="0"/>
        <w:jc w:val="both"/>
        <w:rPr>
          <w:rFonts w:hint="eastAsia" w:ascii="仿宋_GB2312" w:hAnsi="Times New Roman" w:eastAsia="仿宋_GB2312" w:cs="Times New Roman"/>
          <w:color w:val="auto"/>
          <w:sz w:val="32"/>
          <w:szCs w:val="32"/>
        </w:rPr>
      </w:pPr>
    </w:p>
    <w:p>
      <w:pPr>
        <w:bidi w:val="0"/>
        <w:jc w:val="both"/>
        <w:rPr>
          <w:rFonts w:hint="eastAsia" w:ascii="仿宋_GB2312" w:hAnsi="Times New Roman" w:eastAsia="仿宋_GB2312" w:cs="Times New Roman"/>
          <w:color w:val="auto"/>
          <w:sz w:val="32"/>
          <w:szCs w:val="32"/>
        </w:rPr>
      </w:pPr>
    </w:p>
    <w:p>
      <w:pPr>
        <w:bidi w:val="0"/>
        <w:jc w:val="both"/>
        <w:rPr>
          <w:rFonts w:hint="eastAsia" w:ascii="仿宋_GB2312" w:hAnsi="Times New Roman" w:eastAsia="仿宋_GB2312" w:cs="Times New Roman"/>
          <w:color w:val="auto"/>
          <w:sz w:val="32"/>
          <w:szCs w:val="32"/>
        </w:rPr>
      </w:pPr>
    </w:p>
    <w:p>
      <w:pPr>
        <w:bidi w:val="0"/>
        <w:jc w:val="both"/>
        <w:rPr>
          <w:rFonts w:hint="eastAsia" w:ascii="仿宋_GB2312" w:hAnsi="Times New Roman" w:eastAsia="仿宋_GB2312" w:cs="Times New Roman"/>
          <w:color w:val="auto"/>
          <w:sz w:val="32"/>
          <w:szCs w:val="32"/>
        </w:rPr>
      </w:pPr>
    </w:p>
    <w:p>
      <w:pPr>
        <w:numPr>
          <w:ilvl w:val="0"/>
          <w:numId w:val="0"/>
        </w:numPr>
        <w:rPr>
          <w:rFonts w:hint="eastAsia" w:ascii="黑体" w:hAnsi="黑体" w:eastAsia="黑体" w:cs="Times New Roman"/>
          <w:color w:val="auto"/>
          <w:sz w:val="32"/>
        </w:rPr>
      </w:pPr>
      <w:r>
        <w:rPr>
          <w:rFonts w:hint="eastAsia" w:ascii="黑体" w:hAnsi="黑体" w:eastAsia="黑体" w:cs="黑体"/>
          <w:color w:val="auto"/>
          <w:sz w:val="32"/>
          <w:szCs w:val="32"/>
          <w:lang w:eastAsia="zh-CN"/>
        </w:rPr>
        <w:t>五、</w:t>
      </w:r>
      <w:r>
        <w:rPr>
          <w:rFonts w:hint="eastAsia" w:ascii="黑体" w:hAnsi="黑体" w:eastAsia="黑体" w:cs="黑体"/>
          <w:color w:val="auto"/>
          <w:sz w:val="32"/>
          <w:lang w:eastAsia="zh-CN"/>
        </w:rPr>
        <w:t>政策法规</w:t>
      </w:r>
      <w:r>
        <w:rPr>
          <w:rFonts w:hint="eastAsia" w:ascii="黑体" w:hAnsi="黑体" w:eastAsia="黑体" w:cs="黑体"/>
          <w:color w:val="auto"/>
          <w:sz w:val="32"/>
          <w:lang w:val="en-US" w:eastAsia="zh-CN"/>
        </w:rPr>
        <w:t xml:space="preserve"> </w:t>
      </w:r>
    </w:p>
    <w:p>
      <w:pPr>
        <w:bidi w:val="0"/>
        <w:jc w:val="both"/>
        <w:rPr>
          <w:rFonts w:hint="eastAsia" w:ascii="Times New Roman" w:hAnsi="Times New Roman"/>
          <w:kern w:val="2"/>
          <w:sz w:val="21"/>
          <w:szCs w:val="24"/>
          <w:lang w:val="en-US" w:eastAsia="zh-CN" w:bidi="ar-SA"/>
        </w:rPr>
      </w:pPr>
      <w:r>
        <w:rPr>
          <w:rFonts w:hint="eastAsia" w:ascii="仿宋_GB2312" w:hAnsi="仿宋_GB2312" w:eastAsia="仿宋_GB2312" w:cs="仿宋_GB2312"/>
          <w:color w:val="auto"/>
          <w:sz w:val="32"/>
        </w:rPr>
        <w:t>090100</w:t>
      </w:r>
    </w:p>
    <w:p>
      <w:pPr>
        <w:tabs>
          <w:tab w:val="left" w:pos="1284"/>
        </w:tabs>
        <w:bidi w:val="0"/>
        <w:jc w:val="left"/>
        <w:rPr>
          <w:color w:val="auto"/>
        </w:rPr>
      </w:pPr>
      <w:r>
        <w:rPr>
          <w:rFonts w:hint="eastAsia"/>
          <w:lang w:val="en-US" w:eastAsia="zh-CN"/>
        </w:rPr>
        <w:tab/>
      </w:r>
      <w:r>
        <w:rPr>
          <w:color w:val="auto"/>
        </w:rPr>
        <w:object>
          <v:shape id="_x0000_i1268" o:spt="75" type="#_x0000_t75" style="height:526.6pt;width:415pt;" o:ole="t" filled="f" o:preferrelative="t" stroked="f" coordsize="21600,21600">
            <v:path/>
            <v:fill on="f" focussize="0,0"/>
            <v:stroke on="f"/>
            <v:imagedata r:id="rId73" o:title=""/>
            <o:lock v:ext="edit" aspectratio="t"/>
            <w10:wrap type="none"/>
            <w10:anchorlock/>
          </v:shape>
          <o:OLEObject Type="Embed" ProgID="Visio.Drawing.15" ShapeID="_x0000_i1268" DrawAspect="Content" ObjectID="_1468075758" r:id="rId72">
            <o:LockedField>false</o:LockedField>
          </o:OLEObject>
        </w:object>
      </w:r>
    </w:p>
    <w:p>
      <w:pPr>
        <w:tabs>
          <w:tab w:val="left" w:pos="1284"/>
        </w:tabs>
        <w:bidi w:val="0"/>
        <w:jc w:val="left"/>
        <w:rPr>
          <w:color w:val="auto"/>
        </w:rPr>
      </w:pPr>
    </w:p>
    <w:p>
      <w:pPr>
        <w:tabs>
          <w:tab w:val="left" w:pos="1284"/>
        </w:tabs>
        <w:bidi w:val="0"/>
        <w:jc w:val="left"/>
        <w:rPr>
          <w:color w:val="auto"/>
        </w:rPr>
      </w:pPr>
    </w:p>
    <w:p>
      <w:pPr>
        <w:tabs>
          <w:tab w:val="left" w:pos="1284"/>
        </w:tabs>
        <w:bidi w:val="0"/>
        <w:jc w:val="left"/>
        <w:rPr>
          <w:color w:val="auto"/>
        </w:rPr>
      </w:pPr>
    </w:p>
    <w:p>
      <w:pPr>
        <w:tabs>
          <w:tab w:val="left" w:pos="1284"/>
        </w:tabs>
        <w:bidi w:val="0"/>
        <w:jc w:val="left"/>
        <w:rPr>
          <w:color w:val="auto"/>
        </w:rPr>
      </w:pPr>
    </w:p>
    <w:p>
      <w:pPr>
        <w:tabs>
          <w:tab w:val="left" w:pos="1284"/>
        </w:tabs>
        <w:bidi w:val="0"/>
        <w:jc w:val="left"/>
        <w:rPr>
          <w:color w:val="auto"/>
        </w:rPr>
      </w:pPr>
    </w:p>
    <w:p>
      <w:pPr>
        <w:numPr>
          <w:ilvl w:val="0"/>
          <w:numId w:val="0"/>
        </w:numPr>
        <w:rPr>
          <w:rFonts w:hint="eastAsia" w:ascii="仿宋_GB2312" w:hAnsi="仿宋" w:eastAsia="仿宋_GB2312" w:cs="Times New Roman"/>
          <w:color w:val="auto"/>
          <w:sz w:val="32"/>
          <w:szCs w:val="32"/>
          <w:lang w:eastAsia="zh-CN"/>
        </w:rPr>
      </w:pPr>
      <w:r>
        <w:rPr>
          <w:rFonts w:hint="eastAsia" w:ascii="黑体" w:hAnsi="黑体" w:eastAsia="黑体" w:cs="黑体"/>
          <w:color w:val="auto"/>
          <w:sz w:val="32"/>
          <w:szCs w:val="32"/>
          <w:lang w:eastAsia="zh-CN"/>
        </w:rPr>
        <w:t>六、其他</w:t>
      </w:r>
    </w:p>
    <w:p>
      <w:pPr>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08</w:t>
      </w:r>
      <w:r>
        <w:rPr>
          <w:rFonts w:hint="eastAsia" w:ascii="仿宋_GB2312" w:hAnsi="Times New Roman" w:eastAsia="仿宋_GB2312" w:cs="Times New Roman"/>
          <w:color w:val="auto"/>
          <w:sz w:val="32"/>
          <w:szCs w:val="32"/>
          <w:lang w:val="en-US" w:eastAsia="zh-CN"/>
        </w:rPr>
        <w:t>21</w:t>
      </w:r>
      <w:r>
        <w:rPr>
          <w:rFonts w:hint="eastAsia" w:ascii="仿宋_GB2312" w:hAnsi="Times New Roman" w:eastAsia="仿宋_GB2312" w:cs="Times New Roman"/>
          <w:color w:val="auto"/>
          <w:sz w:val="32"/>
          <w:szCs w:val="32"/>
        </w:rPr>
        <w:t>00</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政府信息公开</w:t>
      </w:r>
    </w:p>
    <w:p>
      <w:pPr>
        <w:adjustRightInd w:val="0"/>
        <w:snapToGrid w:val="0"/>
        <w:spacing w:line="620" w:lineRule="exact"/>
        <w:rPr>
          <w:rFonts w:hint="eastAsia" w:ascii="仿宋_GB2312" w:hAnsi="Times New Roman" w:eastAsia="仿宋_GB2312" w:cs="Times New Roman"/>
          <w:color w:val="auto"/>
          <w:sz w:val="32"/>
          <w:szCs w:val="32"/>
        </w:rPr>
      </w:pPr>
    </w:p>
    <w:p>
      <w:pPr>
        <w:tabs>
          <w:tab w:val="left" w:pos="1284"/>
        </w:tabs>
        <w:bidi w:val="0"/>
        <w:jc w:val="left"/>
        <w:rPr>
          <w:rFonts w:ascii="Times New Roman" w:hAnsi="Times New Roman" w:eastAsia="宋体" w:cs="Times New Roman"/>
          <w:color w:val="auto"/>
        </w:rPr>
      </w:pPr>
      <w:r>
        <w:rPr>
          <w:rFonts w:ascii="Times New Roman" w:hAnsi="Times New Roman" w:eastAsia="宋体" w:cs="Times New Roman"/>
          <w:color w:val="auto"/>
        </w:rPr>
        <w:object>
          <v:shape id="_x0000_i1269" o:spt="75" type="#_x0000_t75" style="height:293.4pt;width:415.15pt;" o:ole="t" filled="f" o:preferrelative="t" stroked="f" coordsize="21600,21600">
            <v:path/>
            <v:fill on="f" focussize="0,0"/>
            <v:stroke on="f"/>
            <v:imagedata r:id="rId75" o:title=""/>
            <o:lock v:ext="edit" aspectratio="t"/>
            <w10:wrap type="none"/>
            <w10:anchorlock/>
          </v:shape>
          <o:OLEObject Type="Embed" ProgID="Visio.Drawing.15" ShapeID="_x0000_i1269" DrawAspect="Content" ObjectID="_1468075759" r:id="rId74">
            <o:LockedField>false</o:LockedField>
          </o:OLEObject>
        </w:object>
      </w:r>
    </w:p>
    <w:p>
      <w:pPr>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08</w:t>
      </w:r>
      <w:r>
        <w:rPr>
          <w:rFonts w:hint="eastAsia" w:ascii="仿宋_GB2312" w:hAnsi="Times New Roman" w:eastAsia="仿宋_GB2312" w:cs="Times New Roman"/>
          <w:color w:val="auto"/>
          <w:sz w:val="32"/>
          <w:szCs w:val="32"/>
          <w:lang w:val="en-US" w:eastAsia="zh-CN"/>
        </w:rPr>
        <w:t>22</w:t>
      </w:r>
      <w:r>
        <w:rPr>
          <w:rFonts w:hint="eastAsia" w:ascii="仿宋_GB2312" w:hAnsi="Times New Roman" w:eastAsia="仿宋_GB2312" w:cs="Times New Roman"/>
          <w:color w:val="auto"/>
          <w:sz w:val="32"/>
          <w:szCs w:val="32"/>
        </w:rPr>
        <w:t>00</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信访事项处理</w:t>
      </w:r>
    </w:p>
    <w:p>
      <w:pPr>
        <w:rPr>
          <w:rFonts w:hint="eastAsia" w:ascii="仿宋_GB2312" w:hAnsi="Times New Roman" w:eastAsia="仿宋_GB2312" w:cs="Times New Roman"/>
          <w:color w:val="auto"/>
          <w:sz w:val="32"/>
          <w:szCs w:val="32"/>
        </w:rPr>
      </w:pPr>
    </w:p>
    <w:p>
      <w:pPr>
        <w:jc w:val="center"/>
        <w:rPr>
          <w:rFonts w:ascii="Times New Roman" w:hAnsi="Times New Roman" w:eastAsia="宋体" w:cs="Times New Roman"/>
          <w:i/>
          <w:iCs/>
          <w:color w:val="auto"/>
        </w:rPr>
      </w:pPr>
    </w:p>
    <w:p>
      <w:pPr>
        <w:adjustRightInd w:val="0"/>
        <w:snapToGrid w:val="0"/>
        <w:jc w:val="center"/>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object>
          <v:shape id="_x0000_i1270" o:spt="75" type="#_x0000_t75" style="height:174pt;width:150pt;" o:ole="t" filled="f" o:preferrelative="t" stroked="f" coordsize="21600,21600">
            <v:path/>
            <v:fill on="f" focussize="0,0"/>
            <v:stroke on="f"/>
            <v:imagedata r:id="rId77" o:title=""/>
            <o:lock v:ext="edit" aspectratio="f"/>
            <w10:wrap type="none"/>
            <w10:anchorlock/>
          </v:shape>
          <o:OLEObject Type="Embed" ProgID="Visio.Drawing.15" ShapeID="_x0000_i1270" DrawAspect="Content" ObjectID="_1468075760" r:id="rId76">
            <o:LockedField>false</o:LockedField>
          </o:OLEObject>
        </w:object>
      </w:r>
    </w:p>
    <w:p>
      <w:pPr>
        <w:tabs>
          <w:tab w:val="left" w:pos="1284"/>
        </w:tabs>
        <w:bidi w:val="0"/>
        <w:jc w:val="left"/>
        <w:rPr>
          <w:rFonts w:hint="eastAsia" w:ascii="Times New Roman" w:hAnsi="Times New Roman" w:eastAsia="宋体" w:cs="Times New Roman"/>
          <w:color w:val="auto"/>
          <w:lang w:val="en-US" w:eastAsia="zh-CN"/>
        </w:rPr>
      </w:pPr>
    </w:p>
    <w:p>
      <w:pPr>
        <w:tabs>
          <w:tab w:val="left" w:pos="1284"/>
        </w:tabs>
        <w:bidi w:val="0"/>
        <w:jc w:val="left"/>
        <w:rPr>
          <w:rFonts w:hint="eastAsia" w:ascii="Times New Roman" w:hAnsi="Times New Roman" w:eastAsia="宋体" w:cs="Times New Roman"/>
          <w:color w:val="auto"/>
          <w:lang w:val="en-US" w:eastAsia="zh-CN"/>
        </w:rPr>
      </w:pPr>
    </w:p>
    <w:p>
      <w:pPr>
        <w:tabs>
          <w:tab w:val="left" w:pos="1284"/>
        </w:tabs>
        <w:bidi w:val="0"/>
        <w:jc w:val="left"/>
        <w:rPr>
          <w:rFonts w:hint="eastAsia" w:ascii="Times New Roman" w:hAnsi="Times New Roman" w:eastAsia="宋体" w:cs="Times New Roman"/>
          <w:color w:val="auto"/>
          <w:lang w:val="en-US" w:eastAsia="zh-CN"/>
        </w:rPr>
      </w:pPr>
    </w:p>
    <w:p>
      <w:pPr>
        <w:adjustRightInd w:val="0"/>
        <w:snapToGrid w:val="0"/>
        <w:jc w:val="left"/>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08</w:t>
      </w:r>
      <w:r>
        <w:rPr>
          <w:rFonts w:hint="eastAsia" w:ascii="仿宋_GB2312" w:hAnsi="Times New Roman" w:eastAsia="仿宋_GB2312" w:cs="Times New Roman"/>
          <w:color w:val="auto"/>
          <w:sz w:val="32"/>
          <w:szCs w:val="32"/>
          <w:lang w:val="en-US" w:eastAsia="zh-CN"/>
        </w:rPr>
        <w:t>23</w:t>
      </w:r>
      <w:r>
        <w:rPr>
          <w:rFonts w:hint="eastAsia" w:ascii="仿宋_GB2312" w:hAnsi="Times New Roman" w:eastAsia="仿宋_GB2312" w:cs="Times New Roman"/>
          <w:color w:val="auto"/>
          <w:sz w:val="32"/>
          <w:szCs w:val="32"/>
        </w:rPr>
        <w:t>00</w:t>
      </w:r>
      <w:r>
        <w:rPr>
          <w:rFonts w:hint="eastAsia" w:ascii="仿宋_GB2312" w:hAnsi="Times New Roman" w:eastAsia="仿宋_GB2312" w:cs="Times New Roman"/>
          <w:color w:val="auto"/>
          <w:sz w:val="32"/>
          <w:szCs w:val="32"/>
        </w:rPr>
        <w:tab/>
      </w:r>
      <w:r>
        <w:rPr>
          <w:rFonts w:hint="eastAsia" w:ascii="仿宋_GB2312" w:hAnsi="Times New Roman" w:eastAsia="仿宋_GB2312" w:cs="Times New Roman"/>
          <w:color w:val="auto"/>
          <w:sz w:val="32"/>
          <w:szCs w:val="32"/>
        </w:rPr>
        <w:t>办理行政复议</w:t>
      </w:r>
    </w:p>
    <w:p>
      <w:pPr>
        <w:adjustRightInd w:val="0"/>
        <w:snapToGrid w:val="0"/>
        <w:jc w:val="left"/>
        <w:rPr>
          <w:rFonts w:hint="eastAsia" w:ascii="仿宋_GB2312" w:hAnsi="Times New Roman" w:eastAsia="仿宋_GB2312" w:cs="Times New Roman"/>
          <w:color w:val="auto"/>
          <w:sz w:val="32"/>
          <w:szCs w:val="32"/>
        </w:rPr>
      </w:pPr>
    </w:p>
    <w:p>
      <w:pPr>
        <w:adjustRightInd w:val="0"/>
        <w:snapToGrid w:val="0"/>
        <w:jc w:val="left"/>
        <w:rPr>
          <w:rFonts w:hint="eastAsia" w:ascii="仿宋_GB2312" w:hAnsi="Times New Roman" w:eastAsia="仿宋_GB2312" w:cs="Times New Roman"/>
          <w:color w:val="auto"/>
          <w:sz w:val="32"/>
          <w:szCs w:val="32"/>
        </w:rPr>
      </w:pPr>
    </w:p>
    <w:p>
      <w:pPr>
        <w:rPr>
          <w:rFonts w:hint="eastAsia" w:ascii="黑体" w:hAnsi="黑体" w:eastAsia="黑体" w:cs="Times New Roman"/>
          <w:color w:val="auto"/>
          <w:sz w:val="32"/>
        </w:rPr>
      </w:pPr>
      <w:r>
        <w:rPr>
          <w:rFonts w:hint="eastAsia" w:ascii="黑体" w:hAnsi="黑体" w:eastAsia="黑体" w:cs="Times New Roman"/>
          <w:color w:val="auto"/>
          <w:sz w:val="32"/>
        </w:rPr>
        <w:object>
          <v:shape id="_x0000_i1271" o:spt="75" type="#_x0000_t75" style="height:174.95pt;width:415.15pt;" o:ole="t" filled="f" o:preferrelative="t" stroked="f" coordsize="21600,21600">
            <v:path/>
            <v:fill on="f" focussize="0,0"/>
            <v:stroke on="f"/>
            <v:imagedata r:id="rId79" o:title=""/>
            <o:lock v:ext="edit" aspectratio="f"/>
            <w10:wrap type="none"/>
            <w10:anchorlock/>
          </v:shape>
          <o:OLEObject Type="Embed" ProgID="Visio.Drawing.15" ShapeID="_x0000_i1271" DrawAspect="Content" ObjectID="_1468075761" r:id="rId78">
            <o:LockedField>false</o:LockedField>
          </o:OLEObject>
        </w:object>
      </w:r>
    </w:p>
    <w:p>
      <w:pPr>
        <w:tabs>
          <w:tab w:val="left" w:pos="1284"/>
        </w:tabs>
        <w:bidi w:val="0"/>
        <w:jc w:val="left"/>
        <w:rPr>
          <w:rFonts w:hint="eastAsia" w:ascii="Times New Roman" w:hAnsi="Times New Roman" w:eastAsia="宋体" w:cs="Times New Roman"/>
          <w:color w:val="auto"/>
          <w:lang w:val="en-US" w:eastAsia="zh-CN"/>
        </w:rPr>
      </w:pPr>
    </w:p>
    <w:sectPr>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jc w:val="left"/>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w:fldChar w:fldCharType="begin"/>
                          </w:r>
                          <w:r>
                            <w:rPr>
                              <w:rFonts w:ascii="Times New Roman" w:hAnsi="Times New Roman" w:eastAsia="宋体" w:cs="Times New Roman"/>
                              <w:kern w:val="0"/>
                              <w:sz w:val="18"/>
                              <w:szCs w:val="18"/>
                              <w:lang w:val="en-US" w:eastAsia="zh-CN" w:bidi="ar-SA"/>
                            </w:rPr>
                            <w:instrText xml:space="preserve"> PAGE  \* MERGEFORMAT </w:instrText>
                          </w:r>
                          <w:r>
                            <w:rPr>
                              <w:rFonts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en-US" w:eastAsia="zh-CN" w:bidi="ar-SA"/>
                            </w:rPr>
                            <w:t>1</w:t>
                          </w:r>
                          <w:r>
                            <w:rPr>
                              <w:rFonts w:ascii="Times New Roman" w:hAnsi="Times New Roman" w:eastAsia="宋体" w:cs="Times New Roman"/>
                              <w:kern w:val="0"/>
                              <w:sz w:val="18"/>
                              <w:szCs w:val="18"/>
                              <w:lang w:val="en-US" w:eastAsia="zh-CN" w:bidi="ar-SA"/>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pci88sBAACc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aDEcYsDv3z/dvnx6/LzK1lW&#10;q9dZoT5AjYkPAVPTcOeHnD35AZ2Z+KCizV+kRDCO+p6v+sohEZEfrVfrdYUhgbH5gjjs8XmIkN5K&#10;b0k2GhpxgEVXfnoPaUydU3I15++1MejntXF/ORAze1jufewxW2nYD1Pje9+ekU+Ps2+ow1WnxLxz&#10;KG1ek9mIs7GfjWOI+tCVPcr1INweEzZRessVRtipMA6tsJsWLG/Fn/eS9fh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qXIvPLAQAAnAMAAA4AAAAAAAAAAQAgAAAAHgEAAGRycy9lMm9E&#10;b2MueG1sUEsFBgAAAAAGAAYAWQEAAFsFAAAAAA==&#10;">
              <v:fill on="f" focussize="0,0"/>
              <v:stroke on="f"/>
              <v:imagedata o:title=""/>
              <o:lock v:ext="edit" aspectratio="f"/>
              <v:textbox inset="0mm,0mm,0mm,0mm" style="mso-fit-shape-to-text:t;">
                <w:txbxContent>
                  <w:p>
                    <w:pPr>
                      <w:widowControl w:val="0"/>
                      <w:snapToGrid w:val="0"/>
                      <w:jc w:val="left"/>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w:fldChar w:fldCharType="begin"/>
                    </w:r>
                    <w:r>
                      <w:rPr>
                        <w:rFonts w:ascii="Times New Roman" w:hAnsi="Times New Roman" w:eastAsia="宋体" w:cs="Times New Roman"/>
                        <w:kern w:val="0"/>
                        <w:sz w:val="18"/>
                        <w:szCs w:val="18"/>
                        <w:lang w:val="en-US" w:eastAsia="zh-CN" w:bidi="ar-SA"/>
                      </w:rPr>
                      <w:instrText xml:space="preserve"> PAGE  \* MERGEFORMAT </w:instrText>
                    </w:r>
                    <w:r>
                      <w:rPr>
                        <w:rFonts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en-US" w:eastAsia="zh-CN" w:bidi="ar-SA"/>
                      </w:rPr>
                      <w:t>1</w:t>
                    </w:r>
                    <w:r>
                      <w:rPr>
                        <w:rFonts w:ascii="Times New Roman" w:hAnsi="Times New Roman" w:eastAsia="宋体" w:cs="Times New Roman"/>
                        <w:kern w:val="0"/>
                        <w:sz w:val="18"/>
                        <w:szCs w:val="18"/>
                        <w:lang w:val="en-US" w:eastAsia="zh-CN" w:bidi="ar-S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jc w:val="center"/>
                          </w:pPr>
                          <w:r>
                            <w:fldChar w:fldCharType="begin"/>
                          </w:r>
                          <w:r>
                            <w:instrText xml:space="preserve"> PAGE   \* MERGEFORMAT </w:instrText>
                          </w:r>
                          <w:r>
                            <w:fldChar w:fldCharType="separate"/>
                          </w:r>
                          <w:r>
                            <w:rPr>
                              <w:lang w:val="zh-CN"/>
                            </w:rPr>
                            <w:t>110</w:t>
                          </w:r>
                          <w:r>
                            <w:fldChar w:fldCharType="end"/>
                          </w:r>
                        </w:p>
                      </w:txbxContent>
                    </wps:txbx>
                    <wps:bodyPr vert="horz" wrap="none" lIns="0" tIns="0" rIns="0" bIns="0" anchor="t" anchorCtr="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Ntc198BAADBAwAADgAAAGRycy9lMm9Eb2MueG1srVNBrtMwEN0jcQfL&#10;e5o0C6iqpl9A9RESAqQPB3Adp7Fke6yx26QcAG7Aig17ztVzMHaSfvhs/oJNMp4Zv5n3Zry5Gaxh&#10;J4VBg6v5clFyppyERrtDzT9/un224ixE4RphwKman1XgN9unTza9X6sKOjCNQkYgLqx7X/MuRr8u&#10;iiA7ZUVYgFeOgi2gFZGOeCgaFD2hW1NUZfm86AEbjyBVCOTdjUE+IeJjAKFttVQ7kEerXBxRURkR&#10;iVLotA98m7ttWyXjh7YNKjJTc2Ia85eKkL1P32K7EesDCt9pObUgHtPCA05WaEdFr1A7EQU7ov4H&#10;ymqJEKCNCwm2GIlkRYjFsnygzV0nvMpcSOrgr6KH/wcr358+ItNNzSvOnLA08Mv3b5cfvy4/v7Jl&#10;Wb1ICvU+rCnxzlNqHF7BQHsz+wM5E/GhRZv+RIlRnPQ9X/VVQ2QyXVpVq1VJIUmx+UD4xf11jyG+&#10;UWBZMmqONMCsqzi9C3FMnVNSNQe32pg8ROP+chBm8hSp97HHZMVhP0yE9tCciQ+9BKrTAX7hrKc9&#10;qLmjtefMvHUkc1qZ2cDZ2M+GcJIu1jxyNpqv47haR4/60OVlS00F//IYqdNMILUx1p66o8lmCaYt&#10;TKvz5zln3b+87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MNtc198BAADBAwAADgAAAAAA&#10;AAABACAAAAAeAQAAZHJzL2Uyb0RvYy54bWxQSwUGAAAAAAYABgBZAQAAbwUAAAAA&#10;">
              <v:fill on="f" focussize="0,0"/>
              <v:stroke on="f"/>
              <v:imagedata o:title=""/>
              <o:lock v:ext="edit" aspectratio="f"/>
              <v:textbox inset="0mm,0mm,0mm,0mm" style="mso-fit-shape-to-text:t;">
                <w:txbxContent>
                  <w:p>
                    <w:pPr>
                      <w:pStyle w:val="3"/>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99E68"/>
    <w:multiLevelType w:val="singleLevel"/>
    <w:tmpl w:val="41899E68"/>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hMzYwMTRjZDU5Yjg0YmRkOGYwN2E3NGNhMjdkZjQifQ=="/>
    <w:docVar w:name="KSO_WPS_MARK_KEY" w:val="9605a4c0-1788-4202-bfce-be5dea5f60e5"/>
  </w:docVars>
  <w:rsids>
    <w:rsidRoot w:val="00172A27"/>
    <w:rsid w:val="000030CA"/>
    <w:rsid w:val="00003FE9"/>
    <w:rsid w:val="0000668F"/>
    <w:rsid w:val="00014414"/>
    <w:rsid w:val="00017CB1"/>
    <w:rsid w:val="00021CB1"/>
    <w:rsid w:val="00021D45"/>
    <w:rsid w:val="00022FD1"/>
    <w:rsid w:val="00036E92"/>
    <w:rsid w:val="000458E3"/>
    <w:rsid w:val="00050882"/>
    <w:rsid w:val="00052271"/>
    <w:rsid w:val="0005384B"/>
    <w:rsid w:val="000741B6"/>
    <w:rsid w:val="00083759"/>
    <w:rsid w:val="00085182"/>
    <w:rsid w:val="00085D94"/>
    <w:rsid w:val="00090F38"/>
    <w:rsid w:val="000B0A65"/>
    <w:rsid w:val="000B20EA"/>
    <w:rsid w:val="000B5883"/>
    <w:rsid w:val="000D21C6"/>
    <w:rsid w:val="000D4F8A"/>
    <w:rsid w:val="000D72B7"/>
    <w:rsid w:val="000E2A18"/>
    <w:rsid w:val="000F0E8C"/>
    <w:rsid w:val="000F3E5D"/>
    <w:rsid w:val="000F41D6"/>
    <w:rsid w:val="000F785D"/>
    <w:rsid w:val="001037F7"/>
    <w:rsid w:val="001048FE"/>
    <w:rsid w:val="0011314D"/>
    <w:rsid w:val="00116272"/>
    <w:rsid w:val="00116C08"/>
    <w:rsid w:val="00127D02"/>
    <w:rsid w:val="00131345"/>
    <w:rsid w:val="00142C6C"/>
    <w:rsid w:val="001456A1"/>
    <w:rsid w:val="00146487"/>
    <w:rsid w:val="001525D6"/>
    <w:rsid w:val="001570C2"/>
    <w:rsid w:val="00157923"/>
    <w:rsid w:val="00157A2F"/>
    <w:rsid w:val="0016165E"/>
    <w:rsid w:val="0016219C"/>
    <w:rsid w:val="00165B13"/>
    <w:rsid w:val="00166B18"/>
    <w:rsid w:val="001732BA"/>
    <w:rsid w:val="0018026B"/>
    <w:rsid w:val="001903A2"/>
    <w:rsid w:val="0019434F"/>
    <w:rsid w:val="001A268D"/>
    <w:rsid w:val="001A7FB8"/>
    <w:rsid w:val="001B2DA6"/>
    <w:rsid w:val="001B7187"/>
    <w:rsid w:val="001C6B63"/>
    <w:rsid w:val="001C717D"/>
    <w:rsid w:val="001D057B"/>
    <w:rsid w:val="001D117C"/>
    <w:rsid w:val="001D2B65"/>
    <w:rsid w:val="001D56E1"/>
    <w:rsid w:val="002007FB"/>
    <w:rsid w:val="0020219D"/>
    <w:rsid w:val="00202E5A"/>
    <w:rsid w:val="00204235"/>
    <w:rsid w:val="00207E8B"/>
    <w:rsid w:val="0021130C"/>
    <w:rsid w:val="00216D8C"/>
    <w:rsid w:val="00217161"/>
    <w:rsid w:val="00220135"/>
    <w:rsid w:val="00247077"/>
    <w:rsid w:val="00252063"/>
    <w:rsid w:val="002538C0"/>
    <w:rsid w:val="002559B9"/>
    <w:rsid w:val="002571F4"/>
    <w:rsid w:val="002578C8"/>
    <w:rsid w:val="002627A8"/>
    <w:rsid w:val="00266E1D"/>
    <w:rsid w:val="00271434"/>
    <w:rsid w:val="00277B31"/>
    <w:rsid w:val="0028494F"/>
    <w:rsid w:val="00287DD4"/>
    <w:rsid w:val="002A322B"/>
    <w:rsid w:val="002A7DC9"/>
    <w:rsid w:val="002B3DB8"/>
    <w:rsid w:val="002B4486"/>
    <w:rsid w:val="002B5ABA"/>
    <w:rsid w:val="002D0B70"/>
    <w:rsid w:val="002D0C8F"/>
    <w:rsid w:val="002D1C3A"/>
    <w:rsid w:val="002D3484"/>
    <w:rsid w:val="002D39C1"/>
    <w:rsid w:val="002E07C1"/>
    <w:rsid w:val="002E45A9"/>
    <w:rsid w:val="002E5C23"/>
    <w:rsid w:val="002F2068"/>
    <w:rsid w:val="002F311C"/>
    <w:rsid w:val="0030050C"/>
    <w:rsid w:val="00312BEC"/>
    <w:rsid w:val="00313AA5"/>
    <w:rsid w:val="00313CC0"/>
    <w:rsid w:val="003214E7"/>
    <w:rsid w:val="00331A59"/>
    <w:rsid w:val="00336BAC"/>
    <w:rsid w:val="003417ED"/>
    <w:rsid w:val="00345B5E"/>
    <w:rsid w:val="00350102"/>
    <w:rsid w:val="00350C9F"/>
    <w:rsid w:val="00360064"/>
    <w:rsid w:val="00363CB1"/>
    <w:rsid w:val="0036466E"/>
    <w:rsid w:val="003671EB"/>
    <w:rsid w:val="0037128D"/>
    <w:rsid w:val="00374D90"/>
    <w:rsid w:val="00374F69"/>
    <w:rsid w:val="003763AA"/>
    <w:rsid w:val="00382FAA"/>
    <w:rsid w:val="003842B0"/>
    <w:rsid w:val="00386BB5"/>
    <w:rsid w:val="00387232"/>
    <w:rsid w:val="0039153C"/>
    <w:rsid w:val="00392CB8"/>
    <w:rsid w:val="003A2AF0"/>
    <w:rsid w:val="003A7102"/>
    <w:rsid w:val="003B0605"/>
    <w:rsid w:val="003B4F1F"/>
    <w:rsid w:val="003C3644"/>
    <w:rsid w:val="003D2B1F"/>
    <w:rsid w:val="003D3787"/>
    <w:rsid w:val="003D484C"/>
    <w:rsid w:val="003E547F"/>
    <w:rsid w:val="003F1A7A"/>
    <w:rsid w:val="003F2C92"/>
    <w:rsid w:val="00402AA6"/>
    <w:rsid w:val="0041020E"/>
    <w:rsid w:val="004142F7"/>
    <w:rsid w:val="004201AB"/>
    <w:rsid w:val="00425927"/>
    <w:rsid w:val="004421FE"/>
    <w:rsid w:val="00444A7B"/>
    <w:rsid w:val="00444FA1"/>
    <w:rsid w:val="00447D4E"/>
    <w:rsid w:val="0045240E"/>
    <w:rsid w:val="00452DC2"/>
    <w:rsid w:val="004563F5"/>
    <w:rsid w:val="00456852"/>
    <w:rsid w:val="00462F16"/>
    <w:rsid w:val="00462F7B"/>
    <w:rsid w:val="004900A3"/>
    <w:rsid w:val="00493976"/>
    <w:rsid w:val="0049669F"/>
    <w:rsid w:val="004B0E3D"/>
    <w:rsid w:val="004B2ED2"/>
    <w:rsid w:val="004B3565"/>
    <w:rsid w:val="004B682C"/>
    <w:rsid w:val="004C39AD"/>
    <w:rsid w:val="004D02CE"/>
    <w:rsid w:val="004D0763"/>
    <w:rsid w:val="004D3389"/>
    <w:rsid w:val="004D6BAC"/>
    <w:rsid w:val="004D75F8"/>
    <w:rsid w:val="004E75F8"/>
    <w:rsid w:val="004F320E"/>
    <w:rsid w:val="00521AA2"/>
    <w:rsid w:val="0052234C"/>
    <w:rsid w:val="005236B9"/>
    <w:rsid w:val="00525BF1"/>
    <w:rsid w:val="0053513A"/>
    <w:rsid w:val="00535230"/>
    <w:rsid w:val="00537722"/>
    <w:rsid w:val="00540993"/>
    <w:rsid w:val="00540C27"/>
    <w:rsid w:val="005420B1"/>
    <w:rsid w:val="00542B7D"/>
    <w:rsid w:val="005434EE"/>
    <w:rsid w:val="005636FC"/>
    <w:rsid w:val="00564C8D"/>
    <w:rsid w:val="00576179"/>
    <w:rsid w:val="0057638A"/>
    <w:rsid w:val="0058104F"/>
    <w:rsid w:val="005811D6"/>
    <w:rsid w:val="005811DE"/>
    <w:rsid w:val="00591FE5"/>
    <w:rsid w:val="00594242"/>
    <w:rsid w:val="00594847"/>
    <w:rsid w:val="005B021B"/>
    <w:rsid w:val="005B05C9"/>
    <w:rsid w:val="005B15DD"/>
    <w:rsid w:val="005B7F78"/>
    <w:rsid w:val="005C532F"/>
    <w:rsid w:val="005D53B6"/>
    <w:rsid w:val="005E00BA"/>
    <w:rsid w:val="005E0130"/>
    <w:rsid w:val="005E0E7B"/>
    <w:rsid w:val="005E6F50"/>
    <w:rsid w:val="005F5285"/>
    <w:rsid w:val="005F7852"/>
    <w:rsid w:val="006022D7"/>
    <w:rsid w:val="0061571E"/>
    <w:rsid w:val="00625BC2"/>
    <w:rsid w:val="006275BC"/>
    <w:rsid w:val="00627CFE"/>
    <w:rsid w:val="00636C7A"/>
    <w:rsid w:val="0063788C"/>
    <w:rsid w:val="006475DF"/>
    <w:rsid w:val="00652FFE"/>
    <w:rsid w:val="006619A4"/>
    <w:rsid w:val="00661EB8"/>
    <w:rsid w:val="00663339"/>
    <w:rsid w:val="0066723C"/>
    <w:rsid w:val="0067265C"/>
    <w:rsid w:val="00673783"/>
    <w:rsid w:val="00677E96"/>
    <w:rsid w:val="00685E56"/>
    <w:rsid w:val="00696720"/>
    <w:rsid w:val="006A3617"/>
    <w:rsid w:val="006A5264"/>
    <w:rsid w:val="006A5A6F"/>
    <w:rsid w:val="006B147E"/>
    <w:rsid w:val="006B3F97"/>
    <w:rsid w:val="006B4C58"/>
    <w:rsid w:val="006C7845"/>
    <w:rsid w:val="006D5B45"/>
    <w:rsid w:val="006D5FDC"/>
    <w:rsid w:val="006E1E24"/>
    <w:rsid w:val="006E3014"/>
    <w:rsid w:val="006F2F06"/>
    <w:rsid w:val="006F689E"/>
    <w:rsid w:val="007046DB"/>
    <w:rsid w:val="0071061F"/>
    <w:rsid w:val="00714C23"/>
    <w:rsid w:val="00714FF0"/>
    <w:rsid w:val="00723584"/>
    <w:rsid w:val="007251BC"/>
    <w:rsid w:val="00725FD3"/>
    <w:rsid w:val="007264E6"/>
    <w:rsid w:val="00727048"/>
    <w:rsid w:val="00740E87"/>
    <w:rsid w:val="00743442"/>
    <w:rsid w:val="00747AC5"/>
    <w:rsid w:val="007545CD"/>
    <w:rsid w:val="007547D2"/>
    <w:rsid w:val="00755E5A"/>
    <w:rsid w:val="007631F2"/>
    <w:rsid w:val="00764AA1"/>
    <w:rsid w:val="00766BDC"/>
    <w:rsid w:val="007735C7"/>
    <w:rsid w:val="00775E08"/>
    <w:rsid w:val="007974C9"/>
    <w:rsid w:val="007A35AB"/>
    <w:rsid w:val="007A44BE"/>
    <w:rsid w:val="007C06AE"/>
    <w:rsid w:val="007C3C73"/>
    <w:rsid w:val="007C474C"/>
    <w:rsid w:val="007C5EED"/>
    <w:rsid w:val="007C6033"/>
    <w:rsid w:val="007C65C1"/>
    <w:rsid w:val="007D1E75"/>
    <w:rsid w:val="007D6920"/>
    <w:rsid w:val="007E0168"/>
    <w:rsid w:val="007E2BB5"/>
    <w:rsid w:val="007E4F6A"/>
    <w:rsid w:val="007F065F"/>
    <w:rsid w:val="007F7E6D"/>
    <w:rsid w:val="00812511"/>
    <w:rsid w:val="00813AB2"/>
    <w:rsid w:val="00813EC8"/>
    <w:rsid w:val="008409A9"/>
    <w:rsid w:val="0084704E"/>
    <w:rsid w:val="00854A00"/>
    <w:rsid w:val="00856D2A"/>
    <w:rsid w:val="008629EF"/>
    <w:rsid w:val="00865E83"/>
    <w:rsid w:val="008731FB"/>
    <w:rsid w:val="0087387B"/>
    <w:rsid w:val="008756C3"/>
    <w:rsid w:val="0088339F"/>
    <w:rsid w:val="008922B2"/>
    <w:rsid w:val="008969CA"/>
    <w:rsid w:val="008A3186"/>
    <w:rsid w:val="008B0F8D"/>
    <w:rsid w:val="008B18A4"/>
    <w:rsid w:val="008B303B"/>
    <w:rsid w:val="008B3067"/>
    <w:rsid w:val="008C1305"/>
    <w:rsid w:val="008C1867"/>
    <w:rsid w:val="008C229C"/>
    <w:rsid w:val="008C3366"/>
    <w:rsid w:val="008D2F31"/>
    <w:rsid w:val="008D6407"/>
    <w:rsid w:val="008D6FDA"/>
    <w:rsid w:val="008E2939"/>
    <w:rsid w:val="009225B1"/>
    <w:rsid w:val="009239D4"/>
    <w:rsid w:val="00927B95"/>
    <w:rsid w:val="00932E8D"/>
    <w:rsid w:val="00951248"/>
    <w:rsid w:val="00951A6D"/>
    <w:rsid w:val="009555C1"/>
    <w:rsid w:val="009573FF"/>
    <w:rsid w:val="009609B3"/>
    <w:rsid w:val="009625CC"/>
    <w:rsid w:val="00962C54"/>
    <w:rsid w:val="0096730D"/>
    <w:rsid w:val="009801FD"/>
    <w:rsid w:val="0098696E"/>
    <w:rsid w:val="00992B21"/>
    <w:rsid w:val="00997B5B"/>
    <w:rsid w:val="009A07FB"/>
    <w:rsid w:val="009A2A06"/>
    <w:rsid w:val="009A4E61"/>
    <w:rsid w:val="009A7D67"/>
    <w:rsid w:val="009B5000"/>
    <w:rsid w:val="009C2561"/>
    <w:rsid w:val="009C42BF"/>
    <w:rsid w:val="009C526E"/>
    <w:rsid w:val="009C60C8"/>
    <w:rsid w:val="009C61F1"/>
    <w:rsid w:val="009D42BD"/>
    <w:rsid w:val="009E0BCA"/>
    <w:rsid w:val="009E70D9"/>
    <w:rsid w:val="009F05DF"/>
    <w:rsid w:val="009F5227"/>
    <w:rsid w:val="00A10C02"/>
    <w:rsid w:val="00A13D4F"/>
    <w:rsid w:val="00A20692"/>
    <w:rsid w:val="00A2351D"/>
    <w:rsid w:val="00A27194"/>
    <w:rsid w:val="00A27301"/>
    <w:rsid w:val="00A30F52"/>
    <w:rsid w:val="00A329DC"/>
    <w:rsid w:val="00A40D8C"/>
    <w:rsid w:val="00A4513A"/>
    <w:rsid w:val="00A470E8"/>
    <w:rsid w:val="00A65FEC"/>
    <w:rsid w:val="00A70C76"/>
    <w:rsid w:val="00A71FE5"/>
    <w:rsid w:val="00A77B3F"/>
    <w:rsid w:val="00A82692"/>
    <w:rsid w:val="00A85962"/>
    <w:rsid w:val="00AC2828"/>
    <w:rsid w:val="00AC49A2"/>
    <w:rsid w:val="00AD06E2"/>
    <w:rsid w:val="00AD2FEB"/>
    <w:rsid w:val="00AD3C9A"/>
    <w:rsid w:val="00B0245C"/>
    <w:rsid w:val="00B03A83"/>
    <w:rsid w:val="00B0677D"/>
    <w:rsid w:val="00B1166A"/>
    <w:rsid w:val="00B23410"/>
    <w:rsid w:val="00B30AB1"/>
    <w:rsid w:val="00B35586"/>
    <w:rsid w:val="00B413C5"/>
    <w:rsid w:val="00B41E1B"/>
    <w:rsid w:val="00B43E25"/>
    <w:rsid w:val="00B471DD"/>
    <w:rsid w:val="00B5558B"/>
    <w:rsid w:val="00B5568C"/>
    <w:rsid w:val="00B62E87"/>
    <w:rsid w:val="00B74D86"/>
    <w:rsid w:val="00B85583"/>
    <w:rsid w:val="00B904C0"/>
    <w:rsid w:val="00B9333E"/>
    <w:rsid w:val="00B93EF8"/>
    <w:rsid w:val="00B97379"/>
    <w:rsid w:val="00BA084F"/>
    <w:rsid w:val="00BA0F6A"/>
    <w:rsid w:val="00BA7B45"/>
    <w:rsid w:val="00BB7A17"/>
    <w:rsid w:val="00BD1B41"/>
    <w:rsid w:val="00BD4839"/>
    <w:rsid w:val="00BD7A94"/>
    <w:rsid w:val="00BE50D5"/>
    <w:rsid w:val="00BF0E76"/>
    <w:rsid w:val="00BF13E0"/>
    <w:rsid w:val="00BF33E6"/>
    <w:rsid w:val="00BF4625"/>
    <w:rsid w:val="00BF4BF2"/>
    <w:rsid w:val="00C00DB7"/>
    <w:rsid w:val="00C03437"/>
    <w:rsid w:val="00C05566"/>
    <w:rsid w:val="00C0650F"/>
    <w:rsid w:val="00C166E9"/>
    <w:rsid w:val="00C51D38"/>
    <w:rsid w:val="00C621A8"/>
    <w:rsid w:val="00C653E6"/>
    <w:rsid w:val="00C72480"/>
    <w:rsid w:val="00C8548D"/>
    <w:rsid w:val="00C9256E"/>
    <w:rsid w:val="00CA39F2"/>
    <w:rsid w:val="00CA4387"/>
    <w:rsid w:val="00CA4463"/>
    <w:rsid w:val="00CB222F"/>
    <w:rsid w:val="00CB2B31"/>
    <w:rsid w:val="00CB322D"/>
    <w:rsid w:val="00CB5C06"/>
    <w:rsid w:val="00CC2141"/>
    <w:rsid w:val="00CC53F7"/>
    <w:rsid w:val="00CC645A"/>
    <w:rsid w:val="00CE2E7D"/>
    <w:rsid w:val="00CE56AC"/>
    <w:rsid w:val="00CF4F8F"/>
    <w:rsid w:val="00D00643"/>
    <w:rsid w:val="00D12B41"/>
    <w:rsid w:val="00D13DDE"/>
    <w:rsid w:val="00D14AFC"/>
    <w:rsid w:val="00D20822"/>
    <w:rsid w:val="00D20C56"/>
    <w:rsid w:val="00D21E4B"/>
    <w:rsid w:val="00D22D45"/>
    <w:rsid w:val="00D27F29"/>
    <w:rsid w:val="00D32C06"/>
    <w:rsid w:val="00D3737A"/>
    <w:rsid w:val="00D5096E"/>
    <w:rsid w:val="00D52A16"/>
    <w:rsid w:val="00D60A38"/>
    <w:rsid w:val="00D661FB"/>
    <w:rsid w:val="00D67958"/>
    <w:rsid w:val="00D7751E"/>
    <w:rsid w:val="00D816CE"/>
    <w:rsid w:val="00D86514"/>
    <w:rsid w:val="00D86758"/>
    <w:rsid w:val="00D93BD9"/>
    <w:rsid w:val="00DA351C"/>
    <w:rsid w:val="00DA50E4"/>
    <w:rsid w:val="00DA657B"/>
    <w:rsid w:val="00DA7C9F"/>
    <w:rsid w:val="00DD5E20"/>
    <w:rsid w:val="00DE2586"/>
    <w:rsid w:val="00DE2F9D"/>
    <w:rsid w:val="00DE593C"/>
    <w:rsid w:val="00DF48F7"/>
    <w:rsid w:val="00DF4B4B"/>
    <w:rsid w:val="00DF6866"/>
    <w:rsid w:val="00E04C30"/>
    <w:rsid w:val="00E1248E"/>
    <w:rsid w:val="00E13069"/>
    <w:rsid w:val="00E16696"/>
    <w:rsid w:val="00E16E25"/>
    <w:rsid w:val="00E17CA8"/>
    <w:rsid w:val="00E233BA"/>
    <w:rsid w:val="00E27E44"/>
    <w:rsid w:val="00E342ED"/>
    <w:rsid w:val="00E351C0"/>
    <w:rsid w:val="00E35355"/>
    <w:rsid w:val="00E422D3"/>
    <w:rsid w:val="00E42955"/>
    <w:rsid w:val="00E4461B"/>
    <w:rsid w:val="00E457B0"/>
    <w:rsid w:val="00E527D3"/>
    <w:rsid w:val="00E55D27"/>
    <w:rsid w:val="00E57374"/>
    <w:rsid w:val="00E622B3"/>
    <w:rsid w:val="00E75EA4"/>
    <w:rsid w:val="00E845F6"/>
    <w:rsid w:val="00E8604C"/>
    <w:rsid w:val="00E90158"/>
    <w:rsid w:val="00E927A3"/>
    <w:rsid w:val="00E927F6"/>
    <w:rsid w:val="00E94ADF"/>
    <w:rsid w:val="00E95DED"/>
    <w:rsid w:val="00EA3E10"/>
    <w:rsid w:val="00EA739A"/>
    <w:rsid w:val="00EA7D5A"/>
    <w:rsid w:val="00EA7EC4"/>
    <w:rsid w:val="00EB134D"/>
    <w:rsid w:val="00EB3270"/>
    <w:rsid w:val="00EB533A"/>
    <w:rsid w:val="00EB6177"/>
    <w:rsid w:val="00EB692B"/>
    <w:rsid w:val="00EC5245"/>
    <w:rsid w:val="00EC60B2"/>
    <w:rsid w:val="00EC7C18"/>
    <w:rsid w:val="00ED4963"/>
    <w:rsid w:val="00ED4D79"/>
    <w:rsid w:val="00EE4E85"/>
    <w:rsid w:val="00EE5921"/>
    <w:rsid w:val="00EE5CB0"/>
    <w:rsid w:val="00EE6A54"/>
    <w:rsid w:val="00EF096C"/>
    <w:rsid w:val="00EF0993"/>
    <w:rsid w:val="00EF2E5C"/>
    <w:rsid w:val="00EF44A5"/>
    <w:rsid w:val="00F017F1"/>
    <w:rsid w:val="00F0377C"/>
    <w:rsid w:val="00F05055"/>
    <w:rsid w:val="00F05746"/>
    <w:rsid w:val="00F1442A"/>
    <w:rsid w:val="00F23C35"/>
    <w:rsid w:val="00F26538"/>
    <w:rsid w:val="00F274A0"/>
    <w:rsid w:val="00F322E0"/>
    <w:rsid w:val="00F34DD3"/>
    <w:rsid w:val="00F46DF0"/>
    <w:rsid w:val="00F47851"/>
    <w:rsid w:val="00F51965"/>
    <w:rsid w:val="00F55680"/>
    <w:rsid w:val="00F569B4"/>
    <w:rsid w:val="00F56ECB"/>
    <w:rsid w:val="00F60760"/>
    <w:rsid w:val="00F6224B"/>
    <w:rsid w:val="00F62385"/>
    <w:rsid w:val="00F623DB"/>
    <w:rsid w:val="00F62CA4"/>
    <w:rsid w:val="00F66513"/>
    <w:rsid w:val="00F66D57"/>
    <w:rsid w:val="00F6754D"/>
    <w:rsid w:val="00F756C5"/>
    <w:rsid w:val="00F80C42"/>
    <w:rsid w:val="00F844FD"/>
    <w:rsid w:val="00F848ED"/>
    <w:rsid w:val="00F85921"/>
    <w:rsid w:val="00F91357"/>
    <w:rsid w:val="00F9321E"/>
    <w:rsid w:val="00F94C6D"/>
    <w:rsid w:val="00F96C01"/>
    <w:rsid w:val="00FA6327"/>
    <w:rsid w:val="00FA7092"/>
    <w:rsid w:val="00FB01DC"/>
    <w:rsid w:val="00FB143B"/>
    <w:rsid w:val="00FB4DB2"/>
    <w:rsid w:val="00FB5514"/>
    <w:rsid w:val="00FB6C3C"/>
    <w:rsid w:val="00FD1452"/>
    <w:rsid w:val="00FE12C3"/>
    <w:rsid w:val="00FF0C24"/>
    <w:rsid w:val="00FF1B04"/>
    <w:rsid w:val="01B76BC6"/>
    <w:rsid w:val="02507EA2"/>
    <w:rsid w:val="029870B9"/>
    <w:rsid w:val="033866EA"/>
    <w:rsid w:val="03837936"/>
    <w:rsid w:val="03F60FF6"/>
    <w:rsid w:val="04C31266"/>
    <w:rsid w:val="050F366A"/>
    <w:rsid w:val="05341F40"/>
    <w:rsid w:val="05505A2E"/>
    <w:rsid w:val="05660244"/>
    <w:rsid w:val="06243F36"/>
    <w:rsid w:val="062A47FA"/>
    <w:rsid w:val="070C5244"/>
    <w:rsid w:val="087C41AE"/>
    <w:rsid w:val="08826292"/>
    <w:rsid w:val="096943A2"/>
    <w:rsid w:val="0A1B473E"/>
    <w:rsid w:val="0A9D40AA"/>
    <w:rsid w:val="0AB26674"/>
    <w:rsid w:val="0AF049F1"/>
    <w:rsid w:val="0C002B99"/>
    <w:rsid w:val="0C2A4A77"/>
    <w:rsid w:val="0C3703FE"/>
    <w:rsid w:val="0C91260E"/>
    <w:rsid w:val="0CB16402"/>
    <w:rsid w:val="0CEB5CC6"/>
    <w:rsid w:val="0D5F1A08"/>
    <w:rsid w:val="0E910299"/>
    <w:rsid w:val="0EE41B69"/>
    <w:rsid w:val="0F3B1939"/>
    <w:rsid w:val="0F694F51"/>
    <w:rsid w:val="0F9D6307"/>
    <w:rsid w:val="0FAF7EE0"/>
    <w:rsid w:val="0FEF5A66"/>
    <w:rsid w:val="0FF551FB"/>
    <w:rsid w:val="103E61FE"/>
    <w:rsid w:val="10CE1687"/>
    <w:rsid w:val="10FF6CE8"/>
    <w:rsid w:val="1106273E"/>
    <w:rsid w:val="11AE548E"/>
    <w:rsid w:val="11C6025A"/>
    <w:rsid w:val="11EC57E6"/>
    <w:rsid w:val="123350AB"/>
    <w:rsid w:val="124A193E"/>
    <w:rsid w:val="124F46F3"/>
    <w:rsid w:val="12BE0569"/>
    <w:rsid w:val="13203999"/>
    <w:rsid w:val="143040B0"/>
    <w:rsid w:val="14693C36"/>
    <w:rsid w:val="155E61A1"/>
    <w:rsid w:val="158849B3"/>
    <w:rsid w:val="15D26DF0"/>
    <w:rsid w:val="165446C6"/>
    <w:rsid w:val="16AB732B"/>
    <w:rsid w:val="170B3F8D"/>
    <w:rsid w:val="17732C32"/>
    <w:rsid w:val="17A50911"/>
    <w:rsid w:val="17DB1050"/>
    <w:rsid w:val="18064768"/>
    <w:rsid w:val="18D7F482"/>
    <w:rsid w:val="18E45469"/>
    <w:rsid w:val="18F33FB6"/>
    <w:rsid w:val="19972CCD"/>
    <w:rsid w:val="19A120AA"/>
    <w:rsid w:val="19BA16DB"/>
    <w:rsid w:val="1A72454A"/>
    <w:rsid w:val="1AD85AFE"/>
    <w:rsid w:val="1B1D265D"/>
    <w:rsid w:val="1B3E65A4"/>
    <w:rsid w:val="1B9D4CD8"/>
    <w:rsid w:val="1BAA304A"/>
    <w:rsid w:val="1BF5624C"/>
    <w:rsid w:val="1C9C925E"/>
    <w:rsid w:val="1D2145C8"/>
    <w:rsid w:val="1D223CF4"/>
    <w:rsid w:val="1E6672CD"/>
    <w:rsid w:val="1EAA2CB1"/>
    <w:rsid w:val="1F42068E"/>
    <w:rsid w:val="1F57357D"/>
    <w:rsid w:val="202D5ADC"/>
    <w:rsid w:val="205058BF"/>
    <w:rsid w:val="20631BE8"/>
    <w:rsid w:val="20941A92"/>
    <w:rsid w:val="20D34B74"/>
    <w:rsid w:val="2156646F"/>
    <w:rsid w:val="21814378"/>
    <w:rsid w:val="21ED35E0"/>
    <w:rsid w:val="22424452"/>
    <w:rsid w:val="22877C26"/>
    <w:rsid w:val="2330182C"/>
    <w:rsid w:val="234D2E95"/>
    <w:rsid w:val="23503E27"/>
    <w:rsid w:val="241D34D8"/>
    <w:rsid w:val="2489557D"/>
    <w:rsid w:val="24B71C84"/>
    <w:rsid w:val="24DA1B49"/>
    <w:rsid w:val="25FF868C"/>
    <w:rsid w:val="26356869"/>
    <w:rsid w:val="263723E4"/>
    <w:rsid w:val="26EB7AB1"/>
    <w:rsid w:val="277F6A57"/>
    <w:rsid w:val="287820B1"/>
    <w:rsid w:val="28A75F11"/>
    <w:rsid w:val="296D21BB"/>
    <w:rsid w:val="29AE042A"/>
    <w:rsid w:val="2A661CAC"/>
    <w:rsid w:val="2A8F1490"/>
    <w:rsid w:val="2C1629F8"/>
    <w:rsid w:val="2C4B7881"/>
    <w:rsid w:val="2C965046"/>
    <w:rsid w:val="2CBF6101"/>
    <w:rsid w:val="2CD880DC"/>
    <w:rsid w:val="2D1FDA5B"/>
    <w:rsid w:val="2D7F543C"/>
    <w:rsid w:val="2D8E1379"/>
    <w:rsid w:val="2DCD1AE8"/>
    <w:rsid w:val="2E67296D"/>
    <w:rsid w:val="2E987F7D"/>
    <w:rsid w:val="2F2D39FF"/>
    <w:rsid w:val="2F362A07"/>
    <w:rsid w:val="2FC21809"/>
    <w:rsid w:val="2FDFAB31"/>
    <w:rsid w:val="303D3876"/>
    <w:rsid w:val="30E87D95"/>
    <w:rsid w:val="31732F7D"/>
    <w:rsid w:val="31A33AED"/>
    <w:rsid w:val="325D3E6B"/>
    <w:rsid w:val="327F31F6"/>
    <w:rsid w:val="328E63EC"/>
    <w:rsid w:val="32911713"/>
    <w:rsid w:val="32A23F73"/>
    <w:rsid w:val="32BB6DE3"/>
    <w:rsid w:val="330F7979"/>
    <w:rsid w:val="3322419D"/>
    <w:rsid w:val="340D6527"/>
    <w:rsid w:val="34A05CAA"/>
    <w:rsid w:val="351F3AC8"/>
    <w:rsid w:val="35C65EFB"/>
    <w:rsid w:val="365530A0"/>
    <w:rsid w:val="365872C4"/>
    <w:rsid w:val="367D60F8"/>
    <w:rsid w:val="36963DEF"/>
    <w:rsid w:val="36ED3CC0"/>
    <w:rsid w:val="3840106E"/>
    <w:rsid w:val="38A032A2"/>
    <w:rsid w:val="38BA2894"/>
    <w:rsid w:val="38FA68B7"/>
    <w:rsid w:val="3919646C"/>
    <w:rsid w:val="39473315"/>
    <w:rsid w:val="395221DE"/>
    <w:rsid w:val="39615024"/>
    <w:rsid w:val="3A3F0612"/>
    <w:rsid w:val="3AFE1F63"/>
    <w:rsid w:val="3B620744"/>
    <w:rsid w:val="3B65564E"/>
    <w:rsid w:val="3BC9777A"/>
    <w:rsid w:val="3C722182"/>
    <w:rsid w:val="3CF36340"/>
    <w:rsid w:val="3D21086E"/>
    <w:rsid w:val="3D2A066F"/>
    <w:rsid w:val="3D3B2FFA"/>
    <w:rsid w:val="3D3E9BDF"/>
    <w:rsid w:val="3DA67BBE"/>
    <w:rsid w:val="3DCB4604"/>
    <w:rsid w:val="3DDC47DD"/>
    <w:rsid w:val="3DE5FE17"/>
    <w:rsid w:val="3DFB0811"/>
    <w:rsid w:val="3DFF47F4"/>
    <w:rsid w:val="3E7B10F3"/>
    <w:rsid w:val="3EA01CAF"/>
    <w:rsid w:val="3EFF642A"/>
    <w:rsid w:val="3F265468"/>
    <w:rsid w:val="3F3A4818"/>
    <w:rsid w:val="3F436657"/>
    <w:rsid w:val="3F734A0B"/>
    <w:rsid w:val="3F7B65AA"/>
    <w:rsid w:val="3FA0661E"/>
    <w:rsid w:val="3FBF44B5"/>
    <w:rsid w:val="3FDD934F"/>
    <w:rsid w:val="3FDF4B59"/>
    <w:rsid w:val="3FEE10A3"/>
    <w:rsid w:val="3FFE5015"/>
    <w:rsid w:val="407F4018"/>
    <w:rsid w:val="40B85ED8"/>
    <w:rsid w:val="4206235B"/>
    <w:rsid w:val="421631C8"/>
    <w:rsid w:val="43744A74"/>
    <w:rsid w:val="44647BB8"/>
    <w:rsid w:val="44865E8E"/>
    <w:rsid w:val="44F82D81"/>
    <w:rsid w:val="466D5A77"/>
    <w:rsid w:val="46702633"/>
    <w:rsid w:val="47DC2C78"/>
    <w:rsid w:val="48747A05"/>
    <w:rsid w:val="489D61D3"/>
    <w:rsid w:val="48B679DE"/>
    <w:rsid w:val="49647D7D"/>
    <w:rsid w:val="49730220"/>
    <w:rsid w:val="499713DC"/>
    <w:rsid w:val="49C26707"/>
    <w:rsid w:val="49EF6963"/>
    <w:rsid w:val="49FE2746"/>
    <w:rsid w:val="4AD20B62"/>
    <w:rsid w:val="4B5F7F76"/>
    <w:rsid w:val="4B8F0635"/>
    <w:rsid w:val="4BB223E7"/>
    <w:rsid w:val="4BE93341"/>
    <w:rsid w:val="4C8F566B"/>
    <w:rsid w:val="4CCC25D7"/>
    <w:rsid w:val="4CEF795D"/>
    <w:rsid w:val="4D475C37"/>
    <w:rsid w:val="4D8B2E60"/>
    <w:rsid w:val="4DB36BDD"/>
    <w:rsid w:val="4E42105F"/>
    <w:rsid w:val="4E4A4A72"/>
    <w:rsid w:val="4E740A62"/>
    <w:rsid w:val="4E742810"/>
    <w:rsid w:val="4EFA13B7"/>
    <w:rsid w:val="4F43AEB4"/>
    <w:rsid w:val="4F4B3048"/>
    <w:rsid w:val="4FCE23B2"/>
    <w:rsid w:val="504D59EE"/>
    <w:rsid w:val="515E70FD"/>
    <w:rsid w:val="52B84DE4"/>
    <w:rsid w:val="52CF6C40"/>
    <w:rsid w:val="52EC6E19"/>
    <w:rsid w:val="52F709EF"/>
    <w:rsid w:val="53122847"/>
    <w:rsid w:val="53407165"/>
    <w:rsid w:val="53D5A07B"/>
    <w:rsid w:val="53D9389D"/>
    <w:rsid w:val="53F6D202"/>
    <w:rsid w:val="54015B84"/>
    <w:rsid w:val="542579E2"/>
    <w:rsid w:val="54603424"/>
    <w:rsid w:val="54B574D0"/>
    <w:rsid w:val="55927AF9"/>
    <w:rsid w:val="561F964B"/>
    <w:rsid w:val="56454EF0"/>
    <w:rsid w:val="57340D8E"/>
    <w:rsid w:val="57B2169E"/>
    <w:rsid w:val="58370A00"/>
    <w:rsid w:val="589A78A3"/>
    <w:rsid w:val="59177B75"/>
    <w:rsid w:val="59266ED9"/>
    <w:rsid w:val="592F7FAC"/>
    <w:rsid w:val="5960230F"/>
    <w:rsid w:val="59C34D3D"/>
    <w:rsid w:val="5A625C12"/>
    <w:rsid w:val="5AD843A8"/>
    <w:rsid w:val="5B9A4939"/>
    <w:rsid w:val="5BA05FBD"/>
    <w:rsid w:val="5C214FD5"/>
    <w:rsid w:val="5C775D7F"/>
    <w:rsid w:val="5C837D51"/>
    <w:rsid w:val="5D3C29DA"/>
    <w:rsid w:val="5D600B2F"/>
    <w:rsid w:val="5D8660BC"/>
    <w:rsid w:val="5DAF330E"/>
    <w:rsid w:val="5DFE8574"/>
    <w:rsid w:val="5E071B38"/>
    <w:rsid w:val="5E54098B"/>
    <w:rsid w:val="5F31A85A"/>
    <w:rsid w:val="5FA36BEE"/>
    <w:rsid w:val="5FD3463A"/>
    <w:rsid w:val="5FDE59A3"/>
    <w:rsid w:val="604D1DE8"/>
    <w:rsid w:val="60BD7E40"/>
    <w:rsid w:val="60C83C4E"/>
    <w:rsid w:val="61550637"/>
    <w:rsid w:val="619373CC"/>
    <w:rsid w:val="61E0242D"/>
    <w:rsid w:val="61E635CD"/>
    <w:rsid w:val="624D53FA"/>
    <w:rsid w:val="62C7367F"/>
    <w:rsid w:val="635D78E5"/>
    <w:rsid w:val="63BE4992"/>
    <w:rsid w:val="63E51F46"/>
    <w:rsid w:val="647247A6"/>
    <w:rsid w:val="65516FAF"/>
    <w:rsid w:val="65D408E7"/>
    <w:rsid w:val="666F3C1E"/>
    <w:rsid w:val="66C96B0A"/>
    <w:rsid w:val="66D6566F"/>
    <w:rsid w:val="66E41058"/>
    <w:rsid w:val="67335532"/>
    <w:rsid w:val="67604608"/>
    <w:rsid w:val="67A21D44"/>
    <w:rsid w:val="67AEBF50"/>
    <w:rsid w:val="68314818"/>
    <w:rsid w:val="68DE2A79"/>
    <w:rsid w:val="68FC1B64"/>
    <w:rsid w:val="6917C2FF"/>
    <w:rsid w:val="69F55F42"/>
    <w:rsid w:val="6A005BF7"/>
    <w:rsid w:val="6A2922A9"/>
    <w:rsid w:val="6A41142C"/>
    <w:rsid w:val="6A5639FE"/>
    <w:rsid w:val="6A9F62B1"/>
    <w:rsid w:val="6AB517DD"/>
    <w:rsid w:val="6AEB56F2"/>
    <w:rsid w:val="6B786E69"/>
    <w:rsid w:val="6BB534BA"/>
    <w:rsid w:val="6BF203E0"/>
    <w:rsid w:val="6BF795D5"/>
    <w:rsid w:val="6BF85C76"/>
    <w:rsid w:val="6C5F561B"/>
    <w:rsid w:val="6C6BBED7"/>
    <w:rsid w:val="6CA45B71"/>
    <w:rsid w:val="6CFFF7AF"/>
    <w:rsid w:val="6D3F4362"/>
    <w:rsid w:val="6DDFAF14"/>
    <w:rsid w:val="6E0C4B83"/>
    <w:rsid w:val="6E750B8B"/>
    <w:rsid w:val="6E7C1122"/>
    <w:rsid w:val="6E8F15D9"/>
    <w:rsid w:val="6EB44F69"/>
    <w:rsid w:val="6F2743C1"/>
    <w:rsid w:val="6F752245"/>
    <w:rsid w:val="6F7D4DF4"/>
    <w:rsid w:val="6F85DFE1"/>
    <w:rsid w:val="6F880542"/>
    <w:rsid w:val="6F9A5AAF"/>
    <w:rsid w:val="6FDF8E0D"/>
    <w:rsid w:val="6FEBA859"/>
    <w:rsid w:val="6FFF0CBC"/>
    <w:rsid w:val="6FFFD6D9"/>
    <w:rsid w:val="705255D8"/>
    <w:rsid w:val="70893AA1"/>
    <w:rsid w:val="7089679E"/>
    <w:rsid w:val="71052712"/>
    <w:rsid w:val="710A6974"/>
    <w:rsid w:val="71864485"/>
    <w:rsid w:val="71922B44"/>
    <w:rsid w:val="71B6586E"/>
    <w:rsid w:val="72950EC3"/>
    <w:rsid w:val="72BA43E6"/>
    <w:rsid w:val="737C6355"/>
    <w:rsid w:val="7380710A"/>
    <w:rsid w:val="73CB47BB"/>
    <w:rsid w:val="73F33F89"/>
    <w:rsid w:val="740E0CE4"/>
    <w:rsid w:val="74661840"/>
    <w:rsid w:val="74946ABF"/>
    <w:rsid w:val="74D97846"/>
    <w:rsid w:val="751633AC"/>
    <w:rsid w:val="7594672B"/>
    <w:rsid w:val="76045FE3"/>
    <w:rsid w:val="760D2A7F"/>
    <w:rsid w:val="763419B9"/>
    <w:rsid w:val="768E3AEA"/>
    <w:rsid w:val="76D24590"/>
    <w:rsid w:val="776F1D51"/>
    <w:rsid w:val="777DCE26"/>
    <w:rsid w:val="77A022D6"/>
    <w:rsid w:val="77AF94A6"/>
    <w:rsid w:val="77BB1D71"/>
    <w:rsid w:val="77D97724"/>
    <w:rsid w:val="77E61CF7"/>
    <w:rsid w:val="78556340"/>
    <w:rsid w:val="7886401B"/>
    <w:rsid w:val="78FFA687"/>
    <w:rsid w:val="79761046"/>
    <w:rsid w:val="798404BA"/>
    <w:rsid w:val="7A41DD4C"/>
    <w:rsid w:val="7A9B4FFB"/>
    <w:rsid w:val="7AA84CAB"/>
    <w:rsid w:val="7AB6174B"/>
    <w:rsid w:val="7B14557A"/>
    <w:rsid w:val="7B350CAB"/>
    <w:rsid w:val="7BB28E4E"/>
    <w:rsid w:val="7BBEC1B8"/>
    <w:rsid w:val="7BD3B421"/>
    <w:rsid w:val="7BF686A1"/>
    <w:rsid w:val="7C4DA267"/>
    <w:rsid w:val="7C6B6AE4"/>
    <w:rsid w:val="7D781125"/>
    <w:rsid w:val="7DC70E9E"/>
    <w:rsid w:val="7EEB5D9C"/>
    <w:rsid w:val="7EEDEC22"/>
    <w:rsid w:val="7EEFFDE8"/>
    <w:rsid w:val="7EF93D91"/>
    <w:rsid w:val="7EFD05C4"/>
    <w:rsid w:val="7EFDF0C6"/>
    <w:rsid w:val="7F1A80D9"/>
    <w:rsid w:val="7F4615AF"/>
    <w:rsid w:val="7F5E5019"/>
    <w:rsid w:val="7F7F23B4"/>
    <w:rsid w:val="7FAC7707"/>
    <w:rsid w:val="7FBB86DD"/>
    <w:rsid w:val="7FC77726"/>
    <w:rsid w:val="7FF17E32"/>
    <w:rsid w:val="7FF86A6F"/>
    <w:rsid w:val="7FFD6964"/>
    <w:rsid w:val="9351C0DB"/>
    <w:rsid w:val="9F7FD8D7"/>
    <w:rsid w:val="9FFFC39E"/>
    <w:rsid w:val="A67F9F4F"/>
    <w:rsid w:val="A9FF183C"/>
    <w:rsid w:val="AFFE20B6"/>
    <w:rsid w:val="B7D88ED8"/>
    <w:rsid w:val="BA7B23C6"/>
    <w:rsid w:val="BBDFDB72"/>
    <w:rsid w:val="BCF342B5"/>
    <w:rsid w:val="BEB7D9E3"/>
    <w:rsid w:val="BFBEE0DE"/>
    <w:rsid w:val="BFFFA8B6"/>
    <w:rsid w:val="D15EB884"/>
    <w:rsid w:val="D371B75A"/>
    <w:rsid w:val="D7FB0DE4"/>
    <w:rsid w:val="D9D726F2"/>
    <w:rsid w:val="DB6E7B12"/>
    <w:rsid w:val="DB9D88A8"/>
    <w:rsid w:val="DBEE930E"/>
    <w:rsid w:val="DDBF7120"/>
    <w:rsid w:val="DF7A62BF"/>
    <w:rsid w:val="DFBFAC90"/>
    <w:rsid w:val="DFBFBC2B"/>
    <w:rsid w:val="DFFA9EDF"/>
    <w:rsid w:val="E47FD9ED"/>
    <w:rsid w:val="E587B145"/>
    <w:rsid w:val="E5BF6B74"/>
    <w:rsid w:val="E765E5E1"/>
    <w:rsid w:val="E76F3914"/>
    <w:rsid w:val="EB2E9BFF"/>
    <w:rsid w:val="EBBF3887"/>
    <w:rsid w:val="EBE5722B"/>
    <w:rsid w:val="EDFF8BB9"/>
    <w:rsid w:val="EF35AE34"/>
    <w:rsid w:val="EF3D3B37"/>
    <w:rsid w:val="EFED49C5"/>
    <w:rsid w:val="F1BD3B60"/>
    <w:rsid w:val="F3E2A105"/>
    <w:rsid w:val="F54CBE26"/>
    <w:rsid w:val="F7D83A51"/>
    <w:rsid w:val="F7E9BF7C"/>
    <w:rsid w:val="F7EF9DBB"/>
    <w:rsid w:val="F7FE9C7A"/>
    <w:rsid w:val="FAB7F88D"/>
    <w:rsid w:val="FAEB2664"/>
    <w:rsid w:val="FB68A115"/>
    <w:rsid w:val="FBF70492"/>
    <w:rsid w:val="FBFA5F31"/>
    <w:rsid w:val="FCFD4325"/>
    <w:rsid w:val="FCFF697E"/>
    <w:rsid w:val="FDAD081D"/>
    <w:rsid w:val="FDBF65F1"/>
    <w:rsid w:val="FDDF1C51"/>
    <w:rsid w:val="FDED5C1B"/>
    <w:rsid w:val="FDF1AB23"/>
    <w:rsid w:val="FDFB2B6F"/>
    <w:rsid w:val="FDFF3741"/>
    <w:rsid w:val="FDFF4031"/>
    <w:rsid w:val="FE2336CC"/>
    <w:rsid w:val="FE6F0AC0"/>
    <w:rsid w:val="FE734873"/>
    <w:rsid w:val="FE7B44D1"/>
    <w:rsid w:val="FEBFB67B"/>
    <w:rsid w:val="FEEF4535"/>
    <w:rsid w:val="FEFEB7F3"/>
    <w:rsid w:val="FF66B621"/>
    <w:rsid w:val="FF698FE1"/>
    <w:rsid w:val="FFCF0450"/>
    <w:rsid w:val="FFD70F00"/>
    <w:rsid w:val="FFDF9FA0"/>
    <w:rsid w:val="FFF7D3A2"/>
    <w:rsid w:val="FFFE8D6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nhideWhenUsed="0" w:uiPriority="99" w:semiHidden="0" w:name="Table Professional"/>
    <w:lsdException w:uiPriority="99" w:name="Table Subtle 1"/>
    <w:lsdException w:uiPriority="99" w:name="Table Subtle 2"/>
    <w:lsdException w:unhideWhenUsed="0" w:uiPriority="99" w:semiHidden="0" w:name="Table Web 1"/>
    <w:lsdException w:unhideWhenUsed="0" w:uiPriority="99" w:semiHidden="0" w:name="Table Web 2"/>
    <w:lsdException w:uiPriority="99" w:name="Table Web 3"/>
    <w:lsdException w:uiPriority="99" w:semiHidden="0" w:name="Balloon Text"/>
    <w:lsdException w:unhideWhenUsed="0" w:uiPriority="39" w:semiHidden="0" w:name="Table Grid"/>
    <w:lsdException w:uiPriority="99" w:name="Table Theme"/>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iPriority="64" w:name="Medium Shading 2 Accent 1"/>
    <w:lsdException w:uiPriority="65" w:name="Medium List 1 Accent 1"/>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kern w:val="2"/>
      <w:sz w:val="21"/>
      <w:szCs w:val="24"/>
      <w:lang w:val="en-US" w:eastAsia="zh-CN" w:bidi="ar-SA"/>
    </w:rPr>
  </w:style>
  <w:style w:type="character" w:default="1" w:styleId="6">
    <w:name w:val="Default Paragraph Font"/>
    <w:unhideWhenUsed/>
    <w:uiPriority w:val="1"/>
  </w:style>
  <w:style w:type="table" w:default="1" w:styleId="5">
    <w:name w:val="Normal Table"/>
    <w:unhideWhenUsed/>
    <w:uiPriority w:val="99"/>
    <w:tblPr>
      <w:tblStyle w:val="5"/>
      <w:tblCellMar>
        <w:top w:w="0" w:type="dxa"/>
        <w:left w:w="108" w:type="dxa"/>
        <w:bottom w:w="0" w:type="dxa"/>
        <w:right w:w="108" w:type="dxa"/>
      </w:tblCellMar>
    </w:tblPr>
  </w:style>
  <w:style w:type="paragraph" w:styleId="2">
    <w:name w:val="Balloon Text"/>
    <w:basedOn w:val="1"/>
    <w:link w:val="7"/>
    <w:unhideWhenUsed/>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kern w:val="0"/>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kern w:val="0"/>
      <w:sz w:val="18"/>
      <w:szCs w:val="18"/>
    </w:rPr>
  </w:style>
  <w:style w:type="character" w:customStyle="1" w:styleId="7">
    <w:name w:val="批注框文本 Char"/>
    <w:link w:val="2"/>
    <w:semiHidden/>
    <w:uiPriority w:val="99"/>
    <w:rPr>
      <w:rFonts w:ascii="Times New Roman" w:hAnsi="Times New Roman"/>
      <w:kern w:val="2"/>
      <w:sz w:val="18"/>
      <w:szCs w:val="18"/>
    </w:rPr>
  </w:style>
  <w:style w:type="character" w:customStyle="1" w:styleId="8">
    <w:name w:val="页脚 Char"/>
    <w:link w:val="3"/>
    <w:uiPriority w:val="99"/>
    <w:rPr>
      <w:rFonts w:ascii="Times New Roman" w:hAnsi="Times New Roman" w:eastAsia="宋体" w:cs="Times New Roman"/>
      <w:sz w:val="18"/>
      <w:szCs w:val="18"/>
    </w:rPr>
  </w:style>
  <w:style w:type="character" w:customStyle="1" w:styleId="9">
    <w:name w:val="页眉 Char"/>
    <w:link w:val="4"/>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oleObject" Target="embeddings/oleObject2.bin"/><Relationship Id="rId79" Type="http://schemas.openxmlformats.org/officeDocument/2006/relationships/image" Target="media/image37.emf"/><Relationship Id="rId78" Type="http://schemas.openxmlformats.org/officeDocument/2006/relationships/oleObject" Target="embeddings/oleObject37.bin"/><Relationship Id="rId77" Type="http://schemas.openxmlformats.org/officeDocument/2006/relationships/image" Target="media/image36.emf"/><Relationship Id="rId76" Type="http://schemas.openxmlformats.org/officeDocument/2006/relationships/oleObject" Target="embeddings/oleObject36.bin"/><Relationship Id="rId75" Type="http://schemas.openxmlformats.org/officeDocument/2006/relationships/image" Target="media/image35.emf"/><Relationship Id="rId74" Type="http://schemas.openxmlformats.org/officeDocument/2006/relationships/oleObject" Target="embeddings/oleObject35.bin"/><Relationship Id="rId73" Type="http://schemas.openxmlformats.org/officeDocument/2006/relationships/image" Target="media/image34.emf"/><Relationship Id="rId72" Type="http://schemas.openxmlformats.org/officeDocument/2006/relationships/oleObject" Target="embeddings/oleObject34.bin"/><Relationship Id="rId71" Type="http://schemas.openxmlformats.org/officeDocument/2006/relationships/image" Target="media/image33.emf"/><Relationship Id="rId70" Type="http://schemas.openxmlformats.org/officeDocument/2006/relationships/oleObject" Target="embeddings/oleObject33.bin"/><Relationship Id="rId7" Type="http://schemas.openxmlformats.org/officeDocument/2006/relationships/image" Target="media/image1.emf"/><Relationship Id="rId69" Type="http://schemas.openxmlformats.org/officeDocument/2006/relationships/image" Target="media/image32.emf"/><Relationship Id="rId68" Type="http://schemas.openxmlformats.org/officeDocument/2006/relationships/oleObject" Target="embeddings/oleObject32.bin"/><Relationship Id="rId67" Type="http://schemas.openxmlformats.org/officeDocument/2006/relationships/image" Target="media/image31.emf"/><Relationship Id="rId66" Type="http://schemas.openxmlformats.org/officeDocument/2006/relationships/oleObject" Target="embeddings/oleObject31.bin"/><Relationship Id="rId65" Type="http://schemas.openxmlformats.org/officeDocument/2006/relationships/image" Target="media/image30.emf"/><Relationship Id="rId64" Type="http://schemas.openxmlformats.org/officeDocument/2006/relationships/oleObject" Target="embeddings/oleObject30.bin"/><Relationship Id="rId63" Type="http://schemas.openxmlformats.org/officeDocument/2006/relationships/image" Target="media/image29.emf"/><Relationship Id="rId62" Type="http://schemas.openxmlformats.org/officeDocument/2006/relationships/oleObject" Target="embeddings/oleObject29.bin"/><Relationship Id="rId61" Type="http://schemas.openxmlformats.org/officeDocument/2006/relationships/image" Target="media/image28.emf"/><Relationship Id="rId60" Type="http://schemas.openxmlformats.org/officeDocument/2006/relationships/oleObject" Target="embeddings/oleObject28.bin"/><Relationship Id="rId6" Type="http://schemas.openxmlformats.org/officeDocument/2006/relationships/oleObject" Target="embeddings/oleObject1.bin"/><Relationship Id="rId59" Type="http://schemas.openxmlformats.org/officeDocument/2006/relationships/image" Target="media/image27.emf"/><Relationship Id="rId58" Type="http://schemas.openxmlformats.org/officeDocument/2006/relationships/oleObject" Target="embeddings/oleObject27.bin"/><Relationship Id="rId57" Type="http://schemas.openxmlformats.org/officeDocument/2006/relationships/image" Target="media/image26.emf"/><Relationship Id="rId56" Type="http://schemas.openxmlformats.org/officeDocument/2006/relationships/oleObject" Target="embeddings/oleObject26.bin"/><Relationship Id="rId55" Type="http://schemas.openxmlformats.org/officeDocument/2006/relationships/image" Target="media/image25.emf"/><Relationship Id="rId54" Type="http://schemas.openxmlformats.org/officeDocument/2006/relationships/oleObject" Target="embeddings/oleObject25.bin"/><Relationship Id="rId53" Type="http://schemas.openxmlformats.org/officeDocument/2006/relationships/image" Target="media/image24.emf"/><Relationship Id="rId52" Type="http://schemas.openxmlformats.org/officeDocument/2006/relationships/oleObject" Target="embeddings/oleObject24.bin"/><Relationship Id="rId51" Type="http://schemas.openxmlformats.org/officeDocument/2006/relationships/image" Target="media/image23.emf"/><Relationship Id="rId50" Type="http://schemas.openxmlformats.org/officeDocument/2006/relationships/oleObject" Target="embeddings/oleObject23.bin"/><Relationship Id="rId5" Type="http://schemas.openxmlformats.org/officeDocument/2006/relationships/theme" Target="theme/theme1.xml"/><Relationship Id="rId49" Type="http://schemas.openxmlformats.org/officeDocument/2006/relationships/image" Target="media/image22.emf"/><Relationship Id="rId48" Type="http://schemas.openxmlformats.org/officeDocument/2006/relationships/oleObject" Target="embeddings/oleObject22.bin"/><Relationship Id="rId47" Type="http://schemas.openxmlformats.org/officeDocument/2006/relationships/image" Target="media/image21.emf"/><Relationship Id="rId46" Type="http://schemas.openxmlformats.org/officeDocument/2006/relationships/oleObject" Target="embeddings/oleObject21.bin"/><Relationship Id="rId45" Type="http://schemas.openxmlformats.org/officeDocument/2006/relationships/image" Target="media/image20.emf"/><Relationship Id="rId44" Type="http://schemas.openxmlformats.org/officeDocument/2006/relationships/oleObject" Target="embeddings/oleObject20.bin"/><Relationship Id="rId43" Type="http://schemas.openxmlformats.org/officeDocument/2006/relationships/image" Target="media/image19.emf"/><Relationship Id="rId42" Type="http://schemas.openxmlformats.org/officeDocument/2006/relationships/oleObject" Target="embeddings/oleObject19.bin"/><Relationship Id="rId41" Type="http://schemas.openxmlformats.org/officeDocument/2006/relationships/image" Target="media/image18.emf"/><Relationship Id="rId40" Type="http://schemas.openxmlformats.org/officeDocument/2006/relationships/oleObject" Target="embeddings/oleObject18.bin"/><Relationship Id="rId4" Type="http://schemas.openxmlformats.org/officeDocument/2006/relationships/footer" Target="footer2.xml"/><Relationship Id="rId39" Type="http://schemas.openxmlformats.org/officeDocument/2006/relationships/image" Target="media/image17.emf"/><Relationship Id="rId38" Type="http://schemas.openxmlformats.org/officeDocument/2006/relationships/oleObject" Target="embeddings/oleObject17.bin"/><Relationship Id="rId37" Type="http://schemas.openxmlformats.org/officeDocument/2006/relationships/image" Target="media/image16.emf"/><Relationship Id="rId36" Type="http://schemas.openxmlformats.org/officeDocument/2006/relationships/oleObject" Target="embeddings/oleObject16.bin"/><Relationship Id="rId35" Type="http://schemas.openxmlformats.org/officeDocument/2006/relationships/image" Target="media/image15.emf"/><Relationship Id="rId34" Type="http://schemas.openxmlformats.org/officeDocument/2006/relationships/oleObject" Target="embeddings/oleObject15.bin"/><Relationship Id="rId33" Type="http://schemas.openxmlformats.org/officeDocument/2006/relationships/image" Target="media/image14.emf"/><Relationship Id="rId32" Type="http://schemas.openxmlformats.org/officeDocument/2006/relationships/oleObject" Target="embeddings/oleObject14.bin"/><Relationship Id="rId31" Type="http://schemas.openxmlformats.org/officeDocument/2006/relationships/image" Target="media/image13.emf"/><Relationship Id="rId30" Type="http://schemas.openxmlformats.org/officeDocument/2006/relationships/oleObject" Target="embeddings/oleObject13.bin"/><Relationship Id="rId3" Type="http://schemas.openxmlformats.org/officeDocument/2006/relationships/footer" Target="footer1.xml"/><Relationship Id="rId29" Type="http://schemas.openxmlformats.org/officeDocument/2006/relationships/image" Target="media/image12.emf"/><Relationship Id="rId28" Type="http://schemas.openxmlformats.org/officeDocument/2006/relationships/oleObject" Target="embeddings/oleObject12.bin"/><Relationship Id="rId27" Type="http://schemas.openxmlformats.org/officeDocument/2006/relationships/image" Target="media/image11.emf"/><Relationship Id="rId26" Type="http://schemas.openxmlformats.org/officeDocument/2006/relationships/oleObject" Target="embeddings/oleObject11.bin"/><Relationship Id="rId25" Type="http://schemas.openxmlformats.org/officeDocument/2006/relationships/image" Target="media/image10.emf"/><Relationship Id="rId24" Type="http://schemas.openxmlformats.org/officeDocument/2006/relationships/oleObject" Target="embeddings/oleObject10.bin"/><Relationship Id="rId23" Type="http://schemas.openxmlformats.org/officeDocument/2006/relationships/image" Target="media/image9.emf"/><Relationship Id="rId22" Type="http://schemas.openxmlformats.org/officeDocument/2006/relationships/oleObject" Target="embeddings/oleObject9.bin"/><Relationship Id="rId21" Type="http://schemas.openxmlformats.org/officeDocument/2006/relationships/image" Target="media/image8.e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7.bin"/><Relationship Id="rId17" Type="http://schemas.openxmlformats.org/officeDocument/2006/relationships/image" Target="media/image6.emf"/><Relationship Id="rId16" Type="http://schemas.openxmlformats.org/officeDocument/2006/relationships/oleObject" Target="embeddings/oleObject6.bin"/><Relationship Id="rId15" Type="http://schemas.openxmlformats.org/officeDocument/2006/relationships/image" Target="media/image5.emf"/><Relationship Id="rId14" Type="http://schemas.openxmlformats.org/officeDocument/2006/relationships/oleObject" Target="embeddings/oleObject5.bin"/><Relationship Id="rId13" Type="http://schemas.openxmlformats.org/officeDocument/2006/relationships/image" Target="media/image4.e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206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3121</Words>
  <Characters>3975</Characters>
  <Lines>60</Lines>
  <Paragraphs>16</Paragraphs>
  <TotalTime>0</TotalTime>
  <ScaleCrop>false</ScaleCrop>
  <LinksUpToDate>false</LinksUpToDate>
  <CharactersWithSpaces>4123</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2019-12-30T04:37:00Z</dcterms:created>
  <dc:creator>LENOVO</dc:creator>
  <cp:lastModifiedBy>Administrator</cp:lastModifiedBy>
  <cp:lastPrinted>2024-12-26T21:02:25Z</cp:lastPrinted>
  <dcterms:modified xsi:type="dcterms:W3CDTF">2025-11-27T08:10:20Z</dcterms:modified>
  <dc:title>税务行政职权运行流程图</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9012AE0EA713432FB1CA25DA33C430D5_13</vt:lpwstr>
  </property>
</Properties>
</file>