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outlineLvl w:val="0"/>
        <w:rPr>
          <w:rFonts w:hint="eastAsia" w:ascii="宋体" w:hAnsi="宋体" w:eastAsia="宋体" w:cs="宋体"/>
          <w:b/>
          <w:sz w:val="96"/>
          <w:szCs w:val="96"/>
          <w:lang w:eastAsia="zh-CN"/>
        </w:rPr>
      </w:pPr>
      <w:r>
        <w:rPr>
          <w:rFonts w:hint="eastAsia" w:ascii="宋体" w:hAnsi="宋体" w:eastAsia="宋体" w:cs="宋体"/>
          <w:b/>
          <w:sz w:val="96"/>
          <w:szCs w:val="96"/>
          <w:lang w:eastAsia="zh-CN"/>
        </w:rPr>
        <w:t>项目需求书</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国家税务总局吴川市税务局2026-2029年食堂食材配送服务项目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outlineLvl w:val="0"/>
        <w:rPr>
          <w:rFonts w:eastAsia="宋体"/>
        </w:rPr>
      </w:pPr>
      <w:bookmarkStart w:id="1" w:name="生成日期_currentDateTime_ym"/>
      <w:r>
        <w:rPr>
          <w:rFonts w:hint="eastAsia" w:ascii="宋体" w:hAnsi="宋体" w:eastAsia="宋体" w:cs="宋体"/>
          <w:sz w:val="36"/>
          <w:szCs w:val="36"/>
          <w:lang w:eastAsia="zh-CN"/>
        </w:rPr>
        <w:t>2025年</w:t>
      </w:r>
      <w:r>
        <w:rPr>
          <w:rFonts w:hint="eastAsia" w:ascii="宋体" w:hAnsi="宋体" w:eastAsia="宋体" w:cs="宋体"/>
          <w:sz w:val="36"/>
          <w:szCs w:val="36"/>
          <w:lang w:val="en-US" w:eastAsia="zh-CN"/>
        </w:rPr>
        <w:t>11</w:t>
      </w:r>
      <w:r>
        <w:rPr>
          <w:rFonts w:hint="eastAsia" w:ascii="宋体" w:hAnsi="宋体" w:eastAsia="宋体" w:cs="宋体"/>
          <w:sz w:val="36"/>
          <w:szCs w:val="36"/>
          <w:lang w:eastAsia="zh-CN"/>
        </w:rPr>
        <w:t>月</w:t>
      </w:r>
      <w:bookmarkEnd w:id="1"/>
    </w:p>
    <w:p>
      <w:pPr>
        <w:spacing w:before="0" w:after="0" w:line="360" w:lineRule="auto"/>
        <w:jc w:val="center"/>
        <w:rPr>
          <w:rFonts w:ascii="宋体" w:hAnsi="宋体" w:eastAsia="宋体" w:cs="宋体"/>
          <w:sz w:val="32"/>
        </w:rPr>
      </w:pPr>
      <w:r>
        <w:br w:type="page"/>
      </w:r>
    </w:p>
    <w:p>
      <w:pPr>
        <w:pStyle w:val="2"/>
        <w:keepNext w:val="0"/>
        <w:spacing w:before="0" w:after="0" w:line="360" w:lineRule="auto"/>
        <w:jc w:val="center"/>
        <w:rPr>
          <w:rFonts w:ascii="宋体" w:hAnsi="宋体" w:eastAsia="宋体" w:cs="宋体"/>
          <w:sz w:val="32"/>
        </w:rPr>
        <w:sectPr>
          <w:footerReference r:id="rId3" w:type="default"/>
          <w:pgSz w:w="11906" w:h="16838"/>
          <w:pgMar w:top="1440" w:right="1440" w:bottom="1440" w:left="1440" w:header="708" w:footer="708" w:gutter="0"/>
          <w:cols w:space="708" w:num="1"/>
          <w:docGrid w:linePitch="360" w:charSpace="0"/>
        </w:sectPr>
      </w:pPr>
      <w:bookmarkStart w:id="2" w:name="_Toc256000000"/>
    </w:p>
    <w:p>
      <w:pPr>
        <w:pStyle w:val="2"/>
        <w:keepNext w:val="0"/>
        <w:spacing w:before="0" w:after="0" w:line="360" w:lineRule="auto"/>
        <w:jc w:val="center"/>
        <w:rPr>
          <w:rFonts w:hint="eastAsia" w:ascii="仿宋_GB2312" w:hAnsi="仿宋_GB2312" w:eastAsia="仿宋_GB2312" w:cs="仿宋_GB2312"/>
          <w:b/>
          <w:bCs/>
          <w:sz w:val="32"/>
          <w:szCs w:val="32"/>
        </w:rPr>
      </w:pPr>
      <w:r>
        <w:rPr>
          <w:rFonts w:ascii="仿宋_GB2312" w:hAnsi="仿宋_GB2312" w:eastAsia="仿宋_GB2312" w:cs="仿宋_GB2312"/>
          <w:kern w:val="36"/>
        </w:rPr>
        <w:t>1项目</w:t>
      </w:r>
      <w:r>
        <w:rPr>
          <w:rFonts w:hint="eastAsia" w:ascii="仿宋_GB2312" w:hAnsi="仿宋_GB2312" w:eastAsia="仿宋_GB2312" w:cs="仿宋_GB2312"/>
          <w:kern w:val="36"/>
        </w:rPr>
        <w:t>概述</w:t>
      </w:r>
      <w:bookmarkEnd w:id="2"/>
    </w:p>
    <w:p>
      <w:pPr>
        <w:pStyle w:val="3"/>
        <w:keepNext w:val="0"/>
        <w:spacing w:before="0" w:after="0" w:line="360" w:lineRule="auto"/>
        <w:outlineLvl w:val="0"/>
        <w:rPr>
          <w:rFonts w:hint="eastAsia" w:ascii="仿宋_GB2312" w:hAnsi="仿宋_GB2312" w:eastAsia="仿宋_GB2312" w:cs="仿宋_GB2312"/>
          <w:b/>
          <w:bCs/>
          <w:sz w:val="28"/>
          <w:szCs w:val="28"/>
        </w:rPr>
      </w:pPr>
      <w:bookmarkStart w:id="3" w:name="_Toc256000001"/>
      <w:r>
        <w:rPr>
          <w:rFonts w:hint="eastAsia" w:ascii="仿宋_GB2312" w:hAnsi="仿宋_GB2312" w:eastAsia="仿宋_GB2312" w:cs="仿宋_GB2312"/>
          <w:i w:val="0"/>
          <w:iCs w:val="0"/>
        </w:rPr>
        <w:t>1.1项目背景</w:t>
      </w:r>
      <w:bookmarkEnd w:id="3"/>
    </w:p>
    <w:p>
      <w:pPr>
        <w:pStyle w:val="4"/>
        <w:keepNext w:val="0"/>
        <w:spacing w:before="0" w:after="0" w:line="360" w:lineRule="auto"/>
        <w:rPr>
          <w:rFonts w:hint="eastAsia" w:ascii="仿宋_GB2312" w:hAnsi="仿宋_GB2312" w:eastAsia="仿宋_GB2312" w:cs="仿宋_GB2312"/>
          <w:b/>
          <w:bCs/>
          <w:sz w:val="28"/>
          <w:szCs w:val="28"/>
        </w:rPr>
      </w:pPr>
      <w:bookmarkStart w:id="4" w:name="_Toc256000002"/>
      <w:r>
        <w:rPr>
          <w:rFonts w:hint="eastAsia" w:ascii="仿宋_GB2312" w:hAnsi="仿宋_GB2312" w:eastAsia="仿宋_GB2312" w:cs="仿宋_GB2312"/>
          <w:sz w:val="28"/>
          <w:szCs w:val="28"/>
        </w:rPr>
        <w:t>1.1.1项目目的、意义及背景</w:t>
      </w:r>
      <w:bookmarkEnd w:id="4"/>
    </w:p>
    <w:p>
      <w:pPr>
        <w:pStyle w:val="15"/>
        <w:spacing w:before="0" w:after="0" w:line="360" w:lineRule="auto"/>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为了规范国家税务总局</w:t>
      </w:r>
      <w:r>
        <w:rPr>
          <w:rFonts w:hint="eastAsia" w:ascii="仿宋_GB2312" w:hAnsi="仿宋_GB2312" w:eastAsia="仿宋_GB2312" w:cs="仿宋_GB2312"/>
          <w:sz w:val="32"/>
          <w:szCs w:val="32"/>
          <w:lang w:eastAsia="zh-CN"/>
        </w:rPr>
        <w:t>吴川</w:t>
      </w:r>
      <w:r>
        <w:rPr>
          <w:rFonts w:hint="eastAsia" w:ascii="仿宋_GB2312" w:hAnsi="仿宋_GB2312" w:eastAsia="仿宋_GB2312" w:cs="仿宋_GB2312"/>
          <w:sz w:val="32"/>
          <w:szCs w:val="32"/>
        </w:rPr>
        <w:t>市税务局食堂采购工作，确保安全、卫生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拟对国家税务总局</w:t>
      </w:r>
      <w:r>
        <w:rPr>
          <w:rFonts w:hint="eastAsia" w:ascii="仿宋_GB2312" w:hAnsi="仿宋_GB2312" w:eastAsia="仿宋_GB2312" w:cs="仿宋_GB2312"/>
          <w:sz w:val="32"/>
          <w:szCs w:val="32"/>
          <w:lang w:eastAsia="zh-CN"/>
        </w:rPr>
        <w:t>吴川</w:t>
      </w:r>
      <w:r>
        <w:rPr>
          <w:rFonts w:hint="eastAsia" w:ascii="仿宋_GB2312" w:hAnsi="仿宋_GB2312" w:eastAsia="仿宋_GB2312" w:cs="仿宋_GB2312"/>
          <w:sz w:val="32"/>
          <w:szCs w:val="32"/>
        </w:rPr>
        <w:t>市税务局食堂的食材配送的供货资格采用公开招标方式进行招标。</w:t>
      </w:r>
    </w:p>
    <w:p>
      <w:pPr>
        <w:pStyle w:val="3"/>
        <w:keepNext w:val="0"/>
        <w:spacing w:before="0" w:after="0" w:line="360" w:lineRule="auto"/>
        <w:outlineLvl w:val="0"/>
        <w:rPr>
          <w:rFonts w:hint="eastAsia" w:ascii="仿宋_GB2312" w:hAnsi="仿宋_GB2312" w:eastAsia="仿宋_GB2312" w:cs="仿宋_GB2312"/>
          <w:b/>
          <w:bCs/>
          <w:sz w:val="28"/>
          <w:szCs w:val="28"/>
        </w:rPr>
      </w:pPr>
      <w:bookmarkStart w:id="5" w:name="_Toc256000003"/>
      <w:r>
        <w:rPr>
          <w:rFonts w:hint="eastAsia" w:ascii="仿宋_GB2312" w:hAnsi="仿宋_GB2312" w:eastAsia="仿宋_GB2312" w:cs="仿宋_GB2312"/>
          <w:i w:val="0"/>
          <w:iCs w:val="0"/>
        </w:rPr>
        <w:t>1.2项目内容</w:t>
      </w:r>
      <w:bookmarkEnd w:id="5"/>
    </w:p>
    <w:p>
      <w:pPr>
        <w:pStyle w:val="4"/>
        <w:keepNext w:val="0"/>
        <w:spacing w:before="0" w:after="0" w:line="360" w:lineRule="auto"/>
        <w:rPr>
          <w:rFonts w:hint="eastAsia" w:ascii="仿宋_GB2312" w:hAnsi="仿宋_GB2312" w:eastAsia="仿宋_GB2312" w:cs="仿宋_GB2312"/>
          <w:b/>
          <w:bCs/>
          <w:sz w:val="28"/>
          <w:szCs w:val="28"/>
        </w:rPr>
      </w:pPr>
      <w:bookmarkStart w:id="6" w:name="_Toc256000004"/>
      <w:r>
        <w:rPr>
          <w:rFonts w:hint="eastAsia" w:ascii="仿宋_GB2312" w:hAnsi="仿宋_GB2312" w:eastAsia="仿宋_GB2312" w:cs="仿宋_GB2312"/>
          <w:sz w:val="28"/>
          <w:szCs w:val="28"/>
        </w:rPr>
        <w:t>1.2.1</w:t>
      </w:r>
      <w:bookmarkEnd w:id="6"/>
      <w:bookmarkStart w:id="7" w:name="_Toc256000005"/>
      <w:r>
        <w:rPr>
          <w:rFonts w:hint="eastAsia" w:ascii="仿宋_GB2312" w:hAnsi="仿宋_GB2312" w:eastAsia="仿宋_GB2312" w:cs="仿宋_GB2312"/>
          <w:sz w:val="28"/>
          <w:szCs w:val="28"/>
        </w:rPr>
        <w:t>采购内容</w:t>
      </w:r>
      <w:bookmarkEnd w:id="7"/>
    </w:p>
    <w:p>
      <w:pPr>
        <w:keepNext w:val="0"/>
        <w:keepLines w:val="0"/>
        <w:widowControl/>
        <w:suppressLineNumbers w:val="0"/>
        <w:jc w:val="left"/>
        <w:rPr>
          <w:rFonts w:hint="eastAsia" w:ascii="仿宋_GB2312" w:hAnsi="仿宋_GB2312" w:eastAsia="仿宋_GB2312" w:cs="仿宋_GB2312"/>
        </w:rPr>
      </w:pPr>
    </w:p>
    <w:tbl>
      <w:tblPr>
        <w:tblStyle w:val="12"/>
        <w:tblW w:w="936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41"/>
        <w:gridCol w:w="3152"/>
        <w:gridCol w:w="1222"/>
        <w:gridCol w:w="1861"/>
        <w:gridCol w:w="158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trPr>
        <w:tc>
          <w:tcPr>
            <w:tcW w:w="1541"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采购项目</w:t>
            </w:r>
          </w:p>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名称</w:t>
            </w:r>
          </w:p>
        </w:tc>
        <w:tc>
          <w:tcPr>
            <w:tcW w:w="3152"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采购需求概况</w:t>
            </w:r>
          </w:p>
        </w:tc>
        <w:tc>
          <w:tcPr>
            <w:tcW w:w="1222"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预算金额</w:t>
            </w:r>
          </w:p>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（万元）</w:t>
            </w:r>
          </w:p>
        </w:tc>
        <w:tc>
          <w:tcPr>
            <w:tcW w:w="1861" w:type="dxa"/>
            <w:tcBorders>
              <w:left w:val="single" w:color="auto" w:sz="6" w:space="0"/>
              <w:bottom w:val="single" w:color="auto" w:sz="6" w:space="0"/>
              <w:right w:val="single" w:color="auto" w:sz="6" w:space="0"/>
            </w:tcBorders>
            <w:shd w:val="clear" w:color="auto" w:fill="FFFFFF"/>
            <w:tcMar>
              <w:left w:w="101" w:type="dxa"/>
              <w:right w:w="101" w:type="dxa"/>
            </w:tcMar>
            <w:vAlign w:val="center"/>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smallCaps w:val="0"/>
                <w:color w:val="000000"/>
                <w:sz w:val="28"/>
                <w:szCs w:val="28"/>
              </w:rPr>
              <w:t>服务期限</w:t>
            </w:r>
          </w:p>
        </w:tc>
        <w:tc>
          <w:tcPr>
            <w:tcW w:w="1588" w:type="dxa"/>
            <w:tcBorders>
              <w:left w:val="single" w:color="auto" w:sz="6" w:space="0"/>
              <w:bottom w:val="single" w:color="auto" w:sz="6" w:space="0"/>
            </w:tcBorders>
            <w:shd w:val="clear" w:color="auto" w:fill="FFFFFF"/>
            <w:tcMar>
              <w:left w:w="101" w:type="dxa"/>
              <w:right w:w="101" w:type="dxa"/>
            </w:tcMar>
            <w:vAlign w:val="center"/>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smallCaps w:val="0"/>
                <w:color w:val="000000"/>
                <w:sz w:val="28"/>
                <w:szCs w:val="28"/>
              </w:rPr>
              <w:t>服务地点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1541" w:type="dxa"/>
            <w:tcBorders>
              <w:top w:val="single" w:color="auto" w:sz="6" w:space="0"/>
              <w:left w:val="single" w:color="auto" w:sz="6" w:space="0"/>
              <w:right w:val="single" w:color="auto" w:sz="6" w:space="0"/>
            </w:tcBorders>
            <w:shd w:val="clear" w:color="auto" w:fill="FFFFFF"/>
            <w:tcMar>
              <w:left w:w="101" w:type="dxa"/>
              <w:right w:w="101" w:type="dxa"/>
            </w:tcMar>
            <w:vAlign w:val="top"/>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国家税务总局吴川市税务局2026年—2029年食堂食材配送服务项目</w:t>
            </w:r>
          </w:p>
        </w:tc>
        <w:tc>
          <w:tcPr>
            <w:tcW w:w="3152" w:type="dxa"/>
            <w:tcBorders>
              <w:top w:val="single" w:color="auto" w:sz="6" w:space="0"/>
              <w:left w:val="single" w:color="auto" w:sz="6" w:space="0"/>
              <w:right w:val="single" w:color="auto" w:sz="6" w:space="0"/>
            </w:tcBorders>
            <w:shd w:val="clear" w:color="auto" w:fill="FFFFFF"/>
            <w:tcMar>
              <w:left w:w="101" w:type="dxa"/>
              <w:right w:w="101" w:type="dxa"/>
            </w:tcMar>
            <w:vAlign w:val="top"/>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国家税务总局吴川市税务局2026年—2029年食堂食材配送服务，为了规范采购人食堂食材配送服务工作，确保食品安全、卫生，配送食材包括生鲜肉类、其他肉类、肉制品类、水产海鲜类（包括海鲜干货）、水果类、蔬菜类、牛奶类、粮油干货、调味料等，实际采购需求以最终发布的</w:t>
            </w:r>
            <w:r>
              <w:rPr>
                <w:rFonts w:hint="eastAsia" w:ascii="仿宋_GB2312" w:hAnsi="仿宋_GB2312" w:eastAsia="仿宋_GB2312" w:cs="仿宋_GB2312"/>
                <w:i w:val="0"/>
                <w:iCs w:val="0"/>
                <w:caps w:val="0"/>
                <w:spacing w:val="0"/>
                <w:sz w:val="24"/>
                <w:szCs w:val="24"/>
                <w:lang w:eastAsia="zh-CN"/>
              </w:rPr>
              <w:t>招标</w:t>
            </w:r>
            <w:r>
              <w:rPr>
                <w:rFonts w:hint="eastAsia" w:ascii="仿宋_GB2312" w:hAnsi="仿宋_GB2312" w:eastAsia="仿宋_GB2312" w:cs="仿宋_GB2312"/>
                <w:i w:val="0"/>
                <w:iCs w:val="0"/>
                <w:caps w:val="0"/>
                <w:spacing w:val="0"/>
                <w:sz w:val="24"/>
                <w:szCs w:val="24"/>
              </w:rPr>
              <w:t>文件为准。服务期限为三年。</w:t>
            </w:r>
          </w:p>
        </w:tc>
        <w:tc>
          <w:tcPr>
            <w:tcW w:w="1222" w:type="dxa"/>
            <w:tcBorders>
              <w:top w:val="single" w:color="auto" w:sz="6" w:space="0"/>
              <w:left w:val="single" w:color="auto" w:sz="6" w:space="0"/>
              <w:right w:val="single" w:color="auto" w:sz="6" w:space="0"/>
            </w:tcBorders>
            <w:shd w:val="clear" w:color="auto" w:fill="FFFFFF"/>
            <w:tcMar>
              <w:left w:w="101" w:type="dxa"/>
              <w:right w:w="101" w:type="dxa"/>
            </w:tcMar>
            <w:vAlign w:val="top"/>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1110.00</w:t>
            </w:r>
          </w:p>
        </w:tc>
        <w:tc>
          <w:tcPr>
            <w:tcW w:w="1861" w:type="dxa"/>
            <w:tcBorders>
              <w:top w:val="single" w:color="auto" w:sz="6" w:space="0"/>
              <w:left w:val="single" w:color="auto" w:sz="6" w:space="0"/>
              <w:right w:val="single" w:color="auto" w:sz="6" w:space="0"/>
            </w:tcBorders>
            <w:shd w:val="clear" w:color="auto" w:fill="FFFFFF"/>
            <w:tcMar>
              <w:left w:w="101" w:type="dxa"/>
              <w:right w:w="101" w:type="dxa"/>
            </w:tcMar>
            <w:vAlign w:val="top"/>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i w:val="0"/>
                <w:iCs w:val="0"/>
                <w:smallCaps w:val="0"/>
                <w:color w:val="000000"/>
                <w:sz w:val="28"/>
                <w:szCs w:val="28"/>
              </w:rPr>
              <w:t>202</w:t>
            </w:r>
            <w:r>
              <w:rPr>
                <w:rFonts w:hint="eastAsia" w:ascii="仿宋_GB2312" w:hAnsi="仿宋_GB2312" w:eastAsia="仿宋_GB2312" w:cs="仿宋_GB2312"/>
                <w:b w:val="0"/>
                <w:bCs w:val="0"/>
                <w:i w:val="0"/>
                <w:iCs w:val="0"/>
                <w:smallCaps w:val="0"/>
                <w:color w:val="000000"/>
                <w:sz w:val="28"/>
                <w:szCs w:val="28"/>
                <w:lang w:val="en-US" w:eastAsia="zh-CN"/>
              </w:rPr>
              <w:t>6</w:t>
            </w:r>
            <w:r>
              <w:rPr>
                <w:rFonts w:hint="eastAsia" w:ascii="仿宋_GB2312" w:hAnsi="仿宋_GB2312" w:eastAsia="仿宋_GB2312" w:cs="仿宋_GB2312"/>
                <w:b w:val="0"/>
                <w:bCs w:val="0"/>
                <w:i w:val="0"/>
                <w:iCs w:val="0"/>
                <w:smallCaps w:val="0"/>
                <w:color w:val="000000"/>
                <w:sz w:val="28"/>
                <w:szCs w:val="28"/>
              </w:rPr>
              <w:t>年</w:t>
            </w:r>
            <w:r>
              <w:rPr>
                <w:rFonts w:hint="eastAsia" w:ascii="仿宋_GB2312" w:hAnsi="仿宋_GB2312" w:eastAsia="仿宋_GB2312" w:cs="仿宋_GB2312"/>
                <w:b w:val="0"/>
                <w:bCs w:val="0"/>
                <w:i w:val="0"/>
                <w:iCs w:val="0"/>
                <w:smallCaps w:val="0"/>
                <w:color w:val="000000"/>
                <w:sz w:val="28"/>
                <w:szCs w:val="28"/>
                <w:lang w:val="en-US" w:eastAsia="zh-CN"/>
              </w:rPr>
              <w:t>3</w:t>
            </w:r>
            <w:r>
              <w:rPr>
                <w:rFonts w:hint="eastAsia" w:ascii="仿宋_GB2312" w:hAnsi="仿宋_GB2312" w:eastAsia="仿宋_GB2312" w:cs="仿宋_GB2312"/>
                <w:b w:val="0"/>
                <w:bCs w:val="0"/>
                <w:i w:val="0"/>
                <w:iCs w:val="0"/>
                <w:smallCaps w:val="0"/>
                <w:color w:val="000000"/>
                <w:sz w:val="28"/>
                <w:szCs w:val="28"/>
              </w:rPr>
              <w:t>月1日至202</w:t>
            </w:r>
            <w:r>
              <w:rPr>
                <w:rFonts w:hint="eastAsia" w:ascii="仿宋_GB2312" w:hAnsi="仿宋_GB2312" w:eastAsia="仿宋_GB2312" w:cs="仿宋_GB2312"/>
                <w:b w:val="0"/>
                <w:bCs w:val="0"/>
                <w:i w:val="0"/>
                <w:iCs w:val="0"/>
                <w:smallCaps w:val="0"/>
                <w:color w:val="000000"/>
                <w:sz w:val="28"/>
                <w:szCs w:val="28"/>
                <w:lang w:val="en-US" w:eastAsia="zh-CN"/>
              </w:rPr>
              <w:t>9</w:t>
            </w:r>
            <w:r>
              <w:rPr>
                <w:rFonts w:hint="eastAsia" w:ascii="仿宋_GB2312" w:hAnsi="仿宋_GB2312" w:eastAsia="仿宋_GB2312" w:cs="仿宋_GB2312"/>
                <w:b w:val="0"/>
                <w:bCs w:val="0"/>
                <w:i w:val="0"/>
                <w:iCs w:val="0"/>
                <w:smallCaps w:val="0"/>
                <w:color w:val="000000"/>
                <w:sz w:val="28"/>
                <w:szCs w:val="28"/>
              </w:rPr>
              <w:t>年</w:t>
            </w:r>
            <w:r>
              <w:rPr>
                <w:rFonts w:hint="eastAsia" w:ascii="仿宋_GB2312" w:hAnsi="仿宋_GB2312" w:eastAsia="仿宋_GB2312" w:cs="仿宋_GB2312"/>
                <w:b w:val="0"/>
                <w:bCs w:val="0"/>
                <w:i w:val="0"/>
                <w:iCs w:val="0"/>
                <w:smallCaps w:val="0"/>
                <w:color w:val="000000"/>
                <w:sz w:val="28"/>
                <w:szCs w:val="28"/>
                <w:lang w:val="en-US" w:eastAsia="zh-CN"/>
              </w:rPr>
              <w:t>2</w:t>
            </w:r>
            <w:r>
              <w:rPr>
                <w:rFonts w:hint="eastAsia" w:ascii="仿宋_GB2312" w:hAnsi="仿宋_GB2312" w:eastAsia="仿宋_GB2312" w:cs="仿宋_GB2312"/>
                <w:b w:val="0"/>
                <w:bCs w:val="0"/>
                <w:i w:val="0"/>
                <w:iCs w:val="0"/>
                <w:smallCaps w:val="0"/>
                <w:color w:val="000000"/>
                <w:sz w:val="28"/>
                <w:szCs w:val="28"/>
              </w:rPr>
              <w:t>月</w:t>
            </w:r>
            <w:r>
              <w:rPr>
                <w:rFonts w:hint="eastAsia" w:ascii="仿宋_GB2312" w:hAnsi="仿宋_GB2312" w:eastAsia="仿宋_GB2312" w:cs="仿宋_GB2312"/>
                <w:b w:val="0"/>
                <w:bCs w:val="0"/>
                <w:i w:val="0"/>
                <w:iCs w:val="0"/>
                <w:smallCaps w:val="0"/>
                <w:color w:val="000000"/>
                <w:sz w:val="28"/>
                <w:szCs w:val="28"/>
                <w:lang w:val="en-US" w:eastAsia="zh-CN"/>
              </w:rPr>
              <w:t>28</w:t>
            </w:r>
            <w:r>
              <w:rPr>
                <w:rFonts w:hint="eastAsia" w:ascii="仿宋_GB2312" w:hAnsi="仿宋_GB2312" w:eastAsia="仿宋_GB2312" w:cs="仿宋_GB2312"/>
                <w:b w:val="0"/>
                <w:bCs w:val="0"/>
                <w:i w:val="0"/>
                <w:iCs w:val="0"/>
                <w:smallCaps w:val="0"/>
                <w:color w:val="000000"/>
                <w:sz w:val="28"/>
                <w:szCs w:val="28"/>
              </w:rPr>
              <w:t>日，共</w:t>
            </w:r>
            <w:r>
              <w:rPr>
                <w:rFonts w:hint="eastAsia" w:ascii="仿宋_GB2312" w:hAnsi="仿宋_GB2312" w:eastAsia="仿宋_GB2312" w:cs="仿宋_GB2312"/>
                <w:b w:val="0"/>
                <w:bCs w:val="0"/>
                <w:i w:val="0"/>
                <w:iCs w:val="0"/>
                <w:smallCaps w:val="0"/>
                <w:color w:val="000000"/>
                <w:sz w:val="28"/>
                <w:szCs w:val="28"/>
                <w:lang w:val="en-US" w:eastAsia="zh-CN"/>
              </w:rPr>
              <w:t>36</w:t>
            </w:r>
            <w:r>
              <w:rPr>
                <w:rFonts w:hint="eastAsia" w:ascii="仿宋_GB2312" w:hAnsi="仿宋_GB2312" w:eastAsia="仿宋_GB2312" w:cs="仿宋_GB2312"/>
                <w:b w:val="0"/>
                <w:bCs w:val="0"/>
                <w:i w:val="0"/>
                <w:iCs w:val="0"/>
                <w:smallCaps w:val="0"/>
                <w:color w:val="000000"/>
                <w:sz w:val="28"/>
                <w:szCs w:val="28"/>
              </w:rPr>
              <w:t>个月</w:t>
            </w:r>
            <w:r>
              <w:rPr>
                <w:rFonts w:hint="eastAsia" w:ascii="仿宋_GB2312" w:hAnsi="仿宋_GB2312" w:eastAsia="仿宋_GB2312" w:cs="仿宋_GB2312"/>
                <w:b w:val="0"/>
                <w:bCs w:val="0"/>
                <w:i w:val="0"/>
                <w:iCs w:val="0"/>
                <w:smallCaps w:val="0"/>
                <w:color w:val="000000"/>
                <w:sz w:val="28"/>
                <w:szCs w:val="28"/>
                <w:lang w:eastAsia="zh-CN"/>
              </w:rPr>
              <w:t>。</w:t>
            </w:r>
          </w:p>
        </w:tc>
        <w:tc>
          <w:tcPr>
            <w:tcW w:w="1588" w:type="dxa"/>
            <w:tcBorders>
              <w:top w:val="single" w:color="auto" w:sz="6" w:space="0"/>
              <w:left w:val="single" w:color="auto" w:sz="6" w:space="0"/>
            </w:tcBorders>
            <w:shd w:val="clear" w:color="auto" w:fill="FFFFFF"/>
            <w:tcMar>
              <w:left w:w="101" w:type="dxa"/>
              <w:right w:w="101" w:type="dxa"/>
            </w:tcMar>
            <w:vAlign w:val="top"/>
          </w:tcPr>
          <w:p>
            <w:pPr>
              <w:pStyle w:val="11"/>
              <w:keepNext w:val="0"/>
              <w:keepLines w:val="0"/>
              <w:widowControl/>
              <w:suppressLineNumbers w:val="0"/>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rPr>
              <w:t>（1）国家税务总局吴川市税务局机关办公区</w:t>
            </w:r>
            <w:r>
              <w:rPr>
                <w:rFonts w:hint="eastAsia" w:ascii="仿宋_GB2312" w:hAnsi="仿宋_GB2312" w:eastAsia="仿宋_GB2312" w:cs="仿宋_GB2312"/>
                <w:i w:val="0"/>
                <w:iCs w:val="0"/>
                <w:caps w:val="0"/>
                <w:spacing w:val="0"/>
                <w:sz w:val="24"/>
                <w:szCs w:val="24"/>
                <w:lang w:eastAsia="zh-CN"/>
              </w:rPr>
              <w:t>食堂</w:t>
            </w:r>
            <w:r>
              <w:rPr>
                <w:rFonts w:hint="eastAsia" w:ascii="仿宋_GB2312" w:hAnsi="仿宋_GB2312" w:eastAsia="仿宋_GB2312" w:cs="仿宋_GB2312"/>
                <w:i w:val="0"/>
                <w:iCs w:val="0"/>
                <w:caps w:val="0"/>
                <w:spacing w:val="0"/>
                <w:sz w:val="24"/>
                <w:szCs w:val="24"/>
              </w:rPr>
              <w:t>（2）国家税务总局吴川市税务局创业路办公区</w:t>
            </w:r>
            <w:r>
              <w:rPr>
                <w:rFonts w:hint="eastAsia" w:ascii="仿宋_GB2312" w:hAnsi="仿宋_GB2312" w:eastAsia="仿宋_GB2312" w:cs="仿宋_GB2312"/>
                <w:i w:val="0"/>
                <w:iCs w:val="0"/>
                <w:caps w:val="0"/>
                <w:spacing w:val="0"/>
                <w:sz w:val="24"/>
                <w:szCs w:val="24"/>
                <w:lang w:eastAsia="zh-CN"/>
              </w:rPr>
              <w:t>食堂</w:t>
            </w:r>
            <w:r>
              <w:rPr>
                <w:rFonts w:hint="eastAsia" w:ascii="仿宋_GB2312" w:hAnsi="仿宋_GB2312" w:eastAsia="仿宋_GB2312" w:cs="仿宋_GB2312"/>
                <w:i w:val="0"/>
                <w:iCs w:val="0"/>
                <w:caps w:val="0"/>
                <w:spacing w:val="0"/>
                <w:sz w:val="24"/>
                <w:szCs w:val="24"/>
              </w:rPr>
              <w:t>和采购人要求的其他服务地点。 </w:t>
            </w:r>
          </w:p>
        </w:tc>
      </w:tr>
    </w:tbl>
    <w:p>
      <w:pPr>
        <w:numPr>
          <w:ilvl w:val="0"/>
          <w:numId w:val="1"/>
        </w:numPr>
        <w:spacing w:before="0" w:after="0" w:line="360" w:lineRule="auto"/>
        <w:ind w:left="720" w:hanging="32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本项目投标报价应结合上述表格；</w:t>
      </w:r>
    </w:p>
    <w:p>
      <w:pPr>
        <w:numPr>
          <w:ilvl w:val="0"/>
          <w:numId w:val="1"/>
        </w:numPr>
        <w:spacing w:before="0" w:after="0" w:line="360" w:lineRule="auto"/>
        <w:ind w:left="720" w:hanging="32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投标金额包含与本项目相关的一切费用。</w:t>
      </w:r>
    </w:p>
    <w:p>
      <w:pPr>
        <w:spacing w:before="0" w:after="0" w:line="360" w:lineRule="auto"/>
        <w:rPr>
          <w:rFonts w:hint="eastAsia" w:ascii="仿宋_GB2312" w:hAnsi="仿宋_GB2312" w:eastAsia="仿宋_GB2312" w:cs="仿宋_GB2312"/>
          <w:sz w:val="28"/>
          <w:szCs w:val="28"/>
        </w:rPr>
      </w:pPr>
    </w:p>
    <w:p>
      <w:pPr>
        <w:pStyle w:val="4"/>
        <w:keepNext w:val="0"/>
        <w:spacing w:before="0" w:after="0" w:line="360" w:lineRule="auto"/>
        <w:rPr>
          <w:rFonts w:hint="eastAsia" w:ascii="仿宋_GB2312" w:hAnsi="仿宋_GB2312" w:eastAsia="仿宋_GB2312" w:cs="仿宋_GB2312"/>
          <w:b/>
          <w:bCs/>
          <w:sz w:val="28"/>
          <w:szCs w:val="28"/>
        </w:rPr>
      </w:pPr>
      <w:bookmarkStart w:id="8" w:name="_Toc256000006"/>
      <w:r>
        <w:rPr>
          <w:rFonts w:hint="eastAsia" w:ascii="仿宋_GB2312" w:hAnsi="仿宋_GB2312" w:eastAsia="仿宋_GB2312" w:cs="仿宋_GB2312"/>
          <w:sz w:val="28"/>
          <w:szCs w:val="28"/>
        </w:rPr>
        <w:t>1.2.3项目实施要求</w:t>
      </w:r>
      <w:bookmarkEnd w:id="8"/>
    </w:p>
    <w:p>
      <w:pPr>
        <w:spacing w:before="0" w:after="0" w:line="360" w:lineRule="auto"/>
        <w:ind w:firstLine="48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具体服务内容按照招标文件、合同及双方约定执行。若配送服务要求与招标文件中各配送品种质量要求不一致，或提供不合格产品或不按要求配送，或延迟配送影响正常就餐的，按照退出机制或合同约定方式，采购人有权单方面解除框架协议，如造成责任事故的一并追究其法律责任。</w:t>
      </w:r>
    </w:p>
    <w:p>
      <w:pPr>
        <w:pStyle w:val="5"/>
        <w:keepNext w:val="0"/>
        <w:spacing w:before="0"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rPr>
        <w:t>1.2.3.2实施时间要求</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服务期限为自合同生效之日起</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年，共</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个月。服务期限内食材配送服务合同每年一签，合同期限均为1年；采购人每年度对中标人的服务质量进行综合考核，考核合格方可再续签下一年。</w:t>
      </w:r>
    </w:p>
    <w:p>
      <w:pPr>
        <w:pStyle w:val="5"/>
        <w:keepNext w:val="0"/>
        <w:spacing w:before="0"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rPr>
        <w:t>1.2.3.3实施地点要求</w:t>
      </w:r>
    </w:p>
    <w:p>
      <w:pPr>
        <w:pStyle w:val="15"/>
        <w:numPr>
          <w:ilvl w:val="0"/>
          <w:numId w:val="2"/>
        </w:numPr>
        <w:spacing w:before="0" w:after="0" w:line="360" w:lineRule="auto"/>
        <w:ind w:firstLine="408"/>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en-US" w:bidi="ar-SA"/>
        </w:rPr>
        <w:t>项目配送地点：</w:t>
      </w:r>
      <w:r>
        <w:rPr>
          <w:rFonts w:hint="eastAsia" w:ascii="仿宋_GB2312" w:hAnsi="仿宋_GB2312" w:eastAsia="仿宋_GB2312" w:cs="仿宋_GB2312"/>
          <w:sz w:val="28"/>
          <w:szCs w:val="28"/>
          <w:lang w:val="en-US" w:eastAsia="zh-CN" w:bidi="ar-SA"/>
        </w:rPr>
        <w:t>广东省湛江市吴川市海港大道西侧国家税务总局吴川市税务局机关、广东省湛江市吴川市国家税务总局吴川市税务局创业路办公区。</w:t>
      </w:r>
    </w:p>
    <w:p>
      <w:pPr>
        <w:pStyle w:val="15"/>
        <w:numPr>
          <w:ilvl w:val="0"/>
          <w:numId w:val="2"/>
        </w:numPr>
        <w:spacing w:before="0" w:after="0" w:line="360" w:lineRule="auto"/>
        <w:ind w:firstLine="40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中标人不负担采购人内部分发及内部分发配送过程所造成的损伤、损耗及其它人为造成的问题。</w:t>
      </w:r>
    </w:p>
    <w:p>
      <w:pPr>
        <w:pStyle w:val="15"/>
        <w:spacing w:before="0" w:after="0" w:line="360" w:lineRule="auto"/>
        <w:ind w:firstLine="40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3、服务期限内如因办公地点发生改变（</w:t>
      </w:r>
      <w:r>
        <w:rPr>
          <w:rFonts w:hint="eastAsia" w:ascii="仿宋_GB2312" w:hAnsi="仿宋_GB2312" w:eastAsia="仿宋_GB2312" w:cs="仿宋_GB2312"/>
          <w:sz w:val="28"/>
          <w:szCs w:val="28"/>
          <w:lang w:val="en-US" w:eastAsia="zh-CN" w:bidi="ar-SA"/>
        </w:rPr>
        <w:t>吴川市</w:t>
      </w:r>
      <w:r>
        <w:rPr>
          <w:rFonts w:hint="eastAsia" w:ascii="仿宋_GB2312" w:hAnsi="仿宋_GB2312" w:eastAsia="仿宋_GB2312" w:cs="仿宋_GB2312"/>
          <w:sz w:val="28"/>
          <w:szCs w:val="28"/>
          <w:lang w:val="en-US" w:eastAsia="en-US" w:bidi="ar-SA"/>
        </w:rPr>
        <w:t>内）导致配送地点更改的，采购人有权要求中标人继续履行合同条款。</w:t>
      </w:r>
    </w:p>
    <w:p>
      <w:pPr>
        <w:pStyle w:val="15"/>
        <w:spacing w:before="0" w:after="0" w:line="360" w:lineRule="auto"/>
        <w:ind w:firstLine="408"/>
        <w:jc w:val="both"/>
        <w:rPr>
          <w:rFonts w:hint="eastAsia" w:ascii="仿宋_GB2312" w:hAnsi="仿宋_GB2312" w:eastAsia="仿宋_GB2312" w:cs="仿宋_GB2312"/>
          <w:spacing w:val="-3"/>
          <w:sz w:val="21"/>
          <w:szCs w:val="21"/>
        </w:rPr>
      </w:pPr>
    </w:p>
    <w:p>
      <w:pPr>
        <w:pStyle w:val="2"/>
        <w:keepNext w:val="0"/>
        <w:spacing w:before="0" w:after="0" w:line="360" w:lineRule="auto"/>
        <w:jc w:val="center"/>
        <w:rPr>
          <w:rFonts w:hint="eastAsia" w:ascii="仿宋_GB2312" w:hAnsi="仿宋_GB2312" w:eastAsia="仿宋_GB2312" w:cs="仿宋_GB2312"/>
          <w:b/>
          <w:bCs/>
          <w:sz w:val="32"/>
          <w:szCs w:val="32"/>
        </w:rPr>
      </w:pPr>
      <w:bookmarkStart w:id="9" w:name="_Toc256000009"/>
      <w:r>
        <w:rPr>
          <w:rFonts w:hint="eastAsia" w:ascii="仿宋_GB2312" w:hAnsi="仿宋_GB2312" w:eastAsia="仿宋_GB2312" w:cs="仿宋_GB2312"/>
          <w:kern w:val="36"/>
        </w:rPr>
        <w:t>2投标/响应要求</w:t>
      </w:r>
      <w:bookmarkEnd w:id="9"/>
    </w:p>
    <w:p>
      <w:pPr>
        <w:pStyle w:val="3"/>
        <w:keepNext w:val="0"/>
        <w:spacing w:before="0" w:after="0" w:line="360" w:lineRule="auto"/>
        <w:outlineLvl w:val="0"/>
        <w:rPr>
          <w:rFonts w:hint="eastAsia" w:ascii="仿宋_GB2312" w:hAnsi="仿宋_GB2312" w:eastAsia="仿宋_GB2312" w:cs="仿宋_GB2312"/>
          <w:b/>
          <w:bCs/>
          <w:sz w:val="28"/>
          <w:szCs w:val="28"/>
        </w:rPr>
      </w:pPr>
      <w:bookmarkStart w:id="10" w:name="_Toc256000010"/>
      <w:r>
        <w:rPr>
          <w:rFonts w:hint="eastAsia" w:ascii="仿宋_GB2312" w:hAnsi="仿宋_GB2312" w:eastAsia="仿宋_GB2312" w:cs="仿宋_GB2312"/>
          <w:i w:val="0"/>
          <w:iCs w:val="0"/>
        </w:rPr>
        <w:t>2.1对</w:t>
      </w:r>
      <w:r>
        <w:rPr>
          <w:rFonts w:hint="eastAsia" w:ascii="仿宋_GB2312" w:hAnsi="仿宋_GB2312" w:eastAsia="仿宋_GB2312" w:cs="仿宋_GB2312"/>
          <w:i w:val="0"/>
          <w:iCs w:val="0"/>
          <w:lang w:eastAsia="zh-CN"/>
        </w:rPr>
        <w:t>中标人</w:t>
      </w:r>
      <w:r>
        <w:rPr>
          <w:rFonts w:hint="eastAsia" w:ascii="仿宋_GB2312" w:hAnsi="仿宋_GB2312" w:eastAsia="仿宋_GB2312" w:cs="仿宋_GB2312"/>
          <w:i w:val="0"/>
          <w:iCs w:val="0"/>
        </w:rPr>
        <w:t>的要求</w:t>
      </w:r>
      <w:bookmarkEnd w:id="10"/>
    </w:p>
    <w:p>
      <w:pPr>
        <w:pStyle w:val="4"/>
        <w:keepNext w:val="0"/>
        <w:spacing w:before="0" w:after="0" w:line="360" w:lineRule="auto"/>
        <w:outlineLvl w:val="1"/>
        <w:rPr>
          <w:rFonts w:hint="eastAsia" w:ascii="仿宋_GB2312" w:hAnsi="仿宋_GB2312" w:eastAsia="仿宋_GB2312" w:cs="仿宋_GB2312"/>
          <w:b/>
          <w:bCs/>
          <w:sz w:val="28"/>
          <w:szCs w:val="28"/>
        </w:rPr>
      </w:pPr>
      <w:bookmarkStart w:id="11" w:name="_Toc256000011"/>
      <w:r>
        <w:rPr>
          <w:rFonts w:hint="eastAsia" w:ascii="仿宋_GB2312" w:hAnsi="仿宋_GB2312" w:eastAsia="仿宋_GB2312" w:cs="仿宋_GB2312"/>
          <w:sz w:val="28"/>
          <w:szCs w:val="28"/>
        </w:rPr>
        <w:t>2.1.1必备资质</w:t>
      </w:r>
      <w:bookmarkEnd w:id="11"/>
    </w:p>
    <w:p>
      <w:pPr>
        <w:pStyle w:val="5"/>
        <w:keepNext w:val="0"/>
        <w:spacing w:before="0"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rPr>
        <w:t>2.1.1.2本项目的特定资格要求</w:t>
      </w:r>
    </w:p>
    <w:p>
      <w:pPr>
        <w:pStyle w:val="17"/>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1.本项目整体专门面向中小企业采购。</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须符合本项目采购标的对应行业政策划分标准的中小企业。监狱企业、残疾人福利单位视同小型、微型企业。</w:t>
      </w:r>
    </w:p>
    <w:p>
      <w:pPr>
        <w:pStyle w:val="17"/>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注：中小企业以</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填写的《中小企业声明函》（见投标格式）为判定标准，残疾人福利性单位以</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填写的《残疾人福利性单位声明函》（见投标格式）为判定标准，监狱企业须</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提供由省级以上监狱管理局、戒毒管理局（含新疆生产建设兵团）出具的属于监狱企业的证明文件，否则不予认定。</w:t>
      </w:r>
    </w:p>
    <w:p>
      <w:pPr>
        <w:pStyle w:val="17"/>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2.</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需提供相关证明资料）。</w:t>
      </w:r>
    </w:p>
    <w:p>
      <w:pPr>
        <w:pStyle w:val="17"/>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3.单位负责人为同一人或者存在直接控股、管理关系的不同</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，不得同时参加本采购项目投标（响应）。为本项目提供整体设计、规范编制或者项目管理、监理、检测等服务的</w:t>
      </w:r>
      <w:r>
        <w:rPr>
          <w:rFonts w:hint="eastAsia" w:ascii="仿宋_GB2312" w:hAnsi="仿宋_GB2312" w:eastAsia="仿宋_GB2312" w:cs="仿宋_GB2312"/>
          <w:spacing w:val="0"/>
          <w:sz w:val="28"/>
          <w:szCs w:val="28"/>
          <w:lang w:eastAsia="zh-CN"/>
        </w:rPr>
        <w:t>中标人</w:t>
      </w:r>
      <w:r>
        <w:rPr>
          <w:rFonts w:hint="eastAsia" w:ascii="仿宋_GB2312" w:hAnsi="仿宋_GB2312" w:eastAsia="仿宋_GB2312" w:cs="仿宋_GB2312"/>
          <w:spacing w:val="0"/>
          <w:sz w:val="28"/>
          <w:szCs w:val="28"/>
        </w:rPr>
        <w:t>，不得再参与本项目投标（响应）。</w:t>
      </w:r>
    </w:p>
    <w:p>
      <w:pPr>
        <w:pStyle w:val="4"/>
        <w:keepNext w:val="0"/>
        <w:spacing w:before="0" w:after="0" w:line="360" w:lineRule="auto"/>
        <w:outlineLvl w:val="1"/>
        <w:rPr>
          <w:rFonts w:hint="eastAsia" w:ascii="仿宋_GB2312" w:hAnsi="仿宋_GB2312" w:eastAsia="仿宋_GB2312" w:cs="仿宋_GB2312"/>
          <w:b/>
          <w:bCs/>
          <w:sz w:val="28"/>
          <w:szCs w:val="28"/>
        </w:rPr>
      </w:pPr>
      <w:bookmarkStart w:id="12" w:name="_Toc256000013"/>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是否允许联合体</w:t>
      </w:r>
      <w:bookmarkEnd w:id="12"/>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p>
      <w:pPr>
        <w:pStyle w:val="4"/>
        <w:keepNext w:val="0"/>
        <w:spacing w:before="0" w:after="0" w:line="360" w:lineRule="auto"/>
        <w:outlineLvl w:val="1"/>
        <w:rPr>
          <w:rFonts w:hint="eastAsia" w:ascii="仿宋_GB2312" w:hAnsi="仿宋_GB2312" w:eastAsia="仿宋_GB2312" w:cs="仿宋_GB2312"/>
          <w:b/>
          <w:bCs/>
          <w:sz w:val="28"/>
          <w:szCs w:val="28"/>
        </w:rPr>
      </w:pPr>
      <w:bookmarkStart w:id="13" w:name="_Toc256000014"/>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是否专门面向中小企业</w:t>
      </w:r>
      <w:bookmarkEnd w:id="13"/>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本项目专门面向中小企业采购项目</w:t>
      </w:r>
    </w:p>
    <w:p>
      <w:pPr>
        <w:pStyle w:val="3"/>
        <w:keepNext w:val="0"/>
        <w:spacing w:before="0" w:after="0" w:line="360" w:lineRule="auto"/>
        <w:outlineLvl w:val="0"/>
        <w:rPr>
          <w:rFonts w:hint="eastAsia" w:ascii="仿宋_GB2312" w:hAnsi="仿宋_GB2312" w:eastAsia="仿宋_GB2312" w:cs="仿宋_GB2312"/>
          <w:b/>
          <w:bCs/>
          <w:sz w:val="28"/>
          <w:szCs w:val="28"/>
        </w:rPr>
      </w:pPr>
      <w:bookmarkStart w:id="14" w:name="_Toc256000016"/>
      <w:r>
        <w:rPr>
          <w:rFonts w:hint="eastAsia" w:ascii="仿宋_GB2312" w:hAnsi="仿宋_GB2312" w:eastAsia="仿宋_GB2312" w:cs="仿宋_GB2312"/>
          <w:i w:val="0"/>
          <w:iCs w:val="0"/>
        </w:rPr>
        <w:t>2.2技术部分投标/响应内容</w:t>
      </w:r>
      <w:bookmarkEnd w:id="14"/>
    </w:p>
    <w:p>
      <w:pPr>
        <w:pStyle w:val="4"/>
        <w:keepNext w:val="0"/>
        <w:spacing w:before="0" w:after="0" w:line="360" w:lineRule="auto"/>
        <w:rPr>
          <w:rFonts w:hint="eastAsia" w:ascii="仿宋_GB2312" w:hAnsi="仿宋_GB2312" w:eastAsia="仿宋_GB2312" w:cs="仿宋_GB2312"/>
          <w:b/>
          <w:bCs/>
          <w:sz w:val="28"/>
          <w:szCs w:val="28"/>
        </w:rPr>
      </w:pPr>
      <w:bookmarkStart w:id="15" w:name="_Toc256000017"/>
      <w:r>
        <w:rPr>
          <w:rFonts w:hint="eastAsia" w:ascii="仿宋_GB2312" w:hAnsi="仿宋_GB2312" w:eastAsia="仿宋_GB2312" w:cs="仿宋_GB2312"/>
          <w:sz w:val="28"/>
          <w:szCs w:val="28"/>
        </w:rPr>
        <w:t>2.2.1</w:t>
      </w:r>
      <w:bookmarkEnd w:id="15"/>
      <w:bookmarkStart w:id="16" w:name="_Toc256000018"/>
      <w:r>
        <w:rPr>
          <w:rFonts w:hint="eastAsia" w:ascii="仿宋_GB2312" w:hAnsi="仿宋_GB2312" w:eastAsia="仿宋_GB2312" w:cs="仿宋_GB2312"/>
          <w:sz w:val="28"/>
          <w:szCs w:val="28"/>
        </w:rPr>
        <w:t>投标/响应方案要求</w:t>
      </w:r>
      <w:bookmarkEnd w:id="16"/>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以下相关方案，若作为评审因素，则投标人应在满足★必备指标项要求的前提下，根据项目特点和采购需求，制定更为完整、详细、可操作性强的方案。</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以正式的采购文件为准。</w:t>
      </w:r>
    </w:p>
    <w:p>
      <w:pPr>
        <w:pStyle w:val="2"/>
        <w:keepNext w:val="0"/>
        <w:spacing w:before="0" w:after="0" w:line="360" w:lineRule="auto"/>
        <w:jc w:val="center"/>
        <w:rPr>
          <w:rFonts w:hint="eastAsia" w:ascii="仿宋_GB2312" w:hAnsi="仿宋_GB2312" w:eastAsia="仿宋_GB2312" w:cs="仿宋_GB2312"/>
          <w:b/>
          <w:bCs/>
          <w:sz w:val="32"/>
          <w:szCs w:val="32"/>
        </w:rPr>
      </w:pPr>
      <w:bookmarkStart w:id="17" w:name="_Toc256000019"/>
      <w:r>
        <w:rPr>
          <w:rFonts w:hint="eastAsia" w:ascii="仿宋_GB2312" w:hAnsi="仿宋_GB2312" w:eastAsia="仿宋_GB2312" w:cs="仿宋_GB2312"/>
          <w:kern w:val="36"/>
        </w:rPr>
        <w:t>3项目需求</w:t>
      </w:r>
      <w:bookmarkEnd w:id="17"/>
    </w:p>
    <w:p>
      <w:pPr>
        <w:pStyle w:val="3"/>
        <w:keepNext w:val="0"/>
        <w:spacing w:before="0" w:after="0" w:line="360" w:lineRule="auto"/>
        <w:outlineLvl w:val="0"/>
        <w:rPr>
          <w:rFonts w:hint="eastAsia" w:ascii="仿宋_GB2312" w:hAnsi="仿宋_GB2312" w:eastAsia="仿宋_GB2312" w:cs="仿宋_GB2312"/>
          <w:b/>
          <w:bCs/>
          <w:sz w:val="28"/>
          <w:szCs w:val="28"/>
        </w:rPr>
      </w:pPr>
      <w:bookmarkStart w:id="18" w:name="_Toc256000020"/>
      <w:r>
        <w:rPr>
          <w:rFonts w:hint="eastAsia" w:ascii="仿宋_GB2312" w:hAnsi="仿宋_GB2312" w:eastAsia="仿宋_GB2312" w:cs="仿宋_GB2312"/>
          <w:i w:val="0"/>
          <w:iCs w:val="0"/>
        </w:rPr>
        <w:t>3.1总体要求</w:t>
      </w:r>
      <w:bookmarkEnd w:id="18"/>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bookmarkStart w:id="19" w:name="_Toc256000021"/>
      <w:r>
        <w:rPr>
          <w:rFonts w:hint="eastAsia" w:ascii="仿宋_GB2312" w:hAnsi="仿宋_GB2312" w:eastAsia="仿宋_GB2312" w:cs="仿宋_GB2312"/>
          <w:sz w:val="28"/>
          <w:szCs w:val="28"/>
          <w:lang w:val="en-US" w:eastAsia="en-US" w:bidi="ar-SA"/>
        </w:rPr>
        <w:t>1、投标人的物品须符合《中华人民共和国食品安全法》要求，管理规范专业，团队统一工衣穿着。</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所供商品须符合国家行业生产及经营标准，货真价实，均能提供相应批次的合格检验证明；对供应链进行明确，所有的来源须清晰。来源应当是受到地方政府部门监管的流通市场或具有相关资质的厂家生产，生产的源头与投标人要有固定的合法的供应关系，严禁投标人收购非标准产品供应给采购人。投标人应对的来源和质量标准有详尽的描述。验收须提出行业标准和感官标准。如该品牌商品无质量标准，则需由投标人按国家和行业的要求自行描述。</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3、投标人须承诺中标后十天内提供2024年</w:t>
      </w:r>
      <w:r>
        <w:rPr>
          <w:rFonts w:hint="eastAsia" w:ascii="仿宋_GB2312" w:hAnsi="仿宋_GB2312" w:eastAsia="仿宋_GB2312" w:cs="仿宋_GB2312"/>
          <w:sz w:val="28"/>
          <w:szCs w:val="28"/>
          <w:lang w:val="en-US" w:eastAsia="zh-CN" w:bidi="ar-SA"/>
        </w:rPr>
        <w:t>12</w:t>
      </w:r>
      <w:r>
        <w:rPr>
          <w:rFonts w:hint="eastAsia" w:ascii="仿宋_GB2312" w:hAnsi="仿宋_GB2312" w:eastAsia="仿宋_GB2312" w:cs="仿宋_GB2312"/>
          <w:sz w:val="28"/>
          <w:szCs w:val="28"/>
          <w:lang w:val="en-US" w:eastAsia="en-US" w:bidi="ar-SA"/>
        </w:rPr>
        <w:t>月以来，由国家认可机构出具合格的检测报告复印件至采购人处：（投标时提供承诺函，格式自拟）</w:t>
      </w:r>
    </w:p>
    <w:tbl>
      <w:tblPr>
        <w:tblStyle w:val="16"/>
        <w:tblW w:w="0" w:type="auto"/>
        <w:tblCellSpacing w:w="0" w:type="dxa"/>
        <w:tblInd w:w="128" w:type="dxa"/>
        <w:tblLayout w:type="autofit"/>
        <w:tblCellMar>
          <w:top w:w="15" w:type="dxa"/>
          <w:left w:w="15" w:type="dxa"/>
          <w:bottom w:w="15" w:type="dxa"/>
          <w:right w:w="15" w:type="dxa"/>
        </w:tblCellMar>
      </w:tblPr>
      <w:tblGrid>
        <w:gridCol w:w="1022"/>
        <w:gridCol w:w="1384"/>
        <w:gridCol w:w="6768"/>
      </w:tblGrid>
      <w:tr>
        <w:tblPrEx>
          <w:tblCellMar>
            <w:top w:w="15" w:type="dxa"/>
            <w:left w:w="15" w:type="dxa"/>
            <w:bottom w:w="15" w:type="dxa"/>
            <w:right w:w="15" w:type="dxa"/>
          </w:tblCellMar>
        </w:tblPrEx>
        <w:trPr>
          <w:tblCellSpacing w:w="0" w:type="dxa"/>
        </w:trPr>
        <w:tc>
          <w:tcPr>
            <w:tcW w:w="1064" w:type="dxa"/>
            <w:tcBorders>
              <w:top w:val="single" w:color="000000" w:sz="8" w:space="0"/>
              <w:left w:val="single" w:color="000000" w:sz="8" w:space="0"/>
              <w:bottom w:val="single" w:color="000000" w:sz="8" w:space="0"/>
              <w:right w:val="single" w:color="000000" w:sz="8" w:space="0"/>
            </w:tcBorders>
            <w:shd w:val="clear" w:color="auto" w:fill="BEBEBE"/>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bCs/>
                <w:i w:val="0"/>
                <w:iCs w:val="0"/>
                <w:smallCaps w:val="0"/>
                <w:color w:val="000000"/>
                <w:spacing w:val="-8"/>
                <w:sz w:val="21"/>
                <w:szCs w:val="21"/>
              </w:rPr>
              <w:t>序号</w:t>
            </w:r>
          </w:p>
        </w:tc>
        <w:tc>
          <w:tcPr>
            <w:tcW w:w="1456" w:type="dxa"/>
            <w:tcBorders>
              <w:top w:val="single" w:color="000000" w:sz="8" w:space="0"/>
              <w:bottom w:val="single" w:color="000000" w:sz="8" w:space="0"/>
              <w:right w:val="single" w:color="000000" w:sz="8" w:space="0"/>
            </w:tcBorders>
            <w:shd w:val="clear" w:color="auto" w:fill="BEBEBE"/>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bCs/>
                <w:i w:val="0"/>
                <w:iCs w:val="0"/>
                <w:smallCaps w:val="0"/>
                <w:color w:val="000000"/>
                <w:spacing w:val="-8"/>
                <w:sz w:val="21"/>
                <w:szCs w:val="21"/>
              </w:rPr>
              <w:t>类别</w:t>
            </w:r>
          </w:p>
        </w:tc>
        <w:tc>
          <w:tcPr>
            <w:tcW w:w="7220" w:type="dxa"/>
            <w:tcBorders>
              <w:top w:val="single" w:color="000000" w:sz="8" w:space="0"/>
              <w:bottom w:val="single" w:color="000000" w:sz="8" w:space="0"/>
              <w:right w:val="single" w:color="000000" w:sz="8" w:space="0"/>
            </w:tcBorders>
            <w:shd w:val="clear" w:color="auto" w:fill="BEBEBE"/>
            <w:noWrap w:val="0"/>
            <w:tcMar>
              <w:top w:w="0" w:type="dxa"/>
              <w:left w:w="108" w:type="dxa"/>
              <w:bottom w:w="0" w:type="dxa"/>
              <w:right w:w="118" w:type="dxa"/>
            </w:tcMar>
            <w:vAlign w:val="top"/>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bCs/>
                <w:i w:val="0"/>
                <w:iCs w:val="0"/>
                <w:smallCaps w:val="0"/>
                <w:color w:val="000000"/>
                <w:spacing w:val="-8"/>
                <w:sz w:val="21"/>
                <w:szCs w:val="21"/>
              </w:rPr>
              <w:t>检测项目（包含但不限于）</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1</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肉类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达氟沙星、克伦特罗、莱克多巴胺</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2</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禽类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Hg、Pb、土霉素、氯霉素</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3</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鱼类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孔雀石绿、氯霉素、土霉素、敌敌畏</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4</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蔬菜类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Hg、Pb、氧乐果、六六六、敌敌畏</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5</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菌菇类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Hg、Pb、甲氨基阿维菌素苯甲酸盐、氯氟氰菊酯和高效氯氟氰菊酯</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6</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蛋类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苏丹红（Ⅰ、Ⅱ、Ⅲ、Ⅳ）、呋喃唑酮代谢物、呋喃西林代谢物</w:t>
            </w:r>
          </w:p>
        </w:tc>
      </w:tr>
      <w:tr>
        <w:tblPrEx>
          <w:tblCellMar>
            <w:top w:w="15" w:type="dxa"/>
            <w:left w:w="15" w:type="dxa"/>
            <w:bottom w:w="15" w:type="dxa"/>
            <w:right w:w="15" w:type="dxa"/>
          </w:tblCellMar>
        </w:tblPrEx>
        <w:trPr>
          <w:tblCellSpacing w:w="0" w:type="dxa"/>
        </w:trPr>
        <w:tc>
          <w:tcPr>
            <w:tcW w:w="1064"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7</w:t>
            </w:r>
          </w:p>
        </w:tc>
        <w:tc>
          <w:tcPr>
            <w:tcW w:w="1456" w:type="dxa"/>
            <w:tcBorders>
              <w:bottom w:val="single" w:color="000000" w:sz="8" w:space="0"/>
              <w:right w:val="single" w:color="000000" w:sz="8" w:space="0"/>
            </w:tcBorders>
            <w:noWrap w:val="0"/>
            <w:tcMar>
              <w:top w:w="0" w:type="dxa"/>
              <w:left w:w="108" w:type="dxa"/>
              <w:bottom w:w="0" w:type="dxa"/>
              <w:right w:w="118" w:type="dxa"/>
            </w:tcMar>
            <w:vAlign w:val="center"/>
          </w:tcPr>
          <w:p>
            <w:pPr>
              <w:pStyle w:val="15"/>
              <w:spacing w:line="500" w:lineRule="atLeast"/>
              <w:jc w:val="center"/>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干货类</w:t>
            </w:r>
          </w:p>
        </w:tc>
        <w:tc>
          <w:tcPr>
            <w:tcW w:w="7220" w:type="dxa"/>
            <w:tcBorders>
              <w:bottom w:val="single" w:color="000000" w:sz="8" w:space="0"/>
              <w:right w:val="single" w:color="000000" w:sz="8" w:space="0"/>
            </w:tcBorders>
            <w:noWrap w:val="0"/>
            <w:tcMar>
              <w:top w:w="0" w:type="dxa"/>
              <w:left w:w="108" w:type="dxa"/>
              <w:bottom w:w="0" w:type="dxa"/>
              <w:right w:w="118" w:type="dxa"/>
            </w:tcMar>
            <w:vAlign w:val="top"/>
          </w:tcPr>
          <w:p>
            <w:pPr>
              <w:pStyle w:val="15"/>
              <w:spacing w:line="500" w:lineRule="atLeast"/>
              <w:jc w:val="both"/>
              <w:rPr>
                <w:rFonts w:hint="eastAsia" w:ascii="仿宋_GB2312" w:hAnsi="仿宋_GB2312" w:eastAsia="仿宋_GB2312" w:cs="仿宋_GB2312"/>
                <w:b w:val="0"/>
                <w:bCs w:val="0"/>
                <w:i w:val="0"/>
                <w:iCs w:val="0"/>
                <w:smallCaps w:val="0"/>
                <w:color w:val="000000"/>
              </w:rPr>
            </w:pPr>
            <w:r>
              <w:rPr>
                <w:rFonts w:hint="eastAsia" w:ascii="仿宋_GB2312" w:hAnsi="仿宋_GB2312" w:eastAsia="仿宋_GB2312" w:cs="仿宋_GB2312"/>
                <w:b w:val="0"/>
                <w:bCs w:val="0"/>
                <w:i w:val="0"/>
                <w:iCs w:val="0"/>
                <w:smallCaps w:val="0"/>
                <w:color w:val="000000"/>
                <w:spacing w:val="-8"/>
                <w:sz w:val="21"/>
                <w:szCs w:val="21"/>
              </w:rPr>
              <w:t>Pb、黄曲霉毒素B1、苯甲酸及其钠盐</w:t>
            </w:r>
          </w:p>
        </w:tc>
      </w:tr>
    </w:tbl>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4、投标人所提供的食材各项技术指标须完全符合国家有关质量检测、环保标准及产品出厂标准。</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5、所有食材指标要符合国家强制性标准要求，中标人所供应的产品均具有检验合格报告。</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6、中标人须负责货物的运输、质量检测等工作，所产生的费用由中标人负责。</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7、场所要求</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（1）食材检测场地要求：中标人需负责食材的运输、质量检测等工作，为确保配送产品符合安全要求，要求中标人自有检测室与具备CMA或CNAS认证的第三方专业检测机构有关于食品安全方面的合作。</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食材仓储场所要求：中标人需具备食材仓储场所，并根据食材类别划分存放区域，制定食材布局、分类平面图及存储方案。中标人需针对肉类、禽类、鱼类设置专门的冷藏冷冻库，针对蔬菜类设置专门的冷藏库。</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8、中标人每天需做好各种的索证记录，按采购人的要求上交。</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9、中标人所供应的食材保持较好的外观和质量等级，符合国家食品部门的有关标准，保证无异味、无霉烂变质，肉类保证来源于各地政府定点屠宰厂（场），供货时须提交肉联厂的验收单及批次有效的动物检验合格证，鲜肉确保每日新鲜（当日屠宰），冷冻肉要求肉体冻实而坚硬，无化冻现象，肉质紧密而有弹性，色泽均匀，不粘手，交货时干净、新鲜、无异味。各类熟食须注明供货渠道及包装方式。</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10、中标人所提供的货物须符合卫生标准和营养要求、无毒、无害、具有良好的感官性状以及满足采购人的要求。每次送交的所有货品都要注明来源，否则，采购人有权要求退货，中标人需在1小时以内予以退还补货。中标人每一次送货时，要将肉菜等的卫生检验报告和货物供货清单随同交到采购人指定的负责人手中。</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11、每次送货，中标人须委派专门负责人，负责货物的运输、过秤，并协助采购人验收货品，货品的品种和重量以采购人验收的结果为准。</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12、在合同执行过程中采购人可根据实际情况对需求进行调整，中标人在接到采购人通知后需0.5小时内响应，1小时内到达现场。对小量常用品的临时需求，能做到1小时内送到。对不合格产品，需及时更换，1小时内送到。</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13、中标人经营场所应具备净菜工作间，能够为采购人提供净菜服务（投标人在投标文件中需提供经营场所的净菜工作间的明确的平面图及现场相片）。</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14、中标人应确保验收的场所、设备须保持清洁。应当在固定的场所进行验收，定期清扫，保证无积尘、无残渣，无霉斑、鼠迹、苍蝇、蟑螂，不得存放有毒、有害物品及个人生活用品。</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15、采购人有权要求中标人配合相应货品的更换工作，保质期过期的货品，免费退换。</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16、特殊情况或紧急所需要，中标人无法在要求时间内提供的，委托采购人代买，货款由中标人支付。</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17、中标人在合同履行期间内保证对采购人的食材供应，若中标后反悔或不能履行合同的，采购人有权单方终止合同，由此产生的一切经济损失由中标人自行承担。</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18、按合同约定供货，中标人不得转包、分包，否则采购人有权单方面终止本合同，中标人承担由此给采购人造成的一切损失。</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19、中标人应做好本单位工作人员的教育工作，遵守采购人单位各项规定。</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20、中标人除不可抗力因素外，不得因其他任何理由延迟送货。如遇特殊情况需推迟送货，应提前通知采购人。因中标人因延误交货日期的（采购人要求推迟的除外），采购人有权自行采购，并由中标人承担由此产生的一切损失和费用。</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21、由采购人对货物进行认真验收，对不符合规格要求的商品，中标人须无条件退货、换货，并做好相关退换货情况登记,由双方共同签名确认；中标人未能履行合同所定事项，或供应不合格的、假冒伪劣、以次充好的商品，采购人退货后将记录在案，并有权要求中标人赔偿因此给采购人造成的一切损失并承担违约责任。情节严重的，采购人可单方面解除合同。</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22、采购人有权进行不定期检查，有权对配送的货物进行检测，必要时采取第三方有资质的检测机构来衡量质量问题，如果发现不符合合同规定的，采购人第一次和第二次给予书面警告，中标人要无条件收回所供应的并给予采购人书面答复说明原因，造成的损失由中标人负责，并1小时内更换好所需。第三次取消中标单位食堂配送资格，并将情况反映采购监管部门。</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23、中标人月度考核不及格或造成安全（监管和食品卫生）事故的，采购人可单方面解除合同。</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24、从事食品安全生产的人员具有健康证，具有广东省市场监督管理局认可的餐饮从业人员食品安全合格证明。</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25、投标人需承诺在合同签订后15天内，对其配送服务内容购买食品安全责任险，保险期限须至合同期满，提供保险合同复印件并加盖中标人公章至采购人处备案，否则采购人有权单方面终止合同。（投标时提供承诺函，格式自拟）</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26、中标人保证合同货品均为正规生产的新鲜（冰鲜除外）、检验合格、无毒、无辐射、无侵权货品，符合国家有关卫生、质量、包装和保质标准：</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（1）必须使用有效期的货品，其剩余有效期不得少于标注有效期的80%。</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（2）所配送的冰鲜食材自冰冻起来到收到货的时间间隔不得超过48小时。</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27、若采购人发现中标人所供货物出现严重质量问题（包含但不限于提供假冒伪劣、过期、变质、有毒食品，含寄生虫或含菌量超标食品，转基因食品，其他有害健康的食品），采购人有权解除合同。</w:t>
      </w:r>
    </w:p>
    <w:p>
      <w:pPr>
        <w:pStyle w:val="15"/>
        <w:spacing w:before="0" w:after="0" w:line="360" w:lineRule="auto"/>
        <w:ind w:firstLine="388"/>
        <w:jc w:val="both"/>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28、投标人需要提供配送方案和应急方案。配送方案要完整可行，包括食材来源可追溯、食材安全检验检疫票证、配送车辆安排、配送时间、配送地点、卸货交付方式、配送人员（着装、健康证、礼仪礼节等）和食材质量保证措施等。应急方案要完整可行，包括应急补货处理、食物中毒处理、食堂停水或电的盒饭配送、配送车辆故障、恶劣天气情况的配送、不可抗力条件的处理及其他突发情况的应急方案。</w:t>
      </w:r>
    </w:p>
    <w:p>
      <w:pPr>
        <w:pStyle w:val="3"/>
        <w:keepNext w:val="0"/>
        <w:spacing w:before="0" w:after="0" w:line="360" w:lineRule="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rPr>
        <w:t>3.2服务内容和要求</w:t>
      </w:r>
      <w:bookmarkEnd w:id="19"/>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采购文件（技术部分）中有标注★号的，为必备要求，必须满足，如未作出响应，将导致响应无效；#为重要内容、△为一般内容。</w:t>
      </w:r>
    </w:p>
    <w:p>
      <w:pPr>
        <w:pStyle w:val="4"/>
        <w:keepNext w:val="0"/>
        <w:spacing w:before="0" w:after="0" w:line="360" w:lineRule="auto"/>
        <w:rPr>
          <w:rFonts w:hint="eastAsia" w:ascii="仿宋_GB2312" w:hAnsi="仿宋_GB2312" w:eastAsia="仿宋_GB2312" w:cs="仿宋_GB2312"/>
        </w:rPr>
      </w:pPr>
      <w:bookmarkStart w:id="20" w:name="_Toc256000022"/>
      <w:r>
        <w:rPr>
          <w:rFonts w:hint="eastAsia" w:ascii="仿宋_GB2312" w:hAnsi="仿宋_GB2312" w:eastAsia="仿宋_GB2312" w:cs="仿宋_GB2312"/>
          <w:sz w:val="28"/>
          <w:szCs w:val="28"/>
        </w:rPr>
        <w:t>3.2.1技术和服务客观指标</w:t>
      </w:r>
      <w:bookmarkEnd w:id="20"/>
    </w:p>
    <w:p>
      <w:pPr>
        <w:pStyle w:val="5"/>
        <w:keepNext w:val="0"/>
        <w:spacing w:before="0" w:after="0" w:line="360" w:lineRule="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3.2.1.1</w:t>
      </w:r>
      <w:r>
        <w:rPr>
          <w:rFonts w:hint="eastAsia" w:ascii="仿宋_GB2312" w:hAnsi="仿宋_GB2312" w:eastAsia="仿宋_GB2312" w:cs="仿宋_GB2312"/>
          <w:sz w:val="28"/>
          <w:szCs w:val="28"/>
          <w:lang w:eastAsia="zh-CN"/>
        </w:rPr>
        <w:t>产品配送</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和交货要求</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1、运输须采用符合卫生标准的外包装和运载工具，并且要保持清洁和定期消毒。运输车厢的内仓，包括地面、墙面和顶，应使用抗腐蚀、防潮，易清洁消毒的材料。车厢内无不良气味、异味。</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需要冷藏、冷冻的食材需用专用冷藏、冷冻载具运输，应当有必要的保温设备并在整个运输过程中保持安全的冷藏、冷冻温度。特别是对于长途运输的，保证在运输全过程处于合适的温度范围。整个运输过程应科学合理，运输车辆应定期清洁，保持性能稳定，符合规定的温度要求，使运输处于恒定的环境中。</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送货车辆应实行1小时配送圈运作，禽畜类、海产品类、蔬菜类食材用冷藏车配送，保证肉类中心温度控制在-2至7℃的范围之内，保证运输过程冷链不中断。商品到达目的地时外包装箱干爽，无软化现象。</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4、送货车辆应保持清洁；堆放科学合理，避免造成的交叉污染；如对温度有要求的食品应确定的温度，记录送货车辆温度，并记录存档。</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5、在本环节中应保证冷藏脱离冷链时间不得超过20分钟，冷冻脱离冷链时间不得超过30分钟。</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采购人提前一天以邮件、微信、短信或电话等方式向中标人下订单，订单内容包括的名称、种类、规格、数量等。中标人须在接到采购人订单之日的第二天与采购人约定的时间前将采购人所订购的货物送至采购人指定地点。如果采购人临时改变订购的货物种类、规格、数量等，中标人须在接到通知后1小时内将货物送达，待采购人验收、核对后，供货才算完成。</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、中标人不负担采购人内部分发及内部分发配送过程所造成的损伤、损耗及其它人为造成的问题。</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、中标人须按采购人订单规定的交货时间、地点，准确交货。</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、如需分批交货，中标人也应按照订单所注明的时间送货。</w:t>
      </w:r>
    </w:p>
    <w:p>
      <w:pPr>
        <w:spacing w:before="0" w:after="0" w:line="360" w:lineRule="auto"/>
        <w:ind w:firstLine="56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、服务期限内如因办公地点发生改变（</w:t>
      </w:r>
      <w:r>
        <w:rPr>
          <w:rFonts w:hint="eastAsia" w:ascii="仿宋_GB2312" w:hAnsi="仿宋_GB2312" w:eastAsia="仿宋_GB2312" w:cs="仿宋_GB2312"/>
          <w:sz w:val="28"/>
          <w:szCs w:val="28"/>
          <w:lang w:eastAsia="zh-CN"/>
        </w:rPr>
        <w:t>吴川市</w:t>
      </w:r>
      <w:r>
        <w:rPr>
          <w:rFonts w:hint="eastAsia" w:ascii="仿宋_GB2312" w:hAnsi="仿宋_GB2312" w:eastAsia="仿宋_GB2312" w:cs="仿宋_GB2312"/>
          <w:sz w:val="28"/>
          <w:szCs w:val="28"/>
        </w:rPr>
        <w:t>内）导致配送地点更改的，采购人有权要求中标人继续履行合同条款。</w:t>
      </w:r>
    </w:p>
    <w:p>
      <w:pPr>
        <w:pStyle w:val="4"/>
        <w:keepNext w:val="0"/>
        <w:spacing w:before="0" w:after="0" w:line="360" w:lineRule="auto"/>
        <w:rPr>
          <w:rFonts w:hint="eastAsia" w:ascii="仿宋_GB2312" w:hAnsi="仿宋_GB2312" w:eastAsia="仿宋_GB2312" w:cs="仿宋_GB2312"/>
          <w:b/>
          <w:bCs/>
          <w:sz w:val="28"/>
          <w:szCs w:val="28"/>
        </w:rPr>
      </w:pPr>
      <w:bookmarkStart w:id="21" w:name="_Toc256000023"/>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技术和服务要求</w:t>
      </w:r>
      <w:bookmarkEnd w:id="21"/>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en-US" w:bidi="ar-SA"/>
        </w:rPr>
        <w:t>、</w:t>
      </w:r>
      <w:r>
        <w:rPr>
          <w:rFonts w:hint="eastAsia" w:ascii="仿宋_GB2312" w:hAnsi="仿宋_GB2312" w:eastAsia="仿宋_GB2312" w:cs="仿宋_GB2312"/>
          <w:sz w:val="28"/>
          <w:szCs w:val="28"/>
        </w:rPr>
        <w:t>★投标人必须承诺，如果中标，将根据采购人的需求，提供2-3名初加工人员（具有有效健康证明），配合采购人完成所供货物的初加工，并承担用工责任和费用。投标人必须承诺，如果中标，中途更换项目经理的，需提供新人员身份证复印件及最近1年的社保缴交记录。（投标时提供承诺函，格式自拟）</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必须承诺，如果中标，须完善以下制度：①十项制度（索证采购制度、采购验收储存制度、分拣加工管理制度、蔬菜水果农药残留检测制度、留样制度、从业人员晨检制度、场地车辆用具清洗消毒保洁制度、安全保卫制度、食物中毒或其他食源性疾患突发事件报告制度、卫生责任追究制度）需齐全，并公布上墙；②八项岗位职责（单位法人岗位职责、财务人员工作职责、卫生安全管理员岗位职责、采购员验收员岗位职责、分拣员岗位职责、仓库保管员岗位职责、检测员岗位职责、送货员岗位职责）需齐全，并公布上墙，落实到人。（投标时提供承诺函，格式自拟）</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、★投标人必须承诺，如果中标，所有食材全程冷链配送（粮油干货类除外）。投标人必须承诺，供应新鲜屠宰的禽畜肉产品，在屠宰后通过冷藏车3小时内送到交货地点。（投标时提供承诺函，格式自拟）</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、★投标人须承诺所提供的食材要求均为非转基因食品。（投标时提供承诺函，格式自拟）</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、★采购人对政府扶贫农副产品采购有自主权，采购人有权直接采购，不受中标</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和本项目制约。（投标时提供承诺函，格式自拟）</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投标人必须承诺，理解并同意“服务期内如因相关法律法规等政府规范性文件要求，税收征管改革发展需要，机构撤并、改革等原因采购人有权单方面终止合同，费用按服务期内实际发生的费用支付”。（投标时提供承诺函，格式自拟）</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、中标人必须服从采购人的监督、管理。</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所有食品原材料、食品添加剂等都必须符合国家的有关规定，不得使用非食用物质和塑化剂，所使用的食品添加剂不得超过国家相关卫生标准。其它食品原料质量标准按照《中华人民共和国食品安全法》等相关法律法规执行。所有食材的来源必须清晰，须注明食材来源。</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并接受采购人相关处罚。若投标人存在“围猎”行为的，自采购人及采购人主管机关认定或通报之日起三年内，采购人可以拒绝投标人参与其政府采购活动。（投标时提供承诺函，格式自拟）</w:t>
      </w:r>
    </w:p>
    <w:p>
      <w:pPr>
        <w:pStyle w:val="2"/>
        <w:keepNext w:val="0"/>
        <w:spacing w:before="0" w:after="0" w:line="360" w:lineRule="auto"/>
        <w:jc w:val="center"/>
        <w:rPr>
          <w:rFonts w:hint="eastAsia" w:ascii="仿宋_GB2312" w:hAnsi="仿宋_GB2312" w:eastAsia="仿宋_GB2312" w:cs="仿宋_GB2312"/>
          <w:b/>
          <w:bCs/>
          <w:sz w:val="32"/>
          <w:szCs w:val="32"/>
        </w:rPr>
      </w:pPr>
      <w:bookmarkStart w:id="22" w:name="_Toc256000024"/>
      <w:r>
        <w:rPr>
          <w:rFonts w:hint="eastAsia" w:ascii="仿宋_GB2312" w:hAnsi="仿宋_GB2312" w:eastAsia="仿宋_GB2312" w:cs="仿宋_GB2312"/>
          <w:kern w:val="36"/>
        </w:rPr>
        <w:t>4人员要求</w:t>
      </w:r>
      <w:bookmarkEnd w:id="22"/>
    </w:p>
    <w:p>
      <w:pPr>
        <w:pStyle w:val="3"/>
        <w:keepNext w:val="0"/>
        <w:spacing w:before="0" w:after="0" w:line="360" w:lineRule="auto"/>
        <w:outlineLvl w:val="0"/>
        <w:rPr>
          <w:rFonts w:hint="eastAsia" w:ascii="仿宋_GB2312" w:hAnsi="仿宋_GB2312" w:eastAsia="仿宋_GB2312" w:cs="仿宋_GB2312"/>
          <w:b/>
          <w:bCs/>
          <w:sz w:val="28"/>
          <w:szCs w:val="28"/>
        </w:rPr>
      </w:pPr>
      <w:bookmarkStart w:id="23" w:name="_Toc256000025"/>
      <w:r>
        <w:rPr>
          <w:rFonts w:hint="eastAsia" w:ascii="仿宋_GB2312" w:hAnsi="仿宋_GB2312" w:eastAsia="仿宋_GB2312" w:cs="仿宋_GB2312"/>
          <w:i w:val="0"/>
          <w:iCs w:val="0"/>
        </w:rPr>
        <w:t>4.1总体要求</w:t>
      </w:r>
      <w:bookmarkEnd w:id="23"/>
    </w:p>
    <w:p>
      <w:pPr>
        <w:numPr>
          <w:ilvl w:val="0"/>
          <w:numId w:val="0"/>
        </w:numPr>
        <w:spacing w:before="0" w:after="0" w:line="360" w:lineRule="auto"/>
        <w:ind w:firstLine="560" w:firstLineChars="200"/>
        <w:rPr>
          <w:rFonts w:hint="eastAsia" w:ascii="仿宋_GB2312" w:hAnsi="仿宋_GB2312" w:eastAsia="仿宋_GB2312" w:cs="仿宋_GB2312"/>
          <w:sz w:val="28"/>
          <w:szCs w:val="28"/>
          <w:lang w:eastAsia="zh-CN"/>
        </w:rPr>
      </w:pPr>
      <w:bookmarkStart w:id="24" w:name="_Toc256000026"/>
      <w:r>
        <w:rPr>
          <w:rFonts w:hint="eastAsia" w:ascii="仿宋_GB2312" w:hAnsi="仿宋_GB2312" w:eastAsia="仿宋_GB2312" w:cs="仿宋_GB2312"/>
          <w:sz w:val="28"/>
          <w:szCs w:val="28"/>
          <w:lang w:eastAsia="zh-CN"/>
        </w:rPr>
        <w:t> ★中标人拟投入本次项目的全部工作人员须符合法定用工标准要求，与所有人员签订劳动合同，在签订合同后五个工作日内按照采购人的要求向采购人提供相关人员的劳动合同（投标时提交承诺函，可参照“投标文件格式”中《承诺函》格式）。</w:t>
      </w:r>
    </w:p>
    <w:p>
      <w:pPr>
        <w:numPr>
          <w:ilvl w:val="0"/>
          <w:numId w:val="0"/>
        </w:numPr>
        <w:spacing w:before="0" w:after="0"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中标人须进行书面承诺，如中标则在项目实施时所投入的实际人员配置不低于需求内容所要求的标准。如有弄虚作假或虚假应标等问题，采购人有权终止合同并上报同级政府采购监督部门，由此带来的损失由中标人全部负责（投标时提交承诺函，可参照“投标文件格式”中《承诺函》格式）。</w:t>
      </w:r>
    </w:p>
    <w:p>
      <w:pPr>
        <w:numPr>
          <w:ilvl w:val="0"/>
          <w:numId w:val="0"/>
        </w:numPr>
        <w:spacing w:before="0" w:after="0" w:line="360" w:lineRule="auto"/>
        <w:outlineLvl w:val="0"/>
        <w:rPr>
          <w:rFonts w:hint="eastAsia" w:ascii="仿宋_GB2312" w:hAnsi="仿宋_GB2312" w:eastAsia="仿宋_GB2312" w:cs="仿宋_GB2312"/>
          <w:b/>
          <w:bCs/>
          <w:sz w:val="28"/>
          <w:szCs w:val="28"/>
          <w:lang w:val="en-US" w:eastAsia="en-US" w:bidi="ar-SA"/>
        </w:rPr>
      </w:pPr>
      <w:r>
        <w:rPr>
          <w:rFonts w:hint="eastAsia" w:ascii="仿宋_GB2312" w:hAnsi="仿宋_GB2312" w:eastAsia="仿宋_GB2312" w:cs="仿宋_GB2312"/>
          <w:b/>
          <w:bCs/>
          <w:sz w:val="28"/>
          <w:szCs w:val="28"/>
          <w:lang w:val="en-US" w:eastAsia="en-US" w:bidi="ar-SA"/>
        </w:rPr>
        <w:t>4.2管理团队</w:t>
      </w:r>
      <w:bookmarkEnd w:id="24"/>
    </w:p>
    <w:p>
      <w:pPr>
        <w:pStyle w:val="4"/>
        <w:keepNext w:val="0"/>
        <w:spacing w:before="0" w:after="0" w:line="360" w:lineRule="auto"/>
        <w:rPr>
          <w:rFonts w:hint="eastAsia" w:ascii="仿宋_GB2312" w:hAnsi="仿宋_GB2312" w:eastAsia="仿宋_GB2312" w:cs="仿宋_GB2312"/>
          <w:b/>
          <w:bCs/>
          <w:sz w:val="28"/>
          <w:szCs w:val="28"/>
        </w:rPr>
      </w:pPr>
      <w:bookmarkStart w:id="25" w:name="_Toc256000027"/>
      <w:r>
        <w:rPr>
          <w:rFonts w:hint="eastAsia" w:ascii="仿宋_GB2312" w:hAnsi="仿宋_GB2312" w:eastAsia="仿宋_GB2312" w:cs="仿宋_GB2312"/>
          <w:sz w:val="28"/>
          <w:szCs w:val="28"/>
        </w:rPr>
        <w:t>4.2.1项目经理</w:t>
      </w:r>
      <w:bookmarkEnd w:id="25"/>
    </w:p>
    <w:p>
      <w:pPr>
        <w:pStyle w:val="17"/>
        <w:spacing w:before="0" w:after="0" w:line="360" w:lineRule="auto"/>
        <w:ind w:firstLine="480"/>
        <w:jc w:val="both"/>
        <w:rPr>
          <w:rFonts w:hint="eastAsia" w:ascii="仿宋_GB2312" w:hAnsi="仿宋_GB2312" w:eastAsia="仿宋_GB2312" w:cs="仿宋_GB2312"/>
          <w:sz w:val="28"/>
          <w:szCs w:val="28"/>
        </w:rPr>
      </w:pPr>
      <w:bookmarkStart w:id="26" w:name="_Toc256000028"/>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必须指定一位项目经理（负责人），全权代表</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与采购人保持密切联系，第一时间报告重大、紧急事件；</w:t>
      </w:r>
      <w:r>
        <w:rPr>
          <w:rFonts w:hint="eastAsia" w:ascii="仿宋_GB2312" w:hAnsi="仿宋_GB2312" w:eastAsia="仿宋_GB2312" w:cs="仿宋_GB2312"/>
          <w:sz w:val="28"/>
          <w:szCs w:val="28"/>
          <w:lang w:eastAsia="zh-CN"/>
        </w:rPr>
        <w:t>不</w:t>
      </w:r>
      <w:r>
        <w:rPr>
          <w:rFonts w:hint="eastAsia" w:ascii="仿宋_GB2312" w:hAnsi="仿宋_GB2312" w:eastAsia="仿宋_GB2312" w:cs="仿宋_GB2312"/>
          <w:sz w:val="28"/>
          <w:szCs w:val="28"/>
        </w:rPr>
        <w:t>定期向采购人汇报工作情况。对于采购人提出的各类工作事项及服务需求均应按时按质量处理，不得敷衍了事。</w:t>
      </w:r>
    </w:p>
    <w:p>
      <w:pPr>
        <w:pStyle w:val="3"/>
        <w:keepNext w:val="0"/>
        <w:spacing w:before="0" w:after="0" w:line="360" w:lineRule="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rPr>
        <w:t>4.3技术团队</w:t>
      </w:r>
      <w:bookmarkEnd w:id="26"/>
    </w:p>
    <w:p>
      <w:pPr>
        <w:numPr>
          <w:ilvl w:val="0"/>
          <w:numId w:val="0"/>
        </w:numPr>
        <w:spacing w:before="0" w:after="0" w:line="360" w:lineRule="auto"/>
        <w:ind w:left="391"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的服务方案应当包括对项目需求的理解、项目的准备、组织实施计划等。</w:t>
      </w:r>
    </w:p>
    <w:p>
      <w:pPr>
        <w:numPr>
          <w:ilvl w:val="0"/>
          <w:numId w:val="0"/>
        </w:numPr>
        <w:spacing w:before="0" w:after="0" w:line="360" w:lineRule="auto"/>
        <w:ind w:left="391"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对本项</w:t>
      </w:r>
      <w:r>
        <w:rPr>
          <w:rFonts w:hint="eastAsia" w:ascii="仿宋_GB2312" w:hAnsi="仿宋_GB2312" w:eastAsia="仿宋_GB2312" w:cs="仿宋_GB2312"/>
          <w:sz w:val="28"/>
          <w:szCs w:val="28"/>
          <w:lang w:eastAsia="zh-CN"/>
        </w:rPr>
        <w:t>目</w:t>
      </w:r>
      <w:r>
        <w:rPr>
          <w:rFonts w:hint="eastAsia" w:ascii="仿宋_GB2312" w:hAnsi="仿宋_GB2312" w:eastAsia="仿宋_GB2312" w:cs="仿宋_GB2312"/>
          <w:sz w:val="28"/>
          <w:szCs w:val="28"/>
        </w:rPr>
        <w:t>服务人员的管理应当制订相应制度，管理制度应当包括人员入离职、辞退、考核奖惩等。</w:t>
      </w:r>
    </w:p>
    <w:p>
      <w:pPr>
        <w:numPr>
          <w:ilvl w:val="0"/>
          <w:numId w:val="0"/>
        </w:numPr>
        <w:spacing w:before="0" w:after="0" w:line="360" w:lineRule="auto"/>
        <w:ind w:left="391"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提供的</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注重安全管理，常见安全事项应当制定应急预案（至少包括工伤事故、交通事故、应急预案等），以防未然。</w:t>
      </w:r>
    </w:p>
    <w:p>
      <w:pPr>
        <w:pStyle w:val="3"/>
        <w:keepNext w:val="0"/>
        <w:spacing w:before="0" w:after="0" w:line="360" w:lineRule="auto"/>
        <w:outlineLvl w:val="0"/>
        <w:rPr>
          <w:rFonts w:hint="eastAsia" w:ascii="仿宋_GB2312" w:hAnsi="仿宋_GB2312" w:eastAsia="仿宋_GB2312" w:cs="仿宋_GB2312"/>
          <w:i w:val="0"/>
          <w:iCs w:val="0"/>
        </w:rPr>
      </w:pPr>
      <w:bookmarkStart w:id="27" w:name="_Toc256000029"/>
      <w:r>
        <w:rPr>
          <w:rFonts w:hint="eastAsia" w:ascii="仿宋_GB2312" w:hAnsi="仿宋_GB2312" w:eastAsia="仿宋_GB2312" w:cs="仿宋_GB2312"/>
          <w:i w:val="0"/>
          <w:iCs w:val="0"/>
        </w:rPr>
        <w:t>4.4优选资质/优选指标</w:t>
      </w:r>
      <w:bookmarkEnd w:id="27"/>
    </w:p>
    <w:p>
      <w:pPr>
        <w:rPr>
          <w:rFonts w:hint="eastAsia" w:ascii="仿宋_GB2312" w:hAnsi="仿宋_GB2312" w:eastAsia="仿宋_GB2312" w:cs="仿宋_GB2312"/>
        </w:rPr>
      </w:pPr>
    </w:p>
    <w:p>
      <w:pPr>
        <w:pStyle w:val="2"/>
        <w:keepNext w:val="0"/>
        <w:spacing w:before="0" w:after="0" w:line="360" w:lineRule="auto"/>
        <w:jc w:val="center"/>
        <w:rPr>
          <w:rFonts w:hint="eastAsia" w:ascii="仿宋_GB2312" w:hAnsi="仿宋_GB2312" w:eastAsia="仿宋_GB2312" w:cs="仿宋_GB2312"/>
          <w:b/>
          <w:bCs/>
          <w:sz w:val="32"/>
          <w:szCs w:val="32"/>
        </w:rPr>
      </w:pPr>
      <w:bookmarkStart w:id="28" w:name="_Toc256000030"/>
      <w:r>
        <w:rPr>
          <w:rFonts w:hint="eastAsia" w:ascii="仿宋_GB2312" w:hAnsi="仿宋_GB2312" w:eastAsia="仿宋_GB2312" w:cs="仿宋_GB2312"/>
          <w:kern w:val="36"/>
        </w:rPr>
        <w:t>5管理实施要求</w:t>
      </w:r>
      <w:bookmarkEnd w:id="28"/>
    </w:p>
    <w:p>
      <w:pPr>
        <w:pStyle w:val="4"/>
        <w:keepNext w:val="0"/>
        <w:spacing w:before="0" w:after="0" w:line="360" w:lineRule="auto"/>
        <w:outlineLvl w:val="0"/>
        <w:rPr>
          <w:rFonts w:hint="eastAsia" w:ascii="仿宋_GB2312" w:hAnsi="仿宋_GB2312" w:eastAsia="仿宋_GB2312" w:cs="仿宋_GB2312"/>
          <w:b/>
          <w:bCs/>
          <w:sz w:val="28"/>
          <w:szCs w:val="28"/>
          <w:lang w:val="en-US"/>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1食品安全要求</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1、中标人具有食品原料安全检测设备及试剂，具备符合食品安全要求及满足采购配送需要的仓储、冷藏运输等设施设备，确保食品原料的安全储存和安全运输。</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从生产加工单位、生产基地、流通经营单位（商店、超市、个体工商户）采购食品原材料的，要留存有供货方盖章（或签字）的购物凭证或每笔送货单；采购畜禽肉类的，要索取并留存供货方盖章（或签字）的动物产品检疫合格证明或肉品品质合格证明原件，并通过发送电子邮件及提供复印件给采购人存档。</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食品配送要求中标人及采购人双方都必须进行留样。严格执行食品留样制度及留样食品盛放容器要求、放置条件要求、冷藏时间要求（48小时）、留样数量要求（100克），并做好留样食品名称、留样数量、留样时间、留样人员、审核人员等台帐记录。</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4、中标人供应的食品必须到合法经营单位采购，并按国家有关规定查验有关食品经营单位的证照。</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5、食品来源要确保无毒无污染，符合国家食品卫生标准。</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标人供应的肉类产品及副食品必须符合国家《产品质量法》、《食品卫生法》等相关法律法规及食品安全相关卫生标准的要求，确保所供食品优质新鲜，符合卫生防疫部门、检验检疫部门的各项合格指标，并有完整的销售合格标注或证书。</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7、中标人应对所配送食品的质量和安全问题作出承诺，若因食品质量问题发生相关食品安全事件，中标人应承担因此造成采购人的一切经济损失与法律责任。</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8、为明确食品安全责任，中标人确定后，采购人不能避开配送企业另外采购食品原材料。</w:t>
      </w:r>
    </w:p>
    <w:p>
      <w:pPr>
        <w:pStyle w:val="4"/>
        <w:keepNext w:val="0"/>
        <w:spacing w:before="0" w:after="0" w:line="360" w:lineRule="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质量检查</w:t>
      </w:r>
      <w:r>
        <w:rPr>
          <w:rFonts w:hint="eastAsia" w:ascii="仿宋_GB2312" w:hAnsi="仿宋_GB2312" w:eastAsia="仿宋_GB2312" w:cs="仿宋_GB2312"/>
          <w:sz w:val="28"/>
          <w:szCs w:val="28"/>
        </w:rPr>
        <w:t>要求</w:t>
      </w:r>
    </w:p>
    <w:p>
      <w:pPr>
        <w:pStyle w:val="4"/>
        <w:keepNext w:val="0"/>
        <w:spacing w:before="0" w:after="0" w:line="360" w:lineRule="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1质量检查的基本</w:t>
      </w:r>
      <w:r>
        <w:rPr>
          <w:rFonts w:hint="eastAsia" w:ascii="仿宋_GB2312" w:hAnsi="仿宋_GB2312" w:eastAsia="仿宋_GB2312" w:cs="仿宋_GB2312"/>
          <w:sz w:val="28"/>
          <w:szCs w:val="28"/>
        </w:rPr>
        <w:t>要求</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食材应干净整洁，并符合企业相关验收标准；到达目的地时外包装完整，无损伤、腐烂现象，无寄生虫或已受虫害现象；对温度有要求的应确定的温度与包装上指示温度一致，冷冻没有曾经解冻痕迹或软化现象，包装呈干爽状态。</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2、产品必需为近期出厂，保质期超过15日（含15日）的货品剩余保质期不得短于获批保质期的80%，保质期不足15日的货品必须为送货当日屠宰或制作的货品。</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3、为保证水（海）产品的新鲜，保证生鲜类产品的成活率不得低于99%。</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4、对食材检查如下：</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的食材须符合食品卫生要求及国家有关标准，如无标准，按行业规范。采购生产、经营证明文件齐备，明确来源，并具有检验合格证明。严禁采购有害、有毒、腐烂变质、酸败、霉变、生虫、污垢不洁、混有异物或其他感官性状异常的。禁止采购超过保质期限的。</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（2）食材包装须符合国家规范。采购的食材不得存放在有害、有毒的容器内。包装上须使用原产地标识，应注明：制造商名称和厂址、名称和重（容）量、生产日期和保质期限以及规格和SC认证等。</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（3）对不符合采购要求的食材由验收人员提出清退，退货前应实行留样备案，如双方对质量争议可送国家质监部门检测，相关费用由中标人负责支付。对缺斤短两（或含水量超标）的应按实际重量扣减。</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（4）干货制品不得使用硫磺熏制，不得含有防腐添加剂、着色剂及任何非食品化学化工材料物质。如腐竹配料仅为黄豆和水。干货制品如果出现味苦、异味、变红、变黑、发霉、虫蛀均为不合格制品。</w:t>
      </w:r>
    </w:p>
    <w:p>
      <w:pPr>
        <w:pStyle w:val="4"/>
        <w:keepNext w:val="0"/>
        <w:spacing w:before="0" w:after="0" w:line="360" w:lineRule="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2质量检查的具体</w:t>
      </w:r>
      <w:r>
        <w:rPr>
          <w:rFonts w:hint="eastAsia" w:ascii="仿宋_GB2312" w:hAnsi="仿宋_GB2312" w:eastAsia="仿宋_GB2312" w:cs="仿宋_GB2312"/>
          <w:sz w:val="28"/>
          <w:szCs w:val="28"/>
        </w:rPr>
        <w:t>要求</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（一）禽畜类（含生鲜、冻品、熟食等）</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产品总体质量要求:</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供货物应保持较好的外观和质量等级，符合国家食品部门的有关标准，保证无异味、无霉烂变质，供货时须提交验收单及当批次有效的动物检疫合格证复印件（原件备查），鲜肉确保每日新鲜，冷冻肉要求肉体冻实而坚硬，无化冻现象，肉质紧密而有弹性，色泽均匀，不粘手，交货时干净、新鲜、无异味。</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（2）所有货物规格符合采购人提交的日采购计划中明确的具体需求。</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（3）冷冻禽类解冻后净重量不少于90%，冷冻肉类解冻后净重量不少于92%，解冻时间为4小时以内（室温20℃）。所有冷冻要求清晰列出产品品牌、规格、类型、包装方式、包装净重、含冰量等相关参数。</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（4）熟食包括烧鸡、烧鸭、烧鹅等。熟食（特别是鲜制熟食）它的保质期较短，保鲜要求高，供应的熟食需保证产品的品质，同时需提供熟食相关许可证。</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家禽类交货时提供本批次产品的出厂（库）检验合格证明，随车同行，提供《产品合格证》；肉制品需出具半年内有效的《卫生检疫报告》及《产品合格证》。其中鲜牛肉、猪肉、猪骨必须由湛江市及周边城市政府指定的肉联厂发出的放心肉并提供肉品检验合格证明，并盖上公章，并注明保鲜期限。</w:t>
      </w:r>
    </w:p>
    <w:p>
      <w:pPr>
        <w:widowControl w:val="0"/>
        <w:spacing w:line="500" w:lineRule="exact"/>
        <w:ind w:firstLine="560" w:firstLineChars="200"/>
        <w:jc w:val="both"/>
        <w:rPr>
          <w:rFonts w:hint="eastAsia" w:ascii="仿宋_GB2312" w:hAnsi="仿宋_GB2312" w:eastAsia="仿宋_GB2312" w:cs="仿宋_GB2312"/>
          <w:b/>
          <w:bCs/>
          <w:sz w:val="24"/>
        </w:rPr>
      </w:pPr>
      <w:r>
        <w:rPr>
          <w:rFonts w:hint="eastAsia" w:ascii="仿宋_GB2312" w:hAnsi="仿宋_GB2312" w:eastAsia="仿宋_GB2312" w:cs="仿宋_GB2312"/>
          <w:sz w:val="28"/>
          <w:szCs w:val="28"/>
          <w:lang w:val="en-US" w:eastAsia="zh-CN"/>
        </w:rPr>
        <w:t>2、鲜肉（猪肉、牛肉等）</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所供食材应保持较好的外观和质量等级，符合国家食品安全部门的有关标准，保证无异味、无霉烂变质，保证来源于正规肉联厂，供货时需提交当天卫生监督部门（当批次有效的）发放的“动物检疫合格证明”（供货时原件备查），外观检测新鲜肉质柔软有光泽，无腐臭变质异味、无寄生虫、无粘液、无渗出液体。肉色色泽棕红，脂肪呈淡黄色或深黄色，肉质弹性足，鲜肉确保每日新鲜。</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（2）中标人需提供《动物防疫合格证》。如猪肉来源跨区，需提供由政府部门出具的《检疫合格证》，交货时需提供本批次产品的出厂（库）检验合格证明，随车同行。</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（3）部分食材质量要求：</w:t>
      </w:r>
    </w:p>
    <w:tbl>
      <w:tblPr>
        <w:tblStyle w:val="12"/>
        <w:tblW w:w="49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241"/>
        <w:gridCol w:w="1868"/>
        <w:gridCol w:w="5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jc w:val="center"/>
        </w:trPr>
        <w:tc>
          <w:tcPr>
            <w:tcW w:w="387" w:type="pct"/>
            <w:shd w:val="clear" w:color="auto" w:fill="BEBEBE"/>
            <w:noWrap/>
            <w:vAlign w:val="center"/>
          </w:tcPr>
          <w:p>
            <w:pPr>
              <w:widowControl w:val="0"/>
              <w:autoSpaceDE w:val="0"/>
              <w:autoSpaceDN w:val="0"/>
              <w:adjustRightInd w:val="0"/>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序号</w:t>
            </w:r>
          </w:p>
        </w:tc>
        <w:tc>
          <w:tcPr>
            <w:tcW w:w="691" w:type="pct"/>
            <w:shd w:val="clear" w:color="auto" w:fill="BEBEBE"/>
            <w:noWrap/>
            <w:vAlign w:val="center"/>
          </w:tcPr>
          <w:p>
            <w:pPr>
              <w:widowControl w:val="0"/>
              <w:autoSpaceDE w:val="0"/>
              <w:autoSpaceDN w:val="0"/>
              <w:adjustRightInd w:val="0"/>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品名</w:t>
            </w:r>
          </w:p>
        </w:tc>
        <w:tc>
          <w:tcPr>
            <w:tcW w:w="1040" w:type="pct"/>
            <w:shd w:val="clear" w:color="auto" w:fill="BEBEBE"/>
            <w:noWrap/>
            <w:vAlign w:val="center"/>
          </w:tcPr>
          <w:p>
            <w:pPr>
              <w:widowControl w:val="0"/>
              <w:autoSpaceDE w:val="0"/>
              <w:autoSpaceDN w:val="0"/>
              <w:adjustRightInd w:val="0"/>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规格</w:t>
            </w:r>
          </w:p>
        </w:tc>
        <w:tc>
          <w:tcPr>
            <w:tcW w:w="2880" w:type="pct"/>
            <w:shd w:val="clear" w:color="auto" w:fill="BEBEBE"/>
            <w:noWrap/>
            <w:vAlign w:val="center"/>
          </w:tcPr>
          <w:p>
            <w:pPr>
              <w:widowControl w:val="0"/>
              <w:autoSpaceDE w:val="0"/>
              <w:autoSpaceDN w:val="0"/>
              <w:adjustRightInd w:val="0"/>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质量描述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87" w:type="pct"/>
            <w:noWrap/>
            <w:vAlign w:val="center"/>
          </w:tcPr>
          <w:p>
            <w:pPr>
              <w:widowControl w:val="0"/>
              <w:autoSpaceDE w:val="0"/>
              <w:autoSpaceDN w:val="0"/>
              <w:adjustRightInd w:val="0"/>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w w:val="99"/>
                <w:kern w:val="0"/>
                <w:sz w:val="24"/>
              </w:rPr>
              <w:t>1</w:t>
            </w:r>
          </w:p>
        </w:tc>
        <w:tc>
          <w:tcPr>
            <w:tcW w:w="691" w:type="pct"/>
            <w:noWrap/>
            <w:vAlign w:val="center"/>
          </w:tcPr>
          <w:p>
            <w:pPr>
              <w:widowControl w:val="0"/>
              <w:autoSpaceDE w:val="0"/>
              <w:autoSpaceDN w:val="0"/>
              <w:adjustRightInd w:val="0"/>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去皮五花肉</w:t>
            </w:r>
          </w:p>
        </w:tc>
        <w:tc>
          <w:tcPr>
            <w:tcW w:w="1040" w:type="pct"/>
            <w:noWrap/>
            <w:vAlign w:val="center"/>
          </w:tcPr>
          <w:p>
            <w:pPr>
              <w:widowControl w:val="0"/>
              <w:autoSpaceDE w:val="0"/>
              <w:autoSpaceDN w:val="0"/>
              <w:adjustRightInd w:val="0"/>
              <w:spacing w:line="500" w:lineRule="exact"/>
              <w:ind w:hanging="159"/>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1×10kg鲜肉</w:t>
            </w:r>
          </w:p>
        </w:tc>
        <w:tc>
          <w:tcPr>
            <w:tcW w:w="2880" w:type="pct"/>
            <w:noWrap/>
            <w:vAlign w:val="center"/>
          </w:tcPr>
          <w:p>
            <w:pPr>
              <w:widowControl w:val="0"/>
              <w:autoSpaceDE w:val="0"/>
              <w:autoSpaceDN w:val="0"/>
              <w:adjustRightInd w:val="0"/>
              <w:spacing w:line="500" w:lineRule="exact"/>
              <w:ind w:left="48" w:leftChars="20" w:right="48" w:rightChars="20"/>
              <w:jc w:val="both"/>
              <w:rPr>
                <w:rFonts w:hint="eastAsia" w:ascii="仿宋_GB2312" w:hAnsi="仿宋_GB2312" w:eastAsia="仿宋_GB2312" w:cs="仿宋_GB2312"/>
                <w:spacing w:val="-10"/>
                <w:kern w:val="0"/>
                <w:sz w:val="24"/>
              </w:rPr>
            </w:pPr>
            <w:r>
              <w:rPr>
                <w:rFonts w:hint="eastAsia" w:ascii="仿宋_GB2312" w:hAnsi="仿宋_GB2312" w:eastAsia="仿宋_GB2312" w:cs="仿宋_GB2312"/>
                <w:spacing w:val="-10"/>
                <w:kern w:val="0"/>
                <w:sz w:val="24"/>
              </w:rPr>
              <w:t>肥瘦比例为3:7（三线肉），肉呈均匀的红色，有光泽，肉质紧密富有弹性，有坚实感，用手指按压凹陷后会立即复原；肉的外表及切面微湿润，不粘手，脂肪洁白，肉汁透明。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87" w:type="pct"/>
            <w:noWrap/>
            <w:vAlign w:val="center"/>
          </w:tcPr>
          <w:p>
            <w:pPr>
              <w:widowControl w:val="0"/>
              <w:autoSpaceDE w:val="0"/>
              <w:autoSpaceDN w:val="0"/>
              <w:adjustRightInd w:val="0"/>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w w:val="99"/>
                <w:kern w:val="0"/>
                <w:sz w:val="24"/>
              </w:rPr>
              <w:t>2</w:t>
            </w:r>
          </w:p>
        </w:tc>
        <w:tc>
          <w:tcPr>
            <w:tcW w:w="691" w:type="pct"/>
            <w:noWrap/>
            <w:vAlign w:val="center"/>
          </w:tcPr>
          <w:p>
            <w:pPr>
              <w:widowControl w:val="0"/>
              <w:autoSpaceDE w:val="0"/>
              <w:autoSpaceDN w:val="0"/>
              <w:adjustRightInd w:val="0"/>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去皮上肉</w:t>
            </w:r>
          </w:p>
        </w:tc>
        <w:tc>
          <w:tcPr>
            <w:tcW w:w="1040" w:type="pct"/>
            <w:noWrap/>
            <w:vAlign w:val="center"/>
          </w:tcPr>
          <w:p>
            <w:pPr>
              <w:widowControl w:val="0"/>
              <w:autoSpaceDE w:val="0"/>
              <w:autoSpaceDN w:val="0"/>
              <w:adjustRightInd w:val="0"/>
              <w:spacing w:line="500" w:lineRule="exact"/>
              <w:ind w:hanging="159"/>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1×10kg鲜肉</w:t>
            </w:r>
          </w:p>
        </w:tc>
        <w:tc>
          <w:tcPr>
            <w:tcW w:w="2880" w:type="pct"/>
            <w:noWrap/>
            <w:vAlign w:val="center"/>
          </w:tcPr>
          <w:p>
            <w:pPr>
              <w:widowControl w:val="0"/>
              <w:autoSpaceDE w:val="0"/>
              <w:autoSpaceDN w:val="0"/>
              <w:adjustRightInd w:val="0"/>
              <w:spacing w:line="500" w:lineRule="exact"/>
              <w:ind w:left="48" w:leftChars="20" w:right="48" w:rightChars="2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肉呈均匀的红色，有光泽、肉质紧密，有坚实感；肉的外表及切面微湿润，不粘手，脂肪洁白无霉点。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87" w:type="pct"/>
            <w:noWrap/>
            <w:vAlign w:val="center"/>
          </w:tcPr>
          <w:p>
            <w:pPr>
              <w:widowControl w:val="0"/>
              <w:autoSpaceDE w:val="0"/>
              <w:autoSpaceDN w:val="0"/>
              <w:adjustRightInd w:val="0"/>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w w:val="99"/>
                <w:kern w:val="0"/>
                <w:sz w:val="24"/>
              </w:rPr>
              <w:t>3</w:t>
            </w:r>
          </w:p>
        </w:tc>
        <w:tc>
          <w:tcPr>
            <w:tcW w:w="691" w:type="pct"/>
            <w:noWrap/>
            <w:vAlign w:val="center"/>
          </w:tcPr>
          <w:p>
            <w:pPr>
              <w:widowControl w:val="0"/>
              <w:autoSpaceDE w:val="0"/>
              <w:autoSpaceDN w:val="0"/>
              <w:adjustRightInd w:val="0"/>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牛肉</w:t>
            </w:r>
          </w:p>
        </w:tc>
        <w:tc>
          <w:tcPr>
            <w:tcW w:w="1040" w:type="pct"/>
            <w:noWrap/>
            <w:vAlign w:val="center"/>
          </w:tcPr>
          <w:p>
            <w:pPr>
              <w:widowControl w:val="0"/>
              <w:autoSpaceDE w:val="0"/>
              <w:autoSpaceDN w:val="0"/>
              <w:adjustRightInd w:val="0"/>
              <w:spacing w:line="500" w:lineRule="exact"/>
              <w:ind w:hanging="159"/>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1×10kg鲜肉</w:t>
            </w:r>
          </w:p>
        </w:tc>
        <w:tc>
          <w:tcPr>
            <w:tcW w:w="2880" w:type="pct"/>
            <w:noWrap/>
            <w:vAlign w:val="center"/>
          </w:tcPr>
          <w:p>
            <w:pPr>
              <w:widowControl w:val="0"/>
              <w:autoSpaceDE w:val="0"/>
              <w:autoSpaceDN w:val="0"/>
              <w:adjustRightInd w:val="0"/>
              <w:spacing w:line="500" w:lineRule="exact"/>
              <w:ind w:left="48" w:leftChars="20" w:right="48" w:rightChars="2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肉呈均匀的红色，有光泽，脂肪呈白色或微黄色，肌肉外表微干或风干膜，或外表湿润，但不粘手，良质牛肉的肌肉结构紧密，有坚实感，用手指按压凹陷后会立即复原，肌纤维韧性强。</w:t>
            </w:r>
          </w:p>
        </w:tc>
      </w:tr>
    </w:tbl>
    <w:p>
      <w:pPr>
        <w:widowControl w:val="0"/>
        <w:spacing w:line="5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3、货物名称(包含但不仅限于以下品种)</w:t>
      </w:r>
    </w:p>
    <w:p>
      <w:pPr>
        <w:widowControl w:val="0"/>
        <w:tabs>
          <w:tab w:val="left" w:pos="1360"/>
        </w:tabs>
        <w:spacing w:line="500" w:lineRule="exact"/>
        <w:ind w:firstLine="56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（1）猪肉</w:t>
      </w:r>
      <w:r>
        <w:rPr>
          <w:rFonts w:hint="eastAsia" w:ascii="仿宋_GB2312" w:hAnsi="仿宋_GB2312" w:eastAsia="仿宋_GB2312" w:cs="仿宋_GB2312"/>
          <w:sz w:val="24"/>
        </w:rPr>
        <w:tab/>
      </w:r>
    </w:p>
    <w:tbl>
      <w:tblPr>
        <w:tblStyle w:val="1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05"/>
        <w:gridCol w:w="1005"/>
        <w:gridCol w:w="1989"/>
        <w:gridCol w:w="105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85"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805"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1005"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989"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1054"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562"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带皮上肉</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带皮花肉</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去皮上肉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去皮花肉</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带皮猪踭</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去皮猪踭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赤肉</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枚肉</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31</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枚柳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一字枚</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肉眼</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32</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鲜排骨</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肋排</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33</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猪手、脚</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龙骨</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34</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筒骨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尾脊骨</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21</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猪头骨</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扇骨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肥肉</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猪颈肉</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36</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圆蹄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蹄筋</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猪肝</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37</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猪肚</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24</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猪腰</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38</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猪尾</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小肚</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39</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大肠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大肠头</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粉肠</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猪肺</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27</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生肠</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41</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8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大油</w:t>
            </w:r>
          </w:p>
        </w:tc>
        <w:tc>
          <w:tcPr>
            <w:tcW w:w="100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19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猪肉滑</w:t>
            </w:r>
          </w:p>
        </w:tc>
        <w:tc>
          <w:tcPr>
            <w:tcW w:w="10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42</w:t>
            </w:r>
          </w:p>
        </w:tc>
        <w:tc>
          <w:tcPr>
            <w:tcW w:w="1562"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bl>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（2）牛肉</w:t>
      </w:r>
    </w:p>
    <w:tbl>
      <w:tblPr>
        <w:tblStyle w:val="1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851"/>
        <w:gridCol w:w="1124"/>
        <w:gridCol w:w="1650"/>
        <w:gridCol w:w="995"/>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jc w:val="center"/>
        </w:trPr>
        <w:tc>
          <w:tcPr>
            <w:tcW w:w="1001"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851"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1124"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50"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995"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74"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8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牛肉</w:t>
            </w:r>
          </w:p>
        </w:tc>
        <w:tc>
          <w:tcPr>
            <w:tcW w:w="112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65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牛霖</w:t>
            </w:r>
          </w:p>
        </w:tc>
        <w:tc>
          <w:tcPr>
            <w:tcW w:w="99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67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牛百叶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8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牛展</w:t>
            </w:r>
          </w:p>
        </w:tc>
        <w:tc>
          <w:tcPr>
            <w:tcW w:w="112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65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牛柳</w:t>
            </w:r>
          </w:p>
        </w:tc>
        <w:tc>
          <w:tcPr>
            <w:tcW w:w="99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67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牛坑腩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8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牛碎腩</w:t>
            </w:r>
          </w:p>
        </w:tc>
        <w:tc>
          <w:tcPr>
            <w:tcW w:w="112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65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牛肉滑</w:t>
            </w:r>
          </w:p>
        </w:tc>
        <w:tc>
          <w:tcPr>
            <w:tcW w:w="99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67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腌牛肉片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8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牛心</w:t>
            </w:r>
          </w:p>
        </w:tc>
        <w:tc>
          <w:tcPr>
            <w:tcW w:w="112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65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牛骨头</w:t>
            </w:r>
          </w:p>
        </w:tc>
        <w:tc>
          <w:tcPr>
            <w:tcW w:w="99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67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bl>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（3）禽鸟</w:t>
      </w:r>
    </w:p>
    <w:tbl>
      <w:tblPr>
        <w:tblStyle w:val="12"/>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854"/>
        <w:gridCol w:w="941"/>
        <w:gridCol w:w="1636"/>
        <w:gridCol w:w="846"/>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854"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941"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36"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846"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026"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8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光鸡</w:t>
            </w:r>
          </w:p>
        </w:tc>
        <w:tc>
          <w:tcPr>
            <w:tcW w:w="94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636"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灵山鸡</w:t>
            </w:r>
          </w:p>
        </w:tc>
        <w:tc>
          <w:tcPr>
            <w:tcW w:w="846"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9</w:t>
            </w:r>
          </w:p>
        </w:tc>
        <w:tc>
          <w:tcPr>
            <w:tcW w:w="2026"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湛江鸡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8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老鸡</w:t>
            </w:r>
          </w:p>
        </w:tc>
        <w:tc>
          <w:tcPr>
            <w:tcW w:w="94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636"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竹丝鸡</w:t>
            </w:r>
          </w:p>
        </w:tc>
        <w:tc>
          <w:tcPr>
            <w:tcW w:w="846"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10</w:t>
            </w:r>
          </w:p>
        </w:tc>
        <w:tc>
          <w:tcPr>
            <w:tcW w:w="2026"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正宗走地鸡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8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水鸭</w:t>
            </w:r>
          </w:p>
        </w:tc>
        <w:tc>
          <w:tcPr>
            <w:tcW w:w="94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636"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番鸭</w:t>
            </w:r>
          </w:p>
        </w:tc>
        <w:tc>
          <w:tcPr>
            <w:tcW w:w="846"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2026"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光鸭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854"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鹌鹑</w:t>
            </w:r>
          </w:p>
        </w:tc>
        <w:tc>
          <w:tcPr>
            <w:tcW w:w="94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636"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乳鸽</w:t>
            </w:r>
          </w:p>
        </w:tc>
        <w:tc>
          <w:tcPr>
            <w:tcW w:w="846"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026"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卢鸭</w:t>
            </w:r>
          </w:p>
        </w:tc>
      </w:tr>
    </w:tbl>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（4）羊肉</w:t>
      </w:r>
    </w:p>
    <w:tbl>
      <w:tblPr>
        <w:tblStyle w:val="12"/>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878"/>
        <w:gridCol w:w="1002"/>
        <w:gridCol w:w="1950"/>
        <w:gridCol w:w="1031"/>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878"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1002"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950"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1031"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489"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878"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羊肉</w:t>
            </w:r>
          </w:p>
        </w:tc>
        <w:tc>
          <w:tcPr>
            <w:tcW w:w="1002"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3</w:t>
            </w:r>
          </w:p>
        </w:tc>
        <w:tc>
          <w:tcPr>
            <w:tcW w:w="1950"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羊腰</w:t>
            </w:r>
          </w:p>
        </w:tc>
        <w:tc>
          <w:tcPr>
            <w:tcW w:w="1031"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5</w:t>
            </w:r>
          </w:p>
        </w:tc>
        <w:tc>
          <w:tcPr>
            <w:tcW w:w="14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羊骨头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878"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羊腿</w:t>
            </w:r>
          </w:p>
        </w:tc>
        <w:tc>
          <w:tcPr>
            <w:tcW w:w="1002"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4</w:t>
            </w:r>
          </w:p>
        </w:tc>
        <w:tc>
          <w:tcPr>
            <w:tcW w:w="1950"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羊排</w:t>
            </w:r>
          </w:p>
        </w:tc>
        <w:tc>
          <w:tcPr>
            <w:tcW w:w="1031" w:type="dxa"/>
            <w:noWrap/>
            <w:vAlign w:val="center"/>
          </w:tcPr>
          <w:p>
            <w:pPr>
              <w:widowControl w:val="0"/>
              <w:spacing w:line="5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6</w:t>
            </w:r>
          </w:p>
        </w:tc>
        <w:tc>
          <w:tcPr>
            <w:tcW w:w="148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羊心</w:t>
            </w:r>
          </w:p>
        </w:tc>
      </w:tr>
    </w:tbl>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中标人需要提供</w:t>
      </w:r>
      <w:r>
        <w:rPr>
          <w:rFonts w:hint="eastAsia" w:ascii="仿宋_GB2312" w:hAnsi="仿宋_GB2312" w:eastAsia="仿宋_GB2312" w:cs="仿宋_GB2312"/>
          <w:sz w:val="28"/>
          <w:szCs w:val="28"/>
          <w:lang w:val="en-US" w:eastAsia="zh-CN"/>
        </w:rPr>
        <w:t>专门</w:t>
      </w:r>
      <w:r>
        <w:rPr>
          <w:rFonts w:hint="eastAsia" w:ascii="仿宋_GB2312" w:hAnsi="仿宋_GB2312" w:eastAsia="仿宋_GB2312" w:cs="仿宋_GB2312"/>
          <w:sz w:val="28"/>
          <w:szCs w:val="28"/>
          <w:lang w:val="zh-CN" w:eastAsia="zh-CN"/>
        </w:rPr>
        <w:t>储存</w:t>
      </w:r>
      <w:r>
        <w:rPr>
          <w:rFonts w:hint="eastAsia" w:ascii="仿宋_GB2312" w:hAnsi="仿宋_GB2312" w:eastAsia="仿宋_GB2312" w:cs="仿宋_GB2312"/>
          <w:sz w:val="28"/>
          <w:szCs w:val="28"/>
          <w:lang w:val="en-US" w:eastAsia="zh-CN"/>
        </w:rPr>
        <w:t>禽畜类的</w:t>
      </w:r>
      <w:r>
        <w:rPr>
          <w:rFonts w:hint="eastAsia" w:ascii="仿宋_GB2312" w:hAnsi="仿宋_GB2312" w:eastAsia="仿宋_GB2312" w:cs="仿宋_GB2312"/>
          <w:sz w:val="28"/>
          <w:szCs w:val="28"/>
          <w:lang w:val="zh-CN" w:eastAsia="zh-CN"/>
        </w:rPr>
        <w:t>恒温车间，保证</w:t>
      </w:r>
      <w:r>
        <w:rPr>
          <w:rFonts w:hint="eastAsia" w:ascii="仿宋_GB2312" w:hAnsi="仿宋_GB2312" w:eastAsia="仿宋_GB2312" w:cs="仿宋_GB2312"/>
          <w:sz w:val="28"/>
          <w:szCs w:val="28"/>
          <w:lang w:val="en-US" w:eastAsia="zh-CN"/>
        </w:rPr>
        <w:t>禽畜</w:t>
      </w:r>
      <w:r>
        <w:rPr>
          <w:rFonts w:hint="eastAsia" w:ascii="仿宋_GB2312" w:hAnsi="仿宋_GB2312" w:eastAsia="仿宋_GB2312" w:cs="仿宋_GB2312"/>
          <w:sz w:val="28"/>
          <w:szCs w:val="28"/>
          <w:lang w:val="zh-CN" w:eastAsia="zh-CN"/>
        </w:rPr>
        <w:t>肉类的新鲜。</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（二）水产海鲜类</w:t>
      </w:r>
    </w:p>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1、新鲜水产品的具体要求：要体态完整，体色正常，捞离水后，挣扎有力。</w:t>
      </w:r>
    </w:p>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3、虾的头胸甲与躯干连接紧密，无断头现象。虾身清洁无污染无异味，虾眼突起，虾身较挺，肉质坚实；虾壳发亮、发硬，呈青绿色或青白色。</w:t>
      </w:r>
    </w:p>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4、贝壳类要求肉质新鲜，无臭味，两贝壳相碰发出实响，且响声均匀，在静水中会伸出触角；表面清洁完整，无寄生物，外观完美，有光泽。</w:t>
      </w:r>
    </w:p>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5、冷冻水产类解冻后净重量不少于82%，解冻时间为4小时以内（室温20℃）。所有冷冻要求清晰列出产品品牌、规格、类型、包装方式、包装净重、含冰量等相关参数。</w:t>
      </w:r>
    </w:p>
    <w:p>
      <w:pPr>
        <w:widowControl w:val="0"/>
        <w:tabs>
          <w:tab w:val="left" w:pos="1360"/>
        </w:tabs>
        <w:spacing w:line="500" w:lineRule="exact"/>
        <w:ind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6、水产品须出具贮存地的出入库检疫证明。</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（三）蔬菜类</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1、中标人每天的供应按采购人提出的品种要求和计划数量进行供应。</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2、属季节问题，若出现品种不能满足采购人需求的情况，可与采购人协商调换相应类别的品种（按叶菜、瓜菜等进行分类）。</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蔬菜类应保持较好的色泽和新鲜度,利用率达到95%。严禁采购有害、有毒、腐烂变质、酸败、霉变、生虫、污垢不洁、混有异物或其他感官性状异常的。蔬菜应无损伤、腐烂现象，无寄生虫或已受虫害现象。禁止采购超过保质期限的。</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4、蔬菜包装与标志要求：</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（1）包装：容器(框、箱、袋)要求清洁、干燥、牢固、透气，无污染、无异味、无霉变现象；</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（2）标志：每件包装须按《农产品包装和标识管理办法》贴标签，并标明产地、品种、净含量、生产单位及地址和采收日期。</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5、供应链要求：所有的来源须清晰。蔬菜来源应当于受到地方政府部门监管的自有基地、商品菜基地或蔬菜专业流通市场，严禁收购散户农民的蔬菜供应。</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6、对蔬菜生产商的管理要求：菜地配有专用的农药喷洒用具及其他农用器具；蔬菜采收后需用清洁、无污染的运输工具运抵加工地点。</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7、对蔬菜生产商环境要求：菜地周围需设有隔离网、隔离带或其他有效的隔离措施，确保不受临近农田施肥和用药污染；菜地周围无养殖场、化工厂、垃圾处理场、医院以及污水排放管道等污染源。</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8、对蔬菜生产商水源要求：菜地应有清洁无污染的灌溉水源；灌溉水井设有防护设施。灌溉水源需经检测验证符合规定要求，并一年内在蔬菜种植过程对水源进行2次监测。</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农药要求：种植使用的农药须符合安全管理部门的规定，严禁使用违禁药物；农药的采购、保管、发放、使用须建立记录；蔬菜生产使用农药的间隔期需符合行业规定，并且采收前中标人应从种植地取样检测农残项目，合格后方可供应。</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10、要求中标人的配送半径能够严格保证采购人在货物使用时间上的安排以及保证货物新鲜。</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11、蔬菜卫生质量要求：卫生质量指标，应符合我国无公害蔬菜上的卫生指标规定。</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12、货物名称(包含但不仅限于以下品种)</w:t>
      </w: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15"/>
        <w:gridCol w:w="951"/>
        <w:gridCol w:w="1690"/>
        <w:gridCol w:w="90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0"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715"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951"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90"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909"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115" w:type="dxa"/>
            <w:shd w:val="clear" w:color="auto" w:fill="BEBEBE"/>
            <w:noWrap/>
            <w:vAlign w:val="center"/>
          </w:tcPr>
          <w:p>
            <w:pPr>
              <w:widowControl w:val="0"/>
              <w:spacing w:line="5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潺菜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37</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红尖椒</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73</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雪里红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苋菜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38</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鲜淮山</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74</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榨菜丝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通心菜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39</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土豆</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75</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什锦菜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春菜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莲藕</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76</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无叶酸菜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小白菜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41</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西红柿</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77</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酸笋片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小塘菜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42</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白萝卜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78</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鲜木耳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菜心</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43</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红萝卜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79</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绿色海带丝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奶白菜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44</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青萝卜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带皮玉米棒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菠菜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冬瓜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81</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去皮玉米棒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芥菜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46</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苦瓜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82</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荷兰豆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芥兰菜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47</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白瓜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83</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甜豆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西洋菜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48</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青瓜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84</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玉豆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生菜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49</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茄瓜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85</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白豆角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油麦菜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青木瓜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86</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青豆角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枸杞叶</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51</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半生熟木瓜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87</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番薯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椰菜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52</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节瓜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88</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蒜苔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苦麦菜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53</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水瓜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89</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青蒜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枸杞菜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54</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丝瓜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90</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干葱头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大白菜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南瓜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91</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马蹄肉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潮州白菜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56</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云南小瓜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92</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鲜玉米粒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21</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长白菜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57</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浦瓜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93</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京包菜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58</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鲜草菇</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94</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洋葱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菜花</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59</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鲜冬菇</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95</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香芋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24</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西芹</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茶树菇</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96</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正宗香芹</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61</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鸡腿菇</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97</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蒜米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椰子/个</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62</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鲜平菇</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98</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姜肉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27</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香菜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63</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金针菇</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99</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生姜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韭菜</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64</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百合/包</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鲜沙姜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韭黄</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65</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酸豆角</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101</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绿豆芽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韭菜花</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66</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萝卜干</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102</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黄豆芽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31</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生葱</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67</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萝卜条</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103</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本地新土豆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32</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北方京葱</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68</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榨菜粒</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104</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无土番茄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tabs>
                <w:tab w:val="left" w:pos="325"/>
              </w:tabs>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33</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莴笋</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69</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有叶酸菜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105</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茅根/湿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34</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西兰花</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咸梅菜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106</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竹蔗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圆椒</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71</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甜梅菜</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107</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沙葛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36</w:t>
            </w:r>
          </w:p>
        </w:tc>
        <w:tc>
          <w:tcPr>
            <w:tcW w:w="17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尖椒</w:t>
            </w:r>
          </w:p>
        </w:tc>
        <w:tc>
          <w:tcPr>
            <w:tcW w:w="951"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72</w:t>
            </w:r>
          </w:p>
        </w:tc>
        <w:tc>
          <w:tcPr>
            <w:tcW w:w="1690"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榨菜/件</w:t>
            </w:r>
          </w:p>
        </w:tc>
        <w:tc>
          <w:tcPr>
            <w:tcW w:w="909"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108</w:t>
            </w:r>
          </w:p>
        </w:tc>
        <w:tc>
          <w:tcPr>
            <w:tcW w:w="2115" w:type="dxa"/>
            <w:noWrap/>
            <w:vAlign w:val="center"/>
          </w:tcPr>
          <w:p>
            <w:pPr>
              <w:widowControl w:val="0"/>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粉葛</w:t>
            </w:r>
          </w:p>
        </w:tc>
      </w:tr>
    </w:tbl>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（四）粮油干货类</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1、大米、食用油</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米、油、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米、油：要提供SC认证、国家机关发出的产品检验合格证书。包装：包装箱完整，同时包装箱要印有注册商标、生产厂家名称、厂址、出厂日期、产品合格证、保质期限、产品成份、厂家电话号码。散装豆类：提供生产厂家营业执照、卫生许可证、国家机关发出的产品检验合格证书。供应方所提供产品质量须要符合行业标准要求，不得有掺假、变质、变味、过期等现象出现，严禁伪劣、假冒、无证不合格物品进入仓库。</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标人在供应过程中，如果发生出现质量问题或造成食物中毒，如变质等情况，经查实后确属中标人责任，中标人应承担全部责任，主要包括食物中毒人员医疗费、误工费、事故处理费等，直至追究刑事责任。</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2、干货</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（2）几种主要干货制品的质量标准：</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1）黄花菜：又名金针菜，干燥、有清香味，菜色黄亮、身条长而粗壮、条杆粗细均匀者为佳。</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2）黑木耳：黑木耳的质量一般以条形大而完整，耳瓣舒展少卷曲，内厚黑，富于光泽，体干不霉，无杂质和碎者为优，反之则差。</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4）香菇：根据采收季节和形状不同，香菇又分为花菇、厚菇、薄菇和菇丁四类，其中以花菇质量最好，厚菇次之，薄菇更差，菇丁质量最差。</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①花菇：朵小柄短，呈半球状，菇伞顶面有似菊花似的白色裂纹，肉厚、菌盖色泽淡黑，菇底褶，通过加工呈淡黄色，身干、质嫩、有芳香气味者为质好香菇。</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②厚菇：形状如伞，顶面无花纹，呈黑色并略有光泽，质嫩、肉厚、朵稍大，质量稍次。</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③薄菇：形状扁平、开伞、朵大、肉薄、菌盖表面浅褐色，菌褐白色，菌柄稍高，浅咖啡色，基部稍带红色或红褐色，质量比花菇厚，菇差，味淡。</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④菇丁：是指未充分发育的香菇，个小，直径在2cm以下，味淡质差。</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5）腐竹：腐竹又名豆腐皮和油皮，有一、二、三级品之分。一级品：色泽黄亮、干燥筋韧、耐贮、无碎块；二级品：颜色较一极品灰黄、干燥无碎块；三级品：颜色更灰黄、无光泽、易碎、筋韧性差。</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6）粉丝：质量好的粉丝，粉条细长、白净、晶莹透明、丝条均匀、整齐、干燥，不易折断，无斑点、黑迹，无霉变，有粉丝特有的光泽。</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7）干贝：上等干贝粒大完整、黄亮干燥、肉质饱满，肉丝清晰、粗且有特殊香气。粒小、碎破、色淡无光泽者较次。破碎、发黑发霉的为变质品。</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鱿鱼：市场上常见的鱿鱼有椭圆形和长方形，选购时应注意：体干、体形完整、光亮洁净、淡粉红色、片大头小、肉厚者为优。体形部分卷曲，尾部和背部红中透暗，两侧有微红点、体小而宽、肉薄者为次品。</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9）海蛰：海蛰是由水母加工制成，选购时应注意色泽，以乳白色或淡黄色、气味清新、质厚均匀、个体完整、块大、无血黑（体肉红皮）有光泽的为上品，带有膜状血衣的为次品。</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10）紫菜：属海产红藻类植物，因鲜紫菜叶较宽大，经干制成长方块形，散片状卷筒，其中以卷筒形柔嫩微脆、叶薄、色紫清香鲜美的为品质优。</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（3）蛋类：</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外壳光滑，无裂纹，无污渍，无异味，蛋壳颜色均匀，没有变色或斑点的新鲜蛋。</w:t>
      </w:r>
    </w:p>
    <w:p>
      <w:pPr>
        <w:spacing w:before="0" w:after="0"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以上具体质量要求方面的不尽事项，以采购人的具体要求为准。</w:t>
      </w:r>
    </w:p>
    <w:p>
      <w:pPr>
        <w:pStyle w:val="4"/>
        <w:keepNext w:val="0"/>
        <w:spacing w:before="0" w:after="0" w:line="360" w:lineRule="auto"/>
        <w:outlineLvl w:val="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3送货及验收方式</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1、数量重量验收</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肉禽、蛋类：去外包装后称重或清点数量验收</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蔬菜类：去筐包装后按实物过磅称重验收。</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2、检验流程</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中标人将货物送货至采购人交货地点后，由采购人根据投标文件约定对货物的规格要求和质量标准进行检查验收。验收合格后，采购人提供验收清单。</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要作好卸货前的检查。验收人员卸货前应对场地和验收设备做好准备，并对商品的外观质量进行初步了解。二是应采取当场验收的方式，验收人须认真检验的质量要求，按索证→检查→过磅→入库的程序完成验收；三是须进行抽查验收，抽查样本数视实际情况而定，一般不超过10%。</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验收工作人员应按照本招标文件食材具体要求进行检查，以确保品种符合要求。如确定有所差异，应即刻通知送货人员。如发现有损坏的情况，应在相关单据上记录所有损坏情况。建议对货物损坏情况进行拍照并存档。对于验收的全部信息数据，采购人的验收人员应和中标人一起确认，并保留双方签字单据。</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4、退（补）货流程</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采购人对食材进行认真验收，对不符合规格要求的食材，中标人须无条件退货、换货，并做好相关退换货情况登记,由双方共同签名确认；中标人未能履行合同所定事项，或供应不合格的、假冒伪劣、以次充好的食材，采购人退货后将记录在案，并有权要求中标人赔偿因此给采购人造成的一切损失并承担违约责任。情节严重的，采购人可单方面解除合同。</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不符合采购要求的由验收人员提出清退，退货前应实行留样备案并做好登记，由双方共同签名确认，如双方对质量争议可送国家质监部门检测，如检测结果属中标人的责任，相关检测费用由中标人支付。对缺斤短两（或含水量超标）的应按实际重量扣减，并记录下来，作为日常考核依据。出现退（补）货情况，应及时报告。在退货过程中，对有碍公共卫生安全的，应按国家有关规定处理或进行协议销毁，而不是退货给</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5、验收记录</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每次采购的都要登记记录，注明名称、数量等事项并在采购登记记录上签明意见和验收人的名字及日期。</w:t>
      </w:r>
    </w:p>
    <w:p>
      <w:pPr>
        <w:numPr>
          <w:ilvl w:val="0"/>
          <w:numId w:val="3"/>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中标人应在送货前提前通知采购人送货时间，以便做好交收工作。如中标人未能按时交货的。采购人有权自行采购，并由中标人承担因此产生的一切损失和费用（包括直接经济损失和间接经济损失）。</w:t>
      </w:r>
    </w:p>
    <w:p>
      <w:pPr>
        <w:pStyle w:val="4"/>
        <w:keepNext w:val="0"/>
        <w:spacing w:before="0" w:after="0" w:line="360" w:lineRule="auto"/>
        <w:outlineLvl w:val="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5.4定价方式</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配送食材价格随行就市，每月双方定价一次。每月中标人到采购人所在地周边（5公里范围内）选择不少于2家大型超市或零售市场进行询价，在每月28号前（节假日顺延）根据当月调查的结果向采购人提供一次货物价目表，由双方共同核定次月的核定价格。供货价格由采购人与中标人双方代表签字确认。如遇台风暴雨等其他不可抗力等原因造成的市场价格上涨或下降需临时调整时，中标人应提前以书面形式通知采购人，征得采购人同意后方可调整。</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2、投标人应承诺及时提供用户需求书所列的目录品种，投标人可以适当增加品种及相应报价。该增加品种在采购人有采购需求时并经审批后可列入采购范围，采购价格以双方协商解决。</w:t>
      </w:r>
    </w:p>
    <w:p>
      <w:p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3、供货价格须包含发票税金、市场调查、货物采购、包装、运输、装卸、搬运、不合格货物的退换、所有工作人员的工勤费用以及合同实施过程中的可预见及不可预见费用。</w:t>
      </w:r>
    </w:p>
    <w:p>
      <w:pPr>
        <w:pStyle w:val="4"/>
        <w:keepNext w:val="0"/>
        <w:spacing w:before="0" w:after="0" w:line="360" w:lineRule="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5.5付款方式</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1、投标人报价采用投标折扣率形式执行，结算价=实际采购量×货品核定价格×中标折扣率。</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2、货款按月结算，在办理付款手续之前双方须对供应货物的品种、数量、单价、金额等进行统计，并核实无误。</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3、付款条件：无质量问题，无中毒事件，已履行服务承诺并已提供合法有效的发票。</w:t>
      </w:r>
    </w:p>
    <w:p>
      <w:pPr>
        <w:numPr>
          <w:ilvl w:val="0"/>
          <w:numId w:val="0"/>
        </w:numPr>
        <w:spacing w:before="0" w:after="0"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4、采购人与中标人每月1-5日（节假日顺延）核对上月账单，经核对无误后，中标人按经双方确认的每天送货清单汇总金额后10个工作日内凭国家增值税发票向采购人申请付款</w:t>
      </w:r>
      <w:r>
        <w:rPr>
          <w:rFonts w:hint="eastAsia" w:ascii="仿宋_GB2312" w:hAnsi="仿宋_GB2312" w:eastAsia="仿宋_GB2312" w:cs="仿宋_GB2312"/>
          <w:sz w:val="28"/>
          <w:szCs w:val="28"/>
          <w:lang w:eastAsia="zh-CN"/>
        </w:rPr>
        <w:t>。</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满足合同约定支付条件的，采购人应当自收到发票后10个工作日内将资金通过银行转账方式支付到合同约定的</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账户。</w:t>
      </w:r>
    </w:p>
    <w:p>
      <w:pPr>
        <w:pStyle w:val="4"/>
        <w:keepNext w:val="0"/>
        <w:spacing w:before="0" w:after="0" w:line="360" w:lineRule="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5.6检验及费用负担</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如中标人不具备货物出厂检验能力，应按照就近的原则委托国家质检总局指定并同意公布的检验机构进行货物出厂检验。中标人具备货物出厂检验能力须按规定实施货物出厂检验，并向采购人提供每批货物检验资料。费用由中标人负担。</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2、质量与检验：</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（1）中标人应严格按照合同要求和国家、部有关行业标准生产和检验，确保货物质量。凡中标人提供的商品因质量问题造成食物中毒或肠道病等事故，由中标人承担一切责任并赔偿一切损失。</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（2）中标人将货物运达交货地点后，采购人负责清点接货，如因运输过程中发生短少事件，由中标人负责处理。</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（3）中标人将货物运达交货地点后，采购人应立即派人员进行数量过磅或清点，按国家有关标准计算。</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（4）对有质疑的食材可送有关检测部门进行质量确认，如质量有问题，则检测费用由中标人支付；否则检测费用由采购人支付。</w:t>
      </w:r>
    </w:p>
    <w:p>
      <w:pPr>
        <w:numPr>
          <w:ilvl w:val="0"/>
          <w:numId w:val="0"/>
        </w:numPr>
        <w:spacing w:before="0"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（5）中标人所供应的货物送达时，须提供地级市以上卫生或质监部门的检验合格证明。</w:t>
      </w:r>
    </w:p>
    <w:p>
      <w:pPr>
        <w:spacing w:before="0" w:after="0" w:line="360" w:lineRule="auto"/>
        <w:rPr>
          <w:rFonts w:hint="eastAsia" w:ascii="仿宋_GB2312" w:hAnsi="仿宋_GB2312" w:eastAsia="仿宋_GB2312" w:cs="仿宋_GB2312"/>
          <w:sz w:val="28"/>
          <w:szCs w:val="28"/>
        </w:rPr>
      </w:pPr>
    </w:p>
    <w:p>
      <w:pPr>
        <w:pStyle w:val="2"/>
        <w:keepNext w:val="0"/>
        <w:spacing w:before="0" w:after="0" w:line="360" w:lineRule="auto"/>
        <w:jc w:val="center"/>
        <w:rPr>
          <w:rFonts w:hint="eastAsia" w:ascii="仿宋_GB2312" w:hAnsi="仿宋_GB2312" w:eastAsia="仿宋_GB2312" w:cs="仿宋_GB2312"/>
          <w:b/>
          <w:bCs/>
          <w:sz w:val="32"/>
          <w:szCs w:val="32"/>
        </w:rPr>
      </w:pPr>
      <w:bookmarkStart w:id="29" w:name="_Toc256000031"/>
      <w:r>
        <w:rPr>
          <w:rFonts w:hint="eastAsia" w:ascii="仿宋_GB2312" w:hAnsi="仿宋_GB2312" w:eastAsia="仿宋_GB2312" w:cs="仿宋_GB2312"/>
          <w:kern w:val="36"/>
        </w:rPr>
        <w:t>6风险管控要求</w:t>
      </w:r>
      <w:bookmarkEnd w:id="29"/>
    </w:p>
    <w:p>
      <w:pPr>
        <w:pStyle w:val="4"/>
        <w:keepNext w:val="0"/>
        <w:spacing w:before="0" w:after="0" w:line="360" w:lineRule="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rPr>
        <w:t>违约责任</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1、中标人当天未按送货时间和地点等要求送达货物的，采购人向中标人予以口头警告，中标人作书面保证；当月有两次迟到的，扣除当月货款总价的1%，当月三次迟到的，采购人有权解除合同。</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当天未按合同约定提供足量货物的，采购人有权要求中标人在规定时间予以补齐，出现一次，采购人向中标人予以口头警告，中标人作书面保证；当月出现两次的，扣除当月货款总价的1%；当月出现三次的，采购人有权解除合同。</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向采购人交付的货物不符合招投标文件中规定的质量要求的，情节轻微的，采购人有权要求中标人在规定时间内予以更换，出现一次，采购人向中标人予以口头警告，中标人作书面保证；出现两次的，扣除当月货款总价的3%；出现三次的，采购人有权解除合同，并有权向政府采购监管管理部门申请将中标人列入不良行为记录名单。</w:t>
      </w:r>
    </w:p>
    <w:p>
      <w:pPr>
        <w:pStyle w:val="4"/>
        <w:keepNext w:val="0"/>
        <w:spacing w:before="0" w:after="0" w:line="360" w:lineRule="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rPr>
        <w:t>退出机制、补位机制和终止合同</w:t>
      </w:r>
    </w:p>
    <w:p>
      <w:pPr>
        <w:pStyle w:val="17"/>
        <w:spacing w:before="0" w:after="0" w:line="360" w:lineRule="auto"/>
        <w:ind w:firstLine="48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1、退出机制</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（1）中标人按要求与采购人签订的配送合同及安全承诺书，在服务期满后自然退出。</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（2）在采购过程中以弄虚作假等欺诈手段中标，或配送过程中由于情况变化不再符合准入条件的，采购人有权取消其配送资格，责令限期退出，对所造成的损失有权追究中标人的法律责任和经济赔偿。</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（3）中标人在合同期间未按配送要求提供原料，影响正常就餐，达到两次的，采购人有权取消其配送资格，责令限期退出，对所造成的损失有权追究中标人的法律责任和经济赔偿。</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（4）确认为中标人而造成的食物中毒事故或配送质量引发重大安全事故，采购人有权取消其配送资格，责令限期退出，对所造成的损失有权追究中标人的法律责任和经济赔偿。</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）在下达取消中标人配送资格通知书后，采购人重新招标新的配送公司期间，原中标人仍要保质保量做好在此期间的食材配送保障。</w:t>
      </w:r>
    </w:p>
    <w:p>
      <w:pPr>
        <w:pStyle w:val="17"/>
        <w:spacing w:before="0" w:after="0" w:line="360" w:lineRule="auto"/>
        <w:ind w:firstLine="48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2、补位机制</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原中标人达到退出机制条件时，采购人将重新启动新的采购工作，由新的中标公司继续保障后续的配送服务。</w:t>
      </w:r>
    </w:p>
    <w:p>
      <w:pPr>
        <w:pStyle w:val="17"/>
        <w:spacing w:before="0" w:after="0" w:line="360" w:lineRule="auto"/>
        <w:ind w:firstLine="48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3、终止合同：</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当中标人在服务期间出现以下情形的，采购人有权将情况提交采购领导小组讨论，并上报市政府采购监督管理部门按规定进行处理。经同意后，采购人可以按规定与第二中标候选</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签订采购合同或重新采购。作合同终止处理的，中标人将承担所有损失及后果：</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（1）中标人每月未按送货时间和地点等要求送达货物的情况出现三次及以上的；</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（2）中标人每月未按合同约定提供足量货物的情况出现三次及以上的；</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（3）中标人在交付货物不符招投标文件规定质量要求的情况出现三次及以上的；</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（4）中标人连续三次考核低于75分且整改不力的；</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（5）发现中标人有违反《中华人民共和国食品安全法》第三十四条的行为的；</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（6）中标人私自转包、分包给第三方的；</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（7）其他严重影响采购人工作的情形。</w:t>
      </w:r>
    </w:p>
    <w:p>
      <w:pPr>
        <w:spacing w:before="0"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中标人出现上述情形之一的，采购人有权终止合同。因中标人原因对采购人或第三人造成任何损失的，一切法律责任均由中标人承担。</w:t>
      </w:r>
    </w:p>
    <w:p>
      <w:pPr>
        <w:pStyle w:val="2"/>
        <w:keepNext w:val="0"/>
        <w:spacing w:before="0" w:after="0" w:line="360" w:lineRule="auto"/>
        <w:jc w:val="center"/>
        <w:rPr>
          <w:rFonts w:hint="eastAsia" w:ascii="仿宋_GB2312" w:hAnsi="仿宋_GB2312" w:eastAsia="仿宋_GB2312" w:cs="仿宋_GB2312"/>
          <w:b/>
          <w:bCs/>
          <w:sz w:val="32"/>
          <w:szCs w:val="32"/>
        </w:rPr>
      </w:pPr>
      <w:bookmarkStart w:id="30" w:name="_Toc256000032"/>
      <w:r>
        <w:rPr>
          <w:rFonts w:hint="eastAsia" w:ascii="仿宋_GB2312" w:hAnsi="仿宋_GB2312" w:eastAsia="仿宋_GB2312" w:cs="仿宋_GB2312"/>
          <w:kern w:val="36"/>
        </w:rPr>
        <w:t>7履约验收要求</w:t>
      </w:r>
      <w:bookmarkEnd w:id="30"/>
    </w:p>
    <w:p>
      <w:pPr>
        <w:pStyle w:val="3"/>
        <w:keepNext w:val="0"/>
        <w:spacing w:before="0" w:after="0" w:line="360" w:lineRule="auto"/>
        <w:outlineLvl w:val="0"/>
        <w:rPr>
          <w:rFonts w:hint="eastAsia" w:ascii="仿宋_GB2312" w:hAnsi="仿宋_GB2312" w:eastAsia="仿宋_GB2312" w:cs="仿宋_GB2312"/>
          <w:b/>
          <w:bCs/>
          <w:sz w:val="28"/>
          <w:szCs w:val="28"/>
        </w:rPr>
      </w:pPr>
      <w:bookmarkStart w:id="31" w:name="_Toc256000035"/>
      <w:r>
        <w:rPr>
          <w:rFonts w:hint="eastAsia" w:ascii="仿宋_GB2312" w:hAnsi="仿宋_GB2312" w:eastAsia="仿宋_GB2312" w:cs="仿宋_GB2312"/>
          <w:i w:val="0"/>
          <w:iCs w:val="0"/>
        </w:rPr>
        <w:t>7.1总体要求</w:t>
      </w:r>
    </w:p>
    <w:tbl>
      <w:tblPr>
        <w:tblStyle w:val="12"/>
        <w:tblW w:w="5000" w:type="pct"/>
        <w:tblInd w:w="30" w:type="dxa"/>
        <w:tblLayout w:type="autofit"/>
        <w:tblCellMar>
          <w:top w:w="15" w:type="dxa"/>
          <w:left w:w="15" w:type="dxa"/>
          <w:bottom w:w="15" w:type="dxa"/>
          <w:right w:w="15" w:type="dxa"/>
        </w:tblCellMar>
      </w:tblPr>
      <w:tblGrid>
        <w:gridCol w:w="4535"/>
        <w:gridCol w:w="4535"/>
      </w:tblGrid>
      <w:tr>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仿宋_GB2312" w:hAnsi="仿宋_GB2312" w:eastAsia="仿宋_GB2312" w:cs="仿宋_GB2312"/>
                <w:b/>
                <w:bCs/>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仿宋_GB2312" w:hAnsi="仿宋_GB2312" w:eastAsia="仿宋_GB2312" w:cs="仿宋_GB2312"/>
                <w:b/>
                <w:bCs/>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考核验收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验收时,采购人按照采购文件和合同约定的技术、服务和安全标准，对</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提供的服务进行按月考核。未约定相关标准的，应当按照国家强制性规定、政策要求、安全标准和行业有关标准进行验收确认。</w:t>
            </w:r>
          </w:p>
        </w:tc>
      </w:tr>
    </w:tbl>
    <w:p>
      <w:pPr>
        <w:pStyle w:val="3"/>
        <w:keepNext w:val="0"/>
        <w:spacing w:before="0" w:after="0" w:line="360" w:lineRule="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rPr>
        <w:t>7.2具体要求</w:t>
      </w:r>
    </w:p>
    <w:p>
      <w:pPr>
        <w:spacing w:before="0" w:after="0"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采购人对</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的服务工作进行考核，原则上每月考核一次，采用综合考评办法，详情见附表：服务考核验收表。</w:t>
      </w:r>
    </w:p>
    <w:p>
      <w:pPr>
        <w:spacing w:before="0" w:after="0" w:line="360" w:lineRule="auto"/>
        <w:jc w:val="center"/>
        <w:outlineLvl w:val="0"/>
        <w:rPr>
          <w:rFonts w:hint="eastAsia" w:ascii="仿宋_GB2312" w:hAnsi="仿宋_GB2312" w:eastAsia="仿宋_GB2312" w:cs="仿宋_GB2312"/>
          <w:b/>
          <w:bCs/>
          <w:sz w:val="24"/>
        </w:rPr>
      </w:pPr>
      <w:r>
        <w:rPr>
          <w:rFonts w:hint="eastAsia" w:ascii="仿宋_GB2312" w:hAnsi="仿宋_GB2312" w:eastAsia="仿宋_GB2312" w:cs="仿宋_GB2312"/>
          <w:b/>
          <w:bCs/>
          <w:sz w:val="28"/>
          <w:szCs w:val="28"/>
        </w:rPr>
        <w:t>服务考核验收表</w:t>
      </w:r>
    </w:p>
    <w:p>
      <w:pPr>
        <w:widowControl w:val="0"/>
        <w:spacing w:before="142" w:line="360" w:lineRule="auto"/>
        <w:ind w:firstLine="241" w:firstLineChars="100"/>
        <w:rPr>
          <w:rFonts w:hint="eastAsia" w:ascii="仿宋_GB2312" w:hAnsi="仿宋_GB2312" w:eastAsia="仿宋_GB2312" w:cs="仿宋_GB2312"/>
          <w:b/>
          <w:bCs/>
          <w:sz w:val="24"/>
        </w:rPr>
      </w:pPr>
      <w:r>
        <w:rPr>
          <w:rFonts w:hint="eastAsia" w:ascii="仿宋_GB2312" w:hAnsi="仿宋_GB2312" w:eastAsia="仿宋_GB2312" w:cs="仿宋_GB2312"/>
          <w:b/>
          <w:sz w:val="24"/>
        </w:rPr>
        <w:t xml:space="preserve">被考核单位：                          </w:t>
      </w:r>
      <w:r>
        <w:rPr>
          <w:rFonts w:hint="eastAsia" w:ascii="仿宋_GB2312" w:hAnsi="仿宋_GB2312" w:eastAsia="仿宋_GB2312" w:cs="仿宋_GB2312"/>
          <w:b/>
          <w:bCs/>
          <w:sz w:val="28"/>
          <w:szCs w:val="28"/>
        </w:rPr>
        <w:t>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sz w:val="24"/>
        </w:rPr>
        <w:t>（    年    月）</w:t>
      </w:r>
    </w:p>
    <w:tbl>
      <w:tblPr>
        <w:tblStyle w:val="12"/>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66"/>
        <w:gridCol w:w="1395"/>
        <w:gridCol w:w="645"/>
        <w:gridCol w:w="4328"/>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70" w:type="dxa"/>
            <w:shd w:val="clear" w:color="auto" w:fill="D7D7D7"/>
            <w:noWrap/>
            <w:vAlign w:val="center"/>
          </w:tcPr>
          <w:p>
            <w:pPr>
              <w:widowControl w:val="0"/>
              <w:spacing w:line="40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66" w:type="dxa"/>
            <w:shd w:val="clear" w:color="auto" w:fill="D7D7D7"/>
            <w:noWrap/>
            <w:vAlign w:val="center"/>
          </w:tcPr>
          <w:p>
            <w:pPr>
              <w:widowControl w:val="0"/>
              <w:spacing w:line="40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考核内容</w:t>
            </w:r>
          </w:p>
        </w:tc>
        <w:tc>
          <w:tcPr>
            <w:tcW w:w="1395" w:type="dxa"/>
            <w:shd w:val="clear" w:color="auto" w:fill="D7D7D7"/>
            <w:noWrap/>
            <w:vAlign w:val="center"/>
          </w:tcPr>
          <w:p>
            <w:pPr>
              <w:widowControl w:val="0"/>
              <w:spacing w:line="40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考核细则</w:t>
            </w:r>
          </w:p>
        </w:tc>
        <w:tc>
          <w:tcPr>
            <w:tcW w:w="645" w:type="dxa"/>
            <w:shd w:val="clear" w:color="auto" w:fill="D7D7D7"/>
            <w:noWrap/>
            <w:vAlign w:val="center"/>
          </w:tcPr>
          <w:p>
            <w:pPr>
              <w:widowControl w:val="0"/>
              <w:spacing w:line="40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4328" w:type="dxa"/>
            <w:shd w:val="clear" w:color="auto" w:fill="D7D7D7"/>
            <w:noWrap/>
            <w:vAlign w:val="center"/>
          </w:tcPr>
          <w:p>
            <w:pPr>
              <w:widowControl w:val="0"/>
              <w:spacing w:line="40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评分标准</w:t>
            </w:r>
          </w:p>
        </w:tc>
        <w:tc>
          <w:tcPr>
            <w:tcW w:w="672" w:type="dxa"/>
            <w:shd w:val="clear" w:color="auto" w:fill="D7D7D7"/>
            <w:noWrap/>
            <w:vAlign w:val="center"/>
          </w:tcPr>
          <w:p>
            <w:pPr>
              <w:widowControl w:val="0"/>
              <w:spacing w:line="40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restart"/>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066" w:type="dxa"/>
            <w:vMerge w:val="restart"/>
            <w:noWrap/>
            <w:vAlign w:val="center"/>
          </w:tcPr>
          <w:p>
            <w:pPr>
              <w:widowControl w:val="0"/>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流程管理</w:t>
            </w: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按时送货</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pacing w:val="-8"/>
                <w:sz w:val="24"/>
                <w:lang w:val="zh-CN" w:bidi="zh-CN"/>
              </w:rPr>
              <w:t>送货准时，每天所需食材一并送达</w:t>
            </w:r>
            <w:r>
              <w:rPr>
                <w:rFonts w:hint="eastAsia" w:ascii="仿宋_GB2312" w:hAnsi="仿宋_GB2312" w:eastAsia="仿宋_GB2312" w:cs="仿宋_GB2312"/>
                <w:spacing w:val="-149"/>
                <w:sz w:val="24"/>
                <w:lang w:val="zh-CN" w:bidi="zh-CN"/>
              </w:rPr>
              <w:t>，</w:t>
            </w:r>
            <w:r>
              <w:rPr>
                <w:rFonts w:hint="eastAsia" w:ascii="仿宋_GB2312" w:hAnsi="仿宋_GB2312" w:eastAsia="仿宋_GB2312" w:cs="仿宋_GB2312"/>
                <w:sz w:val="24"/>
                <w:lang w:val="zh-CN" w:bidi="zh-CN"/>
              </w:rPr>
              <w:t>（</w:t>
            </w:r>
            <w:r>
              <w:rPr>
                <w:rFonts w:hint="eastAsia" w:ascii="仿宋_GB2312" w:hAnsi="仿宋_GB2312" w:eastAsia="仿宋_GB2312" w:cs="仿宋_GB2312"/>
                <w:spacing w:val="-3"/>
                <w:sz w:val="24"/>
                <w:lang w:val="zh-CN" w:bidi="zh-CN"/>
              </w:rPr>
              <w:t>非不可抗拒情况下延误一次</w:t>
            </w:r>
            <w:r>
              <w:rPr>
                <w:rFonts w:hint="eastAsia" w:ascii="仿宋_GB2312" w:hAnsi="仿宋_GB2312" w:eastAsia="仿宋_GB2312" w:cs="仿宋_GB2312"/>
                <w:spacing w:val="-16"/>
                <w:sz w:val="24"/>
                <w:lang w:val="zh-CN" w:bidi="zh-CN"/>
              </w:rPr>
              <w:t>扣</w:t>
            </w:r>
            <w:r>
              <w:rPr>
                <w:rFonts w:hint="eastAsia" w:ascii="仿宋_GB2312" w:hAnsi="仿宋_GB2312" w:eastAsia="仿宋_GB2312" w:cs="仿宋_GB2312"/>
                <w:sz w:val="24"/>
                <w:lang w:val="zh-CN" w:bidi="zh-CN"/>
              </w:rPr>
              <w:t>3</w:t>
            </w:r>
            <w:r>
              <w:rPr>
                <w:rFonts w:hint="eastAsia" w:ascii="仿宋_GB2312" w:hAnsi="仿宋_GB2312" w:eastAsia="仿宋_GB2312" w:cs="仿宋_GB2312"/>
                <w:spacing w:val="-7"/>
                <w:sz w:val="24"/>
                <w:lang w:val="zh-CN" w:bidi="zh-CN"/>
              </w:rPr>
              <w:t>分，以此类推，扣完为止。如发现委托其他人或其他车代送</w:t>
            </w:r>
            <w:r>
              <w:rPr>
                <w:rFonts w:hint="eastAsia" w:ascii="仿宋_GB2312" w:hAnsi="仿宋_GB2312" w:eastAsia="仿宋_GB2312" w:cs="仿宋_GB2312"/>
                <w:sz w:val="24"/>
                <w:lang w:val="zh-CN" w:bidi="zh-CN"/>
              </w:rPr>
              <w:t>不得分）</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top"/>
          </w:tcPr>
          <w:p>
            <w:pPr>
              <w:widowControl w:val="0"/>
              <w:spacing w:line="400" w:lineRule="exact"/>
              <w:jc w:val="both"/>
              <w:rPr>
                <w:rFonts w:hint="eastAsia" w:ascii="仿宋_GB2312" w:hAnsi="仿宋_GB2312" w:eastAsia="仿宋_GB2312" w:cs="仿宋_GB2312"/>
                <w:b/>
                <w:bCs/>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足斤足两</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送货无缺斤少量现象。（分量短缺达到该类食材配送量5%以上，每次扣2分，扣完为止）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center"/>
          </w:tcPr>
          <w:p>
            <w:pPr>
              <w:widowControl w:val="0"/>
              <w:spacing w:line="400" w:lineRule="exact"/>
              <w:jc w:val="both"/>
              <w:rPr>
                <w:rFonts w:hint="eastAsia" w:ascii="仿宋_GB2312" w:hAnsi="仿宋_GB2312" w:eastAsia="仿宋_GB2312" w:cs="仿宋_GB2312"/>
                <w:b/>
                <w:bCs/>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服务态度</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中标方配送人员工作认真负责，服务热情周到，运送文明（配送人员野蛮运装货无正当理由与食堂人员争执，每次扣2分，扣完为止）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top"/>
          </w:tcPr>
          <w:p>
            <w:pPr>
              <w:widowControl w:val="0"/>
              <w:spacing w:line="400" w:lineRule="exact"/>
              <w:jc w:val="both"/>
              <w:rPr>
                <w:rFonts w:hint="eastAsia" w:ascii="仿宋_GB2312" w:hAnsi="仿宋_GB2312" w:eastAsia="仿宋_GB2312" w:cs="仿宋_GB2312"/>
                <w:b/>
                <w:bCs/>
                <w:sz w:val="24"/>
              </w:rPr>
            </w:pPr>
          </w:p>
        </w:tc>
        <w:tc>
          <w:tcPr>
            <w:tcW w:w="1066" w:type="dxa"/>
            <w:vMerge w:val="continue"/>
            <w:noWrap/>
            <w:vAlign w:val="top"/>
          </w:tcPr>
          <w:p>
            <w:pPr>
              <w:widowControl w:val="0"/>
              <w:spacing w:line="400" w:lineRule="exact"/>
              <w:jc w:val="both"/>
              <w:rPr>
                <w:rFonts w:hint="eastAsia" w:ascii="仿宋_GB2312" w:hAnsi="仿宋_GB2312" w:eastAsia="仿宋_GB2312" w:cs="仿宋_GB2312"/>
                <w:b/>
                <w:bCs/>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着装要求</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中标方配送人员每次配送都要统一着工装（带配送公司名称或者logo</w:t>
            </w:r>
            <w:r>
              <w:rPr>
                <w:rFonts w:hint="eastAsia" w:ascii="仿宋_GB2312" w:hAnsi="仿宋_GB2312" w:eastAsia="仿宋_GB2312" w:cs="仿宋_GB2312"/>
                <w:spacing w:val="-108"/>
                <w:sz w:val="24"/>
                <w:lang w:val="zh-CN" w:bidi="zh-CN"/>
              </w:rPr>
              <w:t>）</w:t>
            </w:r>
            <w:r>
              <w:rPr>
                <w:rFonts w:hint="eastAsia" w:ascii="仿宋_GB2312" w:hAnsi="仿宋_GB2312" w:eastAsia="仿宋_GB2312" w:cs="仿宋_GB2312"/>
                <w:spacing w:val="-3"/>
                <w:sz w:val="24"/>
                <w:lang w:val="zh-CN" w:bidi="zh-CN"/>
              </w:rPr>
              <w:t>，不按要求着装每次扣</w:t>
            </w:r>
            <w:r>
              <w:rPr>
                <w:rFonts w:hint="eastAsia" w:ascii="仿宋_GB2312" w:hAnsi="仿宋_GB2312" w:eastAsia="仿宋_GB2312" w:cs="仿宋_GB2312"/>
                <w:sz w:val="24"/>
                <w:lang w:val="zh-CN" w:bidi="zh-CN"/>
              </w:rPr>
              <w:t>2</w:t>
            </w:r>
            <w:r>
              <w:rPr>
                <w:rFonts w:hint="eastAsia" w:ascii="仿宋_GB2312" w:hAnsi="仿宋_GB2312" w:eastAsia="仿宋_GB2312" w:cs="仿宋_GB2312"/>
                <w:spacing w:val="-3"/>
                <w:sz w:val="24"/>
                <w:lang w:val="zh-CN" w:bidi="zh-CN"/>
              </w:rPr>
              <w:t>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top"/>
          </w:tcPr>
          <w:p>
            <w:pPr>
              <w:widowControl w:val="0"/>
              <w:spacing w:line="400" w:lineRule="exact"/>
              <w:jc w:val="both"/>
              <w:rPr>
                <w:rFonts w:hint="eastAsia" w:ascii="仿宋_GB2312" w:hAnsi="仿宋_GB2312" w:eastAsia="仿宋_GB2312" w:cs="仿宋_GB2312"/>
                <w:b/>
                <w:bCs/>
                <w:sz w:val="24"/>
              </w:rPr>
            </w:pPr>
          </w:p>
        </w:tc>
        <w:tc>
          <w:tcPr>
            <w:tcW w:w="1066" w:type="dxa"/>
            <w:vMerge w:val="continue"/>
            <w:noWrap/>
            <w:vAlign w:val="top"/>
          </w:tcPr>
          <w:p>
            <w:pPr>
              <w:widowControl w:val="0"/>
              <w:spacing w:line="400" w:lineRule="exact"/>
              <w:jc w:val="both"/>
              <w:rPr>
                <w:rFonts w:hint="eastAsia" w:ascii="仿宋_GB2312" w:hAnsi="仿宋_GB2312" w:eastAsia="仿宋_GB2312" w:cs="仿宋_GB2312"/>
                <w:b/>
                <w:bCs/>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工作细致</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送货单（结算凭证</w:t>
            </w:r>
            <w:r>
              <w:rPr>
                <w:rFonts w:hint="eastAsia" w:ascii="仿宋_GB2312" w:hAnsi="仿宋_GB2312" w:eastAsia="仿宋_GB2312" w:cs="仿宋_GB2312"/>
                <w:spacing w:val="-3"/>
                <w:sz w:val="24"/>
                <w:lang w:val="zh-CN" w:bidi="zh-CN"/>
              </w:rPr>
              <w:t>）</w:t>
            </w:r>
            <w:r>
              <w:rPr>
                <w:rFonts w:hint="eastAsia" w:ascii="仿宋_GB2312" w:hAnsi="仿宋_GB2312" w:eastAsia="仿宋_GB2312" w:cs="仿宋_GB2312"/>
                <w:spacing w:val="-4"/>
                <w:sz w:val="24"/>
                <w:lang w:val="zh-CN" w:bidi="zh-CN"/>
              </w:rPr>
              <w:t>项目齐全，机器打印清晰，配送物品清单与</w:t>
            </w:r>
            <w:r>
              <w:rPr>
                <w:rFonts w:hint="eastAsia" w:ascii="仿宋_GB2312" w:hAnsi="仿宋_GB2312" w:eastAsia="仿宋_GB2312" w:cs="仿宋_GB2312"/>
                <w:spacing w:val="-3"/>
                <w:sz w:val="24"/>
                <w:lang w:val="zh-CN" w:bidi="zh-CN"/>
              </w:rPr>
              <w:t>实际配送无差错</w:t>
            </w:r>
            <w:r>
              <w:rPr>
                <w:rFonts w:hint="eastAsia" w:ascii="仿宋_GB2312" w:hAnsi="仿宋_GB2312" w:eastAsia="仿宋_GB2312" w:cs="仿宋_GB2312"/>
                <w:spacing w:val="-135"/>
                <w:sz w:val="24"/>
                <w:lang w:val="zh-CN" w:bidi="zh-CN"/>
              </w:rPr>
              <w:t>。</w:t>
            </w:r>
            <w:r>
              <w:rPr>
                <w:rFonts w:hint="eastAsia" w:ascii="仿宋_GB2312" w:hAnsi="仿宋_GB2312" w:eastAsia="仿宋_GB2312" w:cs="仿宋_GB2312"/>
                <w:sz w:val="24"/>
                <w:lang w:val="zh-CN" w:bidi="zh-CN"/>
              </w:rPr>
              <w:t>（</w:t>
            </w:r>
            <w:r>
              <w:rPr>
                <w:rFonts w:hint="eastAsia" w:ascii="仿宋_GB2312" w:hAnsi="仿宋_GB2312" w:eastAsia="仿宋_GB2312" w:cs="仿宋_GB2312"/>
                <w:spacing w:val="-8"/>
                <w:sz w:val="24"/>
                <w:lang w:val="zh-CN" w:bidi="zh-CN"/>
              </w:rPr>
              <w:t>项目不齐全或打印不清晰，每次扣</w:t>
            </w:r>
            <w:r>
              <w:rPr>
                <w:rFonts w:hint="eastAsia" w:ascii="仿宋_GB2312" w:hAnsi="仿宋_GB2312" w:eastAsia="仿宋_GB2312" w:cs="仿宋_GB2312"/>
                <w:sz w:val="24"/>
                <w:lang w:val="zh-CN" w:bidi="zh-CN"/>
              </w:rPr>
              <w:t>1</w:t>
            </w:r>
            <w:r>
              <w:rPr>
                <w:rFonts w:hint="eastAsia" w:ascii="仿宋_GB2312" w:hAnsi="仿宋_GB2312" w:eastAsia="仿宋_GB2312" w:cs="仿宋_GB2312"/>
                <w:spacing w:val="-15"/>
                <w:sz w:val="24"/>
                <w:lang w:val="zh-CN" w:bidi="zh-CN"/>
              </w:rPr>
              <w:t>分；配送</w:t>
            </w:r>
            <w:r>
              <w:rPr>
                <w:rFonts w:hint="eastAsia" w:ascii="仿宋_GB2312" w:hAnsi="仿宋_GB2312" w:eastAsia="仿宋_GB2312" w:cs="仿宋_GB2312"/>
                <w:sz w:val="24"/>
                <w:lang w:val="zh-CN" w:bidi="zh-CN"/>
              </w:rPr>
              <w:t>物品清单与实际配送有差错，每次扣3分。扣完为止）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配送车辆</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pacing w:val="-3"/>
                <w:sz w:val="24"/>
                <w:lang w:val="zh-CN" w:bidi="zh-CN"/>
              </w:rPr>
              <w:t>禽畜类、海产品类、蔬菜类食材必须用冷藏功能正常且干净、整洁、卫生、无异味的的冷藏车配送，干货类可用干净、整洁、卫</w:t>
            </w:r>
            <w:r>
              <w:rPr>
                <w:rFonts w:hint="eastAsia" w:ascii="仿宋_GB2312" w:hAnsi="仿宋_GB2312" w:eastAsia="仿宋_GB2312" w:cs="仿宋_GB2312"/>
                <w:spacing w:val="-12"/>
                <w:sz w:val="24"/>
                <w:lang w:val="zh-CN" w:bidi="zh-CN"/>
              </w:rPr>
              <w:t>生、无异味的货车运送。提供的配送车辆必须与标书提供的一致。</w:t>
            </w:r>
            <w:r>
              <w:rPr>
                <w:rFonts w:hint="eastAsia" w:ascii="仿宋_GB2312" w:hAnsi="仿宋_GB2312" w:eastAsia="仿宋_GB2312" w:cs="仿宋_GB2312"/>
                <w:sz w:val="24"/>
                <w:lang w:val="zh-CN" w:bidi="zh-CN"/>
              </w:rPr>
              <w:t>（不符合要求的配送车辆每次扣2分，配送车辆卫生不达标，有异味，每次扣3分。扣完为止）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restart"/>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066" w:type="dxa"/>
            <w:vMerge w:val="restart"/>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科学管理</w:t>
            </w: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结算精准</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送货单上单价、发票上单价与每月双方共同核定的报价表一致，送货单和发票上的食材数量也要与实际送货数量一致（每发现一次错误扣2分，扣完为止）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货源组织</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中标人每次食材配送都要提供食材的合格证和检疫证件及检测报告的复印件，供采购人留底。(缺一扣2分，扣完为止)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沟通协调</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4328" w:type="dxa"/>
            <w:noWrap/>
            <w:vAlign w:val="top"/>
          </w:tcPr>
          <w:p>
            <w:pPr>
              <w:widowControl w:val="0"/>
              <w:spacing w:line="400" w:lineRule="exact"/>
              <w:jc w:val="both"/>
              <w:rPr>
                <w:rFonts w:hint="default" w:ascii="仿宋_GB2312" w:hAnsi="仿宋_GB2312" w:eastAsia="仿宋_GB2312" w:cs="仿宋_GB2312"/>
                <w:b/>
                <w:bCs/>
                <w:sz w:val="24"/>
                <w:lang w:val="en-US" w:bidi="zh-CN"/>
              </w:rPr>
            </w:pPr>
            <w:r>
              <w:rPr>
                <w:rFonts w:hint="eastAsia" w:ascii="仿宋_GB2312" w:hAnsi="仿宋_GB2312" w:eastAsia="仿宋_GB2312" w:cs="仿宋_GB2312"/>
                <w:spacing w:val="-3"/>
                <w:sz w:val="24"/>
                <w:lang w:val="zh-CN" w:bidi="zh-CN"/>
              </w:rPr>
              <w:t>对于配送中存在的问题愿意主动沟通，寻求解决办法，同时也会主动了解和记录采购人在食材方面的要求，注重沟通与协调</w:t>
            </w:r>
            <w:r>
              <w:rPr>
                <w:rFonts w:hint="eastAsia" w:ascii="仿宋_GB2312" w:hAnsi="仿宋_GB2312" w:eastAsia="仿宋_GB2312" w:cs="仿宋_GB2312"/>
                <w:sz w:val="24"/>
                <w:lang w:val="zh-CN" w:bidi="zh-CN"/>
              </w:rPr>
              <w:t>（</w:t>
            </w:r>
            <w:r>
              <w:rPr>
                <w:rFonts w:hint="eastAsia" w:ascii="仿宋_GB2312" w:hAnsi="仿宋_GB2312" w:eastAsia="仿宋_GB2312" w:cs="仿宋_GB2312"/>
                <w:spacing w:val="-15"/>
                <w:sz w:val="24"/>
                <w:lang w:val="zh-CN" w:bidi="zh-CN"/>
              </w:rPr>
              <w:t>采</w:t>
            </w:r>
            <w:r>
              <w:rPr>
                <w:rFonts w:hint="eastAsia" w:ascii="仿宋_GB2312" w:hAnsi="仿宋_GB2312" w:eastAsia="仿宋_GB2312" w:cs="仿宋_GB2312"/>
                <w:spacing w:val="-4"/>
                <w:sz w:val="24"/>
                <w:lang w:val="zh-CN" w:bidi="zh-CN"/>
              </w:rPr>
              <w:t>购人反馈了意见和建议，不予理睬，不愿沟通和协调的，每次扣</w:t>
            </w:r>
            <w:r>
              <w:rPr>
                <w:rFonts w:hint="eastAsia" w:ascii="仿宋_GB2312" w:hAnsi="仿宋_GB2312" w:eastAsia="仿宋_GB2312" w:cs="仿宋_GB2312"/>
                <w:spacing w:val="-4"/>
                <w:sz w:val="24"/>
                <w:lang w:val="en-US" w:bidi="zh-CN"/>
              </w:rPr>
              <w:t>2分</w:t>
            </w:r>
            <w:r>
              <w:rPr>
                <w:rFonts w:hint="eastAsia" w:ascii="仿宋_GB2312" w:hAnsi="仿宋_GB2312" w:eastAsia="仿宋_GB2312" w:cs="仿宋_GB2312"/>
                <w:sz w:val="24"/>
                <w:lang w:val="zh-CN" w:bidi="zh-CN"/>
              </w:rPr>
              <w:t>，扣完为止</w:t>
            </w:r>
            <w:bookmarkStart w:id="37" w:name="_GoBack"/>
            <w:bookmarkEnd w:id="37"/>
            <w:r>
              <w:rPr>
                <w:rFonts w:hint="eastAsia" w:ascii="仿宋_GB2312" w:hAnsi="仿宋_GB2312" w:eastAsia="仿宋_GB2312" w:cs="仿宋_GB2312"/>
                <w:spacing w:val="-4"/>
                <w:sz w:val="24"/>
                <w:lang w:val="en-US" w:bidi="zh-CN"/>
              </w:rPr>
              <w:t>）</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及时整改</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pacing w:val="-3"/>
                <w:sz w:val="24"/>
                <w:lang w:val="zh-CN" w:bidi="zh-CN"/>
              </w:rPr>
              <w:t>对于采购人的意见和建议要虚心接受，协调有效果，及时整改见</w:t>
            </w:r>
            <w:r>
              <w:rPr>
                <w:rFonts w:hint="eastAsia" w:ascii="仿宋_GB2312" w:hAnsi="仿宋_GB2312" w:eastAsia="仿宋_GB2312" w:cs="仿宋_GB2312"/>
                <w:spacing w:val="-13"/>
                <w:sz w:val="24"/>
                <w:lang w:val="zh-CN" w:bidi="zh-CN"/>
              </w:rPr>
              <w:t>实效得</w:t>
            </w:r>
            <w:r>
              <w:rPr>
                <w:rFonts w:hint="eastAsia" w:ascii="仿宋_GB2312" w:hAnsi="仿宋_GB2312" w:eastAsia="仿宋_GB2312" w:cs="仿宋_GB2312"/>
                <w:sz w:val="24"/>
                <w:lang w:val="zh-CN" w:bidi="zh-CN"/>
              </w:rPr>
              <w:t>6</w:t>
            </w:r>
            <w:r>
              <w:rPr>
                <w:rFonts w:hint="eastAsia" w:ascii="仿宋_GB2312" w:hAnsi="仿宋_GB2312" w:eastAsia="仿宋_GB2312" w:cs="仿宋_GB2312"/>
                <w:spacing w:val="-44"/>
                <w:sz w:val="24"/>
                <w:lang w:val="zh-CN" w:bidi="zh-CN"/>
              </w:rPr>
              <w:t>分</w:t>
            </w:r>
            <w:r>
              <w:rPr>
                <w:rFonts w:hint="eastAsia" w:ascii="仿宋_GB2312" w:hAnsi="仿宋_GB2312" w:eastAsia="仿宋_GB2312" w:cs="仿宋_GB2312"/>
                <w:spacing w:val="-3"/>
                <w:sz w:val="24"/>
                <w:lang w:val="zh-CN" w:bidi="zh-CN"/>
              </w:rPr>
              <w:t>（</w:t>
            </w:r>
            <w:r>
              <w:rPr>
                <w:rFonts w:hint="eastAsia" w:ascii="仿宋_GB2312" w:hAnsi="仿宋_GB2312" w:eastAsia="仿宋_GB2312" w:cs="仿宋_GB2312"/>
                <w:spacing w:val="-8"/>
                <w:sz w:val="24"/>
                <w:lang w:val="zh-CN" w:bidi="zh-CN"/>
              </w:rPr>
              <w:t>整改效果不明显扣</w:t>
            </w:r>
            <w:r>
              <w:rPr>
                <w:rFonts w:hint="eastAsia" w:ascii="仿宋_GB2312" w:hAnsi="仿宋_GB2312" w:eastAsia="仿宋_GB2312" w:cs="仿宋_GB2312"/>
                <w:sz w:val="24"/>
                <w:lang w:val="zh-CN" w:bidi="zh-CN"/>
              </w:rPr>
              <w:t>2</w:t>
            </w:r>
            <w:r>
              <w:rPr>
                <w:rFonts w:hint="eastAsia" w:ascii="仿宋_GB2312" w:hAnsi="仿宋_GB2312" w:eastAsia="仿宋_GB2312" w:cs="仿宋_GB2312"/>
                <w:spacing w:val="-11"/>
                <w:sz w:val="24"/>
                <w:lang w:val="zh-CN" w:bidi="zh-CN"/>
              </w:rPr>
              <w:t>分，未见任何整改效果不得分</w:t>
            </w:r>
            <w:r>
              <w:rPr>
                <w:rFonts w:hint="eastAsia" w:ascii="仿宋_GB2312" w:hAnsi="仿宋_GB2312" w:eastAsia="仿宋_GB2312" w:cs="仿宋_GB2312"/>
                <w:spacing w:val="-108"/>
                <w:sz w:val="24"/>
                <w:lang w:val="zh-CN" w:bidi="zh-CN"/>
              </w:rPr>
              <w:t>）</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restart"/>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066" w:type="dxa"/>
            <w:vMerge w:val="restart"/>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质量管理</w:t>
            </w: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食材质量</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发现配送食材质量不符要求，采购人有权要求立即更换食材，并及时做好退换货登记，让双方共同签名确认，作为评分依据（每次扣5分，扣完为止）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066" w:type="dxa"/>
            <w:vMerge w:val="continue"/>
            <w:noWrap/>
            <w:vAlign w:val="center"/>
          </w:tcPr>
          <w:p>
            <w:pPr>
              <w:widowControl w:val="0"/>
              <w:spacing w:line="400" w:lineRule="exact"/>
              <w:jc w:val="center"/>
              <w:rPr>
                <w:rFonts w:hint="eastAsia" w:ascii="仿宋_GB2312" w:hAnsi="仿宋_GB2312" w:eastAsia="仿宋_GB2312" w:cs="仿宋_GB2312"/>
                <w:sz w:val="24"/>
              </w:rPr>
            </w:pPr>
          </w:p>
        </w:tc>
        <w:tc>
          <w:tcPr>
            <w:tcW w:w="139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指定采购</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4328" w:type="dxa"/>
            <w:noWrap/>
            <w:vAlign w:val="top"/>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指定品牌采购情况(发现一次不按指定牌子采购扣2分，扣完为止)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066"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廉政管理</w:t>
            </w:r>
          </w:p>
        </w:tc>
        <w:tc>
          <w:tcPr>
            <w:tcW w:w="1395" w:type="dxa"/>
            <w:noWrap/>
            <w:vAlign w:val="center"/>
          </w:tcPr>
          <w:p>
            <w:pPr>
              <w:widowControl w:val="0"/>
              <w:spacing w:line="400" w:lineRule="exact"/>
              <w:jc w:val="center"/>
              <w:rPr>
                <w:rFonts w:hint="eastAsia" w:ascii="仿宋_GB2312" w:hAnsi="仿宋_GB2312" w:eastAsia="仿宋_GB2312" w:cs="仿宋_GB2312"/>
                <w:sz w:val="24"/>
                <w:lang w:bidi="zh-CN"/>
              </w:rPr>
            </w:pPr>
            <w:r>
              <w:rPr>
                <w:rFonts w:hint="eastAsia" w:ascii="仿宋_GB2312" w:hAnsi="仿宋_GB2312" w:eastAsia="仿宋_GB2312" w:cs="仿宋_GB2312"/>
                <w:sz w:val="24"/>
                <w:lang w:val="zh-CN" w:bidi="zh-CN"/>
              </w:rPr>
              <w:t>廉政承诺</w:t>
            </w:r>
          </w:p>
        </w:tc>
        <w:tc>
          <w:tcPr>
            <w:tcW w:w="645" w:type="dxa"/>
            <w:noWrap/>
            <w:vAlign w:val="center"/>
          </w:tcPr>
          <w:p>
            <w:pPr>
              <w:widowControl w:val="0"/>
              <w:spacing w:line="400" w:lineRule="exact"/>
              <w:jc w:val="center"/>
              <w:rPr>
                <w:rFonts w:hint="eastAsia" w:ascii="仿宋_GB2312" w:hAnsi="仿宋_GB2312" w:eastAsia="仿宋_GB2312" w:cs="仿宋_GB2312"/>
                <w:sz w:val="24"/>
                <w:lang w:bidi="zh-CN"/>
              </w:rPr>
            </w:pPr>
            <w:r>
              <w:rPr>
                <w:rFonts w:hint="eastAsia" w:ascii="仿宋_GB2312" w:hAnsi="仿宋_GB2312" w:eastAsia="仿宋_GB2312" w:cs="仿宋_GB2312"/>
                <w:sz w:val="24"/>
                <w:lang w:val="zh-CN" w:bidi="zh-CN"/>
              </w:rPr>
              <w:t>10</w:t>
            </w:r>
          </w:p>
        </w:tc>
        <w:tc>
          <w:tcPr>
            <w:tcW w:w="4328" w:type="dxa"/>
            <w:noWrap/>
            <w:vAlign w:val="center"/>
          </w:tcPr>
          <w:p>
            <w:pPr>
              <w:widowControl w:val="0"/>
              <w:spacing w:line="400" w:lineRule="exact"/>
              <w:jc w:val="both"/>
              <w:rPr>
                <w:rFonts w:hint="eastAsia" w:ascii="仿宋_GB2312" w:hAnsi="仿宋_GB2312" w:eastAsia="仿宋_GB2312" w:cs="仿宋_GB2312"/>
                <w:b/>
                <w:bCs/>
                <w:sz w:val="24"/>
                <w:lang w:bidi="zh-CN"/>
              </w:rPr>
            </w:pPr>
            <w:r>
              <w:rPr>
                <w:rFonts w:hint="eastAsia" w:ascii="仿宋_GB2312" w:hAnsi="仿宋_GB2312" w:eastAsia="仿宋_GB2312" w:cs="仿宋_GB2312"/>
                <w:sz w:val="24"/>
                <w:lang w:val="zh-CN" w:bidi="zh-CN"/>
              </w:rPr>
              <w:t>廉政承诺执行情况（发现中标人贿赂食堂工作人员一次扣5分，扣完为止）</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1" w:type="dxa"/>
            <w:gridSpan w:val="3"/>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总分</w:t>
            </w:r>
          </w:p>
        </w:tc>
        <w:tc>
          <w:tcPr>
            <w:tcW w:w="645"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4328" w:type="dxa"/>
            <w:noWrap/>
            <w:vAlign w:val="center"/>
          </w:tcPr>
          <w:p>
            <w:pPr>
              <w:widowControl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总得分</w:t>
            </w:r>
          </w:p>
        </w:tc>
        <w:tc>
          <w:tcPr>
            <w:tcW w:w="672" w:type="dxa"/>
            <w:noWrap/>
            <w:vAlign w:val="top"/>
          </w:tcPr>
          <w:p>
            <w:pPr>
              <w:widowControl w:val="0"/>
              <w:spacing w:line="400" w:lineRule="exact"/>
              <w:jc w:val="both"/>
              <w:rPr>
                <w:rFonts w:hint="eastAsia" w:ascii="仿宋_GB2312" w:hAnsi="仿宋_GB2312" w:eastAsia="仿宋_GB2312" w:cs="仿宋_GB2312"/>
                <w:b/>
                <w:bCs/>
                <w:sz w:val="24"/>
              </w:rPr>
            </w:pPr>
          </w:p>
        </w:tc>
      </w:tr>
    </w:tbl>
    <w:p>
      <w:pPr>
        <w:widowControl w:val="0"/>
        <w:spacing w:line="408" w:lineRule="auto"/>
        <w:ind w:firstLine="482" w:firstLineChars="2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注：每个单项分扣完为止。</w:t>
      </w:r>
    </w:p>
    <w:p>
      <w:pPr>
        <w:widowControl w:val="0"/>
        <w:spacing w:line="408" w:lineRule="auto"/>
        <w:ind w:firstLine="482" w:firstLineChars="2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rPr>
        <w:t>考核得分：</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ab/>
      </w:r>
    </w:p>
    <w:p>
      <w:pPr>
        <w:widowControl w:val="0"/>
        <w:spacing w:line="408" w:lineRule="auto"/>
        <w:ind w:firstLine="482" w:firstLineChars="200"/>
        <w:jc w:val="both"/>
        <w:rPr>
          <w:rFonts w:hint="eastAsia" w:ascii="仿宋_GB2312" w:hAnsi="仿宋_GB2312" w:eastAsia="仿宋_GB2312" w:cs="仿宋_GB2312"/>
          <w:sz w:val="24"/>
        </w:rPr>
      </w:pPr>
      <w:r>
        <w:rPr>
          <w:rFonts w:hint="eastAsia" w:ascii="仿宋_GB2312" w:hAnsi="仿宋_GB2312" w:eastAsia="仿宋_GB2312" w:cs="仿宋_GB2312"/>
          <w:b/>
          <w:bCs/>
          <w:sz w:val="24"/>
        </w:rPr>
        <w:t>考核日期：</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t>考核人：</w:t>
      </w:r>
    </w:p>
    <w:p>
      <w:pPr>
        <w:spacing w:before="0" w:after="0" w:line="360" w:lineRule="auto"/>
        <w:jc w:val="left"/>
        <w:rPr>
          <w:rFonts w:hint="eastAsia" w:ascii="仿宋_GB2312" w:hAnsi="仿宋_GB2312" w:eastAsia="仿宋_GB2312" w:cs="仿宋_GB2312"/>
          <w:sz w:val="28"/>
          <w:szCs w:val="28"/>
        </w:rPr>
      </w:pPr>
    </w:p>
    <w:p>
      <w:pPr>
        <w:pStyle w:val="2"/>
        <w:keepNext w:val="0"/>
        <w:spacing w:before="0" w:after="0"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kern w:val="36"/>
        </w:rPr>
        <w:t>8其他要求</w:t>
      </w:r>
      <w:bookmarkEnd w:id="31"/>
    </w:p>
    <w:p>
      <w:pPr>
        <w:pStyle w:val="3"/>
        <w:keepNext w:val="0"/>
        <w:spacing w:before="0" w:after="0" w:line="360" w:lineRule="auto"/>
        <w:outlineLvl w:val="0"/>
        <w:rPr>
          <w:rFonts w:hint="eastAsia" w:ascii="仿宋_GB2312" w:hAnsi="仿宋_GB2312" w:eastAsia="仿宋_GB2312" w:cs="仿宋_GB2312"/>
          <w:b/>
          <w:bCs/>
          <w:sz w:val="28"/>
          <w:szCs w:val="28"/>
        </w:rPr>
      </w:pPr>
      <w:bookmarkStart w:id="32" w:name="_Toc256000036"/>
      <w:r>
        <w:rPr>
          <w:rFonts w:hint="eastAsia" w:ascii="仿宋_GB2312" w:hAnsi="仿宋_GB2312" w:eastAsia="仿宋_GB2312" w:cs="仿宋_GB2312"/>
          <w:i w:val="0"/>
          <w:iCs w:val="0"/>
        </w:rPr>
        <w:t>8.1必备要求</w:t>
      </w:r>
      <w:bookmarkEnd w:id="32"/>
    </w:p>
    <w:p>
      <w:pPr>
        <w:pStyle w:val="4"/>
        <w:keepNext w:val="0"/>
        <w:spacing w:before="0" w:after="0" w:line="360" w:lineRule="auto"/>
        <w:rPr>
          <w:rFonts w:hint="eastAsia" w:ascii="仿宋_GB2312" w:hAnsi="仿宋_GB2312" w:eastAsia="仿宋_GB2312" w:cs="仿宋_GB2312"/>
          <w:b/>
          <w:bCs/>
          <w:sz w:val="28"/>
          <w:szCs w:val="28"/>
        </w:rPr>
      </w:pPr>
      <w:bookmarkStart w:id="33" w:name="_Toc256000037"/>
      <w:r>
        <w:rPr>
          <w:rFonts w:hint="eastAsia" w:ascii="仿宋_GB2312" w:hAnsi="仿宋_GB2312" w:eastAsia="仿宋_GB2312" w:cs="仿宋_GB2312"/>
          <w:sz w:val="28"/>
          <w:szCs w:val="28"/>
        </w:rPr>
        <w:t>8.1.1通用必备要求</w:t>
      </w:r>
      <w:bookmarkEnd w:id="33"/>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以上相关要求，由</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在响应时应答，在履约验收中，采购人将按照采购文件、中标/成交</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响应文件、采购合同等对中标/成交</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提供的货物和服务进行验收，必要时依法依规开展相应检测、认证。</w:t>
      </w:r>
    </w:p>
    <w:p>
      <w:pPr>
        <w:spacing w:before="0"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以正式的采购文件为准。</w:t>
      </w:r>
    </w:p>
    <w:p>
      <w:pPr>
        <w:pStyle w:val="3"/>
        <w:keepNext w:val="0"/>
        <w:spacing w:before="0" w:after="0" w:line="360" w:lineRule="auto"/>
        <w:outlineLvl w:val="0"/>
        <w:rPr>
          <w:rFonts w:hint="eastAsia" w:ascii="仿宋_GB2312" w:hAnsi="仿宋_GB2312" w:eastAsia="仿宋_GB2312" w:cs="仿宋_GB2312"/>
          <w:b/>
          <w:bCs/>
          <w:sz w:val="28"/>
          <w:szCs w:val="28"/>
        </w:rPr>
      </w:pPr>
      <w:bookmarkStart w:id="34" w:name="_Toc256000033"/>
      <w:r>
        <w:rPr>
          <w:rFonts w:hint="eastAsia" w:ascii="仿宋_GB2312" w:hAnsi="仿宋_GB2312" w:eastAsia="仿宋_GB2312" w:cs="仿宋_GB2312"/>
          <w:i w:val="0"/>
          <w:iCs w:val="0"/>
        </w:rPr>
        <w:t>8.2付款安排建议</w:t>
      </w:r>
      <w:bookmarkEnd w:id="34"/>
    </w:p>
    <w:tbl>
      <w:tblPr>
        <w:tblStyle w:val="12"/>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仿宋_GB2312" w:hAnsi="仿宋_GB2312" w:eastAsia="仿宋_GB2312" w:cs="仿宋_GB2312"/>
                <w:b/>
                <w:bCs/>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仿宋_GB2312" w:hAnsi="仿宋_GB2312" w:eastAsia="仿宋_GB2312" w:cs="仿宋_GB2312"/>
                <w:b/>
                <w:bCs/>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仿宋_GB2312" w:hAnsi="仿宋_GB2312" w:eastAsia="仿宋_GB2312" w:cs="仿宋_GB2312"/>
                <w:b/>
                <w:bCs/>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按期支付</w:t>
            </w:r>
            <w:r>
              <w:rPr>
                <w:rFonts w:hint="eastAsia" w:ascii="仿宋_GB2312" w:hAnsi="仿宋_GB2312" w:eastAsia="仿宋_GB2312" w:cs="仿宋_GB2312"/>
                <w:b w:val="0"/>
                <w:bCs w:val="0"/>
                <w:i w:val="0"/>
                <w:iCs w:val="0"/>
                <w:smallCaps w:val="0"/>
                <w:color w:val="000000"/>
                <w:sz w:val="21"/>
                <w:szCs w:val="21"/>
                <w:lang w:eastAsia="zh-CN"/>
              </w:rPr>
              <w:t>国家税务总局吴川市税务局食堂食材配送</w:t>
            </w:r>
            <w:r>
              <w:rPr>
                <w:rFonts w:hint="eastAsia" w:ascii="仿宋_GB2312" w:hAnsi="仿宋_GB2312" w:eastAsia="仿宋_GB2312" w:cs="仿宋_GB2312"/>
                <w:b w:val="0"/>
                <w:bCs w:val="0"/>
                <w:i w:val="0"/>
                <w:iCs w:val="0"/>
                <w:smallCaps w:val="0"/>
                <w:color w:val="000000"/>
                <w:sz w:val="21"/>
                <w:szCs w:val="21"/>
              </w:rPr>
              <w:t>服务费</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采购人按照采购文件和合同约定对</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提供的服务进行按月考核后支付相应款项。（1）综合考评得分大于或等于</w:t>
            </w:r>
            <w:r>
              <w:rPr>
                <w:rFonts w:hint="eastAsia" w:ascii="仿宋_GB2312" w:hAnsi="仿宋_GB2312" w:eastAsia="仿宋_GB2312" w:cs="仿宋_GB2312"/>
                <w:b w:val="0"/>
                <w:bCs w:val="0"/>
                <w:i w:val="0"/>
                <w:iCs w:val="0"/>
                <w:smallCaps w:val="0"/>
                <w:color w:val="000000"/>
                <w:sz w:val="21"/>
                <w:szCs w:val="21"/>
                <w:lang w:val="en-US" w:eastAsia="zh-CN"/>
              </w:rPr>
              <w:t>85</w:t>
            </w:r>
            <w:r>
              <w:rPr>
                <w:rFonts w:hint="eastAsia" w:ascii="仿宋_GB2312" w:hAnsi="仿宋_GB2312" w:eastAsia="仿宋_GB2312" w:cs="仿宋_GB2312"/>
                <w:b w:val="0"/>
                <w:bCs w:val="0"/>
                <w:i w:val="0"/>
                <w:iCs w:val="0"/>
                <w:smallCaps w:val="0"/>
                <w:color w:val="000000"/>
                <w:sz w:val="21"/>
                <w:szCs w:val="21"/>
              </w:rPr>
              <w:t>分而小于100 分的，</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需自觉整改至符合要求；（2）综合考评得分大于或等于</w:t>
            </w:r>
            <w:r>
              <w:rPr>
                <w:rFonts w:hint="eastAsia" w:ascii="仿宋_GB2312" w:hAnsi="仿宋_GB2312" w:eastAsia="仿宋_GB2312" w:cs="仿宋_GB2312"/>
                <w:b w:val="0"/>
                <w:bCs w:val="0"/>
                <w:i w:val="0"/>
                <w:iCs w:val="0"/>
                <w:smallCaps w:val="0"/>
                <w:color w:val="000000"/>
                <w:sz w:val="21"/>
                <w:szCs w:val="21"/>
                <w:lang w:val="en-US" w:eastAsia="zh-CN"/>
              </w:rPr>
              <w:t>75</w:t>
            </w:r>
            <w:r>
              <w:rPr>
                <w:rFonts w:hint="eastAsia" w:ascii="仿宋_GB2312" w:hAnsi="仿宋_GB2312" w:eastAsia="仿宋_GB2312" w:cs="仿宋_GB2312"/>
                <w:b w:val="0"/>
                <w:bCs w:val="0"/>
                <w:i w:val="0"/>
                <w:iCs w:val="0"/>
                <w:smallCaps w:val="0"/>
                <w:color w:val="000000"/>
                <w:sz w:val="21"/>
                <w:szCs w:val="21"/>
              </w:rPr>
              <w:t>分而小于</w:t>
            </w:r>
            <w:r>
              <w:rPr>
                <w:rFonts w:hint="eastAsia" w:ascii="仿宋_GB2312" w:hAnsi="仿宋_GB2312" w:eastAsia="仿宋_GB2312" w:cs="仿宋_GB2312"/>
                <w:b w:val="0"/>
                <w:bCs w:val="0"/>
                <w:i w:val="0"/>
                <w:iCs w:val="0"/>
                <w:smallCaps w:val="0"/>
                <w:color w:val="000000"/>
                <w:sz w:val="21"/>
                <w:szCs w:val="21"/>
                <w:lang w:val="en-US" w:eastAsia="zh-CN"/>
              </w:rPr>
              <w:t>85</w:t>
            </w:r>
            <w:r>
              <w:rPr>
                <w:rFonts w:hint="eastAsia" w:ascii="仿宋_GB2312" w:hAnsi="仿宋_GB2312" w:eastAsia="仿宋_GB2312" w:cs="仿宋_GB2312"/>
                <w:b w:val="0"/>
                <w:bCs w:val="0"/>
                <w:i w:val="0"/>
                <w:iCs w:val="0"/>
                <w:smallCaps w:val="0"/>
                <w:color w:val="000000"/>
                <w:sz w:val="21"/>
                <w:szCs w:val="21"/>
              </w:rPr>
              <w:t>分的，中标人会被约谈，沟通协调关于及时整改食材配送服务中存在的问题；（3）综合考评得分小于</w:t>
            </w:r>
            <w:r>
              <w:rPr>
                <w:rFonts w:hint="eastAsia" w:ascii="仿宋_GB2312" w:hAnsi="仿宋_GB2312" w:eastAsia="仿宋_GB2312" w:cs="仿宋_GB2312"/>
                <w:b w:val="0"/>
                <w:bCs w:val="0"/>
                <w:i w:val="0"/>
                <w:iCs w:val="0"/>
                <w:smallCaps w:val="0"/>
                <w:color w:val="000000"/>
                <w:sz w:val="21"/>
                <w:szCs w:val="21"/>
                <w:lang w:val="en-US" w:eastAsia="zh-CN"/>
              </w:rPr>
              <w:t>75</w:t>
            </w:r>
            <w:r>
              <w:rPr>
                <w:rFonts w:hint="eastAsia" w:ascii="仿宋_GB2312" w:hAnsi="仿宋_GB2312" w:eastAsia="仿宋_GB2312" w:cs="仿宋_GB2312"/>
                <w:b w:val="0"/>
                <w:bCs w:val="0"/>
                <w:i w:val="0"/>
                <w:iCs w:val="0"/>
                <w:smallCaps w:val="0"/>
                <w:color w:val="000000"/>
                <w:sz w:val="21"/>
                <w:szCs w:val="21"/>
              </w:rPr>
              <w:t>分的，每次扣除</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次月本项目服务费用10%；（4）合同期内，如出现月度综合考评得分小于</w:t>
            </w:r>
            <w:r>
              <w:rPr>
                <w:rFonts w:hint="eastAsia" w:ascii="仿宋_GB2312" w:hAnsi="仿宋_GB2312" w:eastAsia="仿宋_GB2312" w:cs="仿宋_GB2312"/>
                <w:b w:val="0"/>
                <w:bCs w:val="0"/>
                <w:i w:val="0"/>
                <w:iCs w:val="0"/>
                <w:smallCaps w:val="0"/>
                <w:color w:val="000000"/>
                <w:sz w:val="21"/>
                <w:szCs w:val="21"/>
                <w:lang w:val="en-US" w:eastAsia="zh-CN"/>
              </w:rPr>
              <w:t>75</w:t>
            </w:r>
            <w:r>
              <w:rPr>
                <w:rFonts w:hint="eastAsia" w:ascii="仿宋_GB2312" w:hAnsi="仿宋_GB2312" w:eastAsia="仿宋_GB2312" w:cs="仿宋_GB2312"/>
                <w:b w:val="0"/>
                <w:bCs w:val="0"/>
                <w:i w:val="0"/>
                <w:iCs w:val="0"/>
                <w:smallCaps w:val="0"/>
                <w:color w:val="000000"/>
                <w:sz w:val="21"/>
                <w:szCs w:val="21"/>
              </w:rPr>
              <w:t>分累计2 次的，或其他重大责任治安消防等事故的，采购人有权单方终止合同，由此而引致的一切责任由</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负责，造成采购人经济损失的，</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应负责赔偿。（6）</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向采购人缴纳违约金可由采购人在次月支付本项目服务费用中直接扣减。</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每期开具的服务费发票金额应扣除前期的考核扣罚的相关金额。每期付款由</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提出书面申请并提供</w:t>
            </w:r>
            <w:r>
              <w:rPr>
                <w:rFonts w:hint="eastAsia" w:ascii="仿宋_GB2312" w:hAnsi="仿宋_GB2312" w:eastAsia="仿宋_GB2312" w:cs="仿宋_GB2312"/>
                <w:b w:val="0"/>
                <w:bCs w:val="0"/>
                <w:i w:val="0"/>
                <w:iCs w:val="0"/>
                <w:smallCaps w:val="0"/>
                <w:color w:val="000000"/>
                <w:sz w:val="21"/>
                <w:szCs w:val="21"/>
                <w:lang w:eastAsia="zh-CN"/>
              </w:rPr>
              <w:t>合规</w:t>
            </w:r>
            <w:r>
              <w:rPr>
                <w:rFonts w:hint="eastAsia" w:ascii="仿宋_GB2312" w:hAnsi="仿宋_GB2312" w:eastAsia="仿宋_GB2312" w:cs="仿宋_GB2312"/>
                <w:b w:val="0"/>
                <w:bCs w:val="0"/>
                <w:i w:val="0"/>
                <w:iCs w:val="0"/>
                <w:smallCaps w:val="0"/>
                <w:color w:val="000000"/>
                <w:sz w:val="21"/>
                <w:szCs w:val="21"/>
              </w:rPr>
              <w:t>发票，方可办理支付手续；收款方、出具发票方均必须与</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名称一致。满足合同约定支付条件的，采购人应当自收到发票后10个工作日内将资金通过银行转账方式支付到合同约定的</w:t>
            </w:r>
            <w:r>
              <w:rPr>
                <w:rFonts w:hint="eastAsia" w:ascii="仿宋_GB2312" w:hAnsi="仿宋_GB2312" w:eastAsia="仿宋_GB2312" w:cs="仿宋_GB2312"/>
                <w:b w:val="0"/>
                <w:bCs w:val="0"/>
                <w:i w:val="0"/>
                <w:iCs w:val="0"/>
                <w:smallCaps w:val="0"/>
                <w:color w:val="000000"/>
                <w:sz w:val="21"/>
                <w:szCs w:val="21"/>
                <w:lang w:eastAsia="zh-CN"/>
              </w:rPr>
              <w:t>中标人</w:t>
            </w:r>
            <w:r>
              <w:rPr>
                <w:rFonts w:hint="eastAsia" w:ascii="仿宋_GB2312" w:hAnsi="仿宋_GB2312" w:eastAsia="仿宋_GB2312" w:cs="仿宋_GB2312"/>
                <w:b w:val="0"/>
                <w:bCs w:val="0"/>
                <w:i w:val="0"/>
                <w:iCs w:val="0"/>
                <w:smallCaps w:val="0"/>
                <w:color w:val="000000"/>
                <w:sz w:val="21"/>
                <w:szCs w:val="21"/>
              </w:rPr>
              <w:t>账户。</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100.0</w:t>
            </w:r>
          </w:p>
        </w:tc>
      </w:tr>
    </w:tbl>
    <w:p>
      <w:pPr>
        <w:pStyle w:val="3"/>
        <w:keepNext w:val="0"/>
        <w:spacing w:before="0" w:after="0" w:line="360" w:lineRule="auto"/>
        <w:outlineLvl w:val="0"/>
        <w:rPr>
          <w:rFonts w:hint="eastAsia" w:ascii="仿宋_GB2312" w:hAnsi="仿宋_GB2312" w:eastAsia="仿宋_GB2312" w:cs="仿宋_GB2312"/>
          <w:b/>
          <w:bCs/>
          <w:sz w:val="28"/>
          <w:szCs w:val="28"/>
        </w:rPr>
      </w:pPr>
      <w:bookmarkStart w:id="35" w:name="_Toc256000034"/>
      <w:r>
        <w:rPr>
          <w:rFonts w:hint="eastAsia" w:ascii="仿宋_GB2312" w:hAnsi="仿宋_GB2312" w:eastAsia="仿宋_GB2312" w:cs="仿宋_GB2312"/>
          <w:i w:val="0"/>
          <w:iCs w:val="0"/>
        </w:rPr>
        <w:t>8.3其他要求</w:t>
      </w:r>
      <w:bookmarkEnd w:id="35"/>
    </w:p>
    <w:p>
      <w:pPr>
        <w:pStyle w:val="4"/>
        <w:keepNext w:val="0"/>
        <w:spacing w:before="0" w:after="0" w:line="360" w:lineRule="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8.3.1本项目需要落实的政府采购政策</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《政府采购促进中小企业发展管理办法》的通知（财库（2020）46号）。</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《关于政府采购支持监狱企业发展有关问题的通知》（财库（2014）68号）。</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《关于促进残疾人就业政府</w:t>
      </w:r>
      <w:r>
        <w:rPr>
          <w:rFonts w:hint="eastAsia" w:ascii="仿宋_GB2312" w:hAnsi="仿宋_GB2312" w:eastAsia="仿宋_GB2312" w:cs="仿宋_GB2312"/>
          <w:sz w:val="28"/>
          <w:szCs w:val="28"/>
          <w:lang w:eastAsia="zh-CN"/>
        </w:rPr>
        <w:t>采</w:t>
      </w:r>
      <w:r>
        <w:rPr>
          <w:rFonts w:hint="eastAsia" w:ascii="仿宋_GB2312" w:hAnsi="仿宋_GB2312" w:eastAsia="仿宋_GB2312" w:cs="仿宋_GB2312"/>
          <w:sz w:val="28"/>
          <w:szCs w:val="28"/>
        </w:rPr>
        <w:t>购政策的通知》（财库（2017）141号）。</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《关于进一步加大政府采购支持中小企业力度的通知》（财库（2022）19号）等。</w:t>
      </w:r>
    </w:p>
    <w:p>
      <w:pPr>
        <w:pStyle w:val="4"/>
        <w:keepNext w:val="0"/>
        <w:spacing w:before="0" w:after="0" w:line="360" w:lineRule="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8.3.2保密要求</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项目实施过程中至乙方正式向甲方交付技术文档资料时，乙方必须采取措施对本项目实施过程中的数据、源代码、技术文档等资料保密，否则，由于乙方过错导致的上述资料泄密的，乙方必须承担一切责任。项目完成后，甲、乙双方均有责任对本项目的技术保密承担责任。 </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 </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除了合同本身之外，上款所列举的任何物件均是乙方的财产。如果乙方有要求，甲方在完成合同后应将这些物件及全部复制件还给乙方。 </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保密期限不受合同有效期的限制，在合同有效期结束后，信息接受方仍应承担保密义务，直至该等信息成为公开信息</w:t>
      </w:r>
    </w:p>
    <w:p>
      <w:pPr>
        <w:pStyle w:val="17"/>
        <w:spacing w:before="0" w:after="0"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4.采购人、</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双方如出现泄密行为，泄密方应承担相关的法律责任，包括但不限于对由此给对方造成的经济损失进行赔偿。</w:t>
      </w:r>
    </w:p>
    <w:p>
      <w:pPr>
        <w:pStyle w:val="4"/>
        <w:keepNext w:val="0"/>
        <w:spacing w:before="0" w:after="0" w:line="360" w:lineRule="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8.3.3违约责任</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1、中标人当天未按送货时间和地点等要求送达货物的，采购人向中标人予以口头警告，中标人作书面保证；当月有两次迟到的，扣除当月货款总价的1%，当月三次迟到的，采购人有权解除合同。</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当天未按合同约定提供足量货物的，采购人有权要求中标人在规定时间予以补齐，出现一次，采购人向中标人予以口头警告，中标人作书面保证；当月出现两次的，扣除当月货款总价的1%；当月出现三次的，采购人有权解除合同。</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人向采购人交付的货物不符合招投标文件中规定的质量要求的，情节轻微的，采购人有权要求中标人在规定时间内予以更换，出现一次，采购人向中标人予以口头警告，中标人作书面保证；出现两次的，扣除当月货款总价的3%；出现三次的，采购人有权解除合同，并有权向政府采购监管管理部门申请将中标人列入不良行为记录名单。</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除应支付采购人违约金等外，采购人有权根据合同或有关部门出具的检验证书向</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提出索赔。如果在采购人发出索赔通知后5个工作日内，</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未作书面答复，上述索赔应视为已被</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接受。如</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未能在采购人发出索赔通知后5个工作日内或采购人同意的延长期限内着手解决索赔事宜，采购人有权从应付</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的合同款项中扣除索赔金额。</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对于合同未约定、招标（采购）文件中约定的违约处理条款，按招标（采购）文件相关约定执行；对合同与招标（采购）文件约定不同的违约处理条款，以合同约定为准。</w:t>
      </w:r>
    </w:p>
    <w:p>
      <w:pPr>
        <w:pStyle w:val="4"/>
        <w:keepNext w:val="0"/>
        <w:spacing w:before="0" w:after="0" w:line="360" w:lineRule="auto"/>
        <w:outlineLvl w:val="1"/>
        <w:rPr>
          <w:rFonts w:hint="eastAsia" w:ascii="仿宋_GB2312" w:hAnsi="仿宋_GB2312" w:eastAsia="仿宋_GB2312" w:cs="仿宋_GB2312"/>
          <w:b/>
          <w:bCs/>
          <w:sz w:val="28"/>
          <w:szCs w:val="28"/>
        </w:rPr>
      </w:pPr>
      <w:bookmarkStart w:id="36" w:name="_Toc256000038"/>
      <w:r>
        <w:rPr>
          <w:rFonts w:hint="eastAsia" w:ascii="仿宋_GB2312" w:hAnsi="仿宋_GB2312" w:eastAsia="仿宋_GB2312" w:cs="仿宋_GB2312"/>
          <w:sz w:val="28"/>
          <w:szCs w:val="28"/>
        </w:rPr>
        <w:t>8.3.4知识产权要求</w:t>
      </w:r>
      <w:bookmarkEnd w:id="36"/>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对项目实施过程中所产生的所有成果（包括但不限于发明、发现、可运行系统、源代码及相关技术资料、文档等）享有永久使用权、复制权和修改权，其专利申请权、专利权、软件著作权、技术的所有权、使用权、转让权等知识产权归采购人所有。未经采购人事先书面同意，</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不得使用、转让、出售、发表或向任何第三方披露项目实施过程中所产生的所有成果和相关资料。</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应当保证，其向采购人所提供的本项目的有关材料完全符合国家有关法律规定，采购人使用</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所提供的这些材料不会侵犯其他任何第三方的著作权等知识产权及其他合法权益。如因前述保证不实或</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违反保证的义务致使采购人遭受有关政府部门查处、被第三方起诉、追索或以其他形式主张权利的，采购人有权要求退还已付款项并暂停支付合同下的所有未付款项，</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应负责承担所有相关费用进行处理和解决，并赔偿由此而给采购人及相关第三方造成的一切损失。</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3.合同总价已包括所有应支付的对专利权和版权、设计或其他知识产权而需要向其他方支付的许可使用费。</w:t>
      </w:r>
    </w:p>
    <w:p>
      <w:pPr>
        <w:pStyle w:val="17"/>
        <w:spacing w:before="0"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pacing w:before="0" w:after="0" w:line="360" w:lineRule="auto"/>
        <w:rPr>
          <w:rFonts w:ascii="仿宋_GB2312" w:hAnsi="仿宋_GB2312" w:eastAsia="仿宋_GB2312" w:cs="仿宋_GB2312"/>
          <w:sz w:val="28"/>
          <w:szCs w:val="28"/>
        </w:rPr>
      </w:pPr>
    </w:p>
    <w:p>
      <w:pPr>
        <w:spacing w:before="0" w:after="0" w:line="360" w:lineRule="auto"/>
        <w:jc w:val="left"/>
      </w:pPr>
    </w:p>
    <w:sectPr>
      <w:footerReference r:id="rId4" w:type="default"/>
      <w:pgSz w:w="11906" w:h="16838"/>
      <w:pgMar w:top="1440" w:right="1440" w:bottom="1440" w:left="144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360" w:lineRule="auto"/>
                            <w:jc w:val="center"/>
                          </w:pPr>
                          <w:r>
                            <w:fldChar w:fldCharType="begin"/>
                          </w:r>
                          <w:r>
                            <w:instrText xml:space="preserve"> PAGE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pacing w:before="0" w:after="0" w:line="360" w:lineRule="auto"/>
                      <w:jc w:val="center"/>
                    </w:pPr>
                    <w:r>
                      <w:fldChar w:fldCharType="begin"/>
                    </w:r>
                    <w:r>
                      <w:instrText xml:space="preserve"> PAGE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C662E"/>
    <w:multiLevelType w:val="singleLevel"/>
    <w:tmpl w:val="FD7C662E"/>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67108AD"/>
    <w:multiLevelType w:val="singleLevel"/>
    <w:tmpl w:val="367108AD"/>
    <w:lvl w:ilvl="0" w:tentative="0">
      <w:start w:val="6"/>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5825CBE"/>
    <w:rsid w:val="0A327E9F"/>
    <w:rsid w:val="0BBE6277"/>
    <w:rsid w:val="0F8E468A"/>
    <w:rsid w:val="1576194B"/>
    <w:rsid w:val="1F0D3D3D"/>
    <w:rsid w:val="28095246"/>
    <w:rsid w:val="2D38500A"/>
    <w:rsid w:val="2DED1131"/>
    <w:rsid w:val="355D068C"/>
    <w:rsid w:val="36E25626"/>
    <w:rsid w:val="37E6441E"/>
    <w:rsid w:val="3864422F"/>
    <w:rsid w:val="4DC73EB3"/>
    <w:rsid w:val="4EA6122D"/>
    <w:rsid w:val="4F052100"/>
    <w:rsid w:val="521C04CB"/>
    <w:rsid w:val="53393091"/>
    <w:rsid w:val="56765044"/>
    <w:rsid w:val="61467B50"/>
    <w:rsid w:val="61CD14AA"/>
    <w:rsid w:val="640046B7"/>
    <w:rsid w:val="68DB4A68"/>
    <w:rsid w:val="6FBD0E01"/>
    <w:rsid w:val="713B66AC"/>
    <w:rsid w:val="79C936BC"/>
    <w:rsid w:val="7A440109"/>
    <w:rsid w:val="7B383285"/>
    <w:rsid w:val="7D927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24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Hyperlink"/>
    <w:basedOn w:val="13"/>
    <w:qFormat/>
    <w:uiPriority w:val="0"/>
    <w:rPr>
      <w:color w:val="0000FF"/>
      <w:u w:val="single"/>
    </w:rPr>
  </w:style>
  <w:style w:type="paragraph" w:customStyle="1" w:styleId="15">
    <w:name w:val="MsoNormal"/>
    <w:basedOn w:val="1"/>
    <w:qFormat/>
    <w:uiPriority w:val="0"/>
  </w:style>
  <w:style w:type="table" w:customStyle="1" w:styleId="16">
    <w:name w:val="MsoNormalTable"/>
    <w:basedOn w:val="12"/>
    <w:qFormat/>
    <w:uiPriority w:val="0"/>
  </w:style>
  <w:style w:type="paragraph" w:customStyle="1" w:styleId="17">
    <w:name w:val="15"/>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36</Pages>
  <Words>1887</Words>
  <Characters>2075</Characters>
  <Lines>1</Lines>
  <Paragraphs>1</Paragraphs>
  <TotalTime>0</TotalTime>
  <ScaleCrop>false</ScaleCrop>
  <LinksUpToDate>false</LinksUpToDate>
  <CharactersWithSpaces>2079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2025-10-11T01:11:00Z</dcterms:created>
  <dc:creator>Administrator</dc:creator>
  <cp:lastModifiedBy>王家怡</cp:lastModifiedBy>
  <cp:lastPrinted>2025-11-07T08:17:00Z</cp:lastPrinted>
  <dcterms:modified xsi:type="dcterms:W3CDTF">2025-11-12T08:05:40Z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eyJoZGlkIjoiYjE4NzFlNmVmZjg5ZTQ5OThkMDQ1ZTBiZmNhMWYzZTYifQ==</vt:lpwstr>
  </property>
  <property fmtid="{D5CDD505-2E9C-101B-9397-08002B2CF9AE}" pid="4" name="ICV">
    <vt:lpwstr>49EB06ADB03B42B1B71567F57CD6DE02_12</vt:lpwstr>
  </property>
</Properties>
</file>