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300" w:afterAutospacing="0" w:line="540" w:lineRule="atLeast"/>
        <w:ind w:left="0" w:right="0" w:firstLine="0"/>
        <w:jc w:val="center"/>
        <w:textAlignment w:val="baseline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940"/>
          <w:spacing w:val="0"/>
          <w:sz w:val="30"/>
          <w:szCs w:val="30"/>
          <w:shd w:val="clear" w:fill="FFFFFF"/>
          <w:vertAlign w:val="baseline"/>
        </w:rPr>
        <w:t>国家税务总局湛江市麻章区税务局政府采购意向公告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"http://cgyx.ccgp.gov.cn/cgyx/pub/details?groupId=48a27834-ff02-46ec-ac24-165480790adc"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5"/>
          <w:rFonts w:hint="default"/>
          <w:lang w:val="en-US" w:eastAsia="zh-CN"/>
        </w:rPr>
        <w:t>http://cgyx.ccgp.gov.cn/cgyx/pub/details?groupId=48a27834-ff02-46ec-ac24-165480790adc</w:t>
      </w:r>
      <w:r>
        <w:rPr>
          <w:rFonts w:hint="default"/>
          <w:lang w:val="en-US" w:eastAsia="zh-CN"/>
        </w:rPr>
        <w:fldChar w:fldCharType="end"/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3599180"/>
            <wp:effectExtent l="0" t="0" r="6350" b="1270"/>
            <wp:docPr id="1" name="图片 1" descr="国家税务总局湛江市麻章区税务局政府采购意向公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国家税务总局湛江市麻章区税务局政府采购意向公告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9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150" cy="3743325"/>
            <wp:effectExtent l="0" t="0" r="12700" b="9525"/>
            <wp:docPr id="2" name="图片 2" descr="国家税务总局湛江市麻章区税务局政府采购意向公告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国家税务总局湛江市麻章区税务局政府采购意向公告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D4DA5"/>
    <w:rsid w:val="227C221E"/>
    <w:rsid w:val="46287842"/>
    <w:rsid w:val="6B911A94"/>
    <w:rsid w:val="753A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2026-07-27T01:59:00Z</dcterms:created>
  <dc:creator>Administrator</dc:creator>
  <cp:lastModifiedBy>龙奕宏</cp:lastModifiedBy>
  <dcterms:modified xsi:type="dcterms:W3CDTF">2026-07-27T03:33:20Z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  <property fmtid="{D5CDD505-2E9C-101B-9397-08002B2CF9AE}" pid="3" name="KSOTemplateDocerSaveRecord">
    <vt:lpwstr>eyJoZGlkIjoiMzhmNTQwZDdjZTNmZDVjOTc2MTk4YmM4YTVmY2Q1NTAifQ==</vt:lpwstr>
  </property>
  <property fmtid="{D5CDD505-2E9C-101B-9397-08002B2CF9AE}" pid="4" name="ICV">
    <vt:lpwstr>9B0F61BE2859402194B0CAAE4FC406F9_12</vt:lpwstr>
  </property>
</Properties>
</file>