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社会保险费核定告知书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珠香吉税社核字〔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珠海市朗见科技有限公司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（统一社会信用代码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91440402MAE7E91L8W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根据珠海市香洲区人力资源和社会保障局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向我局传递的《劳动保障监察限期改正指令书》（珠香人社保字 〔2025〕 38号），你单位在2025年2月至2025年7月未按规定为陆韵（身份证号码：440402********9163）申报应缴纳的社保费且逾期未改正。现我局根据《广东省社会保险费征缴办法》第十二条的规定，核定你单位应缴职工陆韵2025年2月至2025年7月应缴的社会保险费8361.85元（其中单位应缴纳部分5498.6元，个人应缴纳部分2863.25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元），并按规定加收滞纳金（2011年7月1日后欠缴社会保险费按日加收万分之五滞纳金）。（详见附表《核定社会保险费明细表》）。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如对上述核定结果不服，可以自收到本告知书之日起60日内依法向上一级税务机关申请行政复议，或自收到本告知书之日起6个月内依法向人民法院起诉。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附表：《核定社会保险费明细表》。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国家税务总局珠海市香洲区税务局吉大税务分局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0"/>
          <w:szCs w:val="22"/>
          <w:lang w:eastAsia="zh-CN"/>
        </w:rPr>
        <w:br w:type="page"/>
      </w:r>
    </w:p>
    <w:p>
      <w:pPr>
        <w:pStyle w:val="6"/>
        <w:snapToGrid w:val="0"/>
        <w:spacing w:line="520" w:lineRule="exact"/>
        <w:ind w:firstLine="5622" w:firstLineChars="2000"/>
        <w:jc w:val="both"/>
        <w:rPr>
          <w:rFonts w:hint="eastAsia" w:ascii="仿宋_GB2312" w:hAnsi="仿宋_GB2312" w:eastAsia="仿宋_GB2312" w:cs="Times New Roman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Times New Roman"/>
          <w:b/>
          <w:color w:val="auto"/>
          <w:sz w:val="28"/>
          <w:szCs w:val="28"/>
          <w:lang w:eastAsia="zh-CN"/>
        </w:rPr>
        <w:t>核定社会保险费明细表</w:t>
      </w:r>
    </w:p>
    <w:p>
      <w:pPr>
        <w:pStyle w:val="7"/>
        <w:spacing w:line="240" w:lineRule="auto"/>
        <w:jc w:val="left"/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>用人单位名称：珠海市朗见科技有限公司</w:t>
      </w:r>
      <w:r>
        <w:rPr>
          <w:rFonts w:hint="eastAsia" w:ascii="仿宋_GB2312" w:hAnsi="Times New Roman" w:eastAsia="仿宋_GB2312"/>
          <w:b w:val="0"/>
          <w:bCs/>
          <w:sz w:val="28"/>
          <w:szCs w:val="28"/>
          <w:lang w:val="en-US" w:eastAsia="zh-CN"/>
        </w:rPr>
        <w:t xml:space="preserve"> </w:t>
      </w:r>
    </w:p>
    <w:p>
      <w:pPr>
        <w:pStyle w:val="7"/>
        <w:spacing w:line="240" w:lineRule="auto"/>
        <w:jc w:val="left"/>
        <w:rPr>
          <w:rFonts w:hint="eastAsia" w:ascii="仿宋_GB2312" w:hAnsi="Times New Roman" w:eastAsia="仿宋_GB2312"/>
          <w:b w:val="0"/>
          <w:bCs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sz w:val="28"/>
          <w:szCs w:val="28"/>
        </w:rPr>
        <w:t xml:space="preserve">统一社会信用代码：91440402MAE7E91L8W     单位社保号：610412430896                 </w:t>
      </w:r>
    </w:p>
    <w:p>
      <w:pPr>
        <w:pStyle w:val="9"/>
        <w:rPr>
          <w:rFonts w:hint="eastAsia" w:ascii="宋体" w:hAnsi="宋体" w:cs="仿宋"/>
          <w:szCs w:val="21"/>
        </w:rPr>
      </w:pPr>
    </w:p>
    <w:tbl>
      <w:tblPr>
        <w:tblStyle w:val="4"/>
        <w:tblW w:w="15672" w:type="dxa"/>
        <w:tblInd w:w="-5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17"/>
        <w:gridCol w:w="1004"/>
        <w:gridCol w:w="1748"/>
        <w:gridCol w:w="2648"/>
        <w:gridCol w:w="1134"/>
        <w:gridCol w:w="1134"/>
        <w:gridCol w:w="1191"/>
        <w:gridCol w:w="1020"/>
        <w:gridCol w:w="1020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个人社保号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身份证明号码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险种类型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所属期止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4,233.00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677.28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4,454.00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基本养老保险(单位缴纳)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1,440.00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城镇工失业保险(个人缴纳)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基本医疗保险（含生育）(单位缴纳)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1102000500209389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440402********9163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陆韵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本地非农业户口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城镇工失业保险(单位缴纳)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2025-07-31</w:t>
            </w:r>
          </w:p>
        </w:tc>
      </w:tr>
    </w:tbl>
    <w:p>
      <w:pPr>
        <w:pStyle w:val="9"/>
        <w:rPr>
          <w:rFonts w:hint="eastAsia" w:ascii="宋体" w:hAnsi="宋体" w:cs="仿宋"/>
          <w:szCs w:val="21"/>
        </w:rPr>
      </w:pPr>
    </w:p>
    <w:p>
      <w:pPr>
        <w:pStyle w:val="9"/>
        <w:rPr>
          <w:rFonts w:hint="eastAsia" w:ascii="宋体" w:hAnsi="宋体" w:cs="仿宋"/>
          <w:szCs w:val="21"/>
        </w:rPr>
      </w:pPr>
    </w:p>
    <w:p>
      <w:pPr>
        <w:pStyle w:val="9"/>
        <w:rPr>
          <w:rFonts w:hint="eastAsia" w:ascii="宋体" w:hAnsi="宋体" w:cs="仿宋"/>
          <w:szCs w:val="21"/>
        </w:rPr>
      </w:pPr>
      <w:r>
        <w:rPr>
          <w:rFonts w:hint="eastAsia" w:ascii="宋体" w:hAnsi="宋体" w:cs="仿宋"/>
          <w:szCs w:val="21"/>
        </w:rPr>
        <w:t>说明：用人单位欠费之日在2011年7月1日前的，滞纳金</w:t>
      </w:r>
      <w:bookmarkStart w:id="0" w:name="_GoBack"/>
      <w:bookmarkEnd w:id="0"/>
      <w:r>
        <w:rPr>
          <w:rFonts w:hint="eastAsia" w:ascii="宋体" w:hAnsi="宋体" w:cs="仿宋"/>
          <w:szCs w:val="21"/>
        </w:rPr>
        <w:t>分段处理。对于2011年7月1日以前的欠费，用人单位主动补缴或经责令按时补缴的，不应核定滞纳金；用人单位经税务机关责令改正，逾期仍不改正的，按照《社会保险费征缴暂行条例》第十三条，由税务机关按日加收千分之二的滞纳金。对于2011年7月1日以后用人单位的欠费，由税务机关按日加收万分之五滞纳金。</w:t>
      </w:r>
    </w:p>
    <w:p>
      <w:pPr>
        <w:pStyle w:val="9"/>
        <w:rPr>
          <w:rFonts w:ascii="宋体" w:hAnsi="宋体" w:cs="仿宋"/>
          <w:szCs w:val="21"/>
        </w:rPr>
      </w:pPr>
    </w:p>
    <w:p>
      <w:pPr>
        <w:pStyle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"/>
          <w:sz w:val="32"/>
          <w:szCs w:val="32"/>
          <w:lang w:eastAsia="zh-CN"/>
        </w:rPr>
        <w:t>（盖章）</w:t>
      </w:r>
    </w:p>
    <w:sectPr>
      <w:footerReference r:id="rId4" w:type="default"/>
      <w:pgSz w:w="16838" w:h="11906" w:orient="landscape"/>
      <w:pgMar w:top="1400" w:right="1440" w:bottom="14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1BE7"/>
    <w:rsid w:val="039E0C6B"/>
    <w:rsid w:val="07294720"/>
    <w:rsid w:val="095F5C2E"/>
    <w:rsid w:val="0D471EC4"/>
    <w:rsid w:val="15A23A2C"/>
    <w:rsid w:val="1D0A7186"/>
    <w:rsid w:val="257713D1"/>
    <w:rsid w:val="261F5892"/>
    <w:rsid w:val="2E2A1C74"/>
    <w:rsid w:val="42227EEE"/>
    <w:rsid w:val="47981125"/>
    <w:rsid w:val="4EC610ED"/>
    <w:rsid w:val="4FBF9380"/>
    <w:rsid w:val="4FDCB0D4"/>
    <w:rsid w:val="55D27D72"/>
    <w:rsid w:val="5CDC2FAB"/>
    <w:rsid w:val="5EE20E56"/>
    <w:rsid w:val="5F046592"/>
    <w:rsid w:val="65AD01FA"/>
    <w:rsid w:val="66B3EF6F"/>
    <w:rsid w:val="7B61063D"/>
    <w:rsid w:val="7BDE064E"/>
    <w:rsid w:val="7FBFE024"/>
    <w:rsid w:val="9CAD2275"/>
    <w:rsid w:val="B7DE278E"/>
    <w:rsid w:val="B7FF1CB9"/>
    <w:rsid w:val="DBFFA5AF"/>
    <w:rsid w:val="DF6DDC50"/>
    <w:rsid w:val="EFBFA911"/>
    <w:rsid w:val="F6FBBADD"/>
    <w:rsid w:val="FFCF79C5"/>
    <w:rsid w:val="FFD2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二号标题"/>
    <w:basedOn w:val="8"/>
    <w:qFormat/>
    <w:uiPriority w:val="0"/>
    <w:pPr>
      <w:spacing w:line="440" w:lineRule="exact"/>
      <w:jc w:val="center"/>
    </w:pPr>
    <w:rPr>
      <w:rFonts w:ascii="宋体" w:hAnsi="宋体"/>
      <w:b/>
      <w:sz w:val="30"/>
      <w:szCs w:val="30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2024-03-17T00:26:00Z</dcterms:created>
  <dc:creator>Administrator</dc:creator>
  <cp:lastModifiedBy>李茜</cp:lastModifiedBy>
  <cp:lastPrinted>2026-02-06T17:59:00Z</cp:lastPrinted>
  <dcterms:modified xsi:type="dcterms:W3CDTF">2026-03-16T02:32:10Z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