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阳江市市级非营利组织（海陵）获得2021年度-2025年度免税资格名单</w:t>
      </w:r>
    </w:p>
    <w:bookmarkEnd w:id="0"/>
    <w:p>
      <w:pPr>
        <w:spacing w:line="360" w:lineRule="auto"/>
        <w:ind w:firstLine="640" w:firstLineChars="200"/>
        <w:jc w:val="center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（共1家）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海陵岛经济开发试验区英才教育基金会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80" w:h="16781" w:orient="landscape"/>
      <w:pgMar w:top="1587" w:right="1985" w:bottom="1417" w:left="1701" w:header="851" w:footer="992" w:gutter="0"/>
      <w:pgNumType w:fmt="decimalFullWidt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仿宋_GB2312" w:eastAsia="仿宋_GB2312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E84"/>
    <w:rsid w:val="7DFE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2022-04-12T03:16:00Z</dcterms:created>
  <dc:creator>曾丽伶</dc:creator>
  <cp:lastModifiedBy>曾丽伶</cp:lastModifiedBy>
  <dcterms:modified xsi:type="dcterms:W3CDTF">2022-04-12T03:17:13Z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