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CFB879">
      <w:pPr>
        <w:pStyle w:val="6"/>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11430" b="10160"/>
            <wp:docPr id="2" name="图片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14:paraId="6508EF92">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p>
    <w:p w14:paraId="23E59D3D">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color w:val="000000" w:themeColor="text1"/>
          <w:sz w:val="48"/>
          <w:highlight w:val="none"/>
          <w14:textFill>
            <w14:solidFill>
              <w14:schemeClr w14:val="tx1"/>
            </w14:solidFill>
          </w14:textFill>
        </w:rPr>
      </w:pPr>
    </w:p>
    <w:p w14:paraId="2D5F5297">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color w:val="000000" w:themeColor="text1"/>
          <w:sz w:val="48"/>
          <w:highlight w:val="none"/>
          <w14:textFill>
            <w14:solidFill>
              <w14:schemeClr w14:val="tx1"/>
            </w14:solidFill>
          </w14:textFill>
        </w:rPr>
      </w:pPr>
    </w:p>
    <w:p w14:paraId="22EB4534">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p>
    <w:p w14:paraId="0FB13CB5">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48"/>
          <w:highlight w:val="none"/>
          <w14:textFill>
            <w14:solidFill>
              <w14:schemeClr w14:val="tx1"/>
            </w14:solidFill>
          </w14:textFill>
        </w:rPr>
        <w:t>竞 争 性 磋 商 文 件</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br w:type="textWrapping"/>
      </w:r>
    </w:p>
    <w:p w14:paraId="4A017502">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p w14:paraId="75F682F2">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采购计划编号：MB2D049201743149996045</w:t>
      </w:r>
    </w:p>
    <w:p w14:paraId="6A8CF9EC">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采购项目编号：</w:t>
      </w:r>
      <w:r>
        <w:rPr>
          <w:rFonts w:hint="eastAsia" w:ascii="宋体" w:hAnsi="宋体" w:eastAsia="宋体" w:cs="宋体"/>
          <w:b/>
          <w:color w:val="000000" w:themeColor="text1"/>
          <w:sz w:val="24"/>
          <w:highlight w:val="none"/>
          <w:lang w:eastAsia="zh-CN"/>
          <w14:textFill>
            <w14:solidFill>
              <w14:schemeClr w14:val="tx1"/>
            </w14:solidFill>
          </w14:textFill>
        </w:rPr>
        <w:t>YXCG-20250731</w:t>
      </w:r>
    </w:p>
    <w:p w14:paraId="10712AA5">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color w:val="000000" w:themeColor="text1"/>
          <w:sz w:val="24"/>
          <w:highlight w:val="none"/>
          <w:lang w:eastAsia="zh-CN"/>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项目名称：</w:t>
      </w:r>
      <w:r>
        <w:rPr>
          <w:rFonts w:hint="eastAsia" w:ascii="宋体" w:hAnsi="宋体" w:eastAsia="宋体" w:cs="宋体"/>
          <w:b/>
          <w:color w:val="000000" w:themeColor="text1"/>
          <w:sz w:val="24"/>
          <w:highlight w:val="none"/>
          <w:lang w:eastAsia="zh-CN"/>
          <w14:textFill>
            <w14:solidFill>
              <w14:schemeClr w14:val="tx1"/>
            </w14:solidFill>
          </w14:textFill>
        </w:rPr>
        <w:t>国家税务总局阳江高新技术产业开发区税务局政德路西2号综合办公用房维修工程项目</w:t>
      </w:r>
    </w:p>
    <w:p w14:paraId="4240DB9F">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采购人：</w:t>
      </w:r>
      <w:r>
        <w:rPr>
          <w:rFonts w:hint="eastAsia" w:ascii="宋体" w:hAnsi="宋体" w:eastAsia="宋体" w:cs="宋体"/>
          <w:b/>
          <w:color w:val="000000" w:themeColor="text1"/>
          <w:sz w:val="24"/>
          <w:highlight w:val="none"/>
          <w:lang w:eastAsia="zh-CN"/>
          <w14:textFill>
            <w14:solidFill>
              <w14:schemeClr w14:val="tx1"/>
            </w14:solidFill>
          </w14:textFill>
        </w:rPr>
        <w:t>国家税务总局阳江滨海新区税务局（国家税务总局阳江高新技术产业开发区税务局）</w:t>
      </w:r>
    </w:p>
    <w:p w14:paraId="4053460C">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采购代理机构：</w:t>
      </w:r>
      <w:r>
        <w:rPr>
          <w:rFonts w:hint="eastAsia" w:ascii="宋体" w:hAnsi="宋体" w:eastAsia="宋体" w:cs="宋体"/>
          <w:b/>
          <w:color w:val="000000" w:themeColor="text1"/>
          <w:sz w:val="24"/>
          <w:highlight w:val="none"/>
          <w:lang w:eastAsia="zh-CN"/>
          <w14:textFill>
            <w14:solidFill>
              <w14:schemeClr w14:val="tx1"/>
            </w14:solidFill>
          </w14:textFill>
        </w:rPr>
        <w:t>广东业信采购招标有限公司</w:t>
      </w:r>
    </w:p>
    <w:p w14:paraId="7297C558">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p>
    <w:p w14:paraId="2C60D7BF">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36"/>
          <w:highlight w:val="none"/>
          <w14:textFill>
            <w14:solidFill>
              <w14:schemeClr w14:val="tx1"/>
            </w14:solidFill>
          </w14:textFill>
        </w:rPr>
        <w:t>第一章 磋商邀请</w:t>
      </w:r>
    </w:p>
    <w:p w14:paraId="71D598A1">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广东业信采购招标有限公司</w:t>
      </w:r>
      <w:r>
        <w:rPr>
          <w:rFonts w:hint="eastAsia" w:ascii="宋体" w:hAnsi="宋体" w:eastAsia="宋体" w:cs="宋体"/>
          <w:color w:val="000000" w:themeColor="text1"/>
          <w:highlight w:val="none"/>
          <w14:textFill>
            <w14:solidFill>
              <w14:schemeClr w14:val="tx1"/>
            </w14:solidFill>
          </w14:textFill>
        </w:rPr>
        <w:t>受</w:t>
      </w:r>
      <w:r>
        <w:rPr>
          <w:rFonts w:hint="eastAsia" w:ascii="宋体" w:hAnsi="宋体" w:eastAsia="宋体" w:cs="宋体"/>
          <w:color w:val="000000" w:themeColor="text1"/>
          <w:highlight w:val="none"/>
          <w:lang w:eastAsia="zh-CN"/>
          <w14:textFill>
            <w14:solidFill>
              <w14:schemeClr w14:val="tx1"/>
            </w14:solidFill>
          </w14:textFill>
        </w:rPr>
        <w:t>国家税务总局阳江滨海新区税务局（国家税务总局阳江高新技术产业开发区税务局）</w:t>
      </w:r>
      <w:r>
        <w:rPr>
          <w:rFonts w:hint="eastAsia" w:ascii="宋体" w:hAnsi="宋体" w:eastAsia="宋体" w:cs="宋体"/>
          <w:color w:val="000000" w:themeColor="text1"/>
          <w:highlight w:val="none"/>
          <w14:textFill>
            <w14:solidFill>
              <w14:schemeClr w14:val="tx1"/>
            </w14:solidFill>
          </w14:textFill>
        </w:rPr>
        <w:t>的委托，采用竞争性磋商方式组织采购</w:t>
      </w:r>
      <w:r>
        <w:rPr>
          <w:rFonts w:hint="eastAsia" w:ascii="宋体" w:hAnsi="宋体" w:eastAsia="宋体" w:cs="宋体"/>
          <w:color w:val="000000" w:themeColor="text1"/>
          <w:highlight w:val="none"/>
          <w:lang w:eastAsia="zh-CN"/>
          <w14:textFill>
            <w14:solidFill>
              <w14:schemeClr w14:val="tx1"/>
            </w14:solidFill>
          </w14:textFill>
        </w:rPr>
        <w:t>国家税务总局阳江高新技术产业开发区税务局政德路西2号综合办公用房维修工程项目。欢迎符合资格条件的供应商参加。</w:t>
      </w:r>
    </w:p>
    <w:p w14:paraId="61474D7C">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8"/>
          <w:highlight w:val="none"/>
          <w14:textFill>
            <w14:solidFill>
              <w14:schemeClr w14:val="tx1"/>
            </w14:solidFill>
          </w14:textFill>
        </w:rPr>
        <w:t>一</w:t>
      </w:r>
      <w:r>
        <w:rPr>
          <w:rFonts w:hint="eastAsia" w:ascii="宋体" w:hAnsi="宋体" w:eastAsia="宋体" w:cs="宋体"/>
          <w:b/>
          <w:color w:val="000000" w:themeColor="text1"/>
          <w:sz w:val="28"/>
          <w:highlight w:val="none"/>
          <w:lang w:eastAsia="zh-CN"/>
          <w14:textFill>
            <w14:solidFill>
              <w14:schemeClr w14:val="tx1"/>
            </w14:solidFill>
          </w14:textFill>
        </w:rPr>
        <w:t>、</w:t>
      </w:r>
      <w:r>
        <w:rPr>
          <w:rFonts w:hint="eastAsia" w:ascii="宋体" w:hAnsi="宋体" w:eastAsia="宋体" w:cs="宋体"/>
          <w:b/>
          <w:color w:val="000000" w:themeColor="text1"/>
          <w:sz w:val="28"/>
          <w:highlight w:val="none"/>
          <w14:textFill>
            <w14:solidFill>
              <w14:schemeClr w14:val="tx1"/>
            </w14:solidFill>
          </w14:textFill>
        </w:rPr>
        <w:t>项目概述</w:t>
      </w:r>
    </w:p>
    <w:p w14:paraId="6906FDAA">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1.名称与编号</w:t>
      </w:r>
    </w:p>
    <w:p w14:paraId="73202797">
      <w:pPr>
        <w:keepNext w:val="0"/>
        <w:keepLines w:val="0"/>
        <w:pageBreakBefore w:val="0"/>
        <w:kinsoku/>
        <w:wordWrap/>
        <w:overflowPunct/>
        <w:topLinePunct w:val="0"/>
        <w:autoSpaceDE/>
        <w:autoSpaceDN/>
        <w:bidi w:val="0"/>
        <w:spacing w:line="360" w:lineRule="auto"/>
        <w:ind w:firstLine="210" w:firstLine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采购项目名称：</w:t>
      </w:r>
      <w:r>
        <w:rPr>
          <w:rFonts w:hint="eastAsia" w:ascii="宋体" w:hAnsi="宋体" w:eastAsia="宋体" w:cs="宋体"/>
          <w:color w:val="000000" w:themeColor="text1"/>
          <w:highlight w:val="none"/>
          <w:lang w:eastAsia="zh-CN"/>
          <w14:textFill>
            <w14:solidFill>
              <w14:schemeClr w14:val="tx1"/>
            </w14:solidFill>
          </w14:textFill>
        </w:rPr>
        <w:t>国家税务总局阳江高新技术产业开发区税务局政德路西2号综合办公用房维修工程项目</w:t>
      </w:r>
    </w:p>
    <w:p w14:paraId="0847BFE4">
      <w:pPr>
        <w:keepNext w:val="0"/>
        <w:keepLines w:val="0"/>
        <w:pageBreakBefore w:val="0"/>
        <w:kinsoku/>
        <w:wordWrap/>
        <w:overflowPunct/>
        <w:topLinePunct w:val="0"/>
        <w:autoSpaceDE/>
        <w:autoSpaceDN/>
        <w:bidi w:val="0"/>
        <w:spacing w:line="360" w:lineRule="auto"/>
        <w:ind w:firstLine="210" w:firstLine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采购计划编号：MB2D049201743149996045</w:t>
      </w:r>
    </w:p>
    <w:p w14:paraId="7D0479E7">
      <w:pPr>
        <w:keepNext w:val="0"/>
        <w:keepLines w:val="0"/>
        <w:pageBreakBefore w:val="0"/>
        <w:kinsoku/>
        <w:wordWrap/>
        <w:overflowPunct/>
        <w:topLinePunct w:val="0"/>
        <w:autoSpaceDE/>
        <w:autoSpaceDN/>
        <w:bidi w:val="0"/>
        <w:spacing w:line="360" w:lineRule="auto"/>
        <w:ind w:firstLine="210" w:firstLineChars="1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采购项目编号：</w:t>
      </w:r>
      <w:r>
        <w:rPr>
          <w:rFonts w:hint="eastAsia" w:ascii="宋体" w:hAnsi="宋体" w:eastAsia="宋体" w:cs="宋体"/>
          <w:color w:val="000000" w:themeColor="text1"/>
          <w:highlight w:val="none"/>
          <w:lang w:eastAsia="zh-CN"/>
          <w14:textFill>
            <w14:solidFill>
              <w14:schemeClr w14:val="tx1"/>
            </w14:solidFill>
          </w14:textFill>
        </w:rPr>
        <w:t>YXCG-20250731</w:t>
      </w:r>
    </w:p>
    <w:p w14:paraId="4B01784A">
      <w:pPr>
        <w:keepNext w:val="0"/>
        <w:keepLines w:val="0"/>
        <w:pageBreakBefore w:val="0"/>
        <w:kinsoku/>
        <w:wordWrap/>
        <w:overflowPunct/>
        <w:topLinePunct w:val="0"/>
        <w:autoSpaceDE/>
        <w:autoSpaceDN/>
        <w:bidi w:val="0"/>
        <w:spacing w:line="360" w:lineRule="auto"/>
        <w:ind w:firstLine="210" w:firstLine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采购方式：竞争性磋商</w:t>
      </w:r>
    </w:p>
    <w:p w14:paraId="625B828A">
      <w:pPr>
        <w:keepNext w:val="0"/>
        <w:keepLines w:val="0"/>
        <w:pageBreakBefore w:val="0"/>
        <w:kinsoku/>
        <w:wordWrap/>
        <w:overflowPunct/>
        <w:topLinePunct w:val="0"/>
        <w:autoSpaceDE/>
        <w:autoSpaceDN/>
        <w:bidi w:val="0"/>
        <w:spacing w:line="360" w:lineRule="auto"/>
        <w:ind w:firstLine="210" w:firstLine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预算金额：</w:t>
      </w:r>
      <w:r>
        <w:rPr>
          <w:rFonts w:hint="eastAsia" w:ascii="宋体" w:hAnsi="宋体" w:eastAsia="宋体" w:cs="宋体"/>
          <w:color w:val="000000" w:themeColor="text1"/>
          <w:highlight w:val="none"/>
          <w:lang w:val="en-US" w:eastAsia="zh-CN"/>
          <w14:textFill>
            <w14:solidFill>
              <w14:schemeClr w14:val="tx1"/>
            </w14:solidFill>
          </w14:textFill>
        </w:rPr>
        <w:t>2,864,656.06</w:t>
      </w:r>
      <w:r>
        <w:rPr>
          <w:rFonts w:hint="eastAsia" w:ascii="宋体" w:hAnsi="宋体" w:eastAsia="宋体" w:cs="宋体"/>
          <w:color w:val="000000" w:themeColor="text1"/>
          <w:highlight w:val="none"/>
          <w14:textFill>
            <w14:solidFill>
              <w14:schemeClr w14:val="tx1"/>
            </w14:solidFill>
          </w14:textFill>
        </w:rPr>
        <w:t>元</w:t>
      </w:r>
    </w:p>
    <w:p w14:paraId="3EDA8A29">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2.项目内容及需求情况（采购项目技术规格、参数及要求）</w:t>
      </w:r>
    </w:p>
    <w:p w14:paraId="58F5F4BB">
      <w:pPr>
        <w:keepNext w:val="0"/>
        <w:keepLines w:val="0"/>
        <w:pageBreakBefore w:val="0"/>
        <w:kinsoku/>
        <w:wordWrap/>
        <w:overflowPunct/>
        <w:topLinePunct w:val="0"/>
        <w:autoSpaceDE/>
        <w:autoSpaceDN/>
        <w:bidi w:val="0"/>
        <w:spacing w:line="360" w:lineRule="auto"/>
        <w:ind w:firstLine="210" w:firstLine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采购包1(</w:t>
      </w:r>
      <w:r>
        <w:rPr>
          <w:rFonts w:hint="eastAsia" w:ascii="宋体" w:hAnsi="宋体" w:eastAsia="宋体" w:cs="宋体"/>
          <w:color w:val="000000" w:themeColor="text1"/>
          <w:highlight w:val="none"/>
          <w:lang w:eastAsia="zh-CN"/>
          <w14:textFill>
            <w14:solidFill>
              <w14:schemeClr w14:val="tx1"/>
            </w14:solidFill>
          </w14:textFill>
        </w:rPr>
        <w:t>国家税务总局阳江高新技术产业开发区税务局政德路西2号综合办公用房维修工程项目</w:t>
      </w:r>
      <w:r>
        <w:rPr>
          <w:rFonts w:hint="eastAsia" w:ascii="宋体" w:hAnsi="宋体" w:eastAsia="宋体" w:cs="宋体"/>
          <w:color w:val="000000" w:themeColor="text1"/>
          <w:highlight w:val="none"/>
          <w14:textFill>
            <w14:solidFill>
              <w14:schemeClr w14:val="tx1"/>
            </w14:solidFill>
          </w14:textFill>
        </w:rPr>
        <w:t>):</w:t>
      </w:r>
    </w:p>
    <w:p w14:paraId="76EBA691">
      <w:pPr>
        <w:keepNext w:val="0"/>
        <w:keepLines w:val="0"/>
        <w:pageBreakBefore w:val="0"/>
        <w:kinsoku/>
        <w:wordWrap/>
        <w:overflowPunct/>
        <w:topLinePunct w:val="0"/>
        <w:autoSpaceDE/>
        <w:autoSpaceDN/>
        <w:bidi w:val="0"/>
        <w:spacing w:line="360" w:lineRule="auto"/>
        <w:ind w:firstLine="210" w:firstLine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采购包预算金额：</w:t>
      </w:r>
      <w:r>
        <w:rPr>
          <w:rFonts w:hint="eastAsia" w:ascii="宋体" w:hAnsi="宋体" w:eastAsia="宋体" w:cs="宋体"/>
          <w:color w:val="000000" w:themeColor="text1"/>
          <w:highlight w:val="none"/>
          <w:lang w:val="en-US" w:eastAsia="zh-CN"/>
          <w14:textFill>
            <w14:solidFill>
              <w14:schemeClr w14:val="tx1"/>
            </w14:solidFill>
          </w14:textFill>
        </w:rPr>
        <w:t>2,864,656.06</w:t>
      </w:r>
      <w:r>
        <w:rPr>
          <w:rFonts w:hint="eastAsia" w:ascii="宋体" w:hAnsi="宋体" w:eastAsia="宋体" w:cs="宋体"/>
          <w:color w:val="000000" w:themeColor="text1"/>
          <w:highlight w:val="none"/>
          <w14:textFill>
            <w14:solidFill>
              <w14:schemeClr w14:val="tx1"/>
            </w14:solidFill>
          </w14:textFill>
        </w:rPr>
        <w:t>元</w:t>
      </w:r>
    </w:p>
    <w:tbl>
      <w:tblPr>
        <w:tblStyle w:val="10"/>
        <w:tblW w:w="869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9"/>
        <w:gridCol w:w="1160"/>
        <w:gridCol w:w="1773"/>
        <w:gridCol w:w="974"/>
        <w:gridCol w:w="1334"/>
        <w:gridCol w:w="1476"/>
        <w:gridCol w:w="1096"/>
      </w:tblGrid>
      <w:tr w14:paraId="212A8A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9" w:type="dxa"/>
            <w:vAlign w:val="center"/>
          </w:tcPr>
          <w:p w14:paraId="25E9A6DF">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品目号</w:t>
            </w:r>
          </w:p>
        </w:tc>
        <w:tc>
          <w:tcPr>
            <w:tcW w:w="1160" w:type="dxa"/>
            <w:vAlign w:val="center"/>
          </w:tcPr>
          <w:p w14:paraId="5DC5E0D8">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品目名称</w:t>
            </w:r>
          </w:p>
        </w:tc>
        <w:tc>
          <w:tcPr>
            <w:tcW w:w="1773" w:type="dxa"/>
            <w:vAlign w:val="center"/>
          </w:tcPr>
          <w:p w14:paraId="2D61DB44">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采购标的</w:t>
            </w:r>
          </w:p>
        </w:tc>
        <w:tc>
          <w:tcPr>
            <w:tcW w:w="974" w:type="dxa"/>
            <w:vAlign w:val="center"/>
          </w:tcPr>
          <w:p w14:paraId="69C87078">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数量</w:t>
            </w:r>
          </w:p>
          <w:p w14:paraId="05FEDF5A">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（单位）</w:t>
            </w:r>
          </w:p>
        </w:tc>
        <w:tc>
          <w:tcPr>
            <w:tcW w:w="1334" w:type="dxa"/>
            <w:vAlign w:val="center"/>
          </w:tcPr>
          <w:p w14:paraId="1C9F2400">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技术规格、参数及要求</w:t>
            </w:r>
          </w:p>
        </w:tc>
        <w:tc>
          <w:tcPr>
            <w:tcW w:w="1476" w:type="dxa"/>
            <w:vAlign w:val="center"/>
          </w:tcPr>
          <w:p w14:paraId="341F1896">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品目预算</w:t>
            </w:r>
          </w:p>
          <w:p w14:paraId="3A3D8630">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(元)</w:t>
            </w:r>
          </w:p>
        </w:tc>
        <w:tc>
          <w:tcPr>
            <w:tcW w:w="1096" w:type="dxa"/>
            <w:vAlign w:val="center"/>
          </w:tcPr>
          <w:p w14:paraId="1AEFB7BA">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是否允许进口产品</w:t>
            </w:r>
          </w:p>
        </w:tc>
      </w:tr>
      <w:tr w14:paraId="1479B3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9" w:type="dxa"/>
            <w:vAlign w:val="center"/>
          </w:tcPr>
          <w:p w14:paraId="0C18A704">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w:t>
            </w:r>
          </w:p>
        </w:tc>
        <w:tc>
          <w:tcPr>
            <w:tcW w:w="1160" w:type="dxa"/>
            <w:vAlign w:val="center"/>
          </w:tcPr>
          <w:p w14:paraId="2F1DB96F">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其他建筑工程</w:t>
            </w:r>
          </w:p>
        </w:tc>
        <w:tc>
          <w:tcPr>
            <w:tcW w:w="1773" w:type="dxa"/>
            <w:vAlign w:val="center"/>
          </w:tcPr>
          <w:p w14:paraId="78960587">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国家税务总局阳江高新技术产业开发区税务局政德路西2号综合办公用房维修工程项目</w:t>
            </w:r>
          </w:p>
        </w:tc>
        <w:tc>
          <w:tcPr>
            <w:tcW w:w="974" w:type="dxa"/>
            <w:vAlign w:val="center"/>
          </w:tcPr>
          <w:p w14:paraId="434C7E71">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1.00</w:t>
            </w:r>
          </w:p>
          <w:p w14:paraId="571B0ED5">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w:t>
            </w:r>
          </w:p>
        </w:tc>
        <w:tc>
          <w:tcPr>
            <w:tcW w:w="1334" w:type="dxa"/>
            <w:vAlign w:val="center"/>
          </w:tcPr>
          <w:p w14:paraId="500EE1A4">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详见第二章</w:t>
            </w:r>
          </w:p>
        </w:tc>
        <w:tc>
          <w:tcPr>
            <w:tcW w:w="1476" w:type="dxa"/>
            <w:vAlign w:val="center"/>
          </w:tcPr>
          <w:p w14:paraId="4EBC5DD6">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2,864,656.06</w:t>
            </w:r>
          </w:p>
        </w:tc>
        <w:tc>
          <w:tcPr>
            <w:tcW w:w="1096" w:type="dxa"/>
            <w:vAlign w:val="center"/>
          </w:tcPr>
          <w:p w14:paraId="475CFD70">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否</w:t>
            </w:r>
          </w:p>
        </w:tc>
      </w:tr>
    </w:tbl>
    <w:p w14:paraId="266AFE49">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本采购包不接受联合体响应</w:t>
      </w:r>
    </w:p>
    <w:p w14:paraId="3046D09F">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合同履行期限：自项目启动，施工单位进场施工后180个日历天内完成。</w:t>
      </w:r>
    </w:p>
    <w:p w14:paraId="58DEE5D2">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r>
        <w:rPr>
          <w:rFonts w:hint="eastAsia" w:ascii="宋体" w:hAnsi="宋体" w:eastAsia="宋体" w:cs="宋体"/>
          <w:b/>
          <w:color w:val="000000" w:themeColor="text1"/>
          <w:sz w:val="28"/>
          <w:highlight w:val="none"/>
          <w14:textFill>
            <w14:solidFill>
              <w14:schemeClr w14:val="tx1"/>
            </w14:solidFill>
          </w14:textFill>
        </w:rPr>
        <w:t>二</w:t>
      </w:r>
      <w:r>
        <w:rPr>
          <w:rFonts w:hint="eastAsia" w:ascii="宋体" w:hAnsi="宋体" w:eastAsia="宋体" w:cs="宋体"/>
          <w:b/>
          <w:color w:val="000000" w:themeColor="text1"/>
          <w:sz w:val="28"/>
          <w:highlight w:val="none"/>
          <w:lang w:eastAsia="zh-CN"/>
          <w14:textFill>
            <w14:solidFill>
              <w14:schemeClr w14:val="tx1"/>
            </w14:solidFill>
          </w14:textFill>
        </w:rPr>
        <w:t>、</w:t>
      </w:r>
      <w:r>
        <w:rPr>
          <w:rFonts w:hint="eastAsia" w:ascii="宋体" w:hAnsi="宋体" w:eastAsia="宋体" w:cs="宋体"/>
          <w:b/>
          <w:color w:val="000000" w:themeColor="text1"/>
          <w:sz w:val="28"/>
          <w:highlight w:val="none"/>
          <w14:textFill>
            <w14:solidFill>
              <w14:schemeClr w14:val="tx1"/>
            </w14:solidFill>
          </w14:textFill>
        </w:rPr>
        <w:t>供应商的资格要求</w:t>
      </w:r>
    </w:p>
    <w:p w14:paraId="0D57D937">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1.本项目接受符合国家有关法律规定、在中国境内（指关境内）注册的供应商参加；不接受联合体参加。</w:t>
      </w:r>
    </w:p>
    <w:p w14:paraId="742882FF">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t>2</w:t>
      </w:r>
      <w:r>
        <w:rPr>
          <w:rFonts w:hint="eastAsia" w:ascii="宋体" w:hAnsi="宋体" w:eastAsia="宋体" w:cs="宋体"/>
          <w:b/>
          <w:color w:val="000000" w:themeColor="text1"/>
          <w:sz w:val="24"/>
          <w:highlight w:val="none"/>
          <w14:textFill>
            <w14:solidFill>
              <w14:schemeClr w14:val="tx1"/>
            </w14:solidFill>
          </w14:textFill>
        </w:rPr>
        <w:t>.供应商应具备《中华人民共和国政府采购法》第二十二条的规定条件，提供下列材料：</w:t>
      </w:r>
    </w:p>
    <w:p w14:paraId="253545FC">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1）具有独立承担民事责任的能力</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14:paraId="063ACE50">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2）具有良好的商业信誉和健全的财务会计制度：供应商必须具有良好的商业信誉和健全的财务会计制度（提供202</w:t>
      </w: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年度财务状况报告或202</w:t>
      </w: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年任意一个月的财务报表或基本开户行出具的资信证明或出具《</w:t>
      </w:r>
      <w:r>
        <w:rPr>
          <w:rFonts w:hint="eastAsia" w:ascii="宋体" w:hAnsi="宋体" w:eastAsia="宋体" w:cs="宋体"/>
          <w:color w:val="000000" w:themeColor="text1"/>
          <w:highlight w:val="none"/>
          <w:lang w:eastAsia="zh-CN"/>
          <w14:textFill>
            <w14:solidFill>
              <w14:schemeClr w14:val="tx1"/>
            </w14:solidFill>
          </w14:textFill>
        </w:rPr>
        <w:t>政府采购供应商资格信用承诺函</w:t>
      </w:r>
      <w:r>
        <w:rPr>
          <w:rFonts w:hint="eastAsia" w:ascii="宋体" w:hAnsi="宋体" w:eastAsia="宋体" w:cs="宋体"/>
          <w:color w:val="000000" w:themeColor="text1"/>
          <w:highlight w:val="none"/>
          <w14:textFill>
            <w14:solidFill>
              <w14:schemeClr w14:val="tx1"/>
            </w14:solidFill>
          </w14:textFill>
        </w:rPr>
        <w:t>》）；</w:t>
      </w:r>
    </w:p>
    <w:p w14:paraId="5AD6B0A7">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3）具有履行合同所必需的设备和专业技术能力：</w:t>
      </w:r>
      <w:r>
        <w:rPr>
          <w:rFonts w:hint="eastAsia" w:ascii="宋体" w:hAnsi="宋体" w:eastAsia="宋体" w:cs="宋体"/>
          <w:color w:val="000000" w:themeColor="text1"/>
          <w:szCs w:val="21"/>
          <w:highlight w:val="none"/>
          <w:lang w:val="en-US" w:eastAsia="zh-CN"/>
          <w14:textFill>
            <w14:solidFill>
              <w14:schemeClr w14:val="tx1"/>
            </w14:solidFill>
          </w14:textFill>
        </w:rPr>
        <w:t>提供</w:t>
      </w:r>
      <w:r>
        <w:rPr>
          <w:rFonts w:hint="eastAsia" w:ascii="宋体" w:hAnsi="宋体" w:eastAsia="宋体" w:cs="宋体"/>
          <w:color w:val="000000" w:themeColor="text1"/>
          <w:szCs w:val="21"/>
          <w:highlight w:val="none"/>
          <w14:textFill>
            <w14:solidFill>
              <w14:schemeClr w14:val="tx1"/>
            </w14:solidFill>
          </w14:textFill>
        </w:rPr>
        <w:t>设备及专业技术能力情况或出具《</w:t>
      </w:r>
      <w:r>
        <w:rPr>
          <w:rFonts w:hint="eastAsia" w:ascii="宋体" w:hAnsi="宋体" w:eastAsia="宋体" w:cs="宋体"/>
          <w:color w:val="000000" w:themeColor="text1"/>
          <w:szCs w:val="21"/>
          <w:highlight w:val="none"/>
          <w:lang w:eastAsia="zh-CN"/>
          <w14:textFill>
            <w14:solidFill>
              <w14:schemeClr w14:val="tx1"/>
            </w14:solidFill>
          </w14:textFill>
        </w:rPr>
        <w:t>政府采购供应商资格信用承诺函</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w:t>
      </w:r>
    </w:p>
    <w:p w14:paraId="5B9B9B42">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4）有依法缴纳税收和社会保障资金的良好记录：提供投标截止日前6个月内任意1个月依法缴纳税收和社会保障资金的相关材料或出具《</w:t>
      </w:r>
      <w:r>
        <w:rPr>
          <w:rFonts w:hint="eastAsia" w:ascii="宋体" w:hAnsi="宋体" w:eastAsia="宋体" w:cs="宋体"/>
          <w:color w:val="000000" w:themeColor="text1"/>
          <w:highlight w:val="none"/>
          <w:lang w:eastAsia="zh-CN"/>
          <w14:textFill>
            <w14:solidFill>
              <w14:schemeClr w14:val="tx1"/>
            </w14:solidFill>
          </w14:textFill>
        </w:rPr>
        <w:t>政府采购供应商资格信用承诺函</w:t>
      </w:r>
      <w:r>
        <w:rPr>
          <w:rFonts w:hint="eastAsia" w:ascii="宋体" w:hAnsi="宋体" w:eastAsia="宋体" w:cs="宋体"/>
          <w:color w:val="000000" w:themeColor="text1"/>
          <w:highlight w:val="none"/>
          <w14:textFill>
            <w14:solidFill>
              <w14:schemeClr w14:val="tx1"/>
            </w14:solidFill>
          </w14:textFill>
        </w:rPr>
        <w:t>》。如依法免税或不需要缴纳社会保障资金的，提供相应证明材料</w:t>
      </w:r>
      <w:r>
        <w:rPr>
          <w:rFonts w:hint="eastAsia" w:ascii="宋体" w:hAnsi="宋体" w:eastAsia="宋体" w:cs="宋体"/>
          <w:color w:val="000000" w:themeColor="text1"/>
          <w:highlight w:val="none"/>
          <w:lang w:eastAsia="zh-CN"/>
          <w14:textFill>
            <w14:solidFill>
              <w14:schemeClr w14:val="tx1"/>
            </w14:solidFill>
          </w14:textFill>
        </w:rPr>
        <w:t>；</w:t>
      </w:r>
    </w:p>
    <w:p w14:paraId="0595B962">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5）参加政府采购活动前三年内，在经营活动中没有重大违法记录：</w:t>
      </w:r>
      <w:r>
        <w:rPr>
          <w:rFonts w:hint="eastAsia" w:ascii="宋体" w:hAnsi="宋体" w:eastAsia="宋体" w:cs="宋体"/>
          <w:color w:val="000000" w:themeColor="text1"/>
          <w:szCs w:val="21"/>
          <w:highlight w:val="none"/>
          <w:lang w:val="en-US" w:eastAsia="zh-CN"/>
          <w14:textFill>
            <w14:solidFill>
              <w14:schemeClr w14:val="tx1"/>
            </w14:solidFill>
          </w14:textFill>
        </w:rPr>
        <w:t>提供</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政府采购供应商资格信用承诺函</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重大违法行为，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eastAsia" w:ascii="宋体" w:hAnsi="宋体" w:eastAsia="宋体" w:cs="宋体"/>
          <w:color w:val="000000" w:themeColor="text1"/>
          <w:highlight w:val="none"/>
          <w:lang w:val="en-US" w:eastAsia="zh-CN"/>
          <w14:textFill>
            <w14:solidFill>
              <w14:schemeClr w14:val="tx1"/>
            </w14:solidFill>
          </w14:textFill>
        </w:rPr>
        <w:t>；</w:t>
      </w:r>
    </w:p>
    <w:p w14:paraId="6869FF03">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6）法律、行政法规规定的其他条件。</w:t>
      </w:r>
    </w:p>
    <w:p w14:paraId="54B8A0CF">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t>3</w:t>
      </w:r>
      <w:r>
        <w:rPr>
          <w:rFonts w:hint="eastAsia" w:ascii="宋体" w:hAnsi="宋体" w:eastAsia="宋体" w:cs="宋体"/>
          <w:b/>
          <w:color w:val="000000" w:themeColor="text1"/>
          <w:sz w:val="24"/>
          <w:highlight w:val="none"/>
          <w14:textFill>
            <w14:solidFill>
              <w14:schemeClr w14:val="tx1"/>
            </w14:solidFill>
          </w14:textFill>
        </w:rPr>
        <w:t>.落实政府采购政策需满足的资格要求：</w:t>
      </w:r>
    </w:p>
    <w:p w14:paraId="78A177C3">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采购包1（</w:t>
      </w:r>
      <w:r>
        <w:rPr>
          <w:rFonts w:hint="eastAsia" w:ascii="宋体" w:hAnsi="宋体" w:eastAsia="宋体" w:cs="宋体"/>
          <w:color w:val="000000" w:themeColor="text1"/>
          <w:highlight w:val="none"/>
          <w:lang w:eastAsia="zh-CN"/>
          <w14:textFill>
            <w14:solidFill>
              <w14:schemeClr w14:val="tx1"/>
            </w14:solidFill>
          </w14:textFill>
        </w:rPr>
        <w:t>国家税务总局阳江高新技术产业开发区税务局政德路西2号综合办公用房维修工程项目</w:t>
      </w:r>
      <w:r>
        <w:rPr>
          <w:rFonts w:hint="eastAsia" w:ascii="宋体" w:hAnsi="宋体" w:eastAsia="宋体" w:cs="宋体"/>
          <w:color w:val="000000" w:themeColor="text1"/>
          <w:highlight w:val="none"/>
          <w14:textFill>
            <w14:solidFill>
              <w14:schemeClr w14:val="tx1"/>
            </w14:solidFill>
          </w14:textFill>
        </w:rPr>
        <w:t>）：由符合政策要求的中小企业承接</w:t>
      </w:r>
      <w:r>
        <w:rPr>
          <w:rFonts w:hint="eastAsia" w:ascii="宋体" w:hAnsi="宋体" w:eastAsia="宋体" w:cs="宋体"/>
          <w:color w:val="000000" w:themeColor="text1"/>
          <w:highlight w:val="none"/>
          <w:lang w:eastAsia="zh-CN"/>
          <w14:textFill>
            <w14:solidFill>
              <w14:schemeClr w14:val="tx1"/>
            </w14:solidFill>
          </w14:textFill>
        </w:rPr>
        <w:t>。</w:t>
      </w:r>
    </w:p>
    <w:p w14:paraId="5C8327E3">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t>4</w:t>
      </w:r>
      <w:r>
        <w:rPr>
          <w:rFonts w:hint="eastAsia" w:ascii="宋体" w:hAnsi="宋体" w:eastAsia="宋体" w:cs="宋体"/>
          <w:b/>
          <w:color w:val="000000" w:themeColor="text1"/>
          <w:sz w:val="24"/>
          <w:highlight w:val="none"/>
          <w14:textFill>
            <w14:solidFill>
              <w14:schemeClr w14:val="tx1"/>
            </w14:solidFill>
          </w14:textFill>
        </w:rPr>
        <w:t>.本项目特定的资格要求：</w:t>
      </w:r>
    </w:p>
    <w:p w14:paraId="741D10B3">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采购包1（</w:t>
      </w:r>
      <w:r>
        <w:rPr>
          <w:rFonts w:hint="eastAsia" w:ascii="宋体" w:hAnsi="宋体" w:eastAsia="宋体" w:cs="宋体"/>
          <w:color w:val="000000" w:themeColor="text1"/>
          <w:highlight w:val="none"/>
          <w:lang w:eastAsia="zh-CN"/>
          <w14:textFill>
            <w14:solidFill>
              <w14:schemeClr w14:val="tx1"/>
            </w14:solidFill>
          </w14:textFill>
        </w:rPr>
        <w:t>国家税务总局阳江高新技术产业开发区税务局政德路西2号综合办公用房维修工程项目</w:t>
      </w:r>
      <w:r>
        <w:rPr>
          <w:rFonts w:hint="eastAsia" w:ascii="宋体" w:hAnsi="宋体" w:eastAsia="宋体" w:cs="宋体"/>
          <w:color w:val="000000" w:themeColor="text1"/>
          <w:highlight w:val="none"/>
          <w14:textFill>
            <w14:solidFill>
              <w14:schemeClr w14:val="tx1"/>
            </w14:solidFill>
          </w14:textFill>
        </w:rPr>
        <w:t>）：</w:t>
      </w:r>
    </w:p>
    <w:p w14:paraId="25343BA0">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57C10321">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trike w:val="0"/>
          <w:dstrike w:val="0"/>
          <w:color w:val="000000" w:themeColor="text1"/>
          <w:highlight w:val="none"/>
          <w14:textFill>
            <w14:solidFill>
              <w14:schemeClr w14:val="tx1"/>
            </w14:solidFill>
          </w14:textFill>
        </w:rPr>
      </w:pPr>
      <w:r>
        <w:rPr>
          <w:rFonts w:hint="eastAsia" w:ascii="宋体" w:hAnsi="宋体" w:eastAsia="宋体" w:cs="宋体"/>
          <w:strike w:val="0"/>
          <w:dstrike w:val="0"/>
          <w:color w:val="000000" w:themeColor="text1"/>
          <w:highlight w:val="none"/>
          <w14:textFill>
            <w14:solidFill>
              <w14:schemeClr w14:val="tx1"/>
            </w14:solidFill>
          </w14:textFill>
        </w:rPr>
        <w:t>2)单位负责人为同一人或者存在直接控股、管理关系的不同供应商，不得同时参加本采购项目（或采购包）投标（响应）。为本项目提供整体设计、规范编制或者项目管理、监理、检测等服务的供应商，不得再参与本项目投标（响应）。投标（报价）函相关承诺要求内容。</w:t>
      </w:r>
    </w:p>
    <w:p w14:paraId="6BAAE508">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trike w:val="0"/>
          <w:dstrike w:val="0"/>
          <w:color w:val="000000" w:themeColor="text1"/>
          <w:highlight w:val="none"/>
          <w14:textFill>
            <w14:solidFill>
              <w14:schemeClr w14:val="tx1"/>
            </w14:solidFill>
          </w14:textFill>
        </w:rPr>
      </w:pPr>
      <w:r>
        <w:rPr>
          <w:rFonts w:hint="eastAsia" w:ascii="宋体" w:hAnsi="宋体" w:eastAsia="宋体" w:cs="宋体"/>
          <w:strike w:val="0"/>
          <w:dstrike w:val="0"/>
          <w:color w:val="000000" w:themeColor="text1"/>
          <w:highlight w:val="none"/>
          <w14:textFill>
            <w14:solidFill>
              <w14:schemeClr w14:val="tx1"/>
            </w14:solidFill>
          </w14:textFill>
        </w:rPr>
        <w:t>3)供应商须具备住房城乡建设主管部门核发的建筑工程施工总承包三级或以上资质或建筑装修装饰工程二级或以上资质，并具有有效期内的安全生产许可证。</w:t>
      </w:r>
    </w:p>
    <w:p w14:paraId="5194D544">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trike w:val="0"/>
          <w:dstrike w:val="0"/>
          <w:color w:val="000000" w:themeColor="text1"/>
          <w:highlight w:val="none"/>
          <w14:textFill>
            <w14:solidFill>
              <w14:schemeClr w14:val="tx1"/>
            </w14:solidFill>
          </w14:textFill>
        </w:rPr>
      </w:pPr>
      <w:r>
        <w:rPr>
          <w:rFonts w:hint="eastAsia" w:ascii="宋体" w:hAnsi="宋体" w:eastAsia="宋体" w:cs="宋体"/>
          <w:strike w:val="0"/>
          <w:dstrike w:val="0"/>
          <w:color w:val="000000" w:themeColor="text1"/>
          <w:highlight w:val="none"/>
          <w14:textFill>
            <w14:solidFill>
              <w14:schemeClr w14:val="tx1"/>
            </w14:solidFill>
          </w14:textFill>
        </w:rPr>
        <w:t>4)拟委派本项目负责人（项目经理）具有建筑工程专业二级注册建造师（或以上）资格，并取得安全生产考核合格证</w:t>
      </w:r>
      <w:r>
        <w:rPr>
          <w:rFonts w:hint="eastAsia" w:ascii="宋体" w:hAnsi="宋体" w:eastAsia="宋体" w:cs="宋体"/>
          <w:strike w:val="0"/>
          <w:dstrike w:val="0"/>
          <w:color w:val="000000" w:themeColor="text1"/>
          <w:highlight w:val="none"/>
          <w:lang w:eastAsia="zh-CN"/>
          <w14:textFill>
            <w14:solidFill>
              <w14:schemeClr w14:val="tx1"/>
            </w14:solidFill>
          </w14:textFill>
        </w:rPr>
        <w:t>（</w:t>
      </w:r>
      <w:r>
        <w:rPr>
          <w:rFonts w:hint="eastAsia" w:ascii="宋体" w:hAnsi="宋体" w:eastAsia="宋体" w:cs="宋体"/>
          <w:strike w:val="0"/>
          <w:dstrike w:val="0"/>
          <w:color w:val="000000" w:themeColor="text1"/>
          <w:highlight w:val="none"/>
          <w:lang w:val="en-US" w:eastAsia="zh-CN"/>
          <w14:textFill>
            <w14:solidFill>
              <w14:schemeClr w14:val="tx1"/>
            </w14:solidFill>
          </w14:textFill>
        </w:rPr>
        <w:t>建安</w:t>
      </w:r>
      <w:r>
        <w:rPr>
          <w:rFonts w:hint="eastAsia" w:ascii="宋体" w:hAnsi="宋体" w:eastAsia="宋体" w:cs="宋体"/>
          <w:strike w:val="0"/>
          <w:dstrike w:val="0"/>
          <w:color w:val="000000" w:themeColor="text1"/>
          <w:highlight w:val="none"/>
          <w:lang w:eastAsia="zh-CN"/>
          <w14:textFill>
            <w14:solidFill>
              <w14:schemeClr w14:val="tx1"/>
            </w14:solidFill>
          </w14:textFill>
        </w:rPr>
        <w:t>B类）</w:t>
      </w:r>
      <w:r>
        <w:rPr>
          <w:rFonts w:hint="eastAsia" w:ascii="宋体" w:hAnsi="宋体" w:eastAsia="宋体" w:cs="宋体"/>
          <w:strike w:val="0"/>
          <w:dstrike w:val="0"/>
          <w:color w:val="000000" w:themeColor="text1"/>
          <w:highlight w:val="none"/>
          <w14:textFill>
            <w14:solidFill>
              <w14:schemeClr w14:val="tx1"/>
            </w14:solidFill>
          </w14:textFill>
        </w:rPr>
        <w:t>（广东省外企业所委任的项目负责人须为建筑工程专业一级注册建造师）。</w:t>
      </w:r>
    </w:p>
    <w:p w14:paraId="64596E4A">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b/>
          <w:color w:val="000000" w:themeColor="text1"/>
          <w:sz w:val="28"/>
          <w:highlight w:val="none"/>
          <w14:textFill>
            <w14:solidFill>
              <w14:schemeClr w14:val="tx1"/>
            </w14:solidFill>
          </w14:textFill>
        </w:rPr>
        <w:t>三</w:t>
      </w:r>
      <w:r>
        <w:rPr>
          <w:rFonts w:hint="eastAsia" w:ascii="宋体" w:hAnsi="宋体" w:eastAsia="宋体" w:cs="宋体"/>
          <w:b/>
          <w:color w:val="000000" w:themeColor="text1"/>
          <w:sz w:val="28"/>
          <w:highlight w:val="none"/>
          <w:lang w:eastAsia="zh-CN"/>
          <w14:textFill>
            <w14:solidFill>
              <w14:schemeClr w14:val="tx1"/>
            </w14:solidFill>
          </w14:textFill>
        </w:rPr>
        <w:t>、</w:t>
      </w:r>
      <w:r>
        <w:rPr>
          <w:rFonts w:hint="eastAsia" w:ascii="宋体" w:hAnsi="宋体" w:eastAsia="宋体" w:cs="宋体"/>
          <w:b/>
          <w:color w:val="000000" w:themeColor="text1"/>
          <w:sz w:val="28"/>
          <w:highlight w:val="none"/>
          <w14:textFill>
            <w14:solidFill>
              <w14:schemeClr w14:val="tx1"/>
            </w14:solidFill>
          </w14:textFill>
        </w:rPr>
        <w:t>获取磋商文件</w:t>
      </w:r>
      <w:r>
        <w:rPr>
          <w:rFonts w:hint="eastAsia" w:ascii="宋体" w:hAnsi="宋体" w:eastAsia="宋体" w:cs="宋体"/>
          <w:b/>
          <w:color w:val="000000" w:themeColor="text1"/>
          <w:sz w:val="28"/>
          <w:highlight w:val="none"/>
          <w:lang w:eastAsia="zh-CN"/>
          <w14:textFill>
            <w14:solidFill>
              <w14:schemeClr w14:val="tx1"/>
            </w14:solidFill>
          </w14:textFill>
        </w:rPr>
        <w:t>：</w:t>
      </w:r>
    </w:p>
    <w:p w14:paraId="71F59E1F">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1.获取磋商文件</w:t>
      </w:r>
      <w:r>
        <w:rPr>
          <w:rFonts w:hint="eastAsia" w:ascii="宋体" w:hAnsi="宋体" w:eastAsia="宋体" w:cs="宋体"/>
          <w:color w:val="000000" w:themeColor="text1"/>
          <w:highlight w:val="none"/>
          <w14:textFill>
            <w14:solidFill>
              <w14:schemeClr w14:val="tx1"/>
            </w14:solidFill>
          </w14:textFill>
        </w:rPr>
        <w:t>时间：</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a45b9ea6-8682-477f-8bc3-47e0d5e9e4bb}"/>
          </w:placeholder>
          <w:date w:fullDate="2025-08-06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2025年8月6日</w:t>
          </w:r>
        </w:sdtContent>
      </w:sdt>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 xml:space="preserve"> 2025年8月13日，</w:t>
      </w:r>
      <w:r>
        <w:rPr>
          <w:rFonts w:hint="eastAsia" w:ascii="宋体" w:hAnsi="宋体"/>
          <w:bCs/>
          <w:color w:val="000000" w:themeColor="text1"/>
          <w:highlight w:val="none"/>
          <w14:textFill>
            <w14:solidFill>
              <w14:schemeClr w14:val="tx1"/>
            </w14:solidFill>
          </w14:textFill>
        </w:rPr>
        <w:t>上午9:00～12:00，下午2:30～5:30（节假日除外）（北</w:t>
      </w:r>
      <w:r>
        <w:rPr>
          <w:rFonts w:hint="eastAsia" w:ascii="宋体" w:hAnsi="宋体" w:cs="Arial"/>
          <w:color w:val="000000" w:themeColor="text1"/>
          <w:highlight w:val="none"/>
          <w14:textFill>
            <w14:solidFill>
              <w14:schemeClr w14:val="tx1"/>
            </w14:solidFill>
          </w14:textFill>
        </w:rPr>
        <w:t>京时间）</w:t>
      </w:r>
      <w:r>
        <w:rPr>
          <w:rFonts w:hint="eastAsia" w:ascii="宋体" w:hAnsi="宋体" w:eastAsia="宋体" w:cs="宋体"/>
          <w:bCs/>
          <w:color w:val="000000" w:themeColor="text1"/>
          <w:highlight w:val="none"/>
          <w14:textFill>
            <w14:solidFill>
              <w14:schemeClr w14:val="tx1"/>
            </w14:solidFill>
          </w14:textFill>
        </w:rPr>
        <w:t>。</w:t>
      </w:r>
    </w:p>
    <w:p w14:paraId="02BF2B88">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地点：阳江市江城区猫山四街33号A座2楼</w:t>
      </w:r>
      <w:r>
        <w:rPr>
          <w:rFonts w:hint="eastAsia" w:ascii="宋体" w:hAnsi="宋体" w:eastAsia="宋体" w:cs="宋体"/>
          <w:color w:val="000000" w:themeColor="text1"/>
          <w:szCs w:val="21"/>
          <w:highlight w:val="none"/>
          <w14:textFill>
            <w14:solidFill>
              <w14:schemeClr w14:val="tx1"/>
            </w14:solidFill>
          </w14:textFill>
        </w:rPr>
        <w:t>205室</w:t>
      </w:r>
      <w:r>
        <w:rPr>
          <w:rFonts w:hint="eastAsia" w:ascii="宋体" w:hAnsi="宋体" w:eastAsia="宋体" w:cs="宋体"/>
          <w:color w:val="000000" w:themeColor="text1"/>
          <w:szCs w:val="21"/>
          <w:highlight w:val="none"/>
          <w:lang w:eastAsia="zh-CN"/>
          <w14:textFill>
            <w14:solidFill>
              <w14:schemeClr w14:val="tx1"/>
            </w14:solidFill>
          </w14:textFill>
        </w:rPr>
        <w:t>。</w:t>
      </w:r>
    </w:p>
    <w:p w14:paraId="58D463DF">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获取方式：</w:t>
      </w:r>
      <w:r>
        <w:rPr>
          <w:rFonts w:hint="eastAsia" w:ascii="宋体" w:hAnsi="宋体"/>
          <w:bCs/>
          <w:color w:val="000000" w:themeColor="text1"/>
          <w:highlight w:val="none"/>
          <w14:textFill>
            <w14:solidFill>
              <w14:schemeClr w14:val="tx1"/>
            </w14:solidFill>
          </w14:textFill>
        </w:rPr>
        <w:t>现场发售</w:t>
      </w:r>
      <w:r>
        <w:rPr>
          <w:rFonts w:hint="eastAsia" w:ascii="宋体" w:hAnsi="宋体" w:eastAsia="宋体" w:cs="宋体"/>
          <w:color w:val="000000" w:themeColor="text1"/>
          <w:highlight w:val="none"/>
          <w14:textFill>
            <w14:solidFill>
              <w14:schemeClr w14:val="tx1"/>
            </w14:solidFill>
          </w14:textFill>
        </w:rPr>
        <w:t>。</w:t>
      </w:r>
    </w:p>
    <w:p w14:paraId="216302B1">
      <w:pPr>
        <w:widowControl/>
        <w:tabs>
          <w:tab w:val="left" w:pos="735"/>
        </w:tabs>
        <w:adjustRightInd w:val="0"/>
        <w:snapToGrid w:val="0"/>
        <w:spacing w:line="360" w:lineRule="auto"/>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4.</w:t>
      </w:r>
      <w:r>
        <w:rPr>
          <w:rFonts w:hint="eastAsia" w:ascii="宋体" w:hAnsi="宋体"/>
          <w:bCs/>
          <w:color w:val="000000" w:themeColor="text1"/>
          <w:szCs w:val="21"/>
          <w:highlight w:val="none"/>
          <w14:textFill>
            <w14:solidFill>
              <w14:schemeClr w14:val="tx1"/>
            </w14:solidFill>
          </w14:textFill>
        </w:rPr>
        <w:t>购买</w:t>
      </w:r>
      <w:r>
        <w:rPr>
          <w:rFonts w:hint="eastAsia" w:ascii="宋体" w:hAnsi="宋体" w:eastAsia="宋体" w:cs="宋体"/>
          <w:color w:val="000000" w:themeColor="text1"/>
          <w:highlight w:val="none"/>
          <w:lang w:val="en-US" w:eastAsia="zh-CN"/>
          <w14:textFill>
            <w14:solidFill>
              <w14:schemeClr w14:val="tx1"/>
            </w14:solidFill>
          </w14:textFill>
        </w:rPr>
        <w:t>磋商</w:t>
      </w:r>
      <w:r>
        <w:rPr>
          <w:rFonts w:hint="eastAsia" w:ascii="宋体" w:hAnsi="宋体"/>
          <w:bCs/>
          <w:color w:val="000000" w:themeColor="text1"/>
          <w:szCs w:val="21"/>
          <w:highlight w:val="none"/>
          <w14:textFill>
            <w14:solidFill>
              <w14:schemeClr w14:val="tx1"/>
            </w14:solidFill>
          </w14:textFill>
        </w:rPr>
        <w:t>文件必须携带:</w:t>
      </w:r>
    </w:p>
    <w:p w14:paraId="22E41BFF">
      <w:pPr>
        <w:widowControl/>
        <w:tabs>
          <w:tab w:val="left" w:pos="735"/>
        </w:tabs>
        <w:adjustRightInd w:val="0"/>
        <w:snapToGrid w:val="0"/>
        <w:spacing w:line="360" w:lineRule="auto"/>
        <w:ind w:left="210" w:leftChars="100" w:firstLine="0" w:firstLineChars="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14:paraId="3435C12C">
      <w:pPr>
        <w:keepNext w:val="0"/>
        <w:keepLines w:val="0"/>
        <w:pageBreakBefore w:val="0"/>
        <w:kinsoku/>
        <w:wordWrap/>
        <w:overflowPunct/>
        <w:topLinePunct w:val="0"/>
        <w:autoSpaceDE/>
        <w:autoSpaceDN/>
        <w:bidi w:val="0"/>
        <w:spacing w:line="360" w:lineRule="auto"/>
        <w:ind w:left="210" w:leftChars="100" w:firstLine="0" w:firstLineChars="0"/>
        <w:textAlignment w:val="auto"/>
        <w:rPr>
          <w:rFonts w:hint="eastAsia" w:ascii="宋体" w:hAnsi="宋体" w:cs="宋体" w:eastAsiaTheme="minorEastAsia"/>
          <w:color w:val="000000" w:themeColor="text1"/>
          <w:highlight w:val="none"/>
          <w:lang w:eastAsia="zh-CN"/>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r>
        <w:rPr>
          <w:rFonts w:hint="eastAsia" w:ascii="宋体" w:hAnsi="宋体"/>
          <w:b w:val="0"/>
          <w:bCs w:val="0"/>
          <w:color w:val="000000" w:themeColor="text1"/>
          <w:highlight w:val="none"/>
          <w:lang w:eastAsia="zh-CN"/>
          <w14:textFill>
            <w14:solidFill>
              <w14:schemeClr w14:val="tx1"/>
            </w14:solidFill>
          </w14:textFill>
        </w:rPr>
        <w:t>。</w:t>
      </w:r>
    </w:p>
    <w:p w14:paraId="33D8E654">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售价：</w:t>
      </w:r>
      <w:r>
        <w:rPr>
          <w:rFonts w:hint="eastAsia" w:ascii="宋体" w:hAnsi="宋体" w:eastAsia="宋体" w:cs="宋体"/>
          <w:color w:val="000000" w:themeColor="text1"/>
          <w:highlight w:val="none"/>
          <w:lang w:val="en-US" w:eastAsia="zh-CN"/>
          <w14:textFill>
            <w14:solidFill>
              <w14:schemeClr w14:val="tx1"/>
            </w14:solidFill>
          </w14:textFill>
        </w:rPr>
        <w:t>磋商</w:t>
      </w:r>
      <w:r>
        <w:rPr>
          <w:rFonts w:hint="eastAsia" w:ascii="宋体" w:hAnsi="宋体" w:eastAsia="宋体" w:cs="宋体"/>
          <w:bCs/>
          <w:color w:val="000000" w:themeColor="text1"/>
          <w:szCs w:val="21"/>
          <w:highlight w:val="none"/>
          <w14:textFill>
            <w14:solidFill>
              <w14:schemeClr w14:val="tx1"/>
            </w14:solidFill>
          </w14:textFill>
        </w:rPr>
        <w:t>文件每套人民币</w:t>
      </w:r>
      <w:r>
        <w:rPr>
          <w:rFonts w:hint="eastAsia" w:ascii="宋体" w:hAnsi="宋体" w:eastAsia="宋体" w:cs="宋体"/>
          <w:bCs/>
          <w:color w:val="000000" w:themeColor="text1"/>
          <w:szCs w:val="21"/>
          <w:highlight w:val="none"/>
          <w:lang w:val="en-US" w:eastAsia="zh-CN"/>
          <w14:textFill>
            <w14:solidFill>
              <w14:schemeClr w14:val="tx1"/>
            </w14:solidFill>
          </w14:textFill>
        </w:rPr>
        <w:t>3</w:t>
      </w:r>
      <w:r>
        <w:rPr>
          <w:rFonts w:hint="eastAsia" w:ascii="宋体" w:hAnsi="宋体" w:eastAsia="宋体" w:cs="宋体"/>
          <w:bCs/>
          <w:color w:val="000000" w:themeColor="text1"/>
          <w:szCs w:val="21"/>
          <w:highlight w:val="none"/>
          <w14:textFill>
            <w14:solidFill>
              <w14:schemeClr w14:val="tx1"/>
            </w14:solidFill>
          </w14:textFill>
        </w:rPr>
        <w:t>00元，售后</w:t>
      </w:r>
      <w:r>
        <w:rPr>
          <w:rFonts w:hint="eastAsia" w:ascii="宋体" w:hAnsi="宋体"/>
          <w:bCs/>
          <w:color w:val="000000" w:themeColor="text1"/>
          <w:szCs w:val="21"/>
          <w:highlight w:val="none"/>
          <w14:textFill>
            <w14:solidFill>
              <w14:schemeClr w14:val="tx1"/>
            </w14:solidFill>
          </w14:textFill>
        </w:rPr>
        <w:t>不退</w:t>
      </w:r>
      <w:r>
        <w:rPr>
          <w:rFonts w:hint="eastAsia" w:ascii="宋体" w:hAnsi="宋体"/>
          <w:bCs/>
          <w:color w:val="000000" w:themeColor="text1"/>
          <w:highlight w:val="none"/>
          <w14:textFill>
            <w14:solidFill>
              <w14:schemeClr w14:val="tx1"/>
            </w14:solidFill>
          </w14:textFill>
        </w:rPr>
        <w:t>。</w:t>
      </w:r>
    </w:p>
    <w:p w14:paraId="49BFD059">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r>
        <w:rPr>
          <w:rFonts w:hint="eastAsia" w:ascii="宋体" w:hAnsi="宋体" w:eastAsia="宋体" w:cs="宋体"/>
          <w:b/>
          <w:color w:val="000000" w:themeColor="text1"/>
          <w:sz w:val="28"/>
          <w:highlight w:val="none"/>
          <w14:textFill>
            <w14:solidFill>
              <w14:schemeClr w14:val="tx1"/>
            </w14:solidFill>
          </w14:textFill>
        </w:rPr>
        <w:t>四</w:t>
      </w:r>
      <w:r>
        <w:rPr>
          <w:rFonts w:hint="eastAsia" w:ascii="宋体" w:hAnsi="宋体" w:eastAsia="宋体" w:cs="宋体"/>
          <w:b/>
          <w:color w:val="000000" w:themeColor="text1"/>
          <w:sz w:val="28"/>
          <w:highlight w:val="none"/>
          <w:lang w:eastAsia="zh-CN"/>
          <w14:textFill>
            <w14:solidFill>
              <w14:schemeClr w14:val="tx1"/>
            </w14:solidFill>
          </w14:textFill>
        </w:rPr>
        <w:t>、</w:t>
      </w:r>
      <w:r>
        <w:rPr>
          <w:rFonts w:hint="eastAsia" w:ascii="宋体" w:hAnsi="宋体" w:eastAsia="宋体" w:cs="宋体"/>
          <w:b/>
          <w:color w:val="000000" w:themeColor="text1"/>
          <w:sz w:val="28"/>
          <w:highlight w:val="none"/>
          <w14:textFill>
            <w14:solidFill>
              <w14:schemeClr w14:val="tx1"/>
            </w14:solidFill>
          </w14:textFill>
        </w:rPr>
        <w:t>提交响应文件截止时间、开启时间和地点：</w:t>
      </w:r>
    </w:p>
    <w:p w14:paraId="5D6ED5F3">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提</w:t>
      </w:r>
      <w:r>
        <w:rPr>
          <w:rFonts w:hint="eastAsia" w:ascii="宋体" w:hAnsi="宋体" w:eastAsia="宋体" w:cs="宋体"/>
          <w:color w:val="000000" w:themeColor="text1"/>
          <w:highlight w:val="none"/>
          <w14:textFill>
            <w14:solidFill>
              <w14:schemeClr w14:val="tx1"/>
            </w14:solidFill>
          </w14:textFill>
        </w:rPr>
        <w:t>交磋商响应文件时间：</w:t>
      </w:r>
      <w:r>
        <w:rPr>
          <w:rFonts w:hint="eastAsia" w:ascii="宋体" w:hAnsi="宋体" w:eastAsia="宋体" w:cs="宋体"/>
          <w:color w:val="000000" w:themeColor="text1"/>
          <w:highlight w:val="none"/>
          <w:lang w:val="en-US" w:eastAsia="zh-CN"/>
          <w14:textFill>
            <w14:solidFill>
              <w14:schemeClr w14:val="tx1"/>
            </w14:solidFill>
          </w14:textFill>
        </w:rPr>
        <w:t xml:space="preserve"> 2025年8月19日</w:t>
      </w: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0-</w:t>
      </w:r>
      <w:r>
        <w:rPr>
          <w:rFonts w:hint="eastAsia" w:ascii="宋体" w:hAnsi="宋体" w:eastAsia="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w:t>
      </w:r>
      <w:r>
        <w:rPr>
          <w:rFonts w:hint="eastAsia" w:ascii="宋体" w:hAnsi="宋体" w:eastAsia="宋体" w:cs="宋体"/>
          <w:color w:val="000000" w:themeColor="text1"/>
          <w:highlight w:val="none"/>
          <w14:textFill>
            <w14:solidFill>
              <w14:schemeClr w14:val="tx1"/>
            </w14:solidFill>
          </w14:textFill>
        </w:rPr>
        <w:t>0  (北京时间)。</w:t>
      </w:r>
    </w:p>
    <w:p w14:paraId="55D0E9F4">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2.提交响应文件截止时间、开启时间：</w:t>
      </w:r>
      <w:r>
        <w:rPr>
          <w:rFonts w:hint="eastAsia" w:ascii="宋体" w:hAnsi="宋体" w:eastAsia="宋体" w:cs="宋体"/>
          <w:color w:val="000000" w:themeColor="text1"/>
          <w:highlight w:val="none"/>
          <w:lang w:val="en-US" w:eastAsia="zh-CN"/>
          <w14:textFill>
            <w14:solidFill>
              <w14:schemeClr w14:val="tx1"/>
            </w14:solidFill>
          </w14:textFill>
        </w:rPr>
        <w:t xml:space="preserve"> 2025年8月19日 10</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w:t>
      </w:r>
      <w:r>
        <w:rPr>
          <w:rFonts w:hint="eastAsia" w:ascii="宋体" w:hAnsi="宋体" w:eastAsia="宋体" w:cs="宋体"/>
          <w:color w:val="000000" w:themeColor="text1"/>
          <w:highlight w:val="none"/>
          <w14:textFill>
            <w14:solidFill>
              <w14:schemeClr w14:val="tx1"/>
            </w14:solidFill>
          </w14:textFill>
        </w:rPr>
        <w:t>0</w:t>
      </w:r>
      <w:bookmarkStart w:id="1" w:name="_GoBack"/>
      <w:bookmarkEnd w:id="1"/>
      <w:r>
        <w:rPr>
          <w:rFonts w:hint="eastAsia" w:ascii="宋体" w:hAnsi="宋体" w:eastAsia="宋体" w:cs="宋体"/>
          <w:color w:val="000000" w:themeColor="text1"/>
          <w:highlight w:val="none"/>
          <w14:textFill>
            <w14:solidFill>
              <w14:schemeClr w14:val="tx1"/>
            </w14:solidFill>
          </w14:textFill>
        </w:rPr>
        <w:t xml:space="preserve"> (北京时间)。</w:t>
      </w:r>
    </w:p>
    <w:p w14:paraId="3E0257D6">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eastAsia="宋体" w:cs="宋体"/>
          <w:color w:val="000000" w:themeColor="text1"/>
          <w:highlight w:val="none"/>
          <w:lang w:val="en-US" w:eastAsia="zh-CN"/>
          <w14:textFill>
            <w14:solidFill>
              <w14:schemeClr w14:val="tx1"/>
            </w14:solidFill>
          </w14:textFill>
        </w:rPr>
        <w:t>提</w:t>
      </w:r>
      <w:r>
        <w:rPr>
          <w:rFonts w:hint="eastAsia" w:ascii="宋体" w:hAnsi="宋体" w:eastAsia="宋体" w:cs="宋体"/>
          <w:color w:val="000000" w:themeColor="text1"/>
          <w:highlight w:val="none"/>
          <w14:textFill>
            <w14:solidFill>
              <w14:schemeClr w14:val="tx1"/>
            </w14:solidFill>
          </w14:textFill>
        </w:rPr>
        <w:t>交磋商响应文件地点、开</w:t>
      </w:r>
      <w:r>
        <w:rPr>
          <w:rFonts w:hint="eastAsia" w:ascii="宋体" w:hAnsi="宋体" w:eastAsia="宋体" w:cs="宋体"/>
          <w:color w:val="000000" w:themeColor="text1"/>
          <w:highlight w:val="none"/>
          <w:lang w:val="en-US" w:eastAsia="zh-CN"/>
          <w14:textFill>
            <w14:solidFill>
              <w14:schemeClr w14:val="tx1"/>
            </w14:solidFill>
          </w14:textFill>
        </w:rPr>
        <w:t>启</w:t>
      </w:r>
      <w:r>
        <w:rPr>
          <w:rFonts w:hint="eastAsia" w:ascii="宋体" w:hAnsi="宋体" w:eastAsia="宋体" w:cs="宋体"/>
          <w:color w:val="000000" w:themeColor="text1"/>
          <w:highlight w:val="none"/>
          <w14:textFill>
            <w14:solidFill>
              <w14:schemeClr w14:val="tx1"/>
            </w14:solidFill>
          </w14:textFill>
        </w:rPr>
        <w:t>地点：阳江市江城区猫山四街33号A座2楼</w:t>
      </w:r>
      <w:r>
        <w:rPr>
          <w:rFonts w:hint="eastAsia" w:ascii="宋体" w:hAnsi="宋体" w:eastAsia="宋体" w:cs="宋体"/>
          <w:color w:val="000000" w:themeColor="text1"/>
          <w:highlight w:val="none"/>
          <w:lang w:val="en-US" w:eastAsia="zh-CN"/>
          <w14:textFill>
            <w14:solidFill>
              <w14:schemeClr w14:val="tx1"/>
            </w14:solidFill>
          </w14:textFill>
        </w:rPr>
        <w:t>201</w:t>
      </w:r>
      <w:r>
        <w:rPr>
          <w:rFonts w:hint="eastAsia" w:ascii="宋体" w:hAnsi="宋体" w:eastAsia="宋体" w:cs="宋体"/>
          <w:color w:val="000000" w:themeColor="text1"/>
          <w:highlight w:val="none"/>
          <w14:textFill>
            <w14:solidFill>
              <w14:schemeClr w14:val="tx1"/>
            </w14:solidFill>
          </w14:textFill>
        </w:rPr>
        <w:t>开标室。</w:t>
      </w:r>
    </w:p>
    <w:p w14:paraId="15B1B6CE">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8"/>
          <w:highlight w:val="none"/>
          <w14:textFill>
            <w14:solidFill>
              <w14:schemeClr w14:val="tx1"/>
            </w14:solidFill>
          </w14:textFill>
        </w:rPr>
        <w:t>五</w:t>
      </w:r>
      <w:r>
        <w:rPr>
          <w:rFonts w:hint="eastAsia" w:ascii="宋体" w:hAnsi="宋体" w:eastAsia="宋体" w:cs="宋体"/>
          <w:b/>
          <w:color w:val="000000" w:themeColor="text1"/>
          <w:sz w:val="28"/>
          <w:highlight w:val="none"/>
          <w:lang w:eastAsia="zh-CN"/>
          <w14:textFill>
            <w14:solidFill>
              <w14:schemeClr w14:val="tx1"/>
            </w14:solidFill>
          </w14:textFill>
        </w:rPr>
        <w:t>、</w:t>
      </w:r>
      <w:r>
        <w:rPr>
          <w:rFonts w:hint="eastAsia" w:ascii="宋体" w:hAnsi="宋体" w:eastAsia="宋体" w:cs="宋体"/>
          <w:b/>
          <w:color w:val="000000" w:themeColor="text1"/>
          <w:sz w:val="28"/>
          <w:highlight w:val="none"/>
          <w14:textFill>
            <w14:solidFill>
              <w14:schemeClr w14:val="tx1"/>
            </w14:solidFill>
          </w14:textFill>
        </w:rPr>
        <w:t>公告期限、发布公告的媒介：</w:t>
      </w:r>
    </w:p>
    <w:p w14:paraId="315109F7">
      <w:pPr>
        <w:keepNext w:val="0"/>
        <w:keepLines w:val="0"/>
        <w:pageBreakBefore w:val="0"/>
        <w:kinsoku/>
        <w:wordWrap/>
        <w:overflowPunct/>
        <w:topLinePunct w:val="0"/>
        <w:autoSpaceDE/>
        <w:autoSpaceDN/>
        <w:bidi w:val="0"/>
        <w:spacing w:line="360" w:lineRule="auto"/>
        <w:textAlignment w:val="auto"/>
        <w:rPr>
          <w:rFonts w:hint="default" w:ascii="宋体" w:hAnsi="宋体" w:cs="宋体" w:eastAsiaTheme="minorEastAsia"/>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公告期限：自本公告发布之日起不得少于</w:t>
      </w: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个工作日</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 xml:space="preserve">  </w:t>
      </w:r>
    </w:p>
    <w:p w14:paraId="35A12401">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发布公告的媒介：中国政府采购网(www.ccgp.gov.cn)</w:t>
      </w:r>
      <w:r>
        <w:rPr>
          <w:rFonts w:hint="eastAsia" w:ascii="宋体" w:hAnsi="宋体" w:eastAsia="宋体" w:cs="宋体"/>
          <w:color w:val="000000" w:themeColor="text1"/>
          <w:highlight w:val="none"/>
          <w:lang w:eastAsia="zh-CN"/>
          <w14:textFill>
            <w14:solidFill>
              <w14:schemeClr w14:val="tx1"/>
            </w14:solidFill>
          </w14:textFill>
        </w:rPr>
        <w:t>。</w:t>
      </w:r>
    </w:p>
    <w:p w14:paraId="0104CBA4">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8"/>
          <w:highlight w:val="none"/>
          <w14:textFill>
            <w14:solidFill>
              <w14:schemeClr w14:val="tx1"/>
            </w14:solidFill>
          </w14:textFill>
        </w:rPr>
        <w:t>六</w:t>
      </w:r>
      <w:r>
        <w:rPr>
          <w:rFonts w:hint="eastAsia" w:ascii="宋体" w:hAnsi="宋体" w:eastAsia="宋体" w:cs="宋体"/>
          <w:b/>
          <w:color w:val="000000" w:themeColor="text1"/>
          <w:sz w:val="28"/>
          <w:highlight w:val="none"/>
          <w:lang w:eastAsia="zh-CN"/>
          <w14:textFill>
            <w14:solidFill>
              <w14:schemeClr w14:val="tx1"/>
            </w14:solidFill>
          </w14:textFill>
        </w:rPr>
        <w:t>、</w:t>
      </w:r>
      <w:r>
        <w:rPr>
          <w:rFonts w:hint="eastAsia" w:ascii="宋体" w:hAnsi="宋体" w:eastAsia="宋体" w:cs="宋体"/>
          <w:b/>
          <w:color w:val="000000" w:themeColor="text1"/>
          <w:sz w:val="28"/>
          <w:highlight w:val="none"/>
          <w14:textFill>
            <w14:solidFill>
              <w14:schemeClr w14:val="tx1"/>
            </w14:solidFill>
          </w14:textFill>
        </w:rPr>
        <w:t>本项目联系方式：</w:t>
      </w:r>
    </w:p>
    <w:p w14:paraId="012EDA4B">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1.采购人信息</w:t>
      </w:r>
    </w:p>
    <w:p w14:paraId="17605881">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名称：</w:t>
      </w:r>
      <w:r>
        <w:rPr>
          <w:rFonts w:hint="eastAsia" w:ascii="宋体" w:hAnsi="宋体" w:eastAsia="宋体" w:cs="宋体"/>
          <w:color w:val="000000" w:themeColor="text1"/>
          <w:highlight w:val="none"/>
          <w:lang w:eastAsia="zh-CN"/>
          <w14:textFill>
            <w14:solidFill>
              <w14:schemeClr w14:val="tx1"/>
            </w14:solidFill>
          </w14:textFill>
        </w:rPr>
        <w:t>国家税务总局阳江滨海新区税务局（国家税务总局阳江高新技术产业开发区税务局）</w:t>
      </w:r>
    </w:p>
    <w:p w14:paraId="003686B8">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地址：广东省阳江高新技术产业开发区政德路西2号</w:t>
      </w:r>
    </w:p>
    <w:p w14:paraId="67CFB9D8">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联系方式：0662</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3831370</w:t>
      </w:r>
    </w:p>
    <w:p w14:paraId="41349FA0">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2.采购代理机构信息</w:t>
      </w:r>
    </w:p>
    <w:p w14:paraId="7DCFBA78">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名称：</w:t>
      </w:r>
      <w:r>
        <w:rPr>
          <w:rFonts w:hint="eastAsia" w:ascii="宋体" w:hAnsi="宋体" w:eastAsia="宋体" w:cs="宋体"/>
          <w:color w:val="000000" w:themeColor="text1"/>
          <w:highlight w:val="none"/>
          <w:lang w:eastAsia="zh-CN"/>
          <w14:textFill>
            <w14:solidFill>
              <w14:schemeClr w14:val="tx1"/>
            </w14:solidFill>
          </w14:textFill>
        </w:rPr>
        <w:t>广东业信采购招标有限公司</w:t>
      </w:r>
    </w:p>
    <w:p w14:paraId="26A10885">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地址：广东省阳江市江城区猫山四街33号A座202房</w:t>
      </w:r>
    </w:p>
    <w:p w14:paraId="19B036B5">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联系方式：0662-3167266</w:t>
      </w:r>
    </w:p>
    <w:p w14:paraId="17ECA138">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3.项目联系方式</w:t>
      </w:r>
    </w:p>
    <w:p w14:paraId="74B4438C">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项目联系人：冯国辉</w:t>
      </w:r>
    </w:p>
    <w:p w14:paraId="41652052">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电话：0662-3167266</w:t>
      </w:r>
    </w:p>
    <w:p w14:paraId="2040D8F8">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p>
    <w:p w14:paraId="1225F78B">
      <w:pPr>
        <w:keepNext w:val="0"/>
        <w:keepLines w:val="0"/>
        <w:pageBreakBefore w:val="0"/>
        <w:kinsoku/>
        <w:wordWrap/>
        <w:overflowPunct/>
        <w:topLinePunct w:val="0"/>
        <w:autoSpaceDE/>
        <w:autoSpaceDN/>
        <w:bidi w:val="0"/>
        <w:spacing w:line="360" w:lineRule="auto"/>
        <w:jc w:val="right"/>
        <w:textAlignment w:val="auto"/>
        <w:rPr>
          <w:rFonts w:hint="eastAsia" w:ascii="宋体" w:hAnsi="宋体" w:eastAsia="宋体" w:cs="宋体"/>
          <w:color w:val="000000" w:themeColor="text1"/>
          <w:highlight w:val="none"/>
          <w14:textFill>
            <w14:solidFill>
              <w14:schemeClr w14:val="tx1"/>
            </w14:solidFill>
          </w14:textFill>
        </w:rPr>
      </w:pPr>
    </w:p>
    <w:p w14:paraId="6B8ED001">
      <w:pPr>
        <w:keepNext w:val="0"/>
        <w:keepLines w:val="0"/>
        <w:pageBreakBefore w:val="0"/>
        <w:kinsoku/>
        <w:wordWrap/>
        <w:overflowPunct/>
        <w:topLinePunct w:val="0"/>
        <w:autoSpaceDE/>
        <w:autoSpaceDN/>
        <w:bidi w:val="0"/>
        <w:spacing w:line="360" w:lineRule="auto"/>
        <w:jc w:val="right"/>
        <w:textAlignment w:val="auto"/>
        <w:rPr>
          <w:rFonts w:hint="eastAsia" w:ascii="宋体" w:hAnsi="宋体" w:eastAsia="宋体" w:cs="宋体"/>
          <w:color w:val="000000" w:themeColor="text1"/>
          <w:highlight w:val="none"/>
          <w14:textFill>
            <w14:solidFill>
              <w14:schemeClr w14:val="tx1"/>
            </w14:solidFill>
          </w14:textFill>
        </w:rPr>
      </w:pPr>
    </w:p>
    <w:p w14:paraId="4326703F">
      <w:pPr>
        <w:keepNext w:val="0"/>
        <w:keepLines w:val="0"/>
        <w:pageBreakBefore w:val="0"/>
        <w:kinsoku/>
        <w:wordWrap/>
        <w:overflowPunct/>
        <w:topLinePunct w:val="0"/>
        <w:autoSpaceDE/>
        <w:autoSpaceDN/>
        <w:bidi w:val="0"/>
        <w:spacing w:line="360" w:lineRule="auto"/>
        <w:jc w:val="righ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采购代理机构：</w:t>
      </w:r>
      <w:r>
        <w:rPr>
          <w:rFonts w:hint="eastAsia" w:ascii="宋体" w:hAnsi="宋体" w:eastAsia="宋体" w:cs="宋体"/>
          <w:color w:val="000000" w:themeColor="text1"/>
          <w:highlight w:val="none"/>
          <w:lang w:eastAsia="zh-CN"/>
          <w14:textFill>
            <w14:solidFill>
              <w14:schemeClr w14:val="tx1"/>
            </w14:solidFill>
          </w14:textFill>
        </w:rPr>
        <w:t>广东业信采购招标有限公司</w:t>
      </w:r>
    </w:p>
    <w:p w14:paraId="2B5A2631">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36"/>
          <w:highlight w:val="none"/>
          <w14:textFill>
            <w14:solidFill>
              <w14:schemeClr w14:val="tx1"/>
            </w14:solidFill>
          </w14:textFill>
        </w:rPr>
      </w:pPr>
      <w:r>
        <w:rPr>
          <w:rFonts w:hint="eastAsia" w:ascii="宋体" w:hAnsi="宋体" w:eastAsia="宋体" w:cs="宋体"/>
          <w:b/>
          <w:color w:val="000000" w:themeColor="text1"/>
          <w:sz w:val="36"/>
          <w:highlight w:val="none"/>
          <w14:textFill>
            <w14:solidFill>
              <w14:schemeClr w14:val="tx1"/>
            </w14:solidFill>
          </w14:textFill>
        </w:rPr>
        <w:br w:type="page"/>
      </w:r>
    </w:p>
    <w:p w14:paraId="6A446CEE">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36"/>
          <w:highlight w:val="none"/>
          <w14:textFill>
            <w14:solidFill>
              <w14:schemeClr w14:val="tx1"/>
            </w14:solidFill>
          </w14:textFill>
        </w:rPr>
        <w:t>第二章 采购需求</w:t>
      </w:r>
    </w:p>
    <w:p w14:paraId="4BDAD469">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一、项目概况</w:t>
      </w:r>
    </w:p>
    <w:p w14:paraId="040F0764">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（一）</w:t>
      </w:r>
      <w:r>
        <w:rPr>
          <w:rFonts w:hint="eastAsia" w:ascii="宋体" w:hAnsi="宋体" w:eastAsia="宋体" w:cs="宋体"/>
          <w:color w:val="000000" w:themeColor="text1"/>
          <w:highlight w:val="none"/>
          <w:lang w:eastAsia="zh-CN"/>
          <w14:textFill>
            <w14:solidFill>
              <w14:schemeClr w14:val="tx1"/>
            </w14:solidFill>
          </w14:textFill>
        </w:rPr>
        <w:t>项目采购需求基本情况</w:t>
      </w:r>
    </w:p>
    <w:p w14:paraId="77D9BD62">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1.项目名称为</w:t>
      </w:r>
      <w:r>
        <w:rPr>
          <w:rFonts w:hint="eastAsia" w:ascii="宋体" w:hAnsi="宋体" w:eastAsia="宋体" w:cs="宋体"/>
          <w:color w:val="000000" w:themeColor="text1"/>
          <w:highlight w:val="none"/>
          <w:lang w:eastAsia="zh-CN"/>
          <w14:textFill>
            <w14:solidFill>
              <w14:schemeClr w14:val="tx1"/>
            </w14:solidFill>
          </w14:textFill>
        </w:rPr>
        <w:t>国家税务总局阳江高新技术产业开发区税务局政德路西2号综合办公用房维修工程项目。</w:t>
      </w:r>
    </w:p>
    <w:p w14:paraId="77EA6337">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2.项目预算金额为2864656.06元。</w:t>
      </w:r>
    </w:p>
    <w:p w14:paraId="35965CD4">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3.合同履行期限为180个日历天。</w:t>
      </w:r>
    </w:p>
    <w:p w14:paraId="693779DD">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4.建设内容为</w:t>
      </w:r>
      <w:r>
        <w:rPr>
          <w:rFonts w:hint="eastAsia" w:ascii="宋体" w:hAnsi="宋体" w:eastAsia="宋体" w:cs="宋体"/>
          <w:color w:val="000000" w:themeColor="text1"/>
          <w:highlight w:val="none"/>
          <w:lang w:eastAsia="zh-CN"/>
          <w14:textFill>
            <w14:solidFill>
              <w14:schemeClr w14:val="tx1"/>
            </w14:solidFill>
          </w14:textFill>
        </w:rPr>
        <w:t>将现有综合办公用房消防系统、建筑装饰装修系统进行维修改造，楼面墙体进行修补，楼内渗漏问题进行修复，消防系统进行完善等。</w:t>
      </w:r>
    </w:p>
    <w:p w14:paraId="04BF1E04">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（二）项目编制依据及编制说明</w:t>
      </w:r>
    </w:p>
    <w:p w14:paraId="6B4ADF85">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1.设计图纸。</w:t>
      </w:r>
    </w:p>
    <w:p w14:paraId="336184CD">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2.《建设工程工程量清单计价规范》（GB50500-2013）。</w:t>
      </w:r>
    </w:p>
    <w:p w14:paraId="672FB55F">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3.执行 2018 年《广东省通用安装工程综合定额(2018)》、《广东省房屋建筑与装饰工程综合定额(2018)》等，按定额规定计取管理费。</w:t>
      </w:r>
    </w:p>
    <w:p w14:paraId="27B098E0">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4.安全生产、文明施工措施单列费执行《阳江市工程造价信息》有关内容的通知。主要建筑材料价格采用《阳江市工程造价信息》（2024年2月）的价，缺项部分按《阳江市工程造价信息》价或市场价。</w:t>
      </w:r>
    </w:p>
    <w:p w14:paraId="1A77D558">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5.人工动态工资执行 2024 年2月广东省有关定额中的人工价。</w:t>
      </w:r>
    </w:p>
    <w:p w14:paraId="099CE774">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bookmarkStart w:id="0" w:name="_Toc30872"/>
      <w:r>
        <w:rPr>
          <w:rFonts w:hint="eastAsia" w:ascii="宋体" w:hAnsi="宋体" w:eastAsia="宋体" w:cs="宋体"/>
          <w:color w:val="000000" w:themeColor="text1"/>
          <w:highlight w:val="none"/>
          <w:lang w:val="en-US" w:eastAsia="zh-CN"/>
          <w14:textFill>
            <w14:solidFill>
              <w14:schemeClr w14:val="tx1"/>
            </w14:solidFill>
          </w14:textFill>
        </w:rPr>
        <w:t>（三）技术规格、参数及要求</w:t>
      </w:r>
      <w:bookmarkEnd w:id="0"/>
    </w:p>
    <w:p w14:paraId="6DF0E7CC">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1.技术规范，按本项目适用的现行国家、行业和地方规范、标准和规程执行。</w:t>
      </w:r>
    </w:p>
    <w:p w14:paraId="155FD9AD">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2.详见设计图纸和预算清单。</w:t>
      </w:r>
    </w:p>
    <w:p w14:paraId="64202023">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5B1C28B5">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采购包1（</w:t>
      </w:r>
      <w:r>
        <w:rPr>
          <w:rFonts w:hint="eastAsia" w:ascii="宋体" w:hAnsi="宋体" w:eastAsia="宋体" w:cs="宋体"/>
          <w:color w:val="000000" w:themeColor="text1"/>
          <w:highlight w:val="none"/>
          <w:lang w:eastAsia="zh-CN"/>
          <w14:textFill>
            <w14:solidFill>
              <w14:schemeClr w14:val="tx1"/>
            </w14:solidFill>
          </w14:textFill>
        </w:rPr>
        <w:t>国家税务总局阳江高新技术产业开发区税务局政德路西2号综合办公用房维修工程项目</w:t>
      </w:r>
      <w:r>
        <w:rPr>
          <w:rFonts w:hint="eastAsia" w:ascii="宋体" w:hAnsi="宋体" w:eastAsia="宋体" w:cs="宋体"/>
          <w:color w:val="000000" w:themeColor="text1"/>
          <w:highlight w:val="none"/>
          <w14:textFill>
            <w14:solidFill>
              <w14:schemeClr w14:val="tx1"/>
            </w14:solidFill>
          </w14:textFill>
        </w:rPr>
        <w:t>）</w:t>
      </w:r>
    </w:p>
    <w:p w14:paraId="0A2314C1">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1.主要商务要求</w:t>
      </w:r>
    </w:p>
    <w:tbl>
      <w:tblPr>
        <w:tblStyle w:val="10"/>
        <w:tblW w:w="9809"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51"/>
        <w:gridCol w:w="8058"/>
      </w:tblGrid>
      <w:tr w14:paraId="6EF676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6" w:hRule="atLeast"/>
          <w:jc w:val="center"/>
        </w:trPr>
        <w:tc>
          <w:tcPr>
            <w:tcW w:w="1751" w:type="dxa"/>
            <w:vAlign w:val="center"/>
          </w:tcPr>
          <w:p w14:paraId="589CD8E6">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标的提供的时间</w:t>
            </w:r>
          </w:p>
        </w:tc>
        <w:tc>
          <w:tcPr>
            <w:tcW w:w="8058" w:type="dxa"/>
            <w:vAlign w:val="center"/>
          </w:tcPr>
          <w:p w14:paraId="53FF4685">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自项目启动，施工单位进场施工后180个日历天内完成。(超出该完工期将作为无效投标处理）</w:t>
            </w:r>
          </w:p>
        </w:tc>
      </w:tr>
      <w:tr w14:paraId="7F4F06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7" w:hRule="atLeast"/>
          <w:jc w:val="center"/>
        </w:trPr>
        <w:tc>
          <w:tcPr>
            <w:tcW w:w="1751" w:type="dxa"/>
            <w:vAlign w:val="center"/>
          </w:tcPr>
          <w:p w14:paraId="7E3510A1">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标的提供的地点</w:t>
            </w:r>
          </w:p>
        </w:tc>
        <w:tc>
          <w:tcPr>
            <w:tcW w:w="8058" w:type="dxa"/>
            <w:vAlign w:val="center"/>
          </w:tcPr>
          <w:p w14:paraId="6F2788A0">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采购人指定地点。</w:t>
            </w:r>
          </w:p>
        </w:tc>
      </w:tr>
      <w:tr w14:paraId="1EB47A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751" w:type="dxa"/>
            <w:vAlign w:val="center"/>
          </w:tcPr>
          <w:p w14:paraId="42B1E172">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付款方式</w:t>
            </w:r>
          </w:p>
        </w:tc>
        <w:tc>
          <w:tcPr>
            <w:tcW w:w="8058" w:type="dxa"/>
            <w:vAlign w:val="center"/>
          </w:tcPr>
          <w:p w14:paraId="60F69929">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1期：支付比例30%，项目签订合同后</w:t>
            </w:r>
            <w:r>
              <w:rPr>
                <w:rFonts w:hint="eastAsia" w:ascii="宋体" w:hAnsi="宋体" w:eastAsia="宋体" w:cs="宋体"/>
                <w:color w:val="000000" w:themeColor="text1"/>
                <w:highlight w:val="none"/>
                <w:lang w:eastAsia="zh-CN"/>
                <w14:textFill>
                  <w14:solidFill>
                    <w14:schemeClr w14:val="tx1"/>
                  </w14:solidFill>
                </w14:textFill>
              </w:rPr>
              <w:t>，成交供应商提供相应金额的正式发票，经采购人确认后，于10个工作日内，支付合同金额的30%作为预付款</w:t>
            </w:r>
            <w:r>
              <w:rPr>
                <w:rFonts w:hint="eastAsia" w:ascii="宋体" w:hAnsi="宋体" w:eastAsia="宋体" w:cs="宋体"/>
                <w:color w:val="000000" w:themeColor="text1"/>
                <w:highlight w:val="none"/>
                <w14:textFill>
                  <w14:solidFill>
                    <w14:schemeClr w14:val="tx1"/>
                  </w14:solidFill>
                </w14:textFill>
              </w:rPr>
              <w:t>；</w:t>
            </w:r>
          </w:p>
          <w:p w14:paraId="6B86CFB5">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2期：支付比例20%，当工程完成进度达到项目总量50%，经监理单位、采购人确认后，于10个工作日内支付至合同金额50%的工程款；</w:t>
            </w:r>
          </w:p>
          <w:p w14:paraId="412BA0D5">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3期：支付比例</w:t>
            </w:r>
            <w:r>
              <w:rPr>
                <w:rFonts w:hint="eastAsia" w:ascii="宋体" w:hAnsi="宋体" w:eastAsia="宋体" w:cs="宋体"/>
                <w:color w:val="000000" w:themeColor="text1"/>
                <w:highlight w:val="none"/>
                <w:lang w:val="en-US" w:eastAsia="zh-CN"/>
                <w14:textFill>
                  <w14:solidFill>
                    <w14:schemeClr w14:val="tx1"/>
                  </w14:solidFill>
                </w14:textFill>
              </w:rPr>
              <w:t>22</w:t>
            </w:r>
            <w:r>
              <w:rPr>
                <w:rFonts w:hint="eastAsia" w:ascii="宋体" w:hAnsi="宋体" w:eastAsia="宋体" w:cs="宋体"/>
                <w:color w:val="000000" w:themeColor="text1"/>
                <w:highlight w:val="none"/>
                <w14:textFill>
                  <w14:solidFill>
                    <w14:schemeClr w14:val="tx1"/>
                  </w14:solidFill>
                </w14:textFill>
              </w:rPr>
              <w:t>%，当工程完成进度达到项目总量70%，经监理单位、采购人确认后，于10个工作日内支付至合同金额7</w:t>
            </w: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%的工程款；</w:t>
            </w:r>
          </w:p>
          <w:p w14:paraId="483BA71C">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4期：支付比例10%，当工程完成进度达到项目总量100%，经监理单位、采购人确认后，于10个工作日内支付至合同金额8</w:t>
            </w: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%的工程款；</w:t>
            </w:r>
          </w:p>
          <w:p w14:paraId="1034E171">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5期：支付比例1</w:t>
            </w: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%，在工程竣工验收合格并经结算审核确定最终工程造价后10个工作日内付至核定造价的97%；</w:t>
            </w:r>
          </w:p>
          <w:p w14:paraId="553F472E">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6期：支付比例3%，余下3%的工程款作为质量保证金，缺陷责任期</w:t>
            </w:r>
            <w:r>
              <w:rPr>
                <w:rFonts w:hint="eastAsia" w:ascii="宋体" w:hAnsi="宋体" w:eastAsia="宋体" w:cs="宋体"/>
                <w:color w:val="000000" w:themeColor="text1"/>
                <w:highlight w:val="none"/>
                <w:lang w:eastAsia="zh-CN"/>
                <w14:textFill>
                  <w14:solidFill>
                    <w14:schemeClr w14:val="tx1"/>
                  </w14:solidFill>
                </w14:textFill>
              </w:rPr>
              <w:t>（期限为一年）</w:t>
            </w:r>
            <w:r>
              <w:rPr>
                <w:rFonts w:hint="eastAsia" w:ascii="宋体" w:hAnsi="宋体" w:eastAsia="宋体" w:cs="宋体"/>
                <w:color w:val="000000" w:themeColor="text1"/>
                <w:highlight w:val="none"/>
                <w14:textFill>
                  <w14:solidFill>
                    <w14:schemeClr w14:val="tx1"/>
                  </w14:solidFill>
                </w14:textFill>
              </w:rPr>
              <w:t>满</w:t>
            </w:r>
            <w:r>
              <w:rPr>
                <w:rFonts w:hint="eastAsia" w:ascii="宋体" w:hAnsi="宋体" w:eastAsia="宋体" w:cs="宋体"/>
                <w:color w:val="000000" w:themeColor="text1"/>
                <w:highlight w:val="none"/>
                <w:lang w:val="en-US" w:eastAsia="zh-CN"/>
                <w14:textFill>
                  <w14:solidFill>
                    <w14:schemeClr w14:val="tx1"/>
                  </w14:solidFill>
                </w14:textFill>
              </w:rPr>
              <w:t>且没有质量问题</w:t>
            </w:r>
            <w:r>
              <w:rPr>
                <w:rFonts w:hint="eastAsia" w:ascii="宋体" w:hAnsi="宋体" w:eastAsia="宋体" w:cs="宋体"/>
                <w:color w:val="000000" w:themeColor="text1"/>
                <w:highlight w:val="none"/>
                <w14:textFill>
                  <w14:solidFill>
                    <w14:schemeClr w14:val="tx1"/>
                  </w14:solidFill>
                </w14:textFill>
              </w:rPr>
              <w:t>后，经成交供应商申请，于5个工作日内付清（不计利息）。</w:t>
            </w:r>
            <w:r>
              <w:rPr>
                <w:rFonts w:hint="eastAsia" w:ascii="宋体" w:hAnsi="宋体" w:eastAsia="宋体" w:cs="宋体"/>
                <w:color w:val="000000" w:themeColor="text1"/>
                <w:highlight w:val="none"/>
                <w:lang w:val="en-US" w:eastAsia="zh-CN"/>
                <w14:textFill>
                  <w14:solidFill>
                    <w14:schemeClr w14:val="tx1"/>
                  </w14:solidFill>
                </w14:textFill>
              </w:rPr>
              <w:t>如果</w:t>
            </w:r>
            <w:r>
              <w:rPr>
                <w:rFonts w:hint="eastAsia" w:ascii="宋体" w:hAnsi="宋体" w:eastAsia="宋体" w:cs="宋体"/>
                <w:color w:val="000000" w:themeColor="text1"/>
                <w:highlight w:val="none"/>
                <w14:textFill>
                  <w14:solidFill>
                    <w14:schemeClr w14:val="tx1"/>
                  </w14:solidFill>
                </w14:textFill>
              </w:rPr>
              <w:t>缺陷责任期</w:t>
            </w:r>
            <w:r>
              <w:rPr>
                <w:rFonts w:hint="eastAsia" w:ascii="宋体" w:hAnsi="宋体" w:eastAsia="宋体" w:cs="宋体"/>
                <w:color w:val="000000" w:themeColor="text1"/>
                <w:highlight w:val="none"/>
                <w:lang w:val="en-US" w:eastAsia="zh-CN"/>
                <w14:textFill>
                  <w14:solidFill>
                    <w14:schemeClr w14:val="tx1"/>
                  </w14:solidFill>
                </w14:textFill>
              </w:rPr>
              <w:t>内存在质量问题，</w:t>
            </w:r>
            <w:r>
              <w:rPr>
                <w:rFonts w:hint="eastAsia" w:ascii="宋体" w:hAnsi="宋体" w:eastAsia="宋体" w:cs="宋体"/>
                <w:color w:val="000000" w:themeColor="text1"/>
                <w:highlight w:val="none"/>
                <w14:textFill>
                  <w14:solidFill>
                    <w14:schemeClr w14:val="tx1"/>
                  </w14:solidFill>
                </w14:textFill>
              </w:rPr>
              <w:t>成交供应商</w:t>
            </w:r>
            <w:r>
              <w:rPr>
                <w:rFonts w:hint="eastAsia" w:ascii="宋体" w:hAnsi="宋体" w:eastAsia="宋体" w:cs="宋体"/>
                <w:color w:val="000000" w:themeColor="text1"/>
                <w:highlight w:val="none"/>
                <w:lang w:val="en-US" w:eastAsia="zh-CN"/>
                <w14:textFill>
                  <w14:solidFill>
                    <w14:schemeClr w14:val="tx1"/>
                  </w14:solidFill>
                </w14:textFill>
              </w:rPr>
              <w:t>应免费负责维修，直到采购人验收合格之日止，此条件下，</w:t>
            </w:r>
            <w:r>
              <w:rPr>
                <w:rFonts w:hint="eastAsia" w:ascii="宋体" w:hAnsi="宋体" w:eastAsia="宋体" w:cs="宋体"/>
                <w:color w:val="000000" w:themeColor="text1"/>
                <w:highlight w:val="none"/>
                <w14:textFill>
                  <w14:solidFill>
                    <w14:schemeClr w14:val="tx1"/>
                  </w14:solidFill>
                </w14:textFill>
              </w:rPr>
              <w:t>成交供应商</w:t>
            </w:r>
            <w:r>
              <w:rPr>
                <w:rFonts w:hint="eastAsia" w:ascii="宋体" w:hAnsi="宋体" w:eastAsia="宋体" w:cs="宋体"/>
                <w:color w:val="000000" w:themeColor="text1"/>
                <w:highlight w:val="none"/>
                <w:lang w:val="en-US" w:eastAsia="zh-CN"/>
                <w14:textFill>
                  <w14:solidFill>
                    <w14:schemeClr w14:val="tx1"/>
                  </w14:solidFill>
                </w14:textFill>
              </w:rPr>
              <w:t>在验收合格后才可以向采购人</w:t>
            </w:r>
            <w:r>
              <w:rPr>
                <w:rFonts w:hint="eastAsia" w:ascii="宋体" w:hAnsi="宋体" w:eastAsia="宋体" w:cs="宋体"/>
                <w:color w:val="000000" w:themeColor="text1"/>
                <w:highlight w:val="none"/>
                <w14:textFill>
                  <w14:solidFill>
                    <w14:schemeClr w14:val="tx1"/>
                  </w14:solidFill>
                </w14:textFill>
              </w:rPr>
              <w:t>申请</w:t>
            </w:r>
            <w:r>
              <w:rPr>
                <w:rFonts w:hint="eastAsia" w:ascii="宋体" w:hAnsi="宋体" w:eastAsia="宋体" w:cs="宋体"/>
                <w:color w:val="000000" w:themeColor="text1"/>
                <w:highlight w:val="none"/>
                <w:lang w:val="en-US" w:eastAsia="zh-CN"/>
                <w14:textFill>
                  <w14:solidFill>
                    <w14:schemeClr w14:val="tx1"/>
                  </w14:solidFill>
                </w14:textFill>
              </w:rPr>
              <w:t>支付余下的3%工程款</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采购人收到申请后</w:t>
            </w:r>
            <w:r>
              <w:rPr>
                <w:rFonts w:hint="eastAsia" w:ascii="宋体" w:hAnsi="宋体" w:eastAsia="宋体" w:cs="宋体"/>
                <w:color w:val="000000" w:themeColor="text1"/>
                <w:highlight w:val="none"/>
                <w14:textFill>
                  <w14:solidFill>
                    <w14:schemeClr w14:val="tx1"/>
                  </w14:solidFill>
                </w14:textFill>
              </w:rPr>
              <w:t>于5个工作日内付清（不计利息）</w:t>
            </w:r>
            <w:r>
              <w:rPr>
                <w:rFonts w:hint="eastAsia" w:ascii="宋体" w:hAnsi="宋体" w:eastAsia="宋体" w:cs="宋体"/>
                <w:color w:val="000000" w:themeColor="text1"/>
                <w:highlight w:val="none"/>
                <w:lang w:val="en-US" w:eastAsia="zh-CN"/>
                <w14:textFill>
                  <w14:solidFill>
                    <w14:schemeClr w14:val="tx1"/>
                  </w14:solidFill>
                </w14:textFill>
              </w:rPr>
              <w:t>给成交供应商</w:t>
            </w:r>
            <w:r>
              <w:rPr>
                <w:rFonts w:hint="eastAsia" w:ascii="宋体" w:hAnsi="宋体" w:eastAsia="宋体" w:cs="宋体"/>
                <w:color w:val="000000" w:themeColor="text1"/>
                <w:highlight w:val="none"/>
                <w:lang w:eastAsia="zh-CN"/>
                <w14:textFill>
                  <w14:solidFill>
                    <w14:schemeClr w14:val="tx1"/>
                  </w14:solidFill>
                </w14:textFill>
              </w:rPr>
              <w:t>。</w:t>
            </w:r>
          </w:p>
          <w:p w14:paraId="5E12BCA8">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支付说明：采购人支付款项时，成交供应商将“完成工程量清单”和“工程付款申请书”等相关的资料呈报监理单位、采购人核实，并经有关审批程序审批后无息直接支付工程款至供应商基本账户。每次支付款项前，成交供应商应向采购人提供相应金额的正式发票。</w:t>
            </w:r>
            <w:r>
              <w:rPr>
                <w:rFonts w:hint="eastAsia" w:ascii="宋体" w:hAnsi="宋体" w:eastAsia="宋体" w:cs="宋体"/>
                <w:color w:val="000000" w:themeColor="text1"/>
                <w:highlight w:val="none"/>
                <w:lang w:eastAsia="zh-CN"/>
                <w14:textFill>
                  <w14:solidFill>
                    <w14:schemeClr w14:val="tx1"/>
                  </w14:solidFill>
                </w14:textFill>
              </w:rPr>
              <w:t>如遇财政拨款未到位情况，上述付款期限顺延，成交供应商不得追究采购人的相关法律责任。</w:t>
            </w:r>
          </w:p>
        </w:tc>
      </w:tr>
      <w:tr w14:paraId="2D5C49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751" w:type="dxa"/>
            <w:vAlign w:val="center"/>
          </w:tcPr>
          <w:p w14:paraId="15C358E3">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验收要求</w:t>
            </w:r>
          </w:p>
        </w:tc>
        <w:tc>
          <w:tcPr>
            <w:tcW w:w="8058" w:type="dxa"/>
            <w:vAlign w:val="center"/>
          </w:tcPr>
          <w:p w14:paraId="3A8F5064">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1.合同工程质量标准：执行国家、广东省有关施工及验收规范、规程、标准进行施工和验收，工程质量须达到合格工程质量标准。</w:t>
            </w:r>
          </w:p>
          <w:p w14:paraId="3B8038FD">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工程质量验收标准：①符合中华人民共和国国家规定的现行施工竣工验收规范、标准(或地方政府主管机关的具体规范、标准)，施工期间若工程达不到合格标准的，由成交供应商无偿返修并承担由此造成的损失和责任，工期不予顺延；②安全文明施工标准：杜绝一般事故等级及以上的伤亡事故且工伤责任事故死亡人数为零。③上级主管部门有关工程竣工的文件和规定：④符合磋商文件的工程技术指标及各项要求；⑤工程设计文件及施工、设计纸；⑥双方共同协商的标准。</w:t>
            </w:r>
          </w:p>
        </w:tc>
      </w:tr>
      <w:tr w14:paraId="2CCA68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3" w:hRule="atLeast"/>
          <w:jc w:val="center"/>
        </w:trPr>
        <w:tc>
          <w:tcPr>
            <w:tcW w:w="1751" w:type="dxa"/>
            <w:vAlign w:val="center"/>
          </w:tcPr>
          <w:p w14:paraId="31319C72">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履约保证金</w:t>
            </w:r>
          </w:p>
        </w:tc>
        <w:tc>
          <w:tcPr>
            <w:tcW w:w="8058" w:type="dxa"/>
            <w:vAlign w:val="center"/>
          </w:tcPr>
          <w:p w14:paraId="67E6BBD1">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不收取</w:t>
            </w:r>
          </w:p>
        </w:tc>
      </w:tr>
      <w:tr w14:paraId="17AF5F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8" w:hRule="atLeast"/>
          <w:jc w:val="center"/>
        </w:trPr>
        <w:tc>
          <w:tcPr>
            <w:tcW w:w="1751" w:type="dxa"/>
            <w:vAlign w:val="center"/>
          </w:tcPr>
          <w:p w14:paraId="0E017ECA">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其他</w:t>
            </w:r>
          </w:p>
        </w:tc>
        <w:tc>
          <w:tcPr>
            <w:tcW w:w="8058" w:type="dxa"/>
            <w:vAlign w:val="center"/>
          </w:tcPr>
          <w:p w14:paraId="6778C15A">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w:t>
            </w:r>
          </w:p>
        </w:tc>
      </w:tr>
    </w:tbl>
    <w:p w14:paraId="17C65C97">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p>
    <w:p w14:paraId="1ED66D98">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其他商务需求</w:t>
      </w:r>
    </w:p>
    <w:tbl>
      <w:tblPr>
        <w:tblStyle w:val="10"/>
        <w:tblW w:w="9870"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52"/>
        <w:gridCol w:w="780"/>
        <w:gridCol w:w="1260"/>
        <w:gridCol w:w="6578"/>
      </w:tblGrid>
      <w:tr w14:paraId="4DA631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78" w:hRule="atLeast"/>
          <w:jc w:val="center"/>
        </w:trPr>
        <w:tc>
          <w:tcPr>
            <w:tcW w:w="1252" w:type="dxa"/>
            <w:vAlign w:val="center"/>
          </w:tcPr>
          <w:p w14:paraId="79A45453">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参数性质</w:t>
            </w:r>
          </w:p>
        </w:tc>
        <w:tc>
          <w:tcPr>
            <w:tcW w:w="780" w:type="dxa"/>
            <w:vAlign w:val="center"/>
          </w:tcPr>
          <w:p w14:paraId="15515515">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编号</w:t>
            </w:r>
          </w:p>
        </w:tc>
        <w:tc>
          <w:tcPr>
            <w:tcW w:w="1260" w:type="dxa"/>
            <w:vAlign w:val="center"/>
          </w:tcPr>
          <w:p w14:paraId="2368E580">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内容明细</w:t>
            </w:r>
          </w:p>
        </w:tc>
        <w:tc>
          <w:tcPr>
            <w:tcW w:w="6578" w:type="dxa"/>
            <w:vAlign w:val="center"/>
          </w:tcPr>
          <w:p w14:paraId="65145120">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内容说明</w:t>
            </w:r>
          </w:p>
        </w:tc>
      </w:tr>
      <w:tr w14:paraId="285F3C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62" w:hRule="atLeast"/>
          <w:jc w:val="center"/>
        </w:trPr>
        <w:tc>
          <w:tcPr>
            <w:tcW w:w="1252" w:type="dxa"/>
            <w:vAlign w:val="center"/>
          </w:tcPr>
          <w:p w14:paraId="11BBC9D4">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780" w:type="dxa"/>
            <w:vAlign w:val="center"/>
          </w:tcPr>
          <w:p w14:paraId="4DAFE322">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p>
        </w:tc>
        <w:tc>
          <w:tcPr>
            <w:tcW w:w="1260" w:type="dxa"/>
            <w:vAlign w:val="center"/>
          </w:tcPr>
          <w:p w14:paraId="238A6A69">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项目预算</w:t>
            </w:r>
          </w:p>
        </w:tc>
        <w:tc>
          <w:tcPr>
            <w:tcW w:w="6578" w:type="dxa"/>
            <w:vAlign w:val="center"/>
          </w:tcPr>
          <w:p w14:paraId="039EA2A3">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人民币</w:t>
            </w:r>
            <w:r>
              <w:rPr>
                <w:rFonts w:hint="eastAsia" w:ascii="宋体" w:hAnsi="宋体" w:eastAsia="宋体" w:cs="宋体"/>
                <w:color w:val="000000" w:themeColor="text1"/>
                <w:highlight w:val="none"/>
                <w:lang w:val="en-US" w:eastAsia="zh-CN"/>
                <w14:textFill>
                  <w14:solidFill>
                    <w14:schemeClr w14:val="tx1"/>
                  </w14:solidFill>
                </w14:textFill>
              </w:rPr>
              <w:t>2864656.06</w:t>
            </w:r>
            <w:r>
              <w:rPr>
                <w:rFonts w:hint="eastAsia" w:ascii="宋体" w:hAnsi="宋体" w:eastAsia="宋体" w:cs="宋体"/>
                <w:color w:val="000000" w:themeColor="text1"/>
                <w:highlight w:val="none"/>
                <w14:textFill>
                  <w14:solidFill>
                    <w14:schemeClr w14:val="tx1"/>
                  </w14:solidFill>
                </w14:textFill>
              </w:rPr>
              <w:t>元（包含绿色施工安全防护措施费</w:t>
            </w:r>
            <w:r>
              <w:rPr>
                <w:rFonts w:hint="eastAsia" w:ascii="宋体" w:hAnsi="宋体" w:eastAsia="宋体" w:cs="宋体"/>
                <w:color w:val="000000" w:themeColor="text1"/>
                <w:highlight w:val="none"/>
                <w:lang w:val="en-US" w:eastAsia="zh-CN"/>
                <w14:textFill>
                  <w14:solidFill>
                    <w14:schemeClr w14:val="tx1"/>
                  </w14:solidFill>
                </w14:textFill>
              </w:rPr>
              <w:t>266388.26</w:t>
            </w:r>
            <w:r>
              <w:rPr>
                <w:rFonts w:hint="eastAsia" w:ascii="宋体" w:hAnsi="宋体" w:eastAsia="宋体" w:cs="宋体"/>
                <w:color w:val="000000" w:themeColor="text1"/>
                <w:highlight w:val="none"/>
                <w14:textFill>
                  <w14:solidFill>
                    <w14:schemeClr w14:val="tx1"/>
                  </w14:solidFill>
                </w14:textFill>
              </w:rPr>
              <w:t>元</w:t>
            </w:r>
            <w:r>
              <w:rPr>
                <w:rFonts w:hint="eastAsia" w:ascii="宋体" w:hAnsi="宋体" w:eastAsia="宋体" w:cs="宋体"/>
                <w:color w:val="000000" w:themeColor="text1"/>
                <w:highlight w:val="none"/>
                <w:lang w:val="en-US" w:eastAsia="zh-CN"/>
                <w14:textFill>
                  <w14:solidFill>
                    <w14:schemeClr w14:val="tx1"/>
                  </w14:solidFill>
                </w14:textFill>
              </w:rPr>
              <w:t>和暂列金额106431.38元</w:t>
            </w:r>
            <w:r>
              <w:rPr>
                <w:rFonts w:hint="eastAsia" w:ascii="宋体" w:hAnsi="宋体" w:eastAsia="宋体" w:cs="宋体"/>
                <w:color w:val="000000" w:themeColor="text1"/>
                <w:highlight w:val="none"/>
                <w14:textFill>
                  <w14:solidFill>
                    <w14:schemeClr w14:val="tx1"/>
                  </w14:solidFill>
                </w14:textFill>
              </w:rPr>
              <w:t>）。（超出该上限的投标报价将作为无效投标处理）绿色施工安全防护措施费及暂列金额不作为竞争性费用，供应商在报价中须包含且不得更改该金额，否则其报价无效。</w:t>
            </w:r>
          </w:p>
        </w:tc>
      </w:tr>
      <w:tr w14:paraId="5627DC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412" w:hRule="atLeast"/>
          <w:jc w:val="center"/>
        </w:trPr>
        <w:tc>
          <w:tcPr>
            <w:tcW w:w="1252" w:type="dxa"/>
            <w:vAlign w:val="center"/>
          </w:tcPr>
          <w:p w14:paraId="0F8DEB02">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780" w:type="dxa"/>
            <w:vAlign w:val="center"/>
          </w:tcPr>
          <w:p w14:paraId="5F76B173">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p>
        </w:tc>
        <w:tc>
          <w:tcPr>
            <w:tcW w:w="1260" w:type="dxa"/>
            <w:vAlign w:val="center"/>
          </w:tcPr>
          <w:p w14:paraId="7597192C">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投标报价包括</w:t>
            </w:r>
          </w:p>
        </w:tc>
        <w:tc>
          <w:tcPr>
            <w:tcW w:w="6578" w:type="dxa"/>
            <w:vAlign w:val="center"/>
          </w:tcPr>
          <w:p w14:paraId="4824C171">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完成工程施工图纸及工程量清单范围内的全部施工内容，所发生的一切与完成本项目相关费用及合同实施过程中应预见和不可预见费用。</w:t>
            </w:r>
          </w:p>
          <w:p w14:paraId="53D3922F">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报价说明:(1）磋商供应商应按工程量清单中列出的工程项目填报综合单价和合价。工程量清单计价格式中列明的所有需要填报的单价和合价，磋商供应商均应填报，未填报的单价和合价，视为此项费用已包含在工程量清单的其他单价或合价中，任何与此有关的工程价款，采购人将不予支付。（2）本项目的绿色施工安全防护措施费</w:t>
            </w:r>
            <w:r>
              <w:rPr>
                <w:rFonts w:hint="eastAsia" w:ascii="宋体" w:hAnsi="宋体" w:eastAsia="宋体" w:cs="宋体"/>
                <w:color w:val="000000" w:themeColor="text1"/>
                <w:highlight w:val="none"/>
                <w:lang w:val="en-US" w:eastAsia="zh-CN"/>
                <w14:textFill>
                  <w14:solidFill>
                    <w14:schemeClr w14:val="tx1"/>
                  </w14:solidFill>
                </w14:textFill>
              </w:rPr>
              <w:t>及暂列金额</w:t>
            </w:r>
            <w:r>
              <w:rPr>
                <w:rFonts w:hint="eastAsia" w:ascii="宋体" w:hAnsi="宋体" w:eastAsia="宋体" w:cs="宋体"/>
                <w:color w:val="000000" w:themeColor="text1"/>
                <w:highlight w:val="none"/>
                <w14:textFill>
                  <w14:solidFill>
                    <w14:schemeClr w14:val="tx1"/>
                  </w14:solidFill>
                </w14:textFill>
              </w:rPr>
              <w:t>详见工程量清单表。绿色施工安全防护措施费及暂列金额为磋商文件固定费率金额，不列入谈判竞争范围（不得下浮），否则被视为无效响应。（3）除非合同中另有规定，磋商报价（即投标总价）应包括施工设备、劳务、管理、材料、养护、保险、利润、税金、政策性文件规定及合同包含的所有风险、责任等各项应有的费用，其余不因市场价格变化、人员工资福利调整、采购文件提供工程量与实际发生不符以及其它政策性文件的下达而调整。（4）磋商报价为磋商供应商的响应文件中提出的各项支付金额的总和，成交金额以磋商报价总价为准，采购人不再作出调整,而且结算价以审核价为准，最终结算价不超过合同总价。（5）磋商文件所提供的工程量清单列明的数量，是磋商文件的组成部分，磋商供应商不得自行修改工程量清单的项目和数量,报价不得超出预算价格，超出预算价格其磋商视为无效。本项目的暂列金额必须在工程施工中实际产生的工程量才能使用。（6）磋商报价应以采购人提供的资料和说明、工程量清单、设计文件所涉及的规范、标准以及磋商文件为依据编制。</w:t>
            </w:r>
          </w:p>
        </w:tc>
      </w:tr>
      <w:tr w14:paraId="3486E2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52" w:type="dxa"/>
            <w:vAlign w:val="center"/>
          </w:tcPr>
          <w:p w14:paraId="55F8ED5F">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780" w:type="dxa"/>
            <w:vAlign w:val="center"/>
          </w:tcPr>
          <w:p w14:paraId="71761A55">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1260" w:type="dxa"/>
            <w:vAlign w:val="center"/>
          </w:tcPr>
          <w:p w14:paraId="0C8BB08B">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合同签订要求</w:t>
            </w:r>
          </w:p>
        </w:tc>
        <w:tc>
          <w:tcPr>
            <w:tcW w:w="6578" w:type="dxa"/>
            <w:vAlign w:val="center"/>
          </w:tcPr>
          <w:p w14:paraId="41E36642">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采购合同由成交供应商</w:t>
            </w:r>
            <w:r>
              <w:rPr>
                <w:rFonts w:hint="eastAsia" w:ascii="宋体" w:hAnsi="宋体" w:eastAsia="宋体" w:cs="宋体"/>
                <w:color w:val="000000" w:themeColor="text1"/>
                <w:highlight w:val="none"/>
                <w:lang w:val="en-US" w:eastAsia="zh-CN"/>
                <w14:textFill>
                  <w14:solidFill>
                    <w14:schemeClr w14:val="tx1"/>
                  </w14:solidFill>
                </w14:textFill>
              </w:rPr>
              <w:t>凭《成交通知书》</w:t>
            </w:r>
            <w:r>
              <w:rPr>
                <w:rFonts w:hint="eastAsia" w:ascii="宋体" w:hAnsi="宋体" w:eastAsia="宋体" w:cs="宋体"/>
                <w:color w:val="000000" w:themeColor="text1"/>
                <w:highlight w:val="none"/>
                <w14:textFill>
                  <w14:solidFill>
                    <w14:schemeClr w14:val="tx1"/>
                  </w14:solidFill>
                </w14:textFill>
              </w:rPr>
              <w:t>与采购人双方签订，签订时间为《成交通知书》发出之日起30个日历天内。</w:t>
            </w:r>
          </w:p>
        </w:tc>
      </w:tr>
      <w:tr w14:paraId="17BF82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52" w:type="dxa"/>
            <w:vAlign w:val="center"/>
          </w:tcPr>
          <w:p w14:paraId="14396CA9">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780" w:type="dxa"/>
            <w:vAlign w:val="center"/>
          </w:tcPr>
          <w:p w14:paraId="361E19FF">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p>
        </w:tc>
        <w:tc>
          <w:tcPr>
            <w:tcW w:w="1260" w:type="dxa"/>
            <w:vAlign w:val="center"/>
          </w:tcPr>
          <w:p w14:paraId="676A50A1">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工程质量标准要求</w:t>
            </w:r>
          </w:p>
        </w:tc>
        <w:tc>
          <w:tcPr>
            <w:tcW w:w="6578" w:type="dxa"/>
            <w:vAlign w:val="center"/>
          </w:tcPr>
          <w:p w14:paraId="5D4E99D7">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材料要求工程所需材料全部由成交供应商按采购人的要求自行组织采购，但所需材料必须符合质量要求，并经采购人同意后方可投入使用。</w:t>
            </w:r>
          </w:p>
          <w:p w14:paraId="26428B81">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本工程质量均严格按照设计图纸的设计要求及国家、广东省有关施工及验收规范、规程、标准进行施工和验收，工程质量须达到合格工程质量标准。工程达不到合格标准的，由成交供应商无偿返修并承担由此造成的损失和责任，工期不予顺延。</w:t>
            </w:r>
          </w:p>
          <w:p w14:paraId="165332BF">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3.工程质量保修期为1年，质量保修期从工程竣工验收合格之日算起；在工程保修期内，</w:t>
            </w:r>
            <w:r>
              <w:rPr>
                <w:rFonts w:hint="eastAsia" w:ascii="宋体" w:hAnsi="宋体" w:eastAsia="宋体" w:cs="宋体"/>
                <w:color w:val="000000" w:themeColor="text1"/>
                <w:highlight w:val="none"/>
                <w:lang w:eastAsia="zh-CN"/>
                <w14:textFill>
                  <w14:solidFill>
                    <w14:schemeClr w14:val="tx1"/>
                  </w14:solidFill>
                </w14:textFill>
              </w:rPr>
              <w:t>成交供应商</w:t>
            </w:r>
            <w:r>
              <w:rPr>
                <w:rFonts w:hint="eastAsia" w:ascii="宋体" w:hAnsi="宋体" w:eastAsia="宋体" w:cs="宋体"/>
                <w:color w:val="000000" w:themeColor="text1"/>
                <w:highlight w:val="none"/>
                <w14:textFill>
                  <w14:solidFill>
                    <w14:schemeClr w14:val="tx1"/>
                  </w14:solidFill>
                </w14:textFill>
              </w:rPr>
              <w:t>应当根据有关法律以及合同规定，在约定的保修范围、保修期限内承担保修责任。保修的费用由造成质量缺陷的责任方承担。</w:t>
            </w:r>
          </w:p>
        </w:tc>
      </w:tr>
      <w:tr w14:paraId="498401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52" w:type="dxa"/>
            <w:vAlign w:val="center"/>
          </w:tcPr>
          <w:p w14:paraId="40940A3A">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780" w:type="dxa"/>
            <w:vAlign w:val="center"/>
          </w:tcPr>
          <w:p w14:paraId="75CB45DB">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p>
        </w:tc>
        <w:tc>
          <w:tcPr>
            <w:tcW w:w="1260" w:type="dxa"/>
            <w:vAlign w:val="center"/>
          </w:tcPr>
          <w:p w14:paraId="1F909BC1">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安全文明施工要求</w:t>
            </w:r>
          </w:p>
        </w:tc>
        <w:tc>
          <w:tcPr>
            <w:tcW w:w="6578" w:type="dxa"/>
            <w:vAlign w:val="center"/>
          </w:tcPr>
          <w:p w14:paraId="617CAABD">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按国家规定标准，做好安全文明施工。</w:t>
            </w:r>
          </w:p>
          <w:p w14:paraId="099554D6">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成交</w:t>
            </w:r>
            <w:r>
              <w:rPr>
                <w:rFonts w:hint="eastAsia" w:ascii="宋体" w:hAnsi="宋体" w:eastAsia="宋体" w:cs="宋体"/>
                <w:color w:val="000000" w:themeColor="text1"/>
                <w:highlight w:val="none"/>
                <w14:textFill>
                  <w14:solidFill>
                    <w14:schemeClr w14:val="tx1"/>
                  </w14:solidFill>
                </w14:textFill>
              </w:rPr>
              <w:t>后施工服务队伍资质要得到当地政府管理部门认可，施工人员要具有相关部门颁发的上岗证。上岗人员要有相应的上岗证，施工前向采购人递交派出人员名单，严禁使用未成年工和不适应现场安全施工要求的老弱病残人员进行施工。</w:t>
            </w:r>
          </w:p>
          <w:p w14:paraId="476EA7FE">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(2)在施工期间应严格遵守国家、省、市有关防火、爆破和施工安全以及文明施工、环卫和城管等规定，建立规章制度和防护措施。否则，由此造成的经济和法律责任均由成交供应商负责。</w:t>
            </w:r>
          </w:p>
          <w:p w14:paraId="5AF07185">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(3)成交供应商应按安全施工的要求，采取严格科学的安全措施，确保施工安全和第三者的安全，承担出于自身安全措施不力所造成的事故责任和发生的费用。</w:t>
            </w:r>
          </w:p>
          <w:p w14:paraId="12B335A1">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(4)成交供应商在施工期间，必须配备专职安全员，建立健全安全制度；建立施工安全用电制度，确保施工用电设备的完好无损，并设置漏电保护装置。</w:t>
            </w:r>
          </w:p>
          <w:p w14:paraId="20E24A25">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(5)施工队伍必须接受现场管理单位的监督、管理和指导。</w:t>
            </w:r>
          </w:p>
          <w:p w14:paraId="726B4D01">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(6)施工队伍应在采购人确定施工条件已具备后3天内与采购人确定开始施工日期。</w:t>
            </w:r>
          </w:p>
          <w:p w14:paraId="78CEA60F">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(7)施工队伍进场所要的现场工作条件及施工中，需要采购人配合承担的工程由报价单位在报价时提出，签署合同时也作为合同的补充附件。</w:t>
            </w:r>
          </w:p>
          <w:p w14:paraId="60D3D6F6">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(8)施工所用的机械工具由施工队伍自备及自费运到施工工地，进场后进行必要的性能安全检查，完工后从工地自费搬出运走，施工所用的材料及机械工具由施工队伍寻找恰当的场所存放并由施工队伍自行保管，不得随便存放，以免造成不必要的丢失、损坏。</w:t>
            </w:r>
          </w:p>
        </w:tc>
      </w:tr>
      <w:tr w14:paraId="2D7991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52" w:type="dxa"/>
            <w:vAlign w:val="center"/>
          </w:tcPr>
          <w:p w14:paraId="56E46C7D">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780" w:type="dxa"/>
            <w:vAlign w:val="center"/>
          </w:tcPr>
          <w:p w14:paraId="7E1675D0">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w:t>
            </w:r>
          </w:p>
        </w:tc>
        <w:tc>
          <w:tcPr>
            <w:tcW w:w="1260" w:type="dxa"/>
            <w:vAlign w:val="center"/>
          </w:tcPr>
          <w:p w14:paraId="645AEFAC">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售后服务要求</w:t>
            </w:r>
          </w:p>
        </w:tc>
        <w:tc>
          <w:tcPr>
            <w:tcW w:w="6578" w:type="dxa"/>
            <w:vAlign w:val="center"/>
          </w:tcPr>
          <w:p w14:paraId="76DA6BCC">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属于保修范围、内容的项目，成交供应商应当在接到保修通知之日起7天内派人保修，并自行支付有关修理费用。成交供应商不按上述通知时间派人保修的，采购人可以委托他人修理，修理费用由成交供应商承担，成交供应商应当在收到采购人支付通知之日起向修理人支付修理费用，如果不支付，采购人有权在余下的3%工程款中直接扣减，不足部分，有权继续向成交供应商追偿。</w:t>
            </w:r>
          </w:p>
          <w:p w14:paraId="5F0AA939">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2.发生紧急抢修事故的，成交供应商在接到事故通知后，应当立即到达事故现场抢修。</w:t>
            </w:r>
          </w:p>
          <w:p w14:paraId="14BB8246">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3.对于涉及结构安全的质量问题，应当按照有关规定，立即向当地建设行政主管部门报告，采取安全防范措施；由原设计单位或者具有相应资质等级的设计单位提出保修方案，成交供应商实施保修。</w:t>
            </w:r>
          </w:p>
          <w:p w14:paraId="0821B0AB">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4.质量保修完成后，由采购人组织验收。</w:t>
            </w:r>
          </w:p>
        </w:tc>
      </w:tr>
      <w:tr w14:paraId="741A3F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52" w:type="dxa"/>
            <w:vAlign w:val="center"/>
          </w:tcPr>
          <w:p w14:paraId="1C63B5AB">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780" w:type="dxa"/>
            <w:vAlign w:val="center"/>
          </w:tcPr>
          <w:p w14:paraId="338CB0A5">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7</w:t>
            </w:r>
          </w:p>
        </w:tc>
        <w:tc>
          <w:tcPr>
            <w:tcW w:w="1260" w:type="dxa"/>
            <w:vAlign w:val="center"/>
          </w:tcPr>
          <w:p w14:paraId="5CF2D281">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其他要求</w:t>
            </w:r>
          </w:p>
        </w:tc>
        <w:tc>
          <w:tcPr>
            <w:tcW w:w="6578" w:type="dxa"/>
            <w:vAlign w:val="center"/>
          </w:tcPr>
          <w:p w14:paraId="481AE6E3">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本项目不组织现场踏勘，响应供应商须对项目涉及的服务范围进行现场踏勘，自行评估投标风险。</w:t>
            </w:r>
          </w:p>
        </w:tc>
      </w:tr>
      <w:tr w14:paraId="6396A8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52" w:type="dxa"/>
            <w:vAlign w:val="center"/>
          </w:tcPr>
          <w:p w14:paraId="23A23609">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780" w:type="dxa"/>
            <w:vAlign w:val="center"/>
          </w:tcPr>
          <w:p w14:paraId="1C32B2C2">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8</w:t>
            </w:r>
          </w:p>
        </w:tc>
        <w:tc>
          <w:tcPr>
            <w:tcW w:w="1260" w:type="dxa"/>
            <w:vAlign w:val="center"/>
          </w:tcPr>
          <w:p w14:paraId="14B83368">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围猎条款</w:t>
            </w:r>
          </w:p>
        </w:tc>
        <w:tc>
          <w:tcPr>
            <w:tcW w:w="6578" w:type="dxa"/>
            <w:vAlign w:val="center"/>
          </w:tcPr>
          <w:p w14:paraId="0C3B88CB">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1.供应商在合同履行期间存在“围猎”采购方税务人员行为的（指以获取不正当利益为目的，采取馈赠礼品礼金、邀请娱乐旅游消费、提供便利条件等非正常交往手段“围猎”相关税务人员及其亲属），一经发现，相关法律责任须由供应商承担。</w:t>
            </w:r>
          </w:p>
          <w:p w14:paraId="4BAA1309">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2.供应商应当承诺履行不得“围猎”税务人员的义务，且承诺如在合同履行期间存在“围猎”采购</w:t>
            </w:r>
            <w:r>
              <w:rPr>
                <w:rFonts w:hint="eastAsia" w:ascii="宋体" w:hAnsi="宋体" w:eastAsia="宋体" w:cs="宋体"/>
                <w:color w:val="000000" w:themeColor="text1"/>
                <w:highlight w:val="none"/>
                <w:lang w:val="en-US" w:eastAsia="zh-CN"/>
                <w14:textFill>
                  <w14:solidFill>
                    <w14:schemeClr w14:val="tx1"/>
                  </w14:solidFill>
                </w14:textFill>
              </w:rPr>
              <w:t>人</w:t>
            </w:r>
            <w:r>
              <w:rPr>
                <w:rFonts w:hint="eastAsia" w:ascii="宋体" w:hAnsi="宋体" w:eastAsia="宋体" w:cs="宋体"/>
                <w:color w:val="000000" w:themeColor="text1"/>
                <w:highlight w:val="none"/>
                <w:lang w:eastAsia="zh-CN"/>
                <w14:textFill>
                  <w14:solidFill>
                    <w14:schemeClr w14:val="tx1"/>
                  </w14:solidFill>
                </w14:textFill>
              </w:rPr>
              <w:t>税务人员行为的，一经发现，相关法律责任须由供应商承担。（</w:t>
            </w:r>
            <w:r>
              <w:rPr>
                <w:rFonts w:hint="eastAsia" w:ascii="宋体" w:hAnsi="宋体" w:eastAsia="宋体" w:cs="宋体"/>
                <w:color w:val="000000" w:themeColor="text1"/>
                <w:highlight w:val="none"/>
                <w:lang w:val="en-US" w:eastAsia="zh-CN"/>
                <w14:textFill>
                  <w14:solidFill>
                    <w14:schemeClr w14:val="tx1"/>
                  </w14:solidFill>
                </w14:textFill>
              </w:rPr>
              <w:t>须提供《承诺函》承诺，格式自拟</w:t>
            </w:r>
            <w:r>
              <w:rPr>
                <w:rFonts w:hint="eastAsia" w:ascii="宋体" w:hAnsi="宋体" w:eastAsia="宋体" w:cs="宋体"/>
                <w:color w:val="000000" w:themeColor="text1"/>
                <w:highlight w:val="none"/>
                <w:lang w:eastAsia="zh-CN"/>
                <w14:textFill>
                  <w14:solidFill>
                    <w14:schemeClr w14:val="tx1"/>
                  </w14:solidFill>
                </w14:textFill>
              </w:rPr>
              <w:t>）</w:t>
            </w:r>
          </w:p>
        </w:tc>
      </w:tr>
      <w:tr w14:paraId="0A0C7C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52" w:type="dxa"/>
            <w:vAlign w:val="center"/>
          </w:tcPr>
          <w:p w14:paraId="482494C5">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说明</w:t>
            </w:r>
          </w:p>
        </w:tc>
        <w:tc>
          <w:tcPr>
            <w:tcW w:w="8618" w:type="dxa"/>
            <w:gridSpan w:val="3"/>
            <w:vAlign w:val="center"/>
          </w:tcPr>
          <w:p w14:paraId="3C1FB663">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打“★”号条款为实质性条款，若有任何一条负偏离或不满足则导致投标（响应）无效。</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打“▲”号条款为重要参数（如有），若有部分“▲”条款未响应或不满足，将根据评审要求影响其得分，但不作为无效投标（响应）条款。</w:t>
            </w:r>
          </w:p>
        </w:tc>
      </w:tr>
    </w:tbl>
    <w:p w14:paraId="2269FCA9">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highlight w:val="none"/>
          <w14:textFill>
            <w14:solidFill>
              <w14:schemeClr w14:val="tx1"/>
            </w14:solidFill>
          </w14:textFill>
        </w:rPr>
      </w:pPr>
    </w:p>
    <w:p w14:paraId="0B90C947">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highlight w:val="none"/>
          <w14:textFill>
            <w14:solidFill>
              <w14:schemeClr w14:val="tx1"/>
            </w14:solidFill>
          </w14:textFill>
        </w:rPr>
      </w:pPr>
    </w:p>
    <w:p w14:paraId="60FD46E1">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highlight w:val="none"/>
          <w14:textFill>
            <w14:solidFill>
              <w14:schemeClr w14:val="tx1"/>
            </w14:solidFill>
          </w14:textFill>
        </w:rPr>
      </w:pPr>
    </w:p>
    <w:p w14:paraId="01863760">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highlight w:val="none"/>
          <w14:textFill>
            <w14:solidFill>
              <w14:schemeClr w14:val="tx1"/>
            </w14:solidFill>
          </w14:textFill>
        </w:rPr>
      </w:pPr>
    </w:p>
    <w:p w14:paraId="3BB94D52">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highlight w:val="none"/>
          <w14:textFill>
            <w14:solidFill>
              <w14:schemeClr w14:val="tx1"/>
            </w14:solidFill>
          </w14:textFill>
        </w:rPr>
      </w:pPr>
    </w:p>
    <w:p w14:paraId="045F8AD8">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2.技术标准与要求</w:t>
      </w:r>
    </w:p>
    <w:tbl>
      <w:tblPr>
        <w:tblStyle w:val="10"/>
        <w:tblW w:w="9897"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46"/>
        <w:gridCol w:w="1140"/>
        <w:gridCol w:w="1577"/>
        <w:gridCol w:w="754"/>
        <w:gridCol w:w="760"/>
        <w:gridCol w:w="1480"/>
        <w:gridCol w:w="1500"/>
        <w:gridCol w:w="904"/>
        <w:gridCol w:w="836"/>
      </w:tblGrid>
      <w:tr w14:paraId="2E28CF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46" w:type="dxa"/>
            <w:vAlign w:val="center"/>
          </w:tcPr>
          <w:p w14:paraId="49D711C6">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140" w:type="dxa"/>
            <w:vAlign w:val="center"/>
          </w:tcPr>
          <w:p w14:paraId="281903DA">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品目名称</w:t>
            </w:r>
          </w:p>
        </w:tc>
        <w:tc>
          <w:tcPr>
            <w:tcW w:w="1577" w:type="dxa"/>
            <w:vAlign w:val="center"/>
          </w:tcPr>
          <w:p w14:paraId="29A74E5D">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标的名称</w:t>
            </w:r>
          </w:p>
        </w:tc>
        <w:tc>
          <w:tcPr>
            <w:tcW w:w="754" w:type="dxa"/>
            <w:vAlign w:val="center"/>
          </w:tcPr>
          <w:p w14:paraId="375DCAEC">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单位</w:t>
            </w:r>
          </w:p>
        </w:tc>
        <w:tc>
          <w:tcPr>
            <w:tcW w:w="760" w:type="dxa"/>
            <w:vAlign w:val="center"/>
          </w:tcPr>
          <w:p w14:paraId="79C349E1">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数量</w:t>
            </w:r>
          </w:p>
        </w:tc>
        <w:tc>
          <w:tcPr>
            <w:tcW w:w="1480" w:type="dxa"/>
            <w:vAlign w:val="center"/>
          </w:tcPr>
          <w:p w14:paraId="7FF6163C">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分项预算单价（元）</w:t>
            </w:r>
          </w:p>
        </w:tc>
        <w:tc>
          <w:tcPr>
            <w:tcW w:w="1500" w:type="dxa"/>
            <w:vAlign w:val="center"/>
          </w:tcPr>
          <w:p w14:paraId="78CCE341">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分项预算总价（元）</w:t>
            </w:r>
          </w:p>
        </w:tc>
        <w:tc>
          <w:tcPr>
            <w:tcW w:w="904" w:type="dxa"/>
            <w:vAlign w:val="center"/>
          </w:tcPr>
          <w:p w14:paraId="6D9B5636">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所属行业</w:t>
            </w:r>
          </w:p>
        </w:tc>
        <w:tc>
          <w:tcPr>
            <w:tcW w:w="836" w:type="dxa"/>
            <w:vAlign w:val="center"/>
          </w:tcPr>
          <w:p w14:paraId="23B74CE9">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技术要求</w:t>
            </w:r>
          </w:p>
        </w:tc>
      </w:tr>
      <w:tr w14:paraId="1FBD2A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46" w:type="dxa"/>
            <w:vAlign w:val="center"/>
          </w:tcPr>
          <w:p w14:paraId="17D8A0D8">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140" w:type="dxa"/>
            <w:vAlign w:val="center"/>
          </w:tcPr>
          <w:p w14:paraId="1327B4E6">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其他建筑工程</w:t>
            </w:r>
          </w:p>
        </w:tc>
        <w:tc>
          <w:tcPr>
            <w:tcW w:w="1577" w:type="dxa"/>
            <w:vAlign w:val="center"/>
          </w:tcPr>
          <w:p w14:paraId="228B3B5B">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国家税务总局阳江高新技术产业开发区税务局政德路西2号综合办公用房维修工程项目</w:t>
            </w:r>
          </w:p>
        </w:tc>
        <w:tc>
          <w:tcPr>
            <w:tcW w:w="754" w:type="dxa"/>
            <w:vAlign w:val="center"/>
          </w:tcPr>
          <w:p w14:paraId="1D4B6FCA">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w:t>
            </w:r>
          </w:p>
        </w:tc>
        <w:tc>
          <w:tcPr>
            <w:tcW w:w="760" w:type="dxa"/>
            <w:vAlign w:val="center"/>
          </w:tcPr>
          <w:p w14:paraId="5ACDF408">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1.00</w:t>
            </w:r>
          </w:p>
        </w:tc>
        <w:tc>
          <w:tcPr>
            <w:tcW w:w="1480" w:type="dxa"/>
            <w:vAlign w:val="center"/>
          </w:tcPr>
          <w:p w14:paraId="09A283DC">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2,864,656.06</w:t>
            </w:r>
          </w:p>
        </w:tc>
        <w:tc>
          <w:tcPr>
            <w:tcW w:w="1500" w:type="dxa"/>
            <w:vAlign w:val="center"/>
          </w:tcPr>
          <w:p w14:paraId="32DABC4F">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2,864,656.06</w:t>
            </w:r>
          </w:p>
        </w:tc>
        <w:tc>
          <w:tcPr>
            <w:tcW w:w="904" w:type="dxa"/>
            <w:vAlign w:val="center"/>
          </w:tcPr>
          <w:p w14:paraId="6D36D41D">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建筑业</w:t>
            </w:r>
          </w:p>
        </w:tc>
        <w:tc>
          <w:tcPr>
            <w:tcW w:w="836" w:type="dxa"/>
            <w:vAlign w:val="center"/>
          </w:tcPr>
          <w:p w14:paraId="0AE8BA37">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详见附表一</w:t>
            </w:r>
          </w:p>
        </w:tc>
      </w:tr>
    </w:tbl>
    <w:p w14:paraId="45AB46D0">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highlight w:val="none"/>
          <w14:textFill>
            <w14:solidFill>
              <w14:schemeClr w14:val="tx1"/>
            </w14:solidFill>
          </w14:textFill>
        </w:rPr>
      </w:pPr>
    </w:p>
    <w:p w14:paraId="6555D455">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附表一：</w:t>
      </w:r>
      <w:r>
        <w:rPr>
          <w:rFonts w:hint="eastAsia" w:ascii="宋体" w:hAnsi="宋体" w:eastAsia="宋体" w:cs="宋体"/>
          <w:b/>
          <w:color w:val="000000" w:themeColor="text1"/>
          <w:highlight w:val="none"/>
          <w:lang w:eastAsia="zh-CN"/>
          <w14:textFill>
            <w14:solidFill>
              <w14:schemeClr w14:val="tx1"/>
            </w14:solidFill>
          </w14:textFill>
        </w:rPr>
        <w:t>国家税务总局阳江高新技术产业开发区税务局政德路西2号综合办公用房维修工程项目</w:t>
      </w:r>
    </w:p>
    <w:tbl>
      <w:tblPr>
        <w:tblStyle w:val="10"/>
        <w:tblW w:w="9920" w:type="dxa"/>
        <w:tblInd w:w="-336"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43"/>
        <w:gridCol w:w="980"/>
        <w:gridCol w:w="7597"/>
      </w:tblGrid>
      <w:tr w14:paraId="3FF47A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83" w:hRule="atLeast"/>
        </w:trPr>
        <w:tc>
          <w:tcPr>
            <w:tcW w:w="1343" w:type="dxa"/>
            <w:vAlign w:val="center"/>
          </w:tcPr>
          <w:p w14:paraId="66BA2EEB">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参数性质</w:t>
            </w:r>
          </w:p>
        </w:tc>
        <w:tc>
          <w:tcPr>
            <w:tcW w:w="980" w:type="dxa"/>
            <w:vAlign w:val="center"/>
          </w:tcPr>
          <w:p w14:paraId="21E37BAD">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7597" w:type="dxa"/>
            <w:vAlign w:val="center"/>
          </w:tcPr>
          <w:p w14:paraId="2C9F88A8">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具体技术(参数)要求</w:t>
            </w:r>
          </w:p>
        </w:tc>
      </w:tr>
      <w:tr w14:paraId="3E70F6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43" w:type="dxa"/>
            <w:vAlign w:val="center"/>
          </w:tcPr>
          <w:p w14:paraId="748D63C8">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980" w:type="dxa"/>
            <w:vAlign w:val="center"/>
          </w:tcPr>
          <w:p w14:paraId="7DFE64C7">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eastAsia="宋体" w:cs="宋体"/>
                <w:b w:val="0"/>
                <w:bCs w:val="0"/>
                <w:color w:val="000000" w:themeColor="text1"/>
                <w:highlight w:val="none"/>
                <w14:textFill>
                  <w14:solidFill>
                    <w14:schemeClr w14:val="tx1"/>
                  </w14:solidFill>
                </w14:textFill>
              </w:rPr>
              <w:t>1</w:t>
            </w:r>
          </w:p>
        </w:tc>
        <w:tc>
          <w:tcPr>
            <w:tcW w:w="7597" w:type="dxa"/>
            <w:vAlign w:val="center"/>
          </w:tcPr>
          <w:p w14:paraId="74E7B6D4">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eastAsia="宋体" w:cs="宋体"/>
                <w:b w:val="0"/>
                <w:bCs w:val="0"/>
                <w:color w:val="000000" w:themeColor="text1"/>
                <w:highlight w:val="none"/>
                <w14:textFill>
                  <w14:solidFill>
                    <w14:schemeClr w14:val="tx1"/>
                  </w14:solidFill>
                </w14:textFill>
              </w:rPr>
              <w:t>1</w:t>
            </w:r>
            <w:r>
              <w:rPr>
                <w:rFonts w:hint="eastAsia" w:ascii="宋体" w:hAnsi="宋体" w:eastAsia="宋体" w:cs="宋体"/>
                <w:b w:val="0"/>
                <w:bCs w:val="0"/>
                <w:color w:val="000000" w:themeColor="text1"/>
                <w:highlight w:val="none"/>
                <w:lang w:val="en-US" w:eastAsia="zh-CN"/>
                <w14:textFill>
                  <w14:solidFill>
                    <w14:schemeClr w14:val="tx1"/>
                  </w14:solidFill>
                </w14:textFill>
              </w:rPr>
              <w:t>.</w:t>
            </w:r>
            <w:r>
              <w:rPr>
                <w:rFonts w:hint="eastAsia" w:ascii="宋体" w:hAnsi="宋体" w:eastAsia="宋体" w:cs="宋体"/>
                <w:b w:val="0"/>
                <w:bCs w:val="0"/>
                <w:color w:val="000000" w:themeColor="text1"/>
                <w:highlight w:val="none"/>
                <w14:textFill>
                  <w14:solidFill>
                    <w14:schemeClr w14:val="tx1"/>
                  </w14:solidFill>
                </w14:textFill>
              </w:rPr>
              <w:t>预算清单。</w:t>
            </w:r>
          </w:p>
          <w:p w14:paraId="0B58ED9F">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eastAsia="宋体" w:cs="宋体"/>
                <w:b w:val="0"/>
                <w:bCs w:val="0"/>
                <w:color w:val="000000" w:themeColor="text1"/>
                <w:highlight w:val="none"/>
                <w14:textFill>
                  <w14:solidFill>
                    <w14:schemeClr w14:val="tx1"/>
                  </w14:solidFill>
                </w14:textFill>
              </w:rPr>
              <w:t>2</w:t>
            </w:r>
            <w:r>
              <w:rPr>
                <w:rFonts w:hint="eastAsia" w:ascii="宋体" w:hAnsi="宋体" w:eastAsia="宋体" w:cs="宋体"/>
                <w:b w:val="0"/>
                <w:bCs w:val="0"/>
                <w:color w:val="000000" w:themeColor="text1"/>
                <w:highlight w:val="none"/>
                <w:lang w:val="en-US" w:eastAsia="zh-CN"/>
                <w14:textFill>
                  <w14:solidFill>
                    <w14:schemeClr w14:val="tx1"/>
                  </w14:solidFill>
                </w14:textFill>
              </w:rPr>
              <w:t>.</w:t>
            </w:r>
            <w:r>
              <w:rPr>
                <w:rFonts w:hint="eastAsia" w:ascii="宋体" w:hAnsi="宋体" w:eastAsia="宋体" w:cs="宋体"/>
                <w:b w:val="0"/>
                <w:bCs w:val="0"/>
                <w:color w:val="000000" w:themeColor="text1"/>
                <w:highlight w:val="none"/>
                <w14:textFill>
                  <w14:solidFill>
                    <w14:schemeClr w14:val="tx1"/>
                  </w14:solidFill>
                </w14:textFill>
              </w:rPr>
              <w:t>承诺按图纸施工。</w:t>
            </w:r>
          </w:p>
          <w:p w14:paraId="7A97D2BD">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eastAsia="宋体" w:cs="宋体"/>
                <w:b w:val="0"/>
                <w:bCs w:val="0"/>
                <w:color w:val="000000" w:themeColor="text1"/>
                <w:highlight w:val="none"/>
                <w14:textFill>
                  <w14:solidFill>
                    <w14:schemeClr w14:val="tx1"/>
                  </w14:solidFill>
                </w14:textFill>
              </w:rPr>
              <w:t>3</w:t>
            </w:r>
            <w:r>
              <w:rPr>
                <w:rFonts w:hint="eastAsia" w:ascii="宋体" w:hAnsi="宋体" w:eastAsia="宋体" w:cs="宋体"/>
                <w:b w:val="0"/>
                <w:bCs w:val="0"/>
                <w:color w:val="000000" w:themeColor="text1"/>
                <w:highlight w:val="none"/>
                <w:lang w:val="en-US" w:eastAsia="zh-CN"/>
                <w14:textFill>
                  <w14:solidFill>
                    <w14:schemeClr w14:val="tx1"/>
                  </w14:solidFill>
                </w14:textFill>
              </w:rPr>
              <w:t>.</w:t>
            </w:r>
            <w:r>
              <w:rPr>
                <w:rFonts w:hint="eastAsia" w:ascii="宋体" w:hAnsi="宋体" w:eastAsia="宋体" w:cs="宋体"/>
                <w:b w:val="0"/>
                <w:bCs w:val="0"/>
                <w:color w:val="000000" w:themeColor="text1"/>
                <w:highlight w:val="none"/>
                <w14:textFill>
                  <w14:solidFill>
                    <w14:schemeClr w14:val="tx1"/>
                  </w14:solidFill>
                </w14:textFill>
              </w:rPr>
              <w:t>投标人报价时要考虑一切费用（措施费、规费、税金等）。</w:t>
            </w:r>
          </w:p>
        </w:tc>
      </w:tr>
      <w:tr w14:paraId="502B6E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43" w:type="dxa"/>
            <w:vAlign w:val="center"/>
          </w:tcPr>
          <w:p w14:paraId="0ED6852D">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说明</w:t>
            </w:r>
          </w:p>
        </w:tc>
        <w:tc>
          <w:tcPr>
            <w:tcW w:w="8577" w:type="dxa"/>
            <w:gridSpan w:val="2"/>
            <w:vAlign w:val="center"/>
          </w:tcPr>
          <w:p w14:paraId="248E2BA7">
            <w:pPr>
              <w:keepNext w:val="0"/>
              <w:keepLines w:val="0"/>
              <w:pageBreakBefore w:val="0"/>
              <w:kinsoku/>
              <w:wordWrap/>
              <w:overflowPunct/>
              <w:topLinePunct w:val="0"/>
              <w:autoSpaceDE/>
              <w:autoSpaceDN/>
              <w:bidi w:val="0"/>
              <w:spacing w:line="360" w:lineRule="auto"/>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打“★”号条款为实质性条款，若有任何一条负偏离或不满足则导致投标无效。</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打“▲”号条款为重要技术参数，若有部分“▲”条款未响应或不满足，将导致其响应性评审加重扣分，但不作为无效投标条款。</w:t>
            </w:r>
          </w:p>
        </w:tc>
      </w:tr>
    </w:tbl>
    <w:p w14:paraId="58817C6F">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p>
    <w:p w14:paraId="24F98253">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p>
    <w:p w14:paraId="051E25D6">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p>
    <w:p w14:paraId="2B0D1486">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1ABC0D01">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36"/>
          <w:highlight w:val="none"/>
          <w14:textFill>
            <w14:solidFill>
              <w14:schemeClr w14:val="tx1"/>
            </w14:solidFill>
          </w14:textFill>
        </w:rPr>
        <w:t>第三章 供应商须知</w:t>
      </w:r>
    </w:p>
    <w:p w14:paraId="46B6A24C">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供应商必须认真阅读磋商文件中所有的事项、格式、条款和采购需求等。供应商没有按照磋商文件要求提交全部资料，或者响应文件没有对磋商文件在各方面都做出实质性响应的可能导致其响应无效或被拒绝。</w:t>
      </w:r>
    </w:p>
    <w:p w14:paraId="0B75D6DB">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一、名词解释</w:t>
      </w:r>
    </w:p>
    <w:p w14:paraId="256F9A05">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1.采购代理机构：本项目是指</w:t>
      </w:r>
      <w:r>
        <w:rPr>
          <w:rFonts w:hint="eastAsia" w:ascii="宋体" w:hAnsi="宋体" w:eastAsia="宋体" w:cs="宋体"/>
          <w:color w:val="000000" w:themeColor="text1"/>
          <w:highlight w:val="none"/>
          <w:lang w:eastAsia="zh-CN"/>
          <w14:textFill>
            <w14:solidFill>
              <w14:schemeClr w14:val="tx1"/>
            </w14:solidFill>
          </w14:textFill>
        </w:rPr>
        <w:t>广东业信采购招标有限公司</w:t>
      </w:r>
      <w:r>
        <w:rPr>
          <w:rFonts w:hint="eastAsia" w:ascii="宋体" w:hAnsi="宋体" w:eastAsia="宋体" w:cs="宋体"/>
          <w:color w:val="000000" w:themeColor="text1"/>
          <w:highlight w:val="none"/>
          <w14:textFill>
            <w14:solidFill>
              <w14:schemeClr w14:val="tx1"/>
            </w14:solidFill>
          </w14:textFill>
        </w:rPr>
        <w:t>，负责整个采购活动的组织，依法负责编制和发布磋商文件，对磋商文件拥有最终的解释权，不以任何身份出任磋商小组成员。</w:t>
      </w:r>
    </w:p>
    <w:p w14:paraId="7EA496EF">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2.采购人：本项目是指</w:t>
      </w:r>
      <w:r>
        <w:rPr>
          <w:rFonts w:hint="eastAsia" w:ascii="宋体" w:hAnsi="宋体" w:eastAsia="宋体" w:cs="宋体"/>
          <w:color w:val="000000" w:themeColor="text1"/>
          <w:highlight w:val="none"/>
          <w:lang w:eastAsia="zh-CN"/>
          <w14:textFill>
            <w14:solidFill>
              <w14:schemeClr w14:val="tx1"/>
            </w14:solidFill>
          </w14:textFill>
        </w:rPr>
        <w:t>国家税务总局阳江滨海新区税务局（国家税务总局阳江高新技术产业开发区税务局）</w:t>
      </w:r>
      <w:r>
        <w:rPr>
          <w:rFonts w:hint="eastAsia" w:ascii="宋体" w:hAnsi="宋体" w:eastAsia="宋体" w:cs="宋体"/>
          <w:color w:val="000000" w:themeColor="text1"/>
          <w:highlight w:val="none"/>
          <w14:textFill>
            <w14:solidFill>
              <w14:schemeClr w14:val="tx1"/>
            </w14:solidFill>
          </w14:textFill>
        </w:rPr>
        <w:t>，是采购活动当事人之一，负责项目的整体规划、技术方案可行性设计论证与实施，作为合同采购方（用户）的主体承担质疑回复、履行合同、验收与评价等义务。</w:t>
      </w:r>
    </w:p>
    <w:p w14:paraId="7FB44B37">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3.供应商：是</w:t>
      </w:r>
      <w:r>
        <w:rPr>
          <w:rFonts w:hint="eastAsia" w:ascii="宋体" w:hAnsi="宋体"/>
          <w:color w:val="000000" w:themeColor="text1"/>
          <w:kern w:val="0"/>
          <w:szCs w:val="21"/>
          <w:highlight w:val="none"/>
          <w14:textFill>
            <w14:solidFill>
              <w14:schemeClr w14:val="tx1"/>
            </w14:solidFill>
          </w14:textFill>
        </w:rPr>
        <w:t>指响应本文件要求，参加磋商的法人或者其他组织、自然人。</w:t>
      </w:r>
    </w:p>
    <w:p w14:paraId="5CEAEA02">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4.“磋商小组”是指根据《中华人民共和国政府采购法》等法律法规规定，由采购人代表和有关专家组成以确定成交供应商或者推荐成交候选供应商的临时组织。</w:t>
      </w:r>
    </w:p>
    <w:p w14:paraId="524C00F3">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5.“成交供应商”是指经磋商小组评审确定的对磋商文件做出实质性响应，经采购人按照规定在磋商小组推荐的成交候选供应商中确定的或磋商小组受采购人委托直接确认的供应商。</w:t>
      </w:r>
    </w:p>
    <w:p w14:paraId="7F52A965">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6.磋商文件：是指包括磋商公告和磋商文件及其补充、变更和澄清等一系列文件。</w:t>
      </w:r>
    </w:p>
    <w:p w14:paraId="12C86B3F">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.日期、天数、时间：未有特别说明时，均为公历日（天）及北京时间。</w:t>
      </w:r>
    </w:p>
    <w:p w14:paraId="21355B83">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8"/>
          <w:highlight w:val="none"/>
          <w14:textFill>
            <w14:solidFill>
              <w14:schemeClr w14:val="tx1"/>
            </w14:solidFill>
          </w14:textFill>
        </w:rPr>
        <w:t>二、须知前附表</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59"/>
        <w:gridCol w:w="1625"/>
        <w:gridCol w:w="6590"/>
      </w:tblGrid>
      <w:tr w14:paraId="47EAC2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74" w:type="dxa"/>
            <w:gridSpan w:val="3"/>
            <w:vAlign w:val="center"/>
          </w:tcPr>
          <w:p w14:paraId="744D5EA6">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本表与磋商文件对应章节的内容若不一致，以本表为准。</w:t>
            </w:r>
          </w:p>
        </w:tc>
      </w:tr>
      <w:tr w14:paraId="74A6E8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9" w:type="dxa"/>
            <w:vAlign w:val="center"/>
          </w:tcPr>
          <w:p w14:paraId="781D092F">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625" w:type="dxa"/>
            <w:vAlign w:val="center"/>
          </w:tcPr>
          <w:p w14:paraId="62A72F13">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条款名称</w:t>
            </w:r>
          </w:p>
        </w:tc>
        <w:tc>
          <w:tcPr>
            <w:tcW w:w="6590" w:type="dxa"/>
            <w:vAlign w:val="center"/>
          </w:tcPr>
          <w:p w14:paraId="64308872">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内容及要求</w:t>
            </w:r>
          </w:p>
        </w:tc>
      </w:tr>
      <w:tr w14:paraId="1E2345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9" w:type="dxa"/>
            <w:vAlign w:val="center"/>
          </w:tcPr>
          <w:p w14:paraId="5482CBC6">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625" w:type="dxa"/>
            <w:vAlign w:val="center"/>
          </w:tcPr>
          <w:p w14:paraId="6B407F6E">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采购包情况</w:t>
            </w:r>
          </w:p>
        </w:tc>
        <w:tc>
          <w:tcPr>
            <w:tcW w:w="6590" w:type="dxa"/>
            <w:vAlign w:val="center"/>
          </w:tcPr>
          <w:p w14:paraId="7999B0F9">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本项目共1个采购包</w:t>
            </w:r>
          </w:p>
        </w:tc>
      </w:tr>
      <w:tr w14:paraId="5D6359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9" w:type="dxa"/>
            <w:vAlign w:val="center"/>
          </w:tcPr>
          <w:p w14:paraId="5B0C2426">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1625" w:type="dxa"/>
            <w:vAlign w:val="center"/>
          </w:tcPr>
          <w:p w14:paraId="727BDA43">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开启方式</w:t>
            </w:r>
          </w:p>
        </w:tc>
        <w:tc>
          <w:tcPr>
            <w:tcW w:w="6590" w:type="dxa"/>
            <w:vAlign w:val="center"/>
          </w:tcPr>
          <w:p w14:paraId="21D61893">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现场开标</w:t>
            </w:r>
          </w:p>
        </w:tc>
      </w:tr>
      <w:tr w14:paraId="7B7CCB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9" w:type="dxa"/>
            <w:vAlign w:val="center"/>
          </w:tcPr>
          <w:p w14:paraId="459E8F7D">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1625" w:type="dxa"/>
            <w:vAlign w:val="center"/>
          </w:tcPr>
          <w:p w14:paraId="7B4EFB49">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评审方式</w:t>
            </w:r>
          </w:p>
        </w:tc>
        <w:tc>
          <w:tcPr>
            <w:tcW w:w="6590" w:type="dxa"/>
            <w:vAlign w:val="center"/>
          </w:tcPr>
          <w:p w14:paraId="3BBD7266">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现场评标（供应商应当审慎标记各评审项的应答部分，标记内容清晰且完整，否则将自行承担不利后果）</w:t>
            </w:r>
          </w:p>
        </w:tc>
      </w:tr>
      <w:tr w14:paraId="323A91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9" w:type="dxa"/>
            <w:vAlign w:val="center"/>
          </w:tcPr>
          <w:p w14:paraId="22E28386">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w:t>
            </w:r>
          </w:p>
        </w:tc>
        <w:tc>
          <w:tcPr>
            <w:tcW w:w="1625" w:type="dxa"/>
            <w:vAlign w:val="center"/>
          </w:tcPr>
          <w:p w14:paraId="0446AE37">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评审办法</w:t>
            </w:r>
          </w:p>
        </w:tc>
        <w:tc>
          <w:tcPr>
            <w:tcW w:w="6590" w:type="dxa"/>
            <w:vAlign w:val="center"/>
          </w:tcPr>
          <w:p w14:paraId="3DDB6F7C">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采购包1：综合评分法</w:t>
            </w:r>
          </w:p>
        </w:tc>
      </w:tr>
      <w:tr w14:paraId="77D274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9" w:type="dxa"/>
            <w:vAlign w:val="center"/>
          </w:tcPr>
          <w:p w14:paraId="1FDCA34E">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w:t>
            </w:r>
          </w:p>
        </w:tc>
        <w:tc>
          <w:tcPr>
            <w:tcW w:w="1625" w:type="dxa"/>
            <w:vAlign w:val="center"/>
          </w:tcPr>
          <w:p w14:paraId="34038299">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报价形式</w:t>
            </w:r>
          </w:p>
        </w:tc>
        <w:tc>
          <w:tcPr>
            <w:tcW w:w="6590" w:type="dxa"/>
            <w:vAlign w:val="center"/>
          </w:tcPr>
          <w:p w14:paraId="516A6C1D">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采购包1：总价</w:t>
            </w:r>
          </w:p>
        </w:tc>
      </w:tr>
      <w:tr w14:paraId="2CC00E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9" w:type="dxa"/>
            <w:vAlign w:val="center"/>
          </w:tcPr>
          <w:p w14:paraId="3D848445">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w:t>
            </w:r>
          </w:p>
        </w:tc>
        <w:tc>
          <w:tcPr>
            <w:tcW w:w="1625" w:type="dxa"/>
            <w:vAlign w:val="center"/>
          </w:tcPr>
          <w:p w14:paraId="4391C654">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报价要求</w:t>
            </w:r>
          </w:p>
        </w:tc>
        <w:tc>
          <w:tcPr>
            <w:tcW w:w="6590" w:type="dxa"/>
            <w:vAlign w:val="center"/>
          </w:tcPr>
          <w:p w14:paraId="617CD4E0">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各采购包报价不超过预算总价</w:t>
            </w:r>
          </w:p>
        </w:tc>
      </w:tr>
      <w:tr w14:paraId="01810D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9" w:type="dxa"/>
            <w:vAlign w:val="center"/>
          </w:tcPr>
          <w:p w14:paraId="59D179FD">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w:t>
            </w:r>
          </w:p>
        </w:tc>
        <w:tc>
          <w:tcPr>
            <w:tcW w:w="1625" w:type="dxa"/>
            <w:vAlign w:val="center"/>
          </w:tcPr>
          <w:p w14:paraId="5FF41668">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现场踏勘</w:t>
            </w:r>
          </w:p>
        </w:tc>
        <w:tc>
          <w:tcPr>
            <w:tcW w:w="6590" w:type="dxa"/>
            <w:vAlign w:val="center"/>
          </w:tcPr>
          <w:p w14:paraId="53BDDD8F">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否</w:t>
            </w:r>
          </w:p>
        </w:tc>
      </w:tr>
      <w:tr w14:paraId="037FBE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9" w:type="dxa"/>
            <w:vAlign w:val="center"/>
          </w:tcPr>
          <w:p w14:paraId="49D19062">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8</w:t>
            </w:r>
          </w:p>
        </w:tc>
        <w:tc>
          <w:tcPr>
            <w:tcW w:w="1625" w:type="dxa"/>
            <w:vAlign w:val="center"/>
          </w:tcPr>
          <w:p w14:paraId="128B6B87">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响应有效期</w:t>
            </w:r>
          </w:p>
        </w:tc>
        <w:tc>
          <w:tcPr>
            <w:tcW w:w="6590" w:type="dxa"/>
            <w:vAlign w:val="center"/>
          </w:tcPr>
          <w:p w14:paraId="631603EF">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从提交投标（响应）文件的截止之日起90日历天</w:t>
            </w:r>
          </w:p>
        </w:tc>
      </w:tr>
      <w:tr w14:paraId="4ED433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9" w:type="dxa"/>
            <w:vAlign w:val="center"/>
          </w:tcPr>
          <w:p w14:paraId="28E9B590">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w:t>
            </w:r>
          </w:p>
        </w:tc>
        <w:tc>
          <w:tcPr>
            <w:tcW w:w="1625" w:type="dxa"/>
            <w:vAlign w:val="center"/>
          </w:tcPr>
          <w:p w14:paraId="5D3545E5">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响应保证金</w:t>
            </w:r>
          </w:p>
        </w:tc>
        <w:tc>
          <w:tcPr>
            <w:tcW w:w="6590" w:type="dxa"/>
            <w:vAlign w:val="center"/>
          </w:tcPr>
          <w:p w14:paraId="247B6C6E">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eastAsia="宋体" w:cs="宋体"/>
                <w:b w:val="0"/>
                <w:bCs w:val="0"/>
                <w:color w:val="000000" w:themeColor="text1"/>
                <w:highlight w:val="none"/>
                <w14:textFill>
                  <w14:solidFill>
                    <w14:schemeClr w14:val="tx1"/>
                  </w14:solidFill>
                </w14:textFill>
              </w:rPr>
              <w:t>采购包1：保证金人民币：0.00元整。</w:t>
            </w:r>
          </w:p>
          <w:p w14:paraId="47D9E25E">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eastAsia="宋体" w:cs="宋体"/>
                <w:b w:val="0"/>
                <w:bCs w:val="0"/>
                <w:color w:val="000000" w:themeColor="text1"/>
                <w:highlight w:val="none"/>
                <w14:textFill>
                  <w14:solidFill>
                    <w14:schemeClr w14:val="tx1"/>
                  </w14:solidFill>
                </w14:textFill>
              </w:rPr>
              <w:t>开户单位：无</w:t>
            </w:r>
          </w:p>
          <w:p w14:paraId="2B472DDF">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eastAsia="宋体" w:cs="宋体"/>
                <w:b w:val="0"/>
                <w:bCs w:val="0"/>
                <w:color w:val="000000" w:themeColor="text1"/>
                <w:highlight w:val="none"/>
                <w14:textFill>
                  <w14:solidFill>
                    <w14:schemeClr w14:val="tx1"/>
                  </w14:solidFill>
                </w14:textFill>
              </w:rPr>
              <w:t>开户账号：无</w:t>
            </w:r>
          </w:p>
          <w:p w14:paraId="25173EBC">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eastAsia="宋体" w:cs="宋体"/>
                <w:b w:val="0"/>
                <w:bCs w:val="0"/>
                <w:color w:val="000000" w:themeColor="text1"/>
                <w:highlight w:val="none"/>
                <w14:textFill>
                  <w14:solidFill>
                    <w14:schemeClr w14:val="tx1"/>
                  </w14:solidFill>
                </w14:textFill>
              </w:rPr>
              <w:t>开户银行：无</w:t>
            </w:r>
          </w:p>
          <w:p w14:paraId="05A43F48">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eastAsia="宋体" w:cs="宋体"/>
                <w:b w:val="0"/>
                <w:bCs w:val="0"/>
                <w:color w:val="000000" w:themeColor="text1"/>
                <w:highlight w:val="none"/>
                <w14:textFill>
                  <w14:solidFill>
                    <w14:schemeClr w14:val="tx1"/>
                  </w14:solidFill>
                </w14:textFill>
              </w:rPr>
              <w:t>支票提交方式：无</w:t>
            </w:r>
          </w:p>
          <w:p w14:paraId="4CCCA6A0">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eastAsia="宋体" w:cs="宋体"/>
                <w:b w:val="0"/>
                <w:bCs w:val="0"/>
                <w:color w:val="000000" w:themeColor="text1"/>
                <w:highlight w:val="none"/>
                <w14:textFill>
                  <w14:solidFill>
                    <w14:schemeClr w14:val="tx1"/>
                  </w14:solidFill>
                </w14:textFill>
              </w:rPr>
              <w:t>汇票、本票提交方式：无</w:t>
            </w:r>
          </w:p>
          <w:p w14:paraId="6FAB6C5E">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p>
          <w:p w14:paraId="07BA84BD">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响应保证金有效期∶与响应有效期一致。</w:t>
            </w:r>
          </w:p>
        </w:tc>
      </w:tr>
      <w:tr w14:paraId="5D13F0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9" w:type="dxa"/>
            <w:vAlign w:val="center"/>
          </w:tcPr>
          <w:p w14:paraId="7B4DA55E">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10</w:t>
            </w:r>
          </w:p>
        </w:tc>
        <w:tc>
          <w:tcPr>
            <w:tcW w:w="1625" w:type="dxa"/>
            <w:vAlign w:val="center"/>
          </w:tcPr>
          <w:p w14:paraId="3EFE5D62">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成交候选供应商推荐家数</w:t>
            </w:r>
          </w:p>
        </w:tc>
        <w:tc>
          <w:tcPr>
            <w:tcW w:w="6590" w:type="dxa"/>
            <w:vAlign w:val="center"/>
          </w:tcPr>
          <w:p w14:paraId="67BE6296">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采购包1：3家</w:t>
            </w:r>
          </w:p>
        </w:tc>
      </w:tr>
      <w:tr w14:paraId="49B88A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9" w:type="dxa"/>
            <w:vAlign w:val="center"/>
          </w:tcPr>
          <w:p w14:paraId="1EDB69CD">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w:t>
            </w:r>
          </w:p>
        </w:tc>
        <w:tc>
          <w:tcPr>
            <w:tcW w:w="1625" w:type="dxa"/>
            <w:vAlign w:val="center"/>
          </w:tcPr>
          <w:p w14:paraId="2030B2FE">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成交供应商家数</w:t>
            </w:r>
          </w:p>
        </w:tc>
        <w:tc>
          <w:tcPr>
            <w:tcW w:w="6590" w:type="dxa"/>
            <w:vAlign w:val="center"/>
          </w:tcPr>
          <w:p w14:paraId="3C34F126">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采购包1：1家</w:t>
            </w:r>
          </w:p>
        </w:tc>
      </w:tr>
      <w:tr w14:paraId="4B6C2F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9" w:type="dxa"/>
            <w:vAlign w:val="center"/>
          </w:tcPr>
          <w:p w14:paraId="49F24E61">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12</w:t>
            </w:r>
          </w:p>
        </w:tc>
        <w:tc>
          <w:tcPr>
            <w:tcW w:w="1625" w:type="dxa"/>
            <w:vAlign w:val="center"/>
          </w:tcPr>
          <w:p w14:paraId="411D0C6D">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有效供应商家数</w:t>
            </w:r>
          </w:p>
        </w:tc>
        <w:tc>
          <w:tcPr>
            <w:tcW w:w="6590" w:type="dxa"/>
            <w:vAlign w:val="center"/>
          </w:tcPr>
          <w:p w14:paraId="442F239A">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采购包1：3家</w:t>
            </w:r>
          </w:p>
          <w:p w14:paraId="79B3C412">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p>
          <w:p w14:paraId="06556E01">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此人数约定了开启与评审过程中的最低有效供应商家数，当家数不足时项目将不得开启、不得评审或直接终止采购。</w:t>
            </w:r>
          </w:p>
        </w:tc>
      </w:tr>
      <w:tr w14:paraId="6F601C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9" w:type="dxa"/>
            <w:vAlign w:val="center"/>
          </w:tcPr>
          <w:p w14:paraId="0AE728A8">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13</w:t>
            </w:r>
          </w:p>
        </w:tc>
        <w:tc>
          <w:tcPr>
            <w:tcW w:w="1625" w:type="dxa"/>
            <w:vAlign w:val="center"/>
          </w:tcPr>
          <w:p w14:paraId="222E7BFD">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项目兼投兼中（兼投不兼中）规则</w:t>
            </w:r>
          </w:p>
        </w:tc>
        <w:tc>
          <w:tcPr>
            <w:tcW w:w="6590" w:type="dxa"/>
            <w:vAlign w:val="center"/>
          </w:tcPr>
          <w:p w14:paraId="272E0F19">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无</w:t>
            </w:r>
          </w:p>
        </w:tc>
      </w:tr>
      <w:tr w14:paraId="53B003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9" w:type="dxa"/>
            <w:vAlign w:val="center"/>
          </w:tcPr>
          <w:p w14:paraId="766873A6">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14</w:t>
            </w:r>
          </w:p>
        </w:tc>
        <w:tc>
          <w:tcPr>
            <w:tcW w:w="1625" w:type="dxa"/>
            <w:vAlign w:val="center"/>
          </w:tcPr>
          <w:p w14:paraId="52D40466">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成交供应商确定方式</w:t>
            </w:r>
          </w:p>
        </w:tc>
        <w:tc>
          <w:tcPr>
            <w:tcW w:w="6590" w:type="dxa"/>
            <w:vAlign w:val="center"/>
          </w:tcPr>
          <w:p w14:paraId="7629CEC8">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采购人按照评审报告中推荐的成交候选人确定中标（成交）人。</w:t>
            </w:r>
          </w:p>
        </w:tc>
      </w:tr>
      <w:tr w14:paraId="507908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9" w:type="dxa"/>
            <w:vAlign w:val="center"/>
          </w:tcPr>
          <w:p w14:paraId="44AF76D0">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15</w:t>
            </w:r>
          </w:p>
        </w:tc>
        <w:tc>
          <w:tcPr>
            <w:tcW w:w="1625" w:type="dxa"/>
            <w:vAlign w:val="center"/>
          </w:tcPr>
          <w:p w14:paraId="2276AF6B">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代理服务费</w:t>
            </w:r>
          </w:p>
        </w:tc>
        <w:tc>
          <w:tcPr>
            <w:tcW w:w="6590" w:type="dxa"/>
            <w:vAlign w:val="center"/>
          </w:tcPr>
          <w:p w14:paraId="6D94BD3E">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收取。</w:t>
            </w:r>
          </w:p>
          <w:p w14:paraId="3EEF09F8">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采购机构代理服务收费标准：参考发改价格[2011]534号文的规定，招标代理服务费按差额定率累进法计算。成交服务费由成交供应商在领取成交通知书前以银行转账方式一次性支付。</w:t>
            </w:r>
          </w:p>
        </w:tc>
      </w:tr>
      <w:tr w14:paraId="42F93E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9" w:type="dxa"/>
            <w:vAlign w:val="center"/>
          </w:tcPr>
          <w:p w14:paraId="5CDA11EE">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16</w:t>
            </w:r>
          </w:p>
        </w:tc>
        <w:tc>
          <w:tcPr>
            <w:tcW w:w="1625" w:type="dxa"/>
            <w:vAlign w:val="center"/>
          </w:tcPr>
          <w:p w14:paraId="497E7181">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代理服务费收取方式</w:t>
            </w:r>
          </w:p>
        </w:tc>
        <w:tc>
          <w:tcPr>
            <w:tcW w:w="6590" w:type="dxa"/>
            <w:vAlign w:val="center"/>
          </w:tcPr>
          <w:p w14:paraId="635C881C">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向中标/成交供应商收取</w:t>
            </w:r>
          </w:p>
        </w:tc>
      </w:tr>
      <w:tr w14:paraId="6A0339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9" w:type="dxa"/>
            <w:vAlign w:val="center"/>
          </w:tcPr>
          <w:p w14:paraId="5EA9AA23">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17</w:t>
            </w:r>
          </w:p>
        </w:tc>
        <w:tc>
          <w:tcPr>
            <w:tcW w:w="1625" w:type="dxa"/>
            <w:vAlign w:val="center"/>
          </w:tcPr>
          <w:p w14:paraId="5E4B3826">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响应文件要求</w:t>
            </w:r>
          </w:p>
        </w:tc>
        <w:tc>
          <w:tcPr>
            <w:tcW w:w="6590" w:type="dxa"/>
            <w:vAlign w:val="center"/>
          </w:tcPr>
          <w:p w14:paraId="009F6846">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一、电子响应文件：</w:t>
            </w:r>
          </w:p>
          <w:p w14:paraId="479CAAED">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trike/>
                <w:dstrike w:val="0"/>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电子响应文件 1 份（以光盘或U盘提供，内含PDF及可编辑的</w:t>
            </w:r>
            <w:r>
              <w:rPr>
                <w:rFonts w:hint="eastAsia" w:ascii="宋体" w:hAnsi="宋体" w:eastAsia="宋体" w:cs="宋体"/>
                <w:color w:val="000000" w:themeColor="text1"/>
                <w:highlight w:val="none"/>
                <w:lang w:val="en-US" w:eastAsia="zh-CN"/>
                <w14:textFill>
                  <w14:solidFill>
                    <w14:schemeClr w14:val="tx1"/>
                  </w14:solidFill>
                </w14:textFill>
              </w:rPr>
              <w:t>响应</w:t>
            </w:r>
            <w:r>
              <w:rPr>
                <w:rFonts w:hint="eastAsia" w:ascii="宋体" w:hAnsi="宋体" w:eastAsia="宋体" w:cs="宋体"/>
                <w:color w:val="000000" w:themeColor="text1"/>
                <w:highlight w:val="none"/>
                <w14:textFill>
                  <w14:solidFill>
                    <w14:schemeClr w14:val="tx1"/>
                  </w14:solidFill>
                </w14:textFill>
              </w:rPr>
              <w:t>文件电子版1份</w:t>
            </w:r>
            <w:r>
              <w:rPr>
                <w:rFonts w:hint="eastAsia" w:ascii="宋体" w:hAnsi="宋体" w:eastAsia="宋体" w:cs="宋体"/>
                <w:color w:val="000000" w:themeColor="text1"/>
                <w:highlight w:val="none"/>
                <w:lang w:eastAsia="zh-CN"/>
                <w14:textFill>
                  <w14:solidFill>
                    <w14:schemeClr w14:val="tx1"/>
                  </w14:solidFill>
                </w14:textFill>
              </w:rPr>
              <w:t>，递交的</w:t>
            </w:r>
            <w:r>
              <w:rPr>
                <w:rFonts w:hint="eastAsia" w:ascii="宋体" w:hAnsi="宋体" w:eastAsia="宋体" w:cs="宋体"/>
                <w:color w:val="000000" w:themeColor="text1"/>
                <w:highlight w:val="none"/>
                <w:lang w:val="en-US" w:eastAsia="zh-CN"/>
                <w14:textFill>
                  <w14:solidFill>
                    <w14:schemeClr w14:val="tx1"/>
                  </w14:solidFill>
                </w14:textFill>
              </w:rPr>
              <w:t>电子</w:t>
            </w:r>
            <w:r>
              <w:rPr>
                <w:rFonts w:hint="eastAsia" w:ascii="宋体" w:hAnsi="宋体" w:eastAsia="宋体" w:cs="宋体"/>
                <w:color w:val="000000" w:themeColor="text1"/>
                <w:highlight w:val="none"/>
                <w:lang w:eastAsia="zh-CN"/>
                <w14:textFill>
                  <w14:solidFill>
                    <w14:schemeClr w14:val="tx1"/>
                  </w14:solidFill>
                </w14:textFill>
              </w:rPr>
              <w:t>文件需密封完好，在封面上注明“公司名称-</w:t>
            </w:r>
            <w:r>
              <w:rPr>
                <w:rFonts w:hint="eastAsia" w:ascii="宋体" w:hAnsi="宋体" w:eastAsia="宋体" w:cs="宋体"/>
                <w:color w:val="000000" w:themeColor="text1"/>
                <w:highlight w:val="none"/>
                <w:lang w:val="en-US" w:eastAsia="zh-CN"/>
                <w14:textFill>
                  <w14:solidFill>
                    <w14:schemeClr w14:val="tx1"/>
                  </w14:solidFill>
                </w14:textFill>
              </w:rPr>
              <w:t>响应</w:t>
            </w:r>
            <w:r>
              <w:rPr>
                <w:rFonts w:hint="eastAsia" w:ascii="宋体" w:hAnsi="宋体" w:eastAsia="宋体" w:cs="宋体"/>
                <w:color w:val="000000" w:themeColor="text1"/>
                <w:highlight w:val="none"/>
                <w:lang w:eastAsia="zh-CN"/>
                <w14:textFill>
                  <w14:solidFill>
                    <w14:schemeClr w14:val="tx1"/>
                  </w14:solidFill>
                </w14:textFill>
              </w:rPr>
              <w:t>文件电子版”），</w:t>
            </w:r>
            <w:r>
              <w:rPr>
                <w:rFonts w:hint="eastAsia" w:ascii="宋体" w:hAnsi="宋体" w:eastAsia="宋体" w:cs="宋体"/>
                <w:color w:val="000000" w:themeColor="text1"/>
                <w:szCs w:val="21"/>
                <w:highlight w:val="none"/>
                <w:lang w:eastAsia="zh-CN"/>
                <w14:textFill>
                  <w14:solidFill>
                    <w14:schemeClr w14:val="tx1"/>
                  </w14:solidFill>
                </w14:textFill>
              </w:rPr>
              <w:t>封口处应</w:t>
            </w:r>
            <w:r>
              <w:rPr>
                <w:rFonts w:hint="eastAsia" w:ascii="宋体" w:hAnsi="宋体" w:eastAsia="宋体" w:cs="宋体"/>
                <w:color w:val="000000" w:themeColor="text1"/>
                <w:szCs w:val="21"/>
                <w:highlight w:val="none"/>
                <w:lang w:val="en-US" w:eastAsia="zh-CN"/>
                <w14:textFill>
                  <w14:solidFill>
                    <w14:schemeClr w14:val="tx1"/>
                  </w14:solidFill>
                </w14:textFill>
              </w:rPr>
              <w:t>加</w:t>
            </w:r>
            <w:r>
              <w:rPr>
                <w:rFonts w:hint="eastAsia" w:ascii="宋体" w:hAnsi="宋体" w:eastAsia="宋体" w:cs="宋体"/>
                <w:color w:val="000000" w:themeColor="text1"/>
                <w:szCs w:val="21"/>
                <w:highlight w:val="none"/>
                <w:lang w:eastAsia="zh-CN"/>
                <w14:textFill>
                  <w14:solidFill>
                    <w14:schemeClr w14:val="tx1"/>
                  </w14:solidFill>
                </w14:textFill>
              </w:rPr>
              <w:t>盖公章或贴上盖有公章的封条。</w:t>
            </w:r>
          </w:p>
          <w:p w14:paraId="4A54924B">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二、纸质投标文件：</w:t>
            </w:r>
          </w:p>
          <w:p w14:paraId="062B17A2">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trike/>
                <w:dstrike w:val="0"/>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纸质投标文件正本1份，纸质投标文件副本</w:t>
            </w: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份。纸质投标文件应与电子投标文件一致（递交的纸质文件需密封完好，注明“正本”和“副本”字样，正本和副本分别封装</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封口处应</w:t>
            </w:r>
            <w:r>
              <w:rPr>
                <w:rFonts w:hint="eastAsia" w:ascii="宋体" w:hAnsi="宋体" w:eastAsia="宋体" w:cs="宋体"/>
                <w:color w:val="000000" w:themeColor="text1"/>
                <w:szCs w:val="21"/>
                <w:highlight w:val="none"/>
                <w:lang w:val="en-US" w:eastAsia="zh-CN"/>
                <w14:textFill>
                  <w14:solidFill>
                    <w14:schemeClr w14:val="tx1"/>
                  </w14:solidFill>
                </w14:textFill>
              </w:rPr>
              <w:t>加</w:t>
            </w:r>
            <w:r>
              <w:rPr>
                <w:rFonts w:hint="eastAsia" w:ascii="宋体" w:hAnsi="宋体" w:eastAsia="宋体" w:cs="宋体"/>
                <w:color w:val="000000" w:themeColor="text1"/>
                <w:szCs w:val="21"/>
                <w:highlight w:val="none"/>
                <w:lang w:eastAsia="zh-CN"/>
                <w14:textFill>
                  <w14:solidFill>
                    <w14:schemeClr w14:val="tx1"/>
                  </w14:solidFill>
                </w14:textFill>
              </w:rPr>
              <w:t>盖公章或贴上盖有公章的封条</w:t>
            </w:r>
            <w:r>
              <w:rPr>
                <w:rFonts w:hint="eastAsia" w:ascii="宋体" w:hAnsi="宋体" w:eastAsia="宋体" w:cs="宋体"/>
                <w:color w:val="000000" w:themeColor="text1"/>
                <w:highlight w:val="none"/>
                <w14:textFill>
                  <w14:solidFill>
                    <w14:schemeClr w14:val="tx1"/>
                  </w14:solidFill>
                </w14:textFill>
              </w:rPr>
              <w:t>。如果正本与副本不符，应以正本为准。）</w:t>
            </w:r>
          </w:p>
          <w:p w14:paraId="0A4462DA">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strike w:val="0"/>
                <w:dstrike w:val="0"/>
                <w:color w:val="000000" w:themeColor="text1"/>
                <w:highlight w:val="none"/>
                <w:lang w:val="en-US" w:eastAsia="zh-CN"/>
                <w14:textFill>
                  <w14:solidFill>
                    <w14:schemeClr w14:val="tx1"/>
                  </w14:solidFill>
                </w14:textFill>
              </w:rPr>
              <w:t>2.唱标信封包含“首轮报价表”、“分项报价表”、“法定代表人证明书”和“法定代表人授权书”，在封面上注明“唱标信封”</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封口处应</w:t>
            </w:r>
            <w:r>
              <w:rPr>
                <w:rFonts w:hint="eastAsia" w:ascii="宋体" w:hAnsi="宋体" w:eastAsia="宋体" w:cs="宋体"/>
                <w:color w:val="000000" w:themeColor="text1"/>
                <w:szCs w:val="21"/>
                <w:highlight w:val="none"/>
                <w:lang w:val="en-US" w:eastAsia="zh-CN"/>
                <w14:textFill>
                  <w14:solidFill>
                    <w14:schemeClr w14:val="tx1"/>
                  </w14:solidFill>
                </w14:textFill>
              </w:rPr>
              <w:t>加</w:t>
            </w:r>
            <w:r>
              <w:rPr>
                <w:rFonts w:hint="eastAsia" w:ascii="宋体" w:hAnsi="宋体" w:eastAsia="宋体" w:cs="宋体"/>
                <w:color w:val="000000" w:themeColor="text1"/>
                <w:szCs w:val="21"/>
                <w:highlight w:val="none"/>
                <w:lang w:eastAsia="zh-CN"/>
                <w14:textFill>
                  <w14:solidFill>
                    <w14:schemeClr w14:val="tx1"/>
                  </w14:solidFill>
                </w14:textFill>
              </w:rPr>
              <w:t>盖公章或贴上盖有公章的封条。</w:t>
            </w:r>
            <w:r>
              <w:rPr>
                <w:rFonts w:hint="eastAsia" w:ascii="宋体" w:hAnsi="宋体" w:eastAsia="宋体" w:cs="宋体"/>
                <w:strike w:val="0"/>
                <w:dstrike w:val="0"/>
                <w:color w:val="000000" w:themeColor="text1"/>
                <w:highlight w:val="none"/>
                <w:lang w:val="en-US" w:eastAsia="zh-CN"/>
                <w14:textFill>
                  <w14:solidFill>
                    <w14:schemeClr w14:val="tx1"/>
                  </w14:solidFill>
                </w14:textFill>
              </w:rPr>
              <w:t>。</w:t>
            </w:r>
          </w:p>
        </w:tc>
      </w:tr>
      <w:tr w14:paraId="291C3E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9" w:type="dxa"/>
            <w:vAlign w:val="center"/>
          </w:tcPr>
          <w:p w14:paraId="6BF00476">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8</w:t>
            </w:r>
          </w:p>
        </w:tc>
        <w:tc>
          <w:tcPr>
            <w:tcW w:w="1625" w:type="dxa"/>
            <w:vAlign w:val="center"/>
          </w:tcPr>
          <w:p w14:paraId="28C0E006">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其他</w:t>
            </w:r>
          </w:p>
        </w:tc>
        <w:tc>
          <w:tcPr>
            <w:tcW w:w="6590" w:type="dxa"/>
            <w:vAlign w:val="center"/>
          </w:tcPr>
          <w:p w14:paraId="66593143">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w:t>
            </w:r>
          </w:p>
        </w:tc>
      </w:tr>
      <w:tr w14:paraId="778ACE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9" w:type="dxa"/>
            <w:vAlign w:val="center"/>
          </w:tcPr>
          <w:p w14:paraId="4D7DFA45">
            <w:pPr>
              <w:keepNext w:val="0"/>
              <w:keepLines w:val="0"/>
              <w:pageBreakBefore w:val="0"/>
              <w:kinsoku/>
              <w:wordWrap/>
              <w:overflowPunct/>
              <w:topLinePunct w:val="0"/>
              <w:autoSpaceDE/>
              <w:autoSpaceDN/>
              <w:bidi w:val="0"/>
              <w:spacing w:line="360" w:lineRule="auto"/>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19</w:t>
            </w:r>
          </w:p>
        </w:tc>
        <w:tc>
          <w:tcPr>
            <w:tcW w:w="1625" w:type="dxa"/>
            <w:vAlign w:val="center"/>
          </w:tcPr>
          <w:p w14:paraId="5BB708DE">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开标解密时长</w:t>
            </w:r>
          </w:p>
        </w:tc>
        <w:tc>
          <w:tcPr>
            <w:tcW w:w="6590" w:type="dxa"/>
            <w:vAlign w:val="center"/>
          </w:tcPr>
          <w:p w14:paraId="1F6A1DEE">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w:t>
            </w:r>
          </w:p>
        </w:tc>
      </w:tr>
      <w:tr w14:paraId="34F4DD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9" w:type="dxa"/>
            <w:vAlign w:val="center"/>
          </w:tcPr>
          <w:p w14:paraId="2979CFC9">
            <w:pPr>
              <w:keepNext w:val="0"/>
              <w:keepLines w:val="0"/>
              <w:pageBreakBefore w:val="0"/>
              <w:kinsoku/>
              <w:wordWrap/>
              <w:overflowPunct/>
              <w:topLinePunct w:val="0"/>
              <w:autoSpaceDE/>
              <w:autoSpaceDN/>
              <w:bidi w:val="0"/>
              <w:spacing w:line="360" w:lineRule="auto"/>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20</w:t>
            </w:r>
          </w:p>
        </w:tc>
        <w:tc>
          <w:tcPr>
            <w:tcW w:w="1625" w:type="dxa"/>
            <w:vAlign w:val="center"/>
          </w:tcPr>
          <w:p w14:paraId="4AAE024F">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专门面向中小企业采购</w:t>
            </w:r>
          </w:p>
        </w:tc>
        <w:tc>
          <w:tcPr>
            <w:tcW w:w="6590" w:type="dxa"/>
            <w:vAlign w:val="center"/>
          </w:tcPr>
          <w:p w14:paraId="73777CDF">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采购包1：</w:t>
            </w:r>
            <w:r>
              <w:rPr>
                <w:rFonts w:hint="eastAsia" w:ascii="宋体" w:hAnsi="宋体" w:eastAsia="宋体" w:cs="宋体"/>
                <w:color w:val="000000" w:themeColor="text1"/>
                <w:highlight w:val="none"/>
                <w:lang w:val="en-US" w:eastAsia="zh-CN"/>
                <w14:textFill>
                  <w14:solidFill>
                    <w14:schemeClr w14:val="tx1"/>
                  </w14:solidFill>
                </w14:textFill>
              </w:rPr>
              <w:t>面向中小企业，采购包专门预留</w:t>
            </w:r>
          </w:p>
        </w:tc>
      </w:tr>
    </w:tbl>
    <w:p w14:paraId="493C1C46">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8"/>
          <w:highlight w:val="none"/>
          <w14:textFill>
            <w14:solidFill>
              <w14:schemeClr w14:val="tx1"/>
            </w14:solidFill>
          </w14:textFill>
        </w:rPr>
        <w:t>三、说明</w:t>
      </w:r>
    </w:p>
    <w:p w14:paraId="5F8E1BC8">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1.总则</w:t>
      </w:r>
    </w:p>
    <w:p w14:paraId="04C1496D">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磋商文件依据《中华人民共和国政府采购法》、《中华人民共和国政府采购法实施条例》（国务院令第658号）和《政府采购竞争性磋商采购方式管理暂行办法》（财库〔2014〕214号）及国家和广东省有关法律、法规、规章制度编制。</w:t>
      </w:r>
    </w:p>
    <w:p w14:paraId="78C06194">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供应商应仔细阅读本项目信息公告及磋商文件的所有内容（包括变更、补充、澄清以及修改等，且均为磋商文件的组成部分），按照磋商文件要求以及格式编制响应文件，并保证其真实性，否则一切后果自负。</w:t>
      </w:r>
    </w:p>
    <w:p w14:paraId="0097F0D6">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本次竞争性磋商项目，是以磋商公告的方式邀请非特定的供应商参加磋商。</w:t>
      </w:r>
    </w:p>
    <w:p w14:paraId="6C4DD3AB">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2.适用范围</w:t>
      </w:r>
    </w:p>
    <w:p w14:paraId="3AE50B1E">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本磋商文件仅适用于本次磋商公告中所涉及的项目和内容。</w:t>
      </w:r>
    </w:p>
    <w:p w14:paraId="7061E644">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3.进口产品</w:t>
      </w:r>
    </w:p>
    <w:p w14:paraId="34105A1C">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若本项目允许采购进口产品，供应商应保证所投产品可履行合法报通关手续进入中国关境内。</w:t>
      </w:r>
    </w:p>
    <w:p w14:paraId="203B3C85">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若本项目不允许采购进口产品，如供应商所投产品为进口产品，其响应将被认定为响应无效。</w:t>
      </w:r>
    </w:p>
    <w:p w14:paraId="7F71F6E2">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4.磋商费用</w:t>
      </w:r>
    </w:p>
    <w:p w14:paraId="0DAF8992">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不论磋商结果如何，供应商应承担所有与准备和参加磋商有关的费用。采购代理机构和采购人均无义务和责任承担相关费用。</w:t>
      </w:r>
    </w:p>
    <w:p w14:paraId="4FCD76C6">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5.以联合体形式磋商的，应符合以下规定：</w:t>
      </w:r>
    </w:p>
    <w:p w14:paraId="276DC195">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5.1联合体各方均应当满足《中华人民共和国政府采购法》第二十二条规定的条件，并在响应文件中提供联合体各方的相关证明材料。</w:t>
      </w:r>
    </w:p>
    <w:p w14:paraId="245E49AF">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5.2联合体各方之间应签订联合体协议书并在响应文件中提交，明确约定联合体各方承担的工作和相应的责任。联合体各方签订联合体协议书后，不得再以自己名义单独在同一项目中响应，也不得组成新的联合体参加同一项目响应，若违反规定则其参与的所有响应将视为无效响应。</w:t>
      </w:r>
    </w:p>
    <w:p w14:paraId="5D244EC7">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5.3联合体应以联合协议中确定的牵头方名义进行项目响应，联合体名称需与联合体协议书签署方一致。对于需交响应保证金的，以牵头方名义缴纳。</w:t>
      </w:r>
    </w:p>
    <w:p w14:paraId="27B94FA2">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5.4联合体成员存在不良信用记录的，视同联合体存在不良信用记录。</w:t>
      </w:r>
    </w:p>
    <w:p w14:paraId="756607EC">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14:paraId="2BBC63B7">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5.6联合体各方应当共同与采购人签订采购合同，就合同约定的事项对采购人承担连带责任。</w:t>
      </w:r>
    </w:p>
    <w:p w14:paraId="5DD57AF9">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6.关联企业响应说明</w:t>
      </w:r>
    </w:p>
    <w:p w14:paraId="63285341">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6.1对于不接受联合体响应的采购项目（采购包）：法定代表人或单位负责人为同一个人或者存在直接控股、管理关系的不同供应商，不得同时参加同一项目或同一采购包的响应。如同时参加，则评审时将同时被拒绝。</w:t>
      </w:r>
    </w:p>
    <w:p w14:paraId="5DA9E468">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6.2对于接受联合体响应的采购项目（采购包）：除联合体外，法定代表人或单位负责人为同一个人或者存在直接控股、管理关系的不同供应商，不得同时参加同一项目或同一采购包的响应。如同时参加，则评审时将同时被拒绝。</w:t>
      </w:r>
    </w:p>
    <w:p w14:paraId="67DE7485">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7.关于中小微企业响应</w:t>
      </w:r>
    </w:p>
    <w:p w14:paraId="35C4A058">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中小企业划分见《关于印发中小企业划型标准规定的通知》（工信部联企业〔2011〕300号) 。</w:t>
      </w:r>
    </w:p>
    <w:p w14:paraId="4548B125">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根据财库〔2014〕68号《财政部</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响应时，提供由省级以上监狱管理局、戒毒管理局(含新疆生产建设兵团)出具的属于监狱企业的证明文件，不再提供《中小企业声明函》。</w:t>
      </w:r>
    </w:p>
    <w:p w14:paraId="2740F463">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根据财库〔2017〕141号《财政部 民政部</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中国残疾人联合会关于促进残疾人就业政府采购政策的通知》，在政府采购活动中，残疾人福利性单位视同小型、微型企业，享受政府采购支持政策的残疾人福利性单位应当同时满足《财政部 民政部</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14:paraId="08BB0A34">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8.纪律与保密事项</w:t>
      </w:r>
    </w:p>
    <w:p w14:paraId="6904DC9E">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8.1供应商不得相互串通磋商报价，不得妨碍其他供应商的公平竞争，不得损害采购人或其他供应商的合法权益，供应商不得以向采购人、磋商小组成员行贿或者采取其他不正当手段谋取成交。</w:t>
      </w:r>
    </w:p>
    <w:p w14:paraId="6BCC63E3">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8.2供应商不得与采购人就响应价格、响应方案等实质性内容进行磋商，也不得私下接触磋商小组成员。</w:t>
      </w:r>
    </w:p>
    <w:p w14:paraId="403BEA17">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8.3在确定成交供应商之前，供应商试图在响应文件审查、澄清、比较和评价时对磋商小组、采购人和采购代理机构施加任何影响都可能导致其响应无效。</w:t>
      </w:r>
    </w:p>
    <w:p w14:paraId="2147AE5A">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8.4获得本磋商文件者，须履行本磋商项目下保密义务，不得将因本次磋商获得的信息向第三人外传，不得将磋商文件用作本次响应以外的任何用途。</w:t>
      </w:r>
    </w:p>
    <w:p w14:paraId="5A1AFF3D">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8.5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14:paraId="0E461493">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8.6采购人或采购代理机构有权将供应商提供的所有资料向有关政府部门或询价小组披露。</w:t>
      </w:r>
    </w:p>
    <w:p w14:paraId="7019921E">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6F42D3F9">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9.语言文字以及度量衡单位</w:t>
      </w:r>
    </w:p>
    <w:p w14:paraId="4DFB203D">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9.1除磋商文件另有规定外，响应文件应使用中文文本，若有不同文本，以中文文本为准。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06E93B2E">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9.2除非磋商文件的技术规格中另有规定，供应商在响应文件中及其与采购人和采购代理机构的所有往来文件中的计量单位均应采用中华人民共和国法定计量单位。</w:t>
      </w:r>
    </w:p>
    <w:p w14:paraId="0292602F">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9.3供应商所提供的货物和服务均应以人民币报价，货币单位：元。</w:t>
      </w:r>
    </w:p>
    <w:p w14:paraId="3BD63E2F">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10. 现场踏勘（如有）</w:t>
      </w:r>
    </w:p>
    <w:p w14:paraId="553F32BA">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10.1磋商文件规定组织踏勘现场的，采购人按磋商文件规定的时间、地点组织供应商踏勘项目现场。</w:t>
      </w:r>
    </w:p>
    <w:p w14:paraId="527FEC0F">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10.2供应商自行承担踏勘现场发生的责任、风险和自身费用。</w:t>
      </w:r>
    </w:p>
    <w:p w14:paraId="7BFDC350">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10.3采购人在踏勘现场中介绍的资料和数据等，不构成对磋商文件的修改或不作为供应商编制响应文件的依据。</w:t>
      </w:r>
    </w:p>
    <w:p w14:paraId="00CDB4D0">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8"/>
          <w:highlight w:val="none"/>
          <w14:textFill>
            <w14:solidFill>
              <w14:schemeClr w14:val="tx1"/>
            </w14:solidFill>
          </w14:textFill>
        </w:rPr>
        <w:t>四、磋商文件的澄清和修改</w:t>
      </w:r>
    </w:p>
    <w:p w14:paraId="4B148A8B">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代理机构对磋商文件进行必要的澄清或者修改的，在指定媒体上发布更正公告。澄清或者修改的内容可能影响响应文件编制的，更正公告在递交响应文件截止时间至少5日前发出；不足5日的，代理机构顺延提交响应文件截止时间。</w:t>
      </w:r>
    </w:p>
    <w:p w14:paraId="40588193">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更正公告及其所发布的内容或信息（包括但不限于：磋商文件的澄清或修改、现场考察或答疑会的有关事宜等）作为磋商文件的组成部分，对供应商具有约束力。一经在指定媒体上发布后，更正公告将作为通知所有磋商文件收受人的书面形式。</w:t>
      </w:r>
    </w:p>
    <w:p w14:paraId="6DB1619D">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3.如更正公告有重新发布磋商文件的，供应商应登录</w:t>
      </w:r>
      <w:r>
        <w:rPr>
          <w:rFonts w:hint="eastAsia" w:ascii="宋体" w:hAnsi="宋体" w:eastAsia="宋体" w:cs="宋体"/>
          <w:color w:val="000000" w:themeColor="text1"/>
          <w:highlight w:val="none"/>
          <w:lang w:val="en-US" w:eastAsia="zh-CN"/>
          <w14:textFill>
            <w14:solidFill>
              <w14:schemeClr w14:val="tx1"/>
            </w14:solidFill>
          </w14:textFill>
        </w:rPr>
        <w:t>中国政府采购网</w:t>
      </w:r>
      <w:r>
        <w:rPr>
          <w:rFonts w:hint="eastAsia" w:ascii="宋体" w:hAnsi="宋体" w:eastAsia="宋体" w:cs="宋体"/>
          <w:color w:val="000000" w:themeColor="text1"/>
          <w:highlight w:val="none"/>
          <w14:textFill>
            <w14:solidFill>
              <w14:schemeClr w14:val="tx1"/>
            </w14:solidFill>
          </w14:textFill>
        </w:rPr>
        <w:t>下载最新发布的磋商文件制作响应文件。</w:t>
      </w:r>
    </w:p>
    <w:p w14:paraId="6364F2E4">
      <w:pPr>
        <w:keepNext w:val="0"/>
        <w:keepLines w:val="0"/>
        <w:pageBreakBefore w:val="0"/>
        <w:widowControl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4.供应商在规定的时间内未对磋商文件提出疑问、质疑或要求澄清的，将视其为无异议。对磋商文件中描述有歧义或前后不一致的地方，磋商小组有权进行评判，但对同一条款的评判应适用于每个供应商。</w:t>
      </w:r>
    </w:p>
    <w:p w14:paraId="7D82E8CF">
      <w:pPr>
        <w:keepNext w:val="0"/>
        <w:keepLines w:val="0"/>
        <w:pageBreakBefore w:val="0"/>
        <w:widowControl w:val="0"/>
        <w:kinsoku/>
        <w:wordWrap/>
        <w:overflowPunct/>
        <w:topLinePunct w:val="0"/>
        <w:autoSpaceDE/>
        <w:autoSpaceDN/>
        <w:bidi w:val="0"/>
        <w:spacing w:line="360" w:lineRule="auto"/>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color w:val="000000" w:themeColor="text1"/>
          <w:sz w:val="28"/>
          <w:highlight w:val="none"/>
          <w14:textFill>
            <w14:solidFill>
              <w14:schemeClr w14:val="tx1"/>
            </w14:solidFill>
          </w14:textFill>
        </w:rPr>
        <w:t>五、响应</w:t>
      </w:r>
      <w:r>
        <w:rPr>
          <w:rFonts w:hint="eastAsia" w:ascii="宋体" w:hAnsi="宋体" w:eastAsia="宋体" w:cs="宋体"/>
          <w:b/>
          <w:color w:val="000000" w:themeColor="text1"/>
          <w:sz w:val="28"/>
          <w:highlight w:val="none"/>
          <w:lang w:val="en-US" w:eastAsia="zh-CN"/>
          <w14:textFill>
            <w14:solidFill>
              <w14:schemeClr w14:val="tx1"/>
            </w14:solidFill>
          </w14:textFill>
        </w:rPr>
        <w:t>文件的编制</w:t>
      </w:r>
    </w:p>
    <w:p w14:paraId="60DD63E1">
      <w:pPr>
        <w:keepNext w:val="0"/>
        <w:keepLines w:val="0"/>
        <w:pageBreakBefore w:val="0"/>
        <w:widowControl w:val="0"/>
        <w:kinsoku/>
        <w:wordWrap/>
        <w:overflowPunct/>
        <w:topLinePunct w:val="0"/>
        <w:autoSpaceDE w:val="0"/>
        <w:autoSpaceDN w:val="0"/>
        <w:bidi w:val="0"/>
        <w:adjustRightInd w:val="0"/>
        <w:snapToGrid w:val="0"/>
        <w:spacing w:line="360" w:lineRule="auto"/>
        <w:ind w:left="470" w:leftChars="199" w:right="32" w:hanging="52" w:hangingChars="25"/>
        <w:textAlignment w:val="auto"/>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lang w:val="en-US" w:eastAsia="zh-CN"/>
          <w14:textFill>
            <w14:solidFill>
              <w14:schemeClr w14:val="tx1"/>
            </w14:solidFill>
          </w14:textFill>
        </w:rPr>
        <w:t>1.</w:t>
      </w:r>
      <w:r>
        <w:rPr>
          <w:rFonts w:hint="eastAsia" w:ascii="宋体" w:hAnsi="宋体"/>
          <w:color w:val="000000" w:themeColor="text1"/>
          <w:kern w:val="0"/>
          <w:szCs w:val="21"/>
          <w:highlight w:val="none"/>
          <w14:textFill>
            <w14:solidFill>
              <w14:schemeClr w14:val="tx1"/>
            </w14:solidFill>
          </w14:textFill>
        </w:rPr>
        <w:t>响应文件的组成</w:t>
      </w:r>
    </w:p>
    <w:p w14:paraId="408042C9">
      <w:pPr>
        <w:keepNext w:val="0"/>
        <w:keepLines w:val="0"/>
        <w:pageBreakBefore w:val="0"/>
        <w:widowControl w:val="0"/>
        <w:kinsoku/>
        <w:wordWrap/>
        <w:overflowPunct/>
        <w:topLinePunct w:val="0"/>
        <w:bidi w:val="0"/>
        <w:spacing w:line="360" w:lineRule="auto"/>
        <w:ind w:left="420" w:leftChars="200" w:firstLine="60" w:firstLineChars="29"/>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.1供应商编写的响应文件应包括资格性文件、商务部分、技术部分、价格部分四部分组成。</w:t>
      </w:r>
    </w:p>
    <w:p w14:paraId="3DAC324A">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strike/>
          <w:dstrike w:val="0"/>
          <w:color w:val="000000" w:themeColor="text1"/>
          <w:sz w:val="24"/>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.2 报价信封必须另单独分装。</w:t>
      </w:r>
    </w:p>
    <w:p w14:paraId="48F40193">
      <w:pPr>
        <w:pStyle w:val="6"/>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Ansi="宋体"/>
          <w:color w:val="000000" w:themeColor="text1"/>
          <w:highlight w:val="none"/>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2</w:t>
      </w:r>
      <w:r>
        <w:rPr>
          <w:rFonts w:hint="eastAsia" w:hAnsi="宋体"/>
          <w:color w:val="000000" w:themeColor="text1"/>
          <w:highlight w:val="none"/>
          <w14:textFill>
            <w14:solidFill>
              <w14:schemeClr w14:val="tx1"/>
            </w14:solidFill>
          </w14:textFill>
        </w:rPr>
        <w:t>. 响应文件编制基本要求</w:t>
      </w:r>
    </w:p>
    <w:p w14:paraId="076885E1">
      <w:pPr>
        <w:keepNext w:val="0"/>
        <w:keepLines w:val="0"/>
        <w:pageBreakBefore w:val="0"/>
        <w:widowControl w:val="0"/>
        <w:kinsoku/>
        <w:wordWrap/>
        <w:overflowPunct/>
        <w:topLinePunct w:val="0"/>
        <w:bidi w:val="0"/>
        <w:spacing w:line="360" w:lineRule="auto"/>
        <w:ind w:left="420" w:leftChars="200" w:firstLine="60" w:firstLineChars="29"/>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.1 供应商对响应文件的编制应按要求装订和封装。</w:t>
      </w:r>
    </w:p>
    <w:p w14:paraId="4D51A2E5">
      <w:pPr>
        <w:keepNext w:val="0"/>
        <w:keepLines w:val="0"/>
        <w:pageBreakBefore w:val="0"/>
        <w:widowControl w:val="0"/>
        <w:kinsoku/>
        <w:wordWrap/>
        <w:overflowPunct/>
        <w:topLinePunct w:val="0"/>
        <w:bidi w:val="0"/>
        <w:spacing w:line="360" w:lineRule="auto"/>
        <w:ind w:left="420" w:leftChars="200" w:firstLine="60" w:firstLineChars="29"/>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 xml:space="preserve">.2 </w:t>
      </w:r>
      <w:r>
        <w:rPr>
          <w:rFonts w:hint="eastAsia" w:ascii="宋体" w:hAnsi="宋体"/>
          <w:color w:val="000000" w:themeColor="text1"/>
          <w:kern w:val="0"/>
          <w:szCs w:val="21"/>
          <w:highlight w:val="none"/>
          <w14:textFill>
            <w14:solidFill>
              <w14:schemeClr w14:val="tx1"/>
            </w14:solidFill>
          </w14:textFill>
        </w:rPr>
        <w:t>响应文件的正本需打印或用不褪色墨水书写，并由法定代表人（负责人）或经其正式授权的代表签字。授权代表须出具书面授权证明，其《法定代表人（负责人）授权书》应附在响应文件中。</w:t>
      </w:r>
    </w:p>
    <w:p w14:paraId="68261DC3">
      <w:pPr>
        <w:keepNext w:val="0"/>
        <w:keepLines w:val="0"/>
        <w:pageBreakBefore w:val="0"/>
        <w:widowControl w:val="0"/>
        <w:kinsoku/>
        <w:wordWrap/>
        <w:overflowPunct/>
        <w:topLinePunct w:val="0"/>
        <w:autoSpaceDE/>
        <w:autoSpaceDN/>
        <w:bidi w:val="0"/>
        <w:adjustRightInd/>
        <w:snapToGrid/>
        <w:spacing w:line="360" w:lineRule="auto"/>
        <w:ind w:left="420" w:leftChars="200" w:firstLine="60" w:firstLineChars="29"/>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3</w:t>
      </w:r>
      <w:r>
        <w:rPr>
          <w:rFonts w:hint="eastAsia" w:hAnsi="宋体"/>
          <w:color w:val="000000" w:themeColor="text1"/>
          <w:kern w:val="0"/>
          <w:highlight w:val="none"/>
          <w14:textFill>
            <w14:solidFill>
              <w14:schemeClr w14:val="tx1"/>
            </w14:solidFill>
          </w14:textFill>
        </w:rPr>
        <w:t>响应文件中的任何重要的插字、涂改和增删，必须由法定代表人（负责人）或经其正式授权的代表在旁边签章或签字才有效。</w:t>
      </w:r>
      <w:r>
        <w:rPr>
          <w:rFonts w:hint="eastAsia" w:ascii="宋体" w:hAnsi="宋体"/>
          <w:color w:val="000000" w:themeColor="text1"/>
          <w:szCs w:val="21"/>
          <w:highlight w:val="none"/>
          <w14:textFill>
            <w14:solidFill>
              <w14:schemeClr w14:val="tx1"/>
            </w14:solidFill>
          </w14:textFill>
        </w:rPr>
        <w:t xml:space="preserve"> </w:t>
      </w:r>
    </w:p>
    <w:p w14:paraId="1A62ED2B">
      <w:pPr>
        <w:pStyle w:val="5"/>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default" w:eastAsia="宋体"/>
          <w:color w:val="000000" w:themeColor="text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2.4响应文件须由供应商在规定位置加盖公章，否则按无效投标处理。骑缝盖公章不视为在规定位置盖章。</w:t>
      </w:r>
    </w:p>
    <w:p w14:paraId="28C2FF3A">
      <w:pPr>
        <w:pStyle w:val="6"/>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Ansi="宋体"/>
          <w:color w:val="000000" w:themeColor="text1"/>
          <w:highlight w:val="none"/>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3</w:t>
      </w:r>
      <w:r>
        <w:rPr>
          <w:rFonts w:hint="eastAsia" w:hAnsi="宋体"/>
          <w:color w:val="000000" w:themeColor="text1"/>
          <w:highlight w:val="none"/>
          <w14:textFill>
            <w14:solidFill>
              <w14:schemeClr w14:val="tx1"/>
            </w14:solidFill>
          </w14:textFill>
        </w:rPr>
        <w:t>. 计量单位：</w:t>
      </w:r>
    </w:p>
    <w:p w14:paraId="3D9D4750">
      <w:pPr>
        <w:keepNext w:val="0"/>
        <w:keepLines w:val="0"/>
        <w:pageBreakBefore w:val="0"/>
        <w:widowControl w:val="0"/>
        <w:kinsoku/>
        <w:wordWrap/>
        <w:overflowPunct/>
        <w:topLinePunct w:val="0"/>
        <w:bidi w:val="0"/>
        <w:spacing w:line="360" w:lineRule="auto"/>
        <w:ind w:left="420" w:leftChars="200" w:firstLine="60" w:firstLineChars="29"/>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.1除技术要求中另有规定外，本文件所要求使用的计量单位均采用国家法定的度、量、衡标准单位计量。</w:t>
      </w:r>
    </w:p>
    <w:p w14:paraId="51AD3307">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hAnsi="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磋商</w:t>
      </w:r>
      <w:r>
        <w:rPr>
          <w:rFonts w:hint="eastAsia" w:hAnsi="宋体"/>
          <w:color w:val="000000" w:themeColor="text1"/>
          <w:highlight w:val="none"/>
          <w14:textFill>
            <w14:solidFill>
              <w14:schemeClr w14:val="tx1"/>
            </w14:solidFill>
          </w14:textFill>
        </w:rPr>
        <w:t>报价要求和供应商资格证明文件的要求</w:t>
      </w:r>
    </w:p>
    <w:p w14:paraId="091E0A7B">
      <w:pPr>
        <w:pStyle w:val="6"/>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Ansi="宋体"/>
          <w:color w:val="000000" w:themeColor="text1"/>
          <w:highlight w:val="none"/>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4.1</w:t>
      </w:r>
      <w:r>
        <w:rPr>
          <w:rFonts w:hint="eastAsia" w:hAnsi="宋体"/>
          <w:color w:val="000000" w:themeColor="text1"/>
          <w:highlight w:val="none"/>
          <w14:textFill>
            <w14:solidFill>
              <w14:schemeClr w14:val="tx1"/>
            </w14:solidFill>
          </w14:textFill>
        </w:rPr>
        <w:t>对于本文件中未列明，而供应商认为必需的费用也需列入总报价。在合同实施时，采购人将不予支付成交供应商没有列入的项目费用，并认为此项目的费用已包括在总报价中。</w:t>
      </w:r>
    </w:p>
    <w:p w14:paraId="35634C66">
      <w:pPr>
        <w:pStyle w:val="6"/>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Ansi="宋体"/>
          <w:color w:val="000000" w:themeColor="text1"/>
          <w:highlight w:val="none"/>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4</w:t>
      </w:r>
      <w:r>
        <w:rPr>
          <w:rFonts w:hint="eastAsia" w:hAnsi="宋体"/>
          <w:color w:val="000000" w:themeColor="text1"/>
          <w:highlight w:val="none"/>
          <w14:textFill>
            <w14:solidFill>
              <w14:schemeClr w14:val="tx1"/>
            </w14:solidFill>
          </w14:textFill>
        </w:rPr>
        <w:t>.</w:t>
      </w:r>
      <w:r>
        <w:rPr>
          <w:rFonts w:hint="eastAsia" w:hAnsi="宋体"/>
          <w:color w:val="000000" w:themeColor="text1"/>
          <w:highlight w:val="none"/>
          <w:lang w:val="en-US" w:eastAsia="zh-CN"/>
          <w14:textFill>
            <w14:solidFill>
              <w14:schemeClr w14:val="tx1"/>
            </w14:solidFill>
          </w14:textFill>
        </w:rPr>
        <w:t>2</w:t>
      </w:r>
      <w:r>
        <w:rPr>
          <w:rFonts w:hint="eastAsia" w:hAnsi="宋体"/>
          <w:color w:val="000000" w:themeColor="text1"/>
          <w:highlight w:val="none"/>
          <w14:textFill>
            <w14:solidFill>
              <w14:schemeClr w14:val="tx1"/>
            </w14:solidFill>
          </w14:textFill>
        </w:rPr>
        <w:t xml:space="preserve"> 成交供应商负责本项目所需货物的制造、运输、售后服务等全部工作。</w:t>
      </w:r>
    </w:p>
    <w:p w14:paraId="058319FB">
      <w:pPr>
        <w:pStyle w:val="6"/>
        <w:keepNext w:val="0"/>
        <w:keepLines w:val="0"/>
        <w:pageBreakBefore w:val="0"/>
        <w:widowControl w:val="0"/>
        <w:kinsoku/>
        <w:wordWrap/>
        <w:overflowPunct/>
        <w:topLinePunct w:val="0"/>
        <w:bidi w:val="0"/>
        <w:adjustRightInd w:val="0"/>
        <w:snapToGrid w:val="0"/>
        <w:spacing w:line="360" w:lineRule="auto"/>
        <w:ind w:left="420" w:leftChars="200" w:firstLine="0" w:firstLineChars="0"/>
        <w:textAlignment w:val="auto"/>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lang w:val="en-US" w:eastAsia="zh-CN"/>
          <w14:textFill>
            <w14:solidFill>
              <w14:schemeClr w14:val="tx1"/>
            </w14:solidFill>
          </w14:textFill>
        </w:rPr>
        <w:t>4.3</w:t>
      </w:r>
      <w:r>
        <w:rPr>
          <w:rFonts w:hint="eastAsia" w:hAnsi="宋体"/>
          <w:color w:val="000000" w:themeColor="text1"/>
          <w:kern w:val="0"/>
          <w:highlight w:val="none"/>
          <w14:textFill>
            <w14:solidFill>
              <w14:schemeClr w14:val="tx1"/>
            </w14:solidFill>
          </w14:textFill>
        </w:rPr>
        <w:t>本项目响应报价不能高于采购预算（或最高限价），否则将被视为无效响应。</w:t>
      </w:r>
    </w:p>
    <w:p w14:paraId="7AB58AFC">
      <w:pPr>
        <w:pStyle w:val="6"/>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Ansi="宋体"/>
          <w:color w:val="000000" w:themeColor="text1"/>
          <w:highlight w:val="none"/>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5.</w:t>
      </w:r>
      <w:r>
        <w:rPr>
          <w:rFonts w:hint="eastAsia" w:hAnsi="宋体"/>
          <w:color w:val="000000" w:themeColor="text1"/>
          <w:highlight w:val="none"/>
          <w14:textFill>
            <w14:solidFill>
              <w14:schemeClr w14:val="tx1"/>
            </w14:solidFill>
          </w14:textFill>
        </w:rPr>
        <w:t>供应商资格证明文件</w:t>
      </w:r>
    </w:p>
    <w:p w14:paraId="5BA0EFCC">
      <w:pPr>
        <w:pStyle w:val="6"/>
        <w:keepNext w:val="0"/>
        <w:keepLines w:val="0"/>
        <w:pageBreakBefore w:val="0"/>
        <w:widowControl w:val="0"/>
        <w:kinsoku/>
        <w:wordWrap/>
        <w:overflowPunct/>
        <w:topLinePunct w:val="0"/>
        <w:bidi w:val="0"/>
        <w:adjustRightInd w:val="0"/>
        <w:snapToGrid w:val="0"/>
        <w:spacing w:line="360" w:lineRule="auto"/>
        <w:ind w:left="420" w:leftChars="200" w:firstLine="0" w:firstLineChars="0"/>
        <w:textAlignment w:val="auto"/>
        <w:rPr>
          <w:rFonts w:hAnsi="宋体"/>
          <w:color w:val="000000" w:themeColor="text1"/>
          <w:highlight w:val="none"/>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5</w:t>
      </w: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供应商应按磋商文件的要求，提交证明其有资格参加磋商和成交后有履行合同能力的文件，并作为其响应文件的组成部分。</w:t>
      </w:r>
    </w:p>
    <w:p w14:paraId="1DCDB47D">
      <w:pPr>
        <w:pStyle w:val="6"/>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Ansi="宋体"/>
          <w:color w:val="000000" w:themeColor="text1"/>
          <w:highlight w:val="none"/>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5</w:t>
      </w:r>
      <w:r>
        <w:rPr>
          <w:rFonts w:hint="eastAsia" w:hAnsi="宋体"/>
          <w:color w:val="000000" w:themeColor="text1"/>
          <w:highlight w:val="none"/>
          <w14:textFill>
            <w14:solidFill>
              <w14:schemeClr w14:val="tx1"/>
            </w14:solidFill>
          </w14:textFill>
        </w:rPr>
        <w:t>.2资格证明文件必须真实有效，复印件必须加盖单位印章。</w:t>
      </w:r>
    </w:p>
    <w:p w14:paraId="64E7CC7B">
      <w:pPr>
        <w:pStyle w:val="6"/>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Ansi="宋体"/>
          <w:color w:val="000000" w:themeColor="text1"/>
          <w:highlight w:val="none"/>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6.</w:t>
      </w:r>
      <w:r>
        <w:rPr>
          <w:rFonts w:hint="eastAsia" w:hAnsi="宋体"/>
          <w:color w:val="000000" w:themeColor="text1"/>
          <w:highlight w:val="none"/>
          <w14:textFill>
            <w14:solidFill>
              <w14:schemeClr w14:val="tx1"/>
            </w14:solidFill>
          </w14:textFill>
        </w:rPr>
        <w:t>证明响应文件标的合格性和符合磋商文件规定的文件：</w:t>
      </w:r>
    </w:p>
    <w:p w14:paraId="08AF335F">
      <w:pPr>
        <w:keepNext w:val="0"/>
        <w:keepLines w:val="0"/>
        <w:pageBreakBefore w:val="0"/>
        <w:widowControl w:val="0"/>
        <w:tabs>
          <w:tab w:val="left" w:pos="567"/>
        </w:tabs>
        <w:kinsoku/>
        <w:wordWrap/>
        <w:overflowPunct/>
        <w:topLinePunct w:val="0"/>
        <w:bidi w:val="0"/>
        <w:spacing w:line="360" w:lineRule="auto"/>
        <w:ind w:left="567" w:leftChars="200" w:hanging="147" w:hangingChars="7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.1 供应商提交证明其所提供的货物和服务的合格性并符合磋商文件规定的声明文件。</w:t>
      </w:r>
    </w:p>
    <w:p w14:paraId="01C92E22">
      <w:pPr>
        <w:pStyle w:val="2"/>
        <w:keepNext w:val="0"/>
        <w:keepLines w:val="0"/>
        <w:pageBreakBefore w:val="0"/>
        <w:widowControl w:val="0"/>
        <w:kinsoku/>
        <w:wordWrap/>
        <w:overflowPunct/>
        <w:topLinePunct w:val="0"/>
        <w:bidi w:val="0"/>
        <w:spacing w:line="360" w:lineRule="auto"/>
        <w:ind w:left="0" w:leftChars="0"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6</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证明货物和服务与磋商文件的要求相一致的文件可以是文字资料、图纸、数据资料等。</w:t>
      </w:r>
    </w:p>
    <w:p w14:paraId="59C4CE90">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4"/>
          <w:highlight w:val="none"/>
          <w:lang w:val="en-US" w:eastAsia="zh-CN"/>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2.响应文件</w:t>
      </w:r>
      <w:r>
        <w:rPr>
          <w:rFonts w:hint="eastAsia" w:ascii="宋体" w:hAnsi="宋体" w:eastAsia="宋体" w:cs="宋体"/>
          <w:b/>
          <w:color w:val="000000" w:themeColor="text1"/>
          <w:sz w:val="24"/>
          <w:highlight w:val="none"/>
          <w:lang w:val="en-US" w:eastAsia="zh-CN"/>
          <w14:textFill>
            <w14:solidFill>
              <w14:schemeClr w14:val="tx1"/>
            </w14:solidFill>
          </w14:textFill>
        </w:rPr>
        <w:t>要求</w:t>
      </w:r>
    </w:p>
    <w:p w14:paraId="33F10213">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strike/>
          <w:dstrike w:val="0"/>
          <w:color w:val="000000" w:themeColor="text1"/>
          <w:highlight w:val="none"/>
          <w14:textFill>
            <w14:solidFill>
              <w14:schemeClr w14:val="tx1"/>
            </w14:solidFill>
          </w14:textFill>
        </w:rPr>
      </w:pPr>
      <w:r>
        <w:rPr>
          <w:rFonts w:hint="eastAsia" w:ascii="宋体" w:hAnsi="宋体" w:eastAsia="宋体" w:cs="宋体"/>
          <w:strike w:val="0"/>
          <w:dstrike w:val="0"/>
          <w:color w:val="000000" w:themeColor="text1"/>
          <w:highlight w:val="none"/>
          <w:lang w:val="en-US" w:eastAsia="zh-CN"/>
          <w14:textFill>
            <w14:solidFill>
              <w14:schemeClr w14:val="tx1"/>
            </w14:solidFill>
          </w14:textFill>
        </w:rPr>
        <w:t>2.1</w:t>
      </w:r>
      <w:r>
        <w:rPr>
          <w:rFonts w:hint="eastAsia" w:ascii="宋体" w:hAnsi="宋体" w:eastAsia="宋体" w:cs="宋体"/>
          <w:strike w:val="0"/>
          <w:dstrike w:val="0"/>
          <w:color w:val="000000" w:themeColor="text1"/>
          <w:highlight w:val="none"/>
          <w14:textFill>
            <w14:solidFill>
              <w14:schemeClr w14:val="tx1"/>
            </w14:solidFill>
          </w14:textFill>
        </w:rPr>
        <w:t>关于磋商报价说明如下：</w:t>
      </w:r>
    </w:p>
    <w:p w14:paraId="595B28E8">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供应商应按照“第二章采购需求”的需求内容、责任范围以及合同条款进行报价。并按“首轮报价表”和“分项报价表”规定的格式报出总价和分项价格。磋商总价中不得包含磋商文件要求以外的内容，否则，在评审时不予核减。</w:t>
      </w:r>
    </w:p>
    <w:p w14:paraId="3D0FF8A5">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（2）磋商报价包括本项目采购需求和投入使用的所有费用，包括但不限于主件、标准附件、备品备件、施工、服务、专用工具、安装、调试、检验、培训、运输、保险、税款等。</w:t>
      </w:r>
    </w:p>
    <w:p w14:paraId="194AC938">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（3）磋商报价不得有选择性报价和附有条件的报价，否则将导致响应无效。</w:t>
      </w:r>
    </w:p>
    <w:p w14:paraId="4912B66F">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2.2</w:t>
      </w:r>
      <w:r>
        <w:rPr>
          <w:rFonts w:hint="eastAsia" w:ascii="宋体" w:hAnsi="宋体" w:eastAsia="宋体" w:cs="宋体"/>
          <w:color w:val="000000" w:themeColor="text1"/>
          <w:highlight w:val="none"/>
          <w14:textFill>
            <w14:solidFill>
              <w14:schemeClr w14:val="tx1"/>
            </w14:solidFill>
          </w14:textFill>
        </w:rPr>
        <w:t>如有对多个采购包响应的，要对每个采购包独立制作响应文件。</w:t>
      </w:r>
    </w:p>
    <w:p w14:paraId="22A4F21F">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供应商不得将同一个项目或同一个采购包的内容拆开响应，否则其报价将被视为非实质性响应。</w:t>
      </w:r>
    </w:p>
    <w:p w14:paraId="2C41D268">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供应商须对磋商文件的对应要求给予唯一的实质性响应，否则将视为不响应。</w:t>
      </w:r>
    </w:p>
    <w:p w14:paraId="5E3D4A8B">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磋商文件中，凡标有“★”的地方均为实质性响应条款，供应商若有一项带“★”的条款未响应或不满足，将按无效响应处理。</w:t>
      </w:r>
    </w:p>
    <w:p w14:paraId="521A4808">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供应商必须按磋商文件指定的格式填写各种报价，各报价应计算正确。除在磋商文件另有规定外（如：报折扣、报优惠率等），计量单位应使用中华人民共和国法定计量单位，以人民币填报所有报价。</w:t>
      </w:r>
    </w:p>
    <w:p w14:paraId="0ED674E1">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响应文件以及供应商与采购人、代理机构就有关响应的往来函电均应使用中文。供应商提交的支持性文件和印制的文件可以用另一种语言，但相应内容应翻译成中文，在解释响应文件时以中文文本为准。</w:t>
      </w:r>
    </w:p>
    <w:p w14:paraId="75DA6385">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8</w:t>
      </w:r>
      <w:r>
        <w:rPr>
          <w:rFonts w:hint="eastAsia" w:ascii="宋体" w:hAnsi="宋体" w:eastAsia="宋体" w:cs="宋体"/>
          <w:color w:val="000000" w:themeColor="text1"/>
          <w:highlight w:val="none"/>
          <w14:textFill>
            <w14:solidFill>
              <w14:schemeClr w14:val="tx1"/>
            </w14:solidFill>
          </w14:textFill>
        </w:rPr>
        <w:t>供应商应按磋商文件的规定及附件要求的内容和格式完整地填写和提供资料。供应商必须对响应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14:paraId="0EB5C740">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3.响应文件的提交</w:t>
      </w:r>
    </w:p>
    <w:p w14:paraId="625BD429">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3.1在响应文件提交截止时间前，供应商须将响应文件</w:t>
      </w:r>
      <w:r>
        <w:rPr>
          <w:rFonts w:hint="eastAsia" w:ascii="宋体" w:hAnsi="宋体" w:eastAsia="宋体" w:cs="宋体"/>
          <w:color w:val="000000" w:themeColor="text1"/>
          <w:sz w:val="21"/>
          <w:szCs w:val="21"/>
          <w:highlight w:val="none"/>
          <w14:textFill>
            <w14:solidFill>
              <w14:schemeClr w14:val="tx1"/>
            </w14:solidFill>
          </w14:textFill>
        </w:rPr>
        <w:t>提交至</w:t>
      </w:r>
      <w:r>
        <w:rPr>
          <w:rFonts w:hint="eastAsia" w:ascii="宋体" w:hAnsi="宋体" w:eastAsia="宋体" w:cs="宋体"/>
          <w:color w:val="000000" w:themeColor="text1"/>
          <w:sz w:val="21"/>
          <w:szCs w:val="21"/>
          <w:highlight w:val="none"/>
          <w:lang w:val="en-US" w:eastAsia="zh-CN"/>
          <w14:textFill>
            <w14:solidFill>
              <w14:schemeClr w14:val="tx1"/>
            </w14:solidFill>
          </w14:textFill>
        </w:rPr>
        <w:t>采购</w:t>
      </w:r>
      <w:r>
        <w:rPr>
          <w:rFonts w:hint="eastAsia" w:ascii="宋体" w:hAnsi="宋体" w:eastAsia="宋体" w:cs="宋体"/>
          <w:color w:val="000000" w:themeColor="text1"/>
          <w:sz w:val="21"/>
          <w:szCs w:val="21"/>
          <w:highlight w:val="none"/>
          <w14:textFill>
            <w14:solidFill>
              <w14:schemeClr w14:val="tx1"/>
            </w14:solidFill>
          </w14:textFill>
        </w:rPr>
        <w:t>公告所示的提交</w:t>
      </w:r>
      <w:r>
        <w:rPr>
          <w:rFonts w:hint="eastAsia" w:ascii="宋体" w:hAnsi="宋体" w:eastAsia="宋体" w:cs="宋体"/>
          <w:color w:val="000000" w:themeColor="text1"/>
          <w:sz w:val="21"/>
          <w:szCs w:val="21"/>
          <w:highlight w:val="none"/>
          <w:lang w:val="en-US" w:eastAsia="zh-CN"/>
          <w14:textFill>
            <w14:solidFill>
              <w14:schemeClr w14:val="tx1"/>
            </w14:solidFill>
          </w14:textFill>
        </w:rPr>
        <w:t>响应</w:t>
      </w:r>
      <w:r>
        <w:rPr>
          <w:rFonts w:hint="eastAsia" w:ascii="宋体" w:hAnsi="宋体" w:eastAsia="宋体" w:cs="宋体"/>
          <w:color w:val="000000" w:themeColor="text1"/>
          <w:sz w:val="21"/>
          <w:szCs w:val="21"/>
          <w:highlight w:val="none"/>
          <w14:textFill>
            <w14:solidFill>
              <w14:schemeClr w14:val="tx1"/>
            </w14:solidFill>
          </w14:textFill>
        </w:rPr>
        <w:t>文件地址</w:t>
      </w:r>
      <w:r>
        <w:rPr>
          <w:rFonts w:hint="eastAsia" w:ascii="宋体" w:hAnsi="宋体" w:eastAsia="宋体" w:cs="宋体"/>
          <w:color w:val="000000" w:themeColor="text1"/>
          <w:highlight w:val="none"/>
          <w14:textFill>
            <w14:solidFill>
              <w14:schemeClr w14:val="tx1"/>
            </w14:solidFill>
          </w14:textFill>
        </w:rPr>
        <w:t>。时间以北京时间为准，</w:t>
      </w:r>
      <w:r>
        <w:rPr>
          <w:rFonts w:hint="eastAsia" w:ascii="宋体" w:hAnsi="宋体" w:eastAsia="宋体" w:cs="宋体"/>
          <w:color w:val="000000" w:themeColor="text1"/>
          <w:highlight w:val="none"/>
          <w:lang w:val="en-US" w:eastAsia="zh-CN"/>
          <w14:textFill>
            <w14:solidFill>
              <w14:schemeClr w14:val="tx1"/>
            </w14:solidFill>
          </w14:textFill>
        </w:rPr>
        <w:t>响应</w:t>
      </w:r>
      <w:r>
        <w:rPr>
          <w:rFonts w:hint="eastAsia" w:ascii="宋体" w:hAnsi="宋体" w:eastAsia="宋体" w:cs="宋体"/>
          <w:color w:val="000000" w:themeColor="text1"/>
          <w:highlight w:val="none"/>
          <w14:textFill>
            <w14:solidFill>
              <w14:schemeClr w14:val="tx1"/>
            </w14:solidFill>
          </w14:textFill>
        </w:rPr>
        <w:t>截止时间结束后，将不再接收</w:t>
      </w:r>
      <w:r>
        <w:rPr>
          <w:rFonts w:hint="eastAsia" w:ascii="宋体" w:hAnsi="宋体" w:eastAsia="宋体" w:cs="宋体"/>
          <w:color w:val="000000" w:themeColor="text1"/>
          <w:highlight w:val="none"/>
          <w:lang w:val="en-US" w:eastAsia="zh-CN"/>
          <w14:textFill>
            <w14:solidFill>
              <w14:schemeClr w14:val="tx1"/>
            </w14:solidFill>
          </w14:textFill>
        </w:rPr>
        <w:t>响应</w:t>
      </w:r>
      <w:r>
        <w:rPr>
          <w:rFonts w:hint="eastAsia" w:ascii="宋体" w:hAnsi="宋体" w:eastAsia="宋体" w:cs="宋体"/>
          <w:color w:val="000000" w:themeColor="text1"/>
          <w:highlight w:val="none"/>
          <w14:textFill>
            <w14:solidFill>
              <w14:schemeClr w14:val="tx1"/>
            </w14:solidFill>
          </w14:textFill>
        </w:rPr>
        <w:t>文件。</w:t>
      </w:r>
    </w:p>
    <w:p w14:paraId="1065B2DB">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3.2 </w:t>
      </w:r>
      <w:r>
        <w:rPr>
          <w:rFonts w:hint="eastAsia" w:ascii="宋体" w:hAnsi="宋体" w:eastAsia="宋体" w:cs="宋体"/>
          <w:color w:val="000000" w:themeColor="text1"/>
          <w:highlight w:val="none"/>
          <w:lang w:val="en-US"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须按照“须知前附表”规定的密封要求对</w:t>
      </w:r>
      <w:r>
        <w:rPr>
          <w:rFonts w:hint="eastAsia" w:ascii="宋体" w:hAnsi="宋体" w:eastAsia="宋体" w:cs="宋体"/>
          <w:color w:val="000000" w:themeColor="text1"/>
          <w:highlight w:val="none"/>
          <w:lang w:val="en-US" w:eastAsia="zh-CN"/>
          <w14:textFill>
            <w14:solidFill>
              <w14:schemeClr w14:val="tx1"/>
            </w14:solidFill>
          </w14:textFill>
        </w:rPr>
        <w:t>响应</w:t>
      </w:r>
      <w:r>
        <w:rPr>
          <w:rFonts w:hint="eastAsia" w:ascii="宋体" w:hAnsi="宋体" w:eastAsia="宋体" w:cs="宋体"/>
          <w:color w:val="000000" w:themeColor="text1"/>
          <w:highlight w:val="none"/>
          <w14:textFill>
            <w14:solidFill>
              <w14:schemeClr w14:val="tx1"/>
            </w14:solidFill>
          </w14:textFill>
        </w:rPr>
        <w:t>文件进行密封包装，以保证自己的</w:t>
      </w:r>
      <w:r>
        <w:rPr>
          <w:rFonts w:hint="eastAsia" w:ascii="宋体" w:hAnsi="宋体" w:eastAsia="宋体" w:cs="宋体"/>
          <w:color w:val="000000" w:themeColor="text1"/>
          <w:highlight w:val="none"/>
          <w:lang w:val="en-US" w:eastAsia="zh-CN"/>
          <w14:textFill>
            <w14:solidFill>
              <w14:schemeClr w14:val="tx1"/>
            </w14:solidFill>
          </w14:textFill>
        </w:rPr>
        <w:t>响应</w:t>
      </w:r>
      <w:r>
        <w:rPr>
          <w:rFonts w:hint="eastAsia" w:ascii="宋体" w:hAnsi="宋体" w:eastAsia="宋体" w:cs="宋体"/>
          <w:color w:val="000000" w:themeColor="text1"/>
          <w:highlight w:val="none"/>
          <w14:textFill>
            <w14:solidFill>
              <w14:schemeClr w14:val="tx1"/>
            </w14:solidFill>
          </w14:textFill>
        </w:rPr>
        <w:t xml:space="preserve">信息在开标前不被透露，否则代理机构应当拒收。 </w:t>
      </w:r>
    </w:p>
    <w:p w14:paraId="2D1E0599">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3.3 代理机构对因不可抗力事件造成的</w:t>
      </w:r>
      <w:r>
        <w:rPr>
          <w:rFonts w:hint="eastAsia" w:ascii="宋体" w:hAnsi="宋体" w:eastAsia="宋体" w:cs="宋体"/>
          <w:color w:val="000000" w:themeColor="text1"/>
          <w:highlight w:val="none"/>
          <w:lang w:val="en-US" w:eastAsia="zh-CN"/>
          <w14:textFill>
            <w14:solidFill>
              <w14:schemeClr w14:val="tx1"/>
            </w14:solidFill>
          </w14:textFill>
        </w:rPr>
        <w:t>响应</w:t>
      </w:r>
      <w:r>
        <w:rPr>
          <w:rFonts w:hint="eastAsia" w:ascii="宋体" w:hAnsi="宋体" w:eastAsia="宋体" w:cs="宋体"/>
          <w:color w:val="000000" w:themeColor="text1"/>
          <w:highlight w:val="none"/>
          <w14:textFill>
            <w14:solidFill>
              <w14:schemeClr w14:val="tx1"/>
            </w14:solidFill>
          </w14:textFill>
        </w:rPr>
        <w:t>文件的损坏、丢失的，不承担责任。</w:t>
      </w:r>
    </w:p>
    <w:p w14:paraId="51143CD2">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4.响应文件的修改、撤回与撤销</w:t>
      </w:r>
    </w:p>
    <w:p w14:paraId="4E576B31">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4.1在提交响应文件截止时间前，供应商可以修改或撤回响应文件，并于提交响应文件截止时间前将修改后的响应文件</w:t>
      </w:r>
      <w:r>
        <w:rPr>
          <w:rFonts w:hint="eastAsia" w:ascii="宋体" w:hAnsi="宋体" w:eastAsia="宋体" w:cs="宋体"/>
          <w:color w:val="000000" w:themeColor="text1"/>
          <w:sz w:val="21"/>
          <w:szCs w:val="21"/>
          <w:highlight w:val="none"/>
          <w:lang w:val="en-US" w:eastAsia="zh-CN"/>
          <w14:textFill>
            <w14:solidFill>
              <w14:schemeClr w14:val="tx1"/>
            </w14:solidFill>
          </w14:textFill>
        </w:rPr>
        <w:t>送达</w:t>
      </w:r>
      <w:r>
        <w:rPr>
          <w:rFonts w:hint="eastAsia" w:ascii="宋体" w:hAnsi="宋体" w:eastAsia="宋体" w:cs="宋体"/>
          <w:color w:val="000000" w:themeColor="text1"/>
          <w:sz w:val="21"/>
          <w:szCs w:val="21"/>
          <w:highlight w:val="none"/>
          <w14:textFill>
            <w14:solidFill>
              <w14:schemeClr w14:val="tx1"/>
            </w14:solidFill>
          </w14:textFill>
        </w:rPr>
        <w:t>至</w:t>
      </w:r>
      <w:r>
        <w:rPr>
          <w:rFonts w:hint="eastAsia" w:ascii="宋体" w:hAnsi="宋体" w:eastAsia="宋体" w:cs="宋体"/>
          <w:color w:val="000000" w:themeColor="text1"/>
          <w:sz w:val="21"/>
          <w:szCs w:val="21"/>
          <w:highlight w:val="none"/>
          <w:lang w:val="en-US" w:eastAsia="zh-CN"/>
          <w14:textFill>
            <w14:solidFill>
              <w14:schemeClr w14:val="tx1"/>
            </w14:solidFill>
          </w14:textFill>
        </w:rPr>
        <w:t>采购</w:t>
      </w:r>
      <w:r>
        <w:rPr>
          <w:rFonts w:hint="eastAsia" w:ascii="宋体" w:hAnsi="宋体" w:eastAsia="宋体" w:cs="宋体"/>
          <w:color w:val="000000" w:themeColor="text1"/>
          <w:sz w:val="21"/>
          <w:szCs w:val="21"/>
          <w:highlight w:val="none"/>
          <w14:textFill>
            <w14:solidFill>
              <w14:schemeClr w14:val="tx1"/>
            </w14:solidFill>
          </w14:textFill>
        </w:rPr>
        <w:t>公告所示的提交</w:t>
      </w:r>
      <w:r>
        <w:rPr>
          <w:rFonts w:hint="eastAsia" w:ascii="宋体" w:hAnsi="宋体" w:eastAsia="宋体" w:cs="宋体"/>
          <w:color w:val="000000" w:themeColor="text1"/>
          <w:sz w:val="21"/>
          <w:szCs w:val="21"/>
          <w:highlight w:val="none"/>
          <w:lang w:val="en-US" w:eastAsia="zh-CN"/>
          <w14:textFill>
            <w14:solidFill>
              <w14:schemeClr w14:val="tx1"/>
            </w14:solidFill>
          </w14:textFill>
        </w:rPr>
        <w:t>响应</w:t>
      </w:r>
      <w:r>
        <w:rPr>
          <w:rFonts w:hint="eastAsia" w:ascii="宋体" w:hAnsi="宋体" w:eastAsia="宋体" w:cs="宋体"/>
          <w:color w:val="000000" w:themeColor="text1"/>
          <w:sz w:val="21"/>
          <w:szCs w:val="21"/>
          <w:highlight w:val="none"/>
          <w14:textFill>
            <w14:solidFill>
              <w14:schemeClr w14:val="tx1"/>
            </w14:solidFill>
          </w14:textFill>
        </w:rPr>
        <w:t>文件地址</w:t>
      </w:r>
      <w:r>
        <w:rPr>
          <w:rFonts w:hint="eastAsia" w:ascii="宋体" w:hAnsi="宋体" w:eastAsia="宋体" w:cs="宋体"/>
          <w:color w:val="000000" w:themeColor="text1"/>
          <w:highlight w:val="none"/>
          <w14:textFill>
            <w14:solidFill>
              <w14:schemeClr w14:val="tx1"/>
            </w14:solidFill>
          </w14:textFill>
        </w:rPr>
        <w:t>，到达响应文件提交截止时间后，将不允许修改或撤回。</w:t>
      </w:r>
    </w:p>
    <w:p w14:paraId="5ACB45CA">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4.2在提交响应文件截止时间后，供应商不得补充、修改和更换响应文件。</w:t>
      </w:r>
    </w:p>
    <w:p w14:paraId="664B9349">
      <w:pPr>
        <w:pStyle w:val="5"/>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4.3 投标截止时间后，</w:t>
      </w:r>
      <w:r>
        <w:rPr>
          <w:rFonts w:hint="eastAsia" w:ascii="宋体" w:hAnsi="宋体" w:eastAsia="宋体" w:cs="宋体"/>
          <w:color w:val="000000" w:themeColor="text1"/>
          <w:highlight w:val="none"/>
          <w:lang w:val="en-US"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在</w:t>
      </w:r>
      <w:r>
        <w:rPr>
          <w:rFonts w:hint="eastAsia" w:ascii="宋体" w:hAnsi="宋体" w:eastAsia="宋体" w:cs="宋体"/>
          <w:color w:val="000000" w:themeColor="text1"/>
          <w:highlight w:val="none"/>
          <w:lang w:val="en-US" w:eastAsia="zh-CN"/>
          <w14:textFill>
            <w14:solidFill>
              <w14:schemeClr w14:val="tx1"/>
            </w14:solidFill>
          </w14:textFill>
        </w:rPr>
        <w:t>响应</w:t>
      </w:r>
      <w:r>
        <w:rPr>
          <w:rFonts w:hint="eastAsia" w:ascii="宋体" w:hAnsi="宋体" w:eastAsia="宋体" w:cs="宋体"/>
          <w:color w:val="000000" w:themeColor="text1"/>
          <w:highlight w:val="none"/>
          <w14:textFill>
            <w14:solidFill>
              <w14:schemeClr w14:val="tx1"/>
            </w14:solidFill>
          </w14:textFill>
        </w:rPr>
        <w:t>有效期内撤销</w:t>
      </w:r>
      <w:r>
        <w:rPr>
          <w:rFonts w:hint="eastAsia" w:ascii="宋体" w:hAnsi="宋体" w:eastAsia="宋体" w:cs="宋体"/>
          <w:color w:val="000000" w:themeColor="text1"/>
          <w:highlight w:val="none"/>
          <w:lang w:val="en-US" w:eastAsia="zh-CN"/>
          <w14:textFill>
            <w14:solidFill>
              <w14:schemeClr w14:val="tx1"/>
            </w14:solidFill>
          </w14:textFill>
        </w:rPr>
        <w:t>响应</w:t>
      </w:r>
      <w:r>
        <w:rPr>
          <w:rFonts w:hint="eastAsia" w:ascii="宋体" w:hAnsi="宋体" w:eastAsia="宋体" w:cs="宋体"/>
          <w:color w:val="000000" w:themeColor="text1"/>
          <w:highlight w:val="none"/>
          <w14:textFill>
            <w14:solidFill>
              <w14:schemeClr w14:val="tx1"/>
            </w14:solidFill>
          </w14:textFill>
        </w:rPr>
        <w:t>的，其撤销的行为无效。</w:t>
      </w:r>
    </w:p>
    <w:p w14:paraId="29C5FE18">
      <w:pPr>
        <w:pStyle w:val="5"/>
        <w:ind w:firstLine="420" w:firstLineChars="200"/>
        <w:rPr>
          <w:rFonts w:hint="eastAsia"/>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4.4 除</w:t>
      </w:r>
      <w:r>
        <w:rPr>
          <w:rFonts w:hint="eastAsia" w:ascii="宋体" w:hAnsi="宋体" w:eastAsia="宋体" w:cs="宋体"/>
          <w:color w:val="000000" w:themeColor="text1"/>
          <w:highlight w:val="none"/>
          <w:lang w:val="en-US"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不足3家未开标外，采购人和采购代理机构对所接收</w:t>
      </w:r>
      <w:r>
        <w:rPr>
          <w:rFonts w:hint="eastAsia" w:ascii="宋体" w:hAnsi="宋体" w:eastAsia="宋体" w:cs="宋体"/>
          <w:color w:val="000000" w:themeColor="text1"/>
          <w:highlight w:val="none"/>
          <w:lang w:val="en-US" w:eastAsia="zh-CN"/>
          <w14:textFill>
            <w14:solidFill>
              <w14:schemeClr w14:val="tx1"/>
            </w14:solidFill>
          </w14:textFill>
        </w:rPr>
        <w:t>响应</w:t>
      </w:r>
      <w:r>
        <w:rPr>
          <w:rFonts w:hint="eastAsia" w:ascii="宋体" w:hAnsi="宋体" w:eastAsia="宋体" w:cs="宋体"/>
          <w:color w:val="000000" w:themeColor="text1"/>
          <w:highlight w:val="none"/>
          <w14:textFill>
            <w14:solidFill>
              <w14:schemeClr w14:val="tx1"/>
            </w14:solidFill>
          </w14:textFill>
        </w:rPr>
        <w:t>文件概不退回。</w:t>
      </w:r>
    </w:p>
    <w:p w14:paraId="45EC29DC">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t>5</w:t>
      </w:r>
      <w:r>
        <w:rPr>
          <w:rFonts w:hint="eastAsia" w:ascii="宋体" w:hAnsi="宋体" w:eastAsia="宋体" w:cs="宋体"/>
          <w:b/>
          <w:color w:val="000000" w:themeColor="text1"/>
          <w:sz w:val="24"/>
          <w:highlight w:val="none"/>
          <w14:textFill>
            <w14:solidFill>
              <w14:schemeClr w14:val="tx1"/>
            </w14:solidFill>
          </w14:textFill>
        </w:rPr>
        <w:t>.响应有效期</w:t>
      </w:r>
    </w:p>
    <w:p w14:paraId="17FC2EDC">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.1响应有效期内供应商撤销响应文件的，采购人或者采购代理机构可以不退还响应保证金（如有）。采用响应保函方式替代保证金的，采购人或者采购代理机构可以向担保机构索赔保证金。</w:t>
      </w:r>
    </w:p>
    <w:p w14:paraId="0A5EFEF0">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2出现特殊情况需延长响应有效期的，采购人或采购代理机构可于响应有效期满之前要求供应商同意延长有效期，要求与答复均以书面形式通知所有供应商。供应商同意延长的，应相应延长其响应保证金（如有）的有效期，但不得要求或被允许修改或撤销其响应文件；供应商可以拒绝延长有效期，但其响应将会被视为无效，拒绝延长有效期的供应商有权收回其响应保证金（如有）。采用响应保函方式替代保证金的，响应有效期超出保函有效期的，采购人或者采购代理机构应提示响应供应商重新开函，未获得有效保函的响应供应商其响应将会被视为无效。</w:t>
      </w:r>
    </w:p>
    <w:p w14:paraId="7FB76AF4">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t>6</w:t>
      </w:r>
      <w:r>
        <w:rPr>
          <w:rFonts w:hint="eastAsia" w:ascii="宋体" w:hAnsi="宋体" w:eastAsia="宋体" w:cs="宋体"/>
          <w:b/>
          <w:color w:val="000000" w:themeColor="text1"/>
          <w:sz w:val="24"/>
          <w:highlight w:val="none"/>
          <w14:textFill>
            <w14:solidFill>
              <w14:schemeClr w14:val="tx1"/>
            </w14:solidFill>
          </w14:textFill>
        </w:rPr>
        <w:t>.样品（演示）</w:t>
      </w:r>
    </w:p>
    <w:p w14:paraId="0C190398">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.1磋商文件规定供应商提交样品的，样品属于响应文件的组成部分。样品的生产、运输、安装、保全等一切费用由供应商自理。</w:t>
      </w:r>
    </w:p>
    <w:p w14:paraId="6C4CCD72">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.2递交响应文件截止时间前，供应商应将样品送达至指定地点。若需要现场演示的，供应商应提前做好演示准备（包括演示设备）。</w:t>
      </w:r>
    </w:p>
    <w:p w14:paraId="4840F90B">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3采购结果公告发布后，成交供应商的样品由采购人封存，作为履约验收的依据之一。未成交供应商在接到采购代理机构通知后，应按规定时间尽快自行取回样品，否则视同供应商不再认领，代理机构有权进行处理。</w:t>
      </w:r>
    </w:p>
    <w:p w14:paraId="784126B2">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t>7</w:t>
      </w:r>
      <w:r>
        <w:rPr>
          <w:rFonts w:hint="eastAsia" w:ascii="宋体" w:hAnsi="宋体" w:eastAsia="宋体" w:cs="宋体"/>
          <w:b/>
          <w:color w:val="000000" w:themeColor="text1"/>
          <w:sz w:val="24"/>
          <w:highlight w:val="none"/>
          <w14:textFill>
            <w14:solidFill>
              <w14:schemeClr w14:val="tx1"/>
            </w14:solidFill>
          </w14:textFill>
        </w:rPr>
        <w:t>.除磋商文件另有规定外，有下列情形之一的，响应无效：</w:t>
      </w:r>
    </w:p>
    <w:p w14:paraId="77F12AF3">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.1响应文件未按照磋商文件要求签署、盖章；</w:t>
      </w:r>
    </w:p>
    <w:p w14:paraId="5B13E552">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.2不符合磋商文件中规定的资格要求；</w:t>
      </w:r>
    </w:p>
    <w:p w14:paraId="01E08D65">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.3磋商报价超过磋商文件中规定的预算金额或最高限价；</w:t>
      </w:r>
    </w:p>
    <w:p w14:paraId="4184AA41">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.4响应文件含有采购人不能接受的附加条件；</w:t>
      </w:r>
    </w:p>
    <w:p w14:paraId="7C330D0E">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.5有关法律、法规和规章及磋商文件规定的其他无效情形。</w:t>
      </w:r>
    </w:p>
    <w:p w14:paraId="19D7E761">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8"/>
          <w:highlight w:val="none"/>
          <w14:textFill>
            <w14:solidFill>
              <w14:schemeClr w14:val="tx1"/>
            </w14:solidFill>
          </w14:textFill>
        </w:rPr>
        <w:t>六、磋商、评审和结果确定</w:t>
      </w:r>
    </w:p>
    <w:p w14:paraId="00A29FCA">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1.响应文件的开启</w:t>
      </w:r>
    </w:p>
    <w:p w14:paraId="0FC1A708">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1.1开启程序</w:t>
      </w:r>
    </w:p>
    <w:p w14:paraId="2B242AFE">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工作人员按磋商公告规定的时间进行开启，由采购人或者采购代理机构工作人员宣布供应商名称、</w:t>
      </w:r>
      <w:r>
        <w:rPr>
          <w:rFonts w:hint="eastAsia" w:ascii="宋体" w:hAnsi="宋体" w:eastAsia="宋体" w:cs="宋体"/>
          <w:color w:val="000000" w:themeColor="text1"/>
          <w:highlight w:val="none"/>
          <w:lang w:val="en-US" w:eastAsia="zh-CN"/>
          <w14:textFill>
            <w14:solidFill>
              <w14:schemeClr w14:val="tx1"/>
            </w14:solidFill>
          </w14:textFill>
        </w:rPr>
        <w:t>响应</w:t>
      </w:r>
      <w:r>
        <w:rPr>
          <w:rFonts w:hint="eastAsia" w:ascii="宋体" w:hAnsi="宋体" w:eastAsia="宋体" w:cs="宋体"/>
          <w:color w:val="000000" w:themeColor="text1"/>
          <w:highlight w:val="none"/>
          <w14:textFill>
            <w14:solidFill>
              <w14:schemeClr w14:val="tx1"/>
            </w14:solidFill>
          </w14:textFill>
        </w:rPr>
        <w:t>情况和磋商文件规定的需要宣布的其他内容。</w:t>
      </w:r>
    </w:p>
    <w:p w14:paraId="725A2554">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采用现场</w:t>
      </w:r>
      <w:r>
        <w:rPr>
          <w:rFonts w:hint="eastAsia" w:ascii="宋体" w:hAnsi="宋体" w:eastAsia="宋体" w:cs="宋体"/>
          <w:color w:val="000000" w:themeColor="text1"/>
          <w:highlight w:val="none"/>
          <w:lang w:val="en-US" w:eastAsia="zh-CN"/>
          <w14:textFill>
            <w14:solidFill>
              <w14:schemeClr w14:val="tx1"/>
            </w14:solidFill>
          </w14:textFill>
        </w:rPr>
        <w:t>开启</w:t>
      </w:r>
      <w:r>
        <w:rPr>
          <w:rFonts w:hint="eastAsia" w:ascii="宋体" w:hAnsi="宋体" w:eastAsia="宋体" w:cs="宋体"/>
          <w:color w:val="000000" w:themeColor="text1"/>
          <w:highlight w:val="none"/>
          <w14:textFill>
            <w14:solidFill>
              <w14:schemeClr w14:val="tx1"/>
            </w14:solidFill>
          </w14:textFill>
        </w:rPr>
        <w:t>的：供应商的法定代表人或其委托代理人应当按照本磋商公告载明的时间和地点前往参加开启，并携带</w:t>
      </w:r>
      <w:r>
        <w:rPr>
          <w:rFonts w:hint="eastAsia" w:ascii="宋体" w:hAnsi="宋体" w:eastAsia="宋体" w:cs="宋体"/>
          <w:color w:val="000000" w:themeColor="text1"/>
          <w:highlight w:val="none"/>
          <w:lang w:val="en-US" w:eastAsia="zh-CN"/>
          <w14:textFill>
            <w14:solidFill>
              <w14:schemeClr w14:val="tx1"/>
            </w14:solidFill>
          </w14:textFill>
        </w:rPr>
        <w:t>本项目所须提交的材料</w:t>
      </w:r>
      <w:r>
        <w:rPr>
          <w:rFonts w:hint="eastAsia" w:ascii="宋体" w:hAnsi="宋体" w:eastAsia="宋体" w:cs="宋体"/>
          <w:color w:val="000000" w:themeColor="text1"/>
          <w:highlight w:val="none"/>
          <w14:textFill>
            <w14:solidFill>
              <w14:schemeClr w14:val="tx1"/>
            </w14:solidFill>
          </w14:textFill>
        </w:rPr>
        <w:t>前往开启现场。</w:t>
      </w:r>
    </w:p>
    <w:p w14:paraId="4E6D4F3D">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1.2异议</w:t>
      </w:r>
    </w:p>
    <w:p w14:paraId="6C6DA10D">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供应商代表对开启过程和开启记录有疑义，以及认为采购人、采购代理机构相关工作人员有需要回避的情形的，应当场提出询问或者回避申请。供应商未参加开启的，视同认可开启结果。</w:t>
      </w:r>
    </w:p>
    <w:p w14:paraId="267615F2">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2.评审（详见第四章）</w:t>
      </w:r>
    </w:p>
    <w:p w14:paraId="74BE5C84">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3.成交</w:t>
      </w:r>
    </w:p>
    <w:p w14:paraId="4F3A0722">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3.1成交结果公告：</w:t>
      </w:r>
    </w:p>
    <w:p w14:paraId="52EDCD75">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成交供应商确定之日起2个工作日内，采购人或采购代理机构将在中国政府采购网(www.ccgp.gov.cn)上以公告的形式发布成交结果，结果公告的公告期限为</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1 个工作日。结果公告同时作为采购代理机构通知除成交供应商外的其他供应商没有成交的书面形式，采购代理机构不再以其它方式另行通知。</w:t>
      </w:r>
    </w:p>
    <w:p w14:paraId="5F05D8DD">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3.2成交通知书：</w:t>
      </w:r>
    </w:p>
    <w:p w14:paraId="0978BFEE">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采购人或采购代理机构在发布结果公告时，</w:t>
      </w:r>
      <w:r>
        <w:rPr>
          <w:rFonts w:hint="eastAsia" w:ascii="宋体" w:hAnsi="宋体" w:eastAsia="宋体" w:cs="宋体"/>
          <w:color w:val="000000" w:themeColor="text1"/>
          <w:sz w:val="21"/>
          <w:szCs w:val="21"/>
          <w:highlight w:val="none"/>
          <w14:textFill>
            <w14:solidFill>
              <w14:schemeClr w14:val="tx1"/>
            </w14:solidFill>
          </w14:textFill>
        </w:rPr>
        <w:t>将给</w:t>
      </w:r>
      <w:r>
        <w:rPr>
          <w:rFonts w:hint="eastAsia" w:ascii="宋体" w:hAnsi="宋体" w:eastAsia="宋体" w:cs="宋体"/>
          <w:color w:val="000000" w:themeColor="text1"/>
          <w:sz w:val="21"/>
          <w:szCs w:val="21"/>
          <w:highlight w:val="none"/>
          <w:lang w:val="en-US" w:eastAsia="zh-CN"/>
          <w14:textFill>
            <w14:solidFill>
              <w14:schemeClr w14:val="tx1"/>
            </w14:solidFill>
          </w14:textFill>
        </w:rPr>
        <w:t>成交</w:t>
      </w:r>
      <w:r>
        <w:rPr>
          <w:rFonts w:hint="eastAsia" w:ascii="宋体" w:hAnsi="宋体" w:eastAsia="宋体" w:cs="宋体"/>
          <w:color w:val="000000" w:themeColor="text1"/>
          <w:sz w:val="21"/>
          <w:szCs w:val="21"/>
          <w:highlight w:val="none"/>
          <w14:textFill>
            <w14:solidFill>
              <w14:schemeClr w14:val="tx1"/>
            </w14:solidFill>
          </w14:textFill>
        </w:rPr>
        <w:t>供应商发送《</w:t>
      </w:r>
      <w:r>
        <w:rPr>
          <w:rFonts w:hint="eastAsia" w:ascii="宋体" w:hAnsi="宋体" w:eastAsia="宋体" w:cs="宋体"/>
          <w:color w:val="000000" w:themeColor="text1"/>
          <w:sz w:val="21"/>
          <w:szCs w:val="21"/>
          <w:highlight w:val="none"/>
          <w:lang w:val="en-US" w:eastAsia="zh-CN"/>
          <w14:textFill>
            <w14:solidFill>
              <w14:schemeClr w14:val="tx1"/>
            </w14:solidFill>
          </w14:textFill>
        </w:rPr>
        <w:t>成交</w:t>
      </w:r>
      <w:r>
        <w:rPr>
          <w:rFonts w:hint="eastAsia" w:ascii="宋体" w:hAnsi="宋体" w:eastAsia="宋体" w:cs="宋体"/>
          <w:color w:val="000000" w:themeColor="text1"/>
          <w:sz w:val="21"/>
          <w:szCs w:val="21"/>
          <w:highlight w:val="none"/>
          <w14:textFill>
            <w14:solidFill>
              <w14:schemeClr w14:val="tx1"/>
            </w14:solidFill>
          </w14:textFill>
        </w:rPr>
        <w:t>通知书》</w:t>
      </w:r>
      <w:r>
        <w:rPr>
          <w:rFonts w:hint="eastAsia" w:ascii="宋体" w:hAnsi="宋体" w:eastAsia="宋体" w:cs="宋体"/>
          <w:color w:val="000000" w:themeColor="text1"/>
          <w:highlight w:val="none"/>
          <w14:textFill>
            <w14:solidFill>
              <w14:schemeClr w14:val="tx1"/>
            </w14:solidFill>
          </w14:textFill>
        </w:rPr>
        <w:t>。《成交通知书》将作为授予合同资格的唯一合法依据。成交通知书发出后，采购人不得违法改变成交结果，成交供应商不得放弃成交。成交供应商放弃成交的，应当依法承担相应的法律责任。</w:t>
      </w:r>
    </w:p>
    <w:p w14:paraId="2DBCEBD9">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3.3终止公告：</w:t>
      </w:r>
    </w:p>
    <w:p w14:paraId="20E305AA">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终止磋商采购活动后，采购人或采购代理机构将在中国政府采购网(www.ccgp.gov.cn)上发布终止公告，终止公告的公告期限为1 个工作日。</w:t>
      </w:r>
    </w:p>
    <w:p w14:paraId="005B2C3F">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8"/>
          <w:highlight w:val="none"/>
          <w14:textFill>
            <w14:solidFill>
              <w14:schemeClr w14:val="tx1"/>
            </w14:solidFill>
          </w14:textFill>
        </w:rPr>
        <w:t>七、询问、质疑与投诉</w:t>
      </w:r>
    </w:p>
    <w:p w14:paraId="467EF6B0">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1.询问</w:t>
      </w:r>
    </w:p>
    <w:p w14:paraId="2A1A9C22">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应商对政府采购活动事项（磋商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响应邀请函》中“采购人、采购代理机构的名称、地址和联系方式”。</w:t>
      </w:r>
    </w:p>
    <w:p w14:paraId="137231A0">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2.质疑</w:t>
      </w:r>
    </w:p>
    <w:p w14:paraId="5DA4AD2E">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2.1供应商认为磋商文件、采购过程和成交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14:paraId="103E33B2">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（1）对磋商文件提出质疑的，为获取磋商文件之日或者磋商文件公告期限届满之日；</w:t>
      </w:r>
    </w:p>
    <w:p w14:paraId="79EBE81E">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（2）对采购过程提出质疑的，为各采购程序环节结束之日；</w:t>
      </w:r>
    </w:p>
    <w:p w14:paraId="008E0DE1">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（3）对成交结果提出质疑的，为成交结果公告期限届满之日。</w:t>
      </w:r>
    </w:p>
    <w:p w14:paraId="451CB7DC">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2.2质疑函应当包括下列主要内容：</w:t>
      </w:r>
    </w:p>
    <w:p w14:paraId="017F7E86">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（1）质疑供应商和相关供应商的名称、地址、邮编、联系人及联系电话等；</w:t>
      </w:r>
    </w:p>
    <w:p w14:paraId="069B2797">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（2）质疑项目名称及编号、具体明确的质疑事项和与质疑事项相关的请求；</w:t>
      </w:r>
    </w:p>
    <w:p w14:paraId="47FC8AAE">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（3）认为磋商文件、采购过程和成交结果使自己的合法权益受到损害的法律依据、事实依据、相关证明材料及证据来源；</w:t>
      </w:r>
    </w:p>
    <w:p w14:paraId="4A08B909">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（4）提出质疑的日期。</w:t>
      </w:r>
    </w:p>
    <w:p w14:paraId="21F823AD">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2.3质疑函应当署名。质疑供应商为自然人的，应当由本人签字；质疑供应商为法人或者其他组织的，应当由法定代表人、主要负责人，或者其授权代表签字或者盖章，并加盖公章。</w:t>
      </w:r>
    </w:p>
    <w:p w14:paraId="4AE5AF35">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2.4以联合体形式参加政府采购活动的，其质疑应当由联合体成员委托主体提出。</w:t>
      </w:r>
    </w:p>
    <w:p w14:paraId="1FFA54CE">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1E8C9F7F">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2.6质疑联系方式如下：</w:t>
      </w:r>
    </w:p>
    <w:p w14:paraId="77CF6641">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质疑联系人：</w:t>
      </w:r>
      <w:r>
        <w:rPr>
          <w:rFonts w:hint="eastAsia" w:ascii="宋体" w:hAnsi="宋体" w:eastAsia="宋体" w:cs="宋体"/>
          <w:color w:val="000000" w:themeColor="text1"/>
          <w:highlight w:val="none"/>
          <w:lang w:val="en-US" w:eastAsia="zh-CN"/>
          <w14:textFill>
            <w14:solidFill>
              <w14:schemeClr w14:val="tx1"/>
            </w14:solidFill>
          </w14:textFill>
        </w:rPr>
        <w:t>冯先生</w:t>
      </w:r>
    </w:p>
    <w:p w14:paraId="13D12193">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电话：0662-3167266</w:t>
      </w:r>
    </w:p>
    <w:p w14:paraId="03383D68">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传真：0662-2669666</w:t>
      </w:r>
    </w:p>
    <w:p w14:paraId="25C5B8D7">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邮箱：gdyxcg@126.com</w:t>
      </w:r>
    </w:p>
    <w:p w14:paraId="0E767426">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地址：阳江市江城区猫山四街33号A座2楼</w:t>
      </w:r>
    </w:p>
    <w:p w14:paraId="083BE2D2">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邮编：529500</w:t>
      </w:r>
    </w:p>
    <w:p w14:paraId="106FAFD4">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3.投诉</w:t>
      </w:r>
    </w:p>
    <w:p w14:paraId="2B6ACB26">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质疑人对采购人或采购代理机构的质疑答复不满意或在规定时间内未得到答复的，可以在答复期满后15个工作日内，向本项目监督管理部门（同级政府采购监督部门或财政部）提起投诉。</w:t>
      </w:r>
    </w:p>
    <w:p w14:paraId="727E53F6">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8"/>
          <w:highlight w:val="none"/>
          <w14:textFill>
            <w14:solidFill>
              <w14:schemeClr w14:val="tx1"/>
            </w14:solidFill>
          </w14:textFill>
        </w:rPr>
        <w:t>八、合同签订和履行</w:t>
      </w:r>
    </w:p>
    <w:p w14:paraId="671B4DAF">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1.合同签订</w:t>
      </w:r>
    </w:p>
    <w:p w14:paraId="18A0C441">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1.1采购人应当自《成交通知书》发出之日起三十日内，按照磋商文件和成交供应商响应文件的约定，与成交供应商签订合同。所签订的合同不得对磋商文件和成交供应商响应文件作实质性修改。</w:t>
      </w:r>
    </w:p>
    <w:p w14:paraId="445B07E3">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1.2采购人不得提出试用合格等任何不合理的要求作为签订合同的条件，且不得与成交供应商私下订立背离合同实质性内容的协议。</w:t>
      </w:r>
    </w:p>
    <w:p w14:paraId="1D59E944">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1.3采购人应当自政府采购合同签订之日起2个工作日内，将政府采购合同在省级以上人民政府财政部门指定的媒体上公告，但政府采购合同中涉及国家秘密、商业秘密的内容除外。</w:t>
      </w:r>
    </w:p>
    <w:p w14:paraId="6833B211">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1.4采购人应当自政府采购合同签订之日起2个工作日内，登录</w:t>
      </w:r>
      <w:r>
        <w:rPr>
          <w:rFonts w:hint="eastAsia" w:ascii="宋体" w:hAnsi="宋体" w:eastAsia="宋体" w:cs="宋体"/>
          <w:color w:val="000000" w:themeColor="text1"/>
          <w:highlight w:val="none"/>
          <w:lang w:val="en-US" w:eastAsia="zh-CN"/>
          <w14:textFill>
            <w14:solidFill>
              <w14:schemeClr w14:val="tx1"/>
            </w14:solidFill>
          </w14:textFill>
        </w:rPr>
        <w:t>中国政府采购网</w:t>
      </w:r>
      <w:r>
        <w:rPr>
          <w:rFonts w:hint="eastAsia" w:ascii="宋体" w:hAnsi="宋体" w:eastAsia="宋体" w:cs="宋体"/>
          <w:color w:val="000000" w:themeColor="text1"/>
          <w:highlight w:val="none"/>
          <w14:textFill>
            <w14:solidFill>
              <w14:schemeClr w14:val="tx1"/>
            </w14:solidFill>
          </w14:textFill>
        </w:rPr>
        <w:t>上传政府采购合同扫描版，如实填报政府采购合同的签订时间。依法签订的补充合同，也应在补充合同签订之日起2个工作日内公开并备案采购合同。</w:t>
      </w:r>
    </w:p>
    <w:p w14:paraId="49B0E23E">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2.合同的履行</w:t>
      </w:r>
    </w:p>
    <w:p w14:paraId="3EC845A3">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14:paraId="51138E90">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w:t>
      </w:r>
      <w:r>
        <w:rPr>
          <w:rFonts w:hint="eastAsia" w:ascii="宋体" w:hAnsi="宋体" w:eastAsia="宋体" w:cs="宋体"/>
          <w:color w:val="000000" w:themeColor="text1"/>
          <w:highlight w:val="none"/>
          <w:lang w:val="en-US" w:eastAsia="zh-CN"/>
          <w14:textFill>
            <w14:solidFill>
              <w14:schemeClr w14:val="tx1"/>
            </w14:solidFill>
          </w14:textFill>
        </w:rPr>
        <w:t>中国政府采购网</w:t>
      </w:r>
      <w:r>
        <w:rPr>
          <w:rFonts w:hint="eastAsia" w:ascii="宋体" w:hAnsi="宋体" w:eastAsia="宋体" w:cs="宋体"/>
          <w:color w:val="000000" w:themeColor="text1"/>
          <w:highlight w:val="none"/>
          <w14:textFill>
            <w14:solidFill>
              <w14:schemeClr w14:val="tx1"/>
            </w14:solidFill>
          </w14:textFill>
        </w:rPr>
        <w:t>上传备案。</w:t>
      </w:r>
    </w:p>
    <w:p w14:paraId="452FFA92">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p>
    <w:p w14:paraId="70A1C735">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p>
    <w:p w14:paraId="75E9E4F9">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17E65F46">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36"/>
          <w:highlight w:val="none"/>
          <w14:textFill>
            <w14:solidFill>
              <w14:schemeClr w14:val="tx1"/>
            </w14:solidFill>
          </w14:textFill>
        </w:rPr>
        <w:t>第四章 评审</w:t>
      </w:r>
    </w:p>
    <w:p w14:paraId="1EEBD116">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8"/>
          <w:highlight w:val="none"/>
          <w14:textFill>
            <w14:solidFill>
              <w14:schemeClr w14:val="tx1"/>
            </w14:solidFill>
          </w14:textFill>
        </w:rPr>
        <w:t>一、评审要求</w:t>
      </w:r>
    </w:p>
    <w:p w14:paraId="650DFBDC">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1.评审方法</w:t>
      </w:r>
    </w:p>
    <w:p w14:paraId="7980DF47">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采购包1(</w:t>
      </w:r>
      <w:r>
        <w:rPr>
          <w:rFonts w:hint="eastAsia" w:ascii="宋体" w:hAnsi="宋体" w:eastAsia="宋体" w:cs="宋体"/>
          <w:color w:val="000000" w:themeColor="text1"/>
          <w:highlight w:val="none"/>
          <w:lang w:eastAsia="zh-CN"/>
          <w14:textFill>
            <w14:solidFill>
              <w14:schemeClr w14:val="tx1"/>
            </w14:solidFill>
          </w14:textFill>
        </w:rPr>
        <w:t>国家税务总局阳江高新技术产业开发区税务局政德路西2号综合办公用房维修工程项目</w:t>
      </w:r>
      <w:r>
        <w:rPr>
          <w:rFonts w:hint="eastAsia" w:ascii="宋体" w:hAnsi="宋体" w:eastAsia="宋体" w:cs="宋体"/>
          <w:color w:val="000000" w:themeColor="text1"/>
          <w:highlight w:val="none"/>
          <w14:textFill>
            <w14:solidFill>
              <w14:schemeClr w14:val="tx1"/>
            </w14:solidFill>
          </w14:textFill>
        </w:rPr>
        <w:t>)：综合评分法,是指响应文件满足磋商文件全部实质性要求，且按照评审因素的量化指标评审得分最高的投标人为成交候选人的评标方法。（最低报价不是成交的唯一依据。）</w:t>
      </w:r>
    </w:p>
    <w:p w14:paraId="09F668C5">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2.评审原则</w:t>
      </w:r>
    </w:p>
    <w:p w14:paraId="6A33A14A">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2.1评审活动遵循公平、公正、科学和择优的原则，以磋商文件和响应文件为评审的基本依据，并按照磋商文件规定的评审方法和评审标准进行评审。</w:t>
      </w:r>
    </w:p>
    <w:p w14:paraId="7CE5F619">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2.2具体评审事项由磋商小组负责，并按磋商文件的规定办法进行评审。对磋商文件中描述有歧义或前后不一致的地方，磋商小组有权按法律法规的规定进行评判，但对同一条款的评判应适用于每个响应供应商。</w:t>
      </w:r>
    </w:p>
    <w:p w14:paraId="7875C4F9">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3.磋商小组</w:t>
      </w:r>
    </w:p>
    <w:p w14:paraId="455E627E">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3.1磋商小组由采购人代表和评审专家组成，成员人数应当为3人及以上单数，其中技术、经济等方面的评审专家不得少于成员总数的三分之二。</w:t>
      </w:r>
    </w:p>
    <w:p w14:paraId="461F2A27">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3.2评审应遵守下列评审纪律：</w:t>
      </w:r>
    </w:p>
    <w:p w14:paraId="56BCAFA0">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（1）评审情况不得私自外泄，有关信息由</w:t>
      </w:r>
      <w:r>
        <w:rPr>
          <w:rFonts w:hint="eastAsia" w:ascii="宋体" w:hAnsi="宋体" w:eastAsia="宋体" w:cs="宋体"/>
          <w:color w:val="000000" w:themeColor="text1"/>
          <w:highlight w:val="none"/>
          <w:lang w:eastAsia="zh-CN"/>
          <w14:textFill>
            <w14:solidFill>
              <w14:schemeClr w14:val="tx1"/>
            </w14:solidFill>
          </w14:textFill>
        </w:rPr>
        <w:t>广东业信采购招标有限公司</w:t>
      </w:r>
      <w:r>
        <w:rPr>
          <w:rFonts w:hint="eastAsia" w:ascii="宋体" w:hAnsi="宋体" w:eastAsia="宋体" w:cs="宋体"/>
          <w:color w:val="000000" w:themeColor="text1"/>
          <w:highlight w:val="none"/>
          <w14:textFill>
            <w14:solidFill>
              <w14:schemeClr w14:val="tx1"/>
            </w14:solidFill>
          </w14:textFill>
        </w:rPr>
        <w:t>统一对外发布。</w:t>
      </w:r>
    </w:p>
    <w:p w14:paraId="37F9CCD6">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（2）对</w:t>
      </w:r>
      <w:r>
        <w:rPr>
          <w:rFonts w:hint="eastAsia" w:ascii="宋体" w:hAnsi="宋体" w:eastAsia="宋体" w:cs="宋体"/>
          <w:color w:val="000000" w:themeColor="text1"/>
          <w:highlight w:val="none"/>
          <w:lang w:eastAsia="zh-CN"/>
          <w14:textFill>
            <w14:solidFill>
              <w14:schemeClr w14:val="tx1"/>
            </w14:solidFill>
          </w14:textFill>
        </w:rPr>
        <w:t>广东业信采购招标有限公司</w:t>
      </w:r>
      <w:r>
        <w:rPr>
          <w:rFonts w:hint="eastAsia" w:ascii="宋体" w:hAnsi="宋体" w:eastAsia="宋体" w:cs="宋体"/>
          <w:color w:val="000000" w:themeColor="text1"/>
          <w:highlight w:val="none"/>
          <w14:textFill>
            <w14:solidFill>
              <w14:schemeClr w14:val="tx1"/>
            </w14:solidFill>
          </w14:textFill>
        </w:rPr>
        <w:t>或供应商提供的要求保密的资料，不得摘记翻印和外传。</w:t>
      </w:r>
    </w:p>
    <w:p w14:paraId="2162118E">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（3）不得收受响应供应商或有关人员的任何礼物，不得串联鼓动其他人袒护某供应商。若与供应商存在利害关系，则应主动声明并回避。</w:t>
      </w:r>
    </w:p>
    <w:p w14:paraId="546B380C">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（4）全体评委应按照磋商文件规定进行评审，一切认定事项应查有实据且不得弄虚作假。</w:t>
      </w:r>
    </w:p>
    <w:p w14:paraId="0E4C45EF">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（5）磋商小组各成员应当独立对每个响应供应商的响应文件进行评价，并对评价意见承担个人责任。评审过程中，不得发表倾向性言论。</w:t>
      </w:r>
    </w:p>
    <w:p w14:paraId="5ED0D4A1">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※对违反评审纪律的评委，将取消其评委资格，对评审工作造成严重损失者将予以通报批评乃至追究法律责任。</w:t>
      </w:r>
    </w:p>
    <w:p w14:paraId="4EB83753">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4.有下列情形之一的，视为供应商串通响应，其响应无效</w:t>
      </w:r>
    </w:p>
    <w:p w14:paraId="1D7F2365">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4.1不同供应商的响应文件由同一单位或者个人编制；</w:t>
      </w:r>
    </w:p>
    <w:p w14:paraId="0A3468B4">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4.2不同供应商委托同一单位或者个人办理响应事宜；</w:t>
      </w:r>
    </w:p>
    <w:p w14:paraId="2D2CD51A">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4.3不同供应商的响应文件载明的项目管理成员或者联系人员为同一人；</w:t>
      </w:r>
    </w:p>
    <w:p w14:paraId="4C91778B">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4.4不同供应商的响应文件异常一致或者响应报价呈规律性差异；</w:t>
      </w:r>
    </w:p>
    <w:p w14:paraId="54F27513">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4.5不同供应商的响应文件相互混装；</w:t>
      </w:r>
    </w:p>
    <w:p w14:paraId="48889DA9">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4.6不同供应商的响应保证金或购买电子保函支付款为从同一单位或个人的账户转出。</w:t>
      </w:r>
    </w:p>
    <w:p w14:paraId="5B716A32">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说明：在评审过程中发现供应商有上述情形的，磋商小组应当认定其响应无效。同时，项目评审时被认定为串通响应的供应商不得参加该合同项下的采购活动。</w:t>
      </w:r>
    </w:p>
    <w:p w14:paraId="6CDE740E">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5.有下列情形之一的，属于恶意串通响应：</w:t>
      </w:r>
    </w:p>
    <w:p w14:paraId="352D2D4A">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（1）供应商直接或者间接从采购人或者采购代理机构处获得其他供应商的相关情况并修改其响应文件；</w:t>
      </w:r>
    </w:p>
    <w:p w14:paraId="5812466E">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（2）供应商按照采购人或者采购代理机构的授意撤换、修改响应文件；</w:t>
      </w:r>
    </w:p>
    <w:p w14:paraId="77640194">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（3）供应商之间协商报价、技术方案等响应文件的实质性内容；</w:t>
      </w:r>
    </w:p>
    <w:p w14:paraId="0C10B548">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（4）属于同一集团、协会、商会等组织成员的供应商按照该组织要求协同参加政府采购活动；</w:t>
      </w:r>
    </w:p>
    <w:p w14:paraId="5957DAF5">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（5）供应商之间事先约定由某一特定供应商成交；</w:t>
      </w:r>
    </w:p>
    <w:p w14:paraId="64836D85">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（6）供应商之间商定部分供应商放弃参加政府采购活动或者放弃成交；</w:t>
      </w:r>
    </w:p>
    <w:p w14:paraId="783DDEA7">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（7）供应商与采购人或者采购代理机构之间、供应商相互之间，为谋求特定供应商成交或者排斥其他供应商的其他串通行为。</w:t>
      </w:r>
    </w:p>
    <w:p w14:paraId="060A9C90">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6.其他响应无效的情形</w:t>
      </w:r>
    </w:p>
    <w:p w14:paraId="13FAAAC2">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详见资格性审查、符合性审查和磋商文件其他响应无效条款。</w:t>
      </w:r>
    </w:p>
    <w:p w14:paraId="2D477609">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7.终止竞争性磋商采购活动的情形</w:t>
      </w:r>
    </w:p>
    <w:p w14:paraId="43EA3556">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出现下列情形之一的，采购人或者采购代理机构应当终止竞争性磋商采购活动，发布项目终止公告并说明原因，重新开展采购活动：</w:t>
      </w:r>
    </w:p>
    <w:p w14:paraId="6ADB52EC">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（1）因情况变化，不再符合规定的竞争性磋商采购方式适用情形的；</w:t>
      </w:r>
    </w:p>
    <w:p w14:paraId="42DB8EC0">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（2）出现影响采购公正的违法、违规行为的；</w:t>
      </w:r>
    </w:p>
    <w:p w14:paraId="426E091E">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除《政府采购竞争性磋商采购方式暂行办法》第二十一条第三款，《财政部关于政府采购竞争性磋商采购方式管理暂行办法有关问题的补充通知》（财库〔2015〕124号）规定的情形外，在采购过程中符合要求的供应商或者报价未超过采购预算的供应商不足3家的；</w:t>
      </w:r>
    </w:p>
    <w:p w14:paraId="096B1A60">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（4）法律、法规以及磋商文件规定其他情形。</w:t>
      </w:r>
    </w:p>
    <w:p w14:paraId="1A2E8505">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8.确定成交供应商</w:t>
      </w:r>
    </w:p>
    <w:p w14:paraId="3C80A0F8">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磋商小组按照磋商文件确定的评审方法、步骤、标准，对响应文件进行评审。评审结束后，对供应商的评审名次进行排序，确定成交供应商或者推荐成交候选供应商。</w:t>
      </w:r>
    </w:p>
    <w:p w14:paraId="1194A91D">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9.价格修正</w:t>
      </w:r>
    </w:p>
    <w:p w14:paraId="5F8BC8F9">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对报价的计算错误按以下原则修正：</w:t>
      </w:r>
    </w:p>
    <w:p w14:paraId="32079925">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（1）响应文件中首轮报价表（报价表）内容与响应文件中相应内容不一致的，以首轮报价表（报价表）为准；</w:t>
      </w:r>
    </w:p>
    <w:p w14:paraId="4C3F4D7A">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（2）大写金额和小写金额不一致的，以大写金额为准；</w:t>
      </w:r>
    </w:p>
    <w:p w14:paraId="2CC2DE46">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（3）单价金额小数点或者百分比有明显错位的，以首轮报价表的总价为准，并修改单价；</w:t>
      </w:r>
    </w:p>
    <w:p w14:paraId="2E0337DE">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（4）总价金额与按单价汇总金额不一致的，以单价金额计算结果为准。但是单价金额计算结果超过预算价的，对其按无效响应处理；</w:t>
      </w:r>
    </w:p>
    <w:p w14:paraId="453AE9B6">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同时出现两种以上不一致的，按照前款规定的顺序进行价格澄清。供应商澄清后的价格加盖电子印章确认后产生约束力，但不得超出响应文件的范围或者改变响应文件的实质性内容，供应商不确认的，其响应无效。</w:t>
      </w:r>
    </w:p>
    <w:p w14:paraId="03B82446">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8"/>
          <w:highlight w:val="none"/>
          <w14:textFill>
            <w14:solidFill>
              <w14:schemeClr w14:val="tx1"/>
            </w14:solidFill>
          </w14:textFill>
        </w:rPr>
        <w:t>二.政府采购政策落实</w:t>
      </w:r>
    </w:p>
    <w:p w14:paraId="2AC14188">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1.节能、环保要求</w:t>
      </w:r>
    </w:p>
    <w:p w14:paraId="332C5C85">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采购的产品属于品目清单范围的，将依据国家确定的认证机构出具的、处于有效期之内的节能产品、环境标志产品认证证书，对获得证书的产品实施政府优先采购或强制采购，具体按照本磋商文件相关要求执行。</w:t>
      </w:r>
    </w:p>
    <w:p w14:paraId="1B68EC5A">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相关认证机构和获证产品信息以市场监管总局组织建立的节能产品、环境标志产品认证结果信息发布平台公布为准。</w:t>
      </w:r>
    </w:p>
    <w:p w14:paraId="7869B01E">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2.对小型、微型企业、监狱企业或残疾人福利性单位给予价格扣除</w:t>
      </w:r>
    </w:p>
    <w:p w14:paraId="298CC648">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14:paraId="2CC1563E">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3.价格扣除相关要求</w:t>
      </w:r>
    </w:p>
    <w:p w14:paraId="480CDE78">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采购包1（</w:t>
      </w:r>
      <w:r>
        <w:rPr>
          <w:rFonts w:hint="eastAsia" w:ascii="宋体" w:hAnsi="宋体" w:eastAsia="宋体" w:cs="宋体"/>
          <w:color w:val="000000" w:themeColor="text1"/>
          <w:highlight w:val="none"/>
          <w:lang w:eastAsia="zh-CN"/>
          <w14:textFill>
            <w14:solidFill>
              <w14:schemeClr w14:val="tx1"/>
            </w14:solidFill>
          </w14:textFill>
        </w:rPr>
        <w:t>国家税务总局阳江高新技术产业开发区税务局政德路西2号综合办公用房维修工程项目</w:t>
      </w:r>
      <w:r>
        <w:rPr>
          <w:rFonts w:hint="eastAsia" w:ascii="宋体" w:hAnsi="宋体" w:eastAsia="宋体" w:cs="宋体"/>
          <w:color w:val="000000" w:themeColor="text1"/>
          <w:highlight w:val="none"/>
          <w14:textFill>
            <w14:solidFill>
              <w14:schemeClr w14:val="tx1"/>
            </w14:solidFill>
          </w14:textFill>
        </w:rPr>
        <w:t>）：</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4"/>
        <w:gridCol w:w="1520"/>
        <w:gridCol w:w="1860"/>
        <w:gridCol w:w="1763"/>
        <w:gridCol w:w="2997"/>
      </w:tblGrid>
      <w:tr w14:paraId="5B114B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4" w:type="dxa"/>
          </w:tcPr>
          <w:p w14:paraId="3672CB44">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520" w:type="dxa"/>
          </w:tcPr>
          <w:p w14:paraId="620F0D17">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情形</w:t>
            </w:r>
          </w:p>
        </w:tc>
        <w:tc>
          <w:tcPr>
            <w:tcW w:w="1860" w:type="dxa"/>
          </w:tcPr>
          <w:p w14:paraId="787C4A34">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适用对象</w:t>
            </w:r>
          </w:p>
        </w:tc>
        <w:tc>
          <w:tcPr>
            <w:tcW w:w="1763" w:type="dxa"/>
          </w:tcPr>
          <w:p w14:paraId="4FF13B42">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价格扣除比例</w:t>
            </w:r>
          </w:p>
        </w:tc>
        <w:tc>
          <w:tcPr>
            <w:tcW w:w="2997" w:type="dxa"/>
          </w:tcPr>
          <w:p w14:paraId="55B445DD">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计算公式</w:t>
            </w:r>
          </w:p>
        </w:tc>
      </w:tr>
      <w:tr w14:paraId="183062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4" w:type="dxa"/>
          </w:tcPr>
          <w:p w14:paraId="3320F805">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p>
        </w:tc>
        <w:tc>
          <w:tcPr>
            <w:tcW w:w="1520" w:type="dxa"/>
          </w:tcPr>
          <w:p w14:paraId="47177E5B">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p>
        </w:tc>
        <w:tc>
          <w:tcPr>
            <w:tcW w:w="1860" w:type="dxa"/>
          </w:tcPr>
          <w:p w14:paraId="6C274DE9">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p>
        </w:tc>
        <w:tc>
          <w:tcPr>
            <w:tcW w:w="1763" w:type="dxa"/>
          </w:tcPr>
          <w:p w14:paraId="671B6EE4">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p>
        </w:tc>
        <w:tc>
          <w:tcPr>
            <w:tcW w:w="2997" w:type="dxa"/>
          </w:tcPr>
          <w:p w14:paraId="3CBAA0AA">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p>
        </w:tc>
      </w:tr>
      <w:tr w14:paraId="5A93F9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44" w:type="dxa"/>
            <w:gridSpan w:val="5"/>
          </w:tcPr>
          <w:p w14:paraId="0F70F38D">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w:t>
            </w:r>
          </w:p>
          <w:p w14:paraId="4A9C9F39">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（1）上述评标价仅用于计算价格分，成交金额以实际投标价为准。</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ab/>
            </w:r>
          </w:p>
          <w:p w14:paraId="26D134CD">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（2）组成联合体的大中型企业和其他自然人、法人或者其他组织、与小型、微型企业之间不得存在投资关系。</w:t>
            </w:r>
          </w:p>
        </w:tc>
      </w:tr>
    </w:tbl>
    <w:p w14:paraId="4A9A941E">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（1）所称小型和微型企业应当符合以下条件：</w:t>
      </w:r>
    </w:p>
    <w:p w14:paraId="43BE4089">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在中华人民共和国境内依法设立，依据国务院批准的中小企业划分标准确定的小型企业和微型企业，但与大企业的负责人为同一人，或者与大企业存在直接控股、管理关系的除外。符合中小企业划分标准的个体工商户，在政府采购活动中视同中小企业。提供本企业制造的货物或者提供其他小型或微型企业制造的货物。</w:t>
      </w:r>
    </w:p>
    <w:p w14:paraId="18171FE0">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符合中小企业划分标准的个体工商户，在政府采购活动中视同中小企业。</w:t>
      </w:r>
    </w:p>
    <w:p w14:paraId="7E6EBEE1">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提供本企业（属于小微企业）制造的货物或者提供其他小型或微型企业制造的货物/提供本企业（属于小微企业）承接的服务。</w:t>
      </w:r>
    </w:p>
    <w:p w14:paraId="0302BC0C">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符合中小企业扶持政策的供应商应填写《中小企业声明函》；监狱企业须供应商提供由监狱管理局、戒毒管理局（含新疆生产建设兵团）出具的属于监狱企业的证明文件；残疾人福利性单位应填写《残疾人福利性单位声明函》，否则不认定价格扣除。</w:t>
      </w:r>
    </w:p>
    <w:p w14:paraId="3204CFF0">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说明：供应商应当对其出具的《中小企业声明函》真实性负责，供应商出具的《中小企业声明函》内容不实的，属于提供虚假材料谋取成交。</w:t>
      </w:r>
    </w:p>
    <w:p w14:paraId="25EE3CD8">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联合体各方均为小型、微型企业的，各方均应提供《中小企业声明函》；中小微企业作为联合体一方参与政府采购活动，且联合体协议书中约定，小型、微型企业的协议合同金额占到联合体协议合同总金额30%以上的，应附中小微企业的《中小企业声明函》。</w:t>
      </w:r>
    </w:p>
    <w:p w14:paraId="218EB9FC">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8"/>
          <w:highlight w:val="none"/>
          <w14:textFill>
            <w14:solidFill>
              <w14:schemeClr w14:val="tx1"/>
            </w14:solidFill>
          </w14:textFill>
        </w:rPr>
        <w:t>三、评审程序</w:t>
      </w:r>
    </w:p>
    <w:p w14:paraId="5CFF3AA1">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1.资格性审查和符合性审查</w:t>
      </w:r>
    </w:p>
    <w:p w14:paraId="24734F83">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磋商小组根据《资格性审查表》（附表一）和《符合性审查表》（附表二）的内容逐条对响应文件进行评审，审查每份响应文件的相关资格证明文件是否齐全有效。审查每份响应文件是否实质上响应了磋商文件的要求，只要不满足《资格性审查表》和《符合性审查表》所列各项要求之一的，将被认定为无效响应。对响应有效性认定意见不一致的，磋商小组按少数服从多数原则表决决定。</w:t>
      </w:r>
    </w:p>
    <w:p w14:paraId="6F562CD1">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磋商小组对各磋商供应商进行资格性和符合性审查过程中，对初步被认定为初审不合格或无效响应者应实行及时告知，由磋商小组组长或采购人代表将集体意见及时告知报价当事人。</w:t>
      </w:r>
    </w:p>
    <w:p w14:paraId="529293D5">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表一资格性审查表：</w:t>
      </w:r>
    </w:p>
    <w:p w14:paraId="0ADAE1FA">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采购包1（</w:t>
      </w:r>
      <w:r>
        <w:rPr>
          <w:rFonts w:hint="eastAsia" w:ascii="宋体" w:hAnsi="宋体" w:eastAsia="宋体" w:cs="宋体"/>
          <w:color w:val="000000" w:themeColor="text1"/>
          <w:highlight w:val="none"/>
          <w:lang w:eastAsia="zh-CN"/>
          <w14:textFill>
            <w14:solidFill>
              <w14:schemeClr w14:val="tx1"/>
            </w14:solidFill>
          </w14:textFill>
        </w:rPr>
        <w:t>国家税务总局阳江高新技术产业开发区税务局政德路西2号综合办公用房维修工程项目</w:t>
      </w:r>
      <w:r>
        <w:rPr>
          <w:rFonts w:hint="eastAsia" w:ascii="宋体" w:hAnsi="宋体" w:eastAsia="宋体" w:cs="宋体"/>
          <w:color w:val="000000" w:themeColor="text1"/>
          <w:highlight w:val="none"/>
          <w14:textFill>
            <w14:solidFill>
              <w14:schemeClr w14:val="tx1"/>
            </w14:solidFill>
          </w14:textFill>
        </w:rPr>
        <w:t>）：</w:t>
      </w:r>
    </w:p>
    <w:tbl>
      <w:tblPr>
        <w:tblStyle w:val="10"/>
        <w:tblW w:w="9355" w:type="dxa"/>
        <w:tblInd w:w="-51"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41"/>
        <w:gridCol w:w="2672"/>
        <w:gridCol w:w="5742"/>
      </w:tblGrid>
      <w:tr w14:paraId="499568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1" w:type="dxa"/>
            <w:vAlign w:val="center"/>
          </w:tcPr>
          <w:p w14:paraId="5436C944">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8414" w:type="dxa"/>
            <w:gridSpan w:val="2"/>
            <w:vAlign w:val="center"/>
          </w:tcPr>
          <w:p w14:paraId="35E281BC">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资格审查内容</w:t>
            </w:r>
          </w:p>
        </w:tc>
      </w:tr>
      <w:tr w14:paraId="6752EB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1" w:type="dxa"/>
            <w:vAlign w:val="center"/>
          </w:tcPr>
          <w:p w14:paraId="3E436E06">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2672" w:type="dxa"/>
            <w:vAlign w:val="center"/>
          </w:tcPr>
          <w:p w14:paraId="55ADE8D8">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具有独立承担民事责任的能力</w:t>
            </w:r>
          </w:p>
        </w:tc>
        <w:tc>
          <w:tcPr>
            <w:tcW w:w="5742" w:type="dxa"/>
            <w:vAlign w:val="center"/>
          </w:tcPr>
          <w:p w14:paraId="5816606F">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tc>
      </w:tr>
      <w:tr w14:paraId="4CFB48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1" w:type="dxa"/>
            <w:vAlign w:val="center"/>
          </w:tcPr>
          <w:p w14:paraId="234DC6E0">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2672" w:type="dxa"/>
            <w:vAlign w:val="center"/>
          </w:tcPr>
          <w:p w14:paraId="65637053">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具有良好的商业信誉和健全的财务会计制度</w:t>
            </w:r>
          </w:p>
        </w:tc>
        <w:tc>
          <w:tcPr>
            <w:tcW w:w="5742" w:type="dxa"/>
            <w:vAlign w:val="center"/>
          </w:tcPr>
          <w:p w14:paraId="0A6388FB">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供应商必须具有良好的商业信誉和健全的财务会计制度（提供202</w:t>
            </w: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年度财务状况报告或202</w:t>
            </w: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年任意一个月的财务报表或基本开户行出具的资信证明或出具《</w:t>
            </w:r>
            <w:r>
              <w:rPr>
                <w:rFonts w:hint="eastAsia" w:ascii="宋体" w:hAnsi="宋体" w:eastAsia="宋体" w:cs="宋体"/>
                <w:color w:val="000000" w:themeColor="text1"/>
                <w:highlight w:val="none"/>
                <w:lang w:eastAsia="zh-CN"/>
                <w14:textFill>
                  <w14:solidFill>
                    <w14:schemeClr w14:val="tx1"/>
                  </w14:solidFill>
                </w14:textFill>
              </w:rPr>
              <w:t>政府采购供应商资格信用承诺函</w:t>
            </w:r>
            <w:r>
              <w:rPr>
                <w:rFonts w:hint="eastAsia" w:ascii="宋体" w:hAnsi="宋体" w:eastAsia="宋体" w:cs="宋体"/>
                <w:color w:val="000000" w:themeColor="text1"/>
                <w:highlight w:val="none"/>
                <w14:textFill>
                  <w14:solidFill>
                    <w14:schemeClr w14:val="tx1"/>
                  </w14:solidFill>
                </w14:textFill>
              </w:rPr>
              <w:t>》）；</w:t>
            </w:r>
          </w:p>
        </w:tc>
      </w:tr>
      <w:tr w14:paraId="6F68C8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1" w:type="dxa"/>
            <w:vAlign w:val="center"/>
          </w:tcPr>
          <w:p w14:paraId="06DAAE7C">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2672" w:type="dxa"/>
            <w:vAlign w:val="center"/>
          </w:tcPr>
          <w:p w14:paraId="3A050A12">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具有履行合同所必需的设备和专业技术能力</w:t>
            </w:r>
          </w:p>
        </w:tc>
        <w:tc>
          <w:tcPr>
            <w:tcW w:w="5742" w:type="dxa"/>
            <w:vAlign w:val="center"/>
          </w:tcPr>
          <w:p w14:paraId="3999AF1C">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提供</w:t>
            </w:r>
            <w:r>
              <w:rPr>
                <w:rFonts w:hint="eastAsia" w:ascii="宋体" w:hAnsi="宋体" w:eastAsia="宋体" w:cs="宋体"/>
                <w:color w:val="000000" w:themeColor="text1"/>
                <w:szCs w:val="21"/>
                <w:highlight w:val="none"/>
                <w14:textFill>
                  <w14:solidFill>
                    <w14:schemeClr w14:val="tx1"/>
                  </w14:solidFill>
                </w14:textFill>
              </w:rPr>
              <w:t>设备及专业技术能力情况或出具《</w:t>
            </w:r>
            <w:r>
              <w:rPr>
                <w:rFonts w:hint="eastAsia" w:ascii="宋体" w:hAnsi="宋体" w:eastAsia="宋体" w:cs="宋体"/>
                <w:color w:val="000000" w:themeColor="text1"/>
                <w:szCs w:val="21"/>
                <w:highlight w:val="none"/>
                <w:lang w:eastAsia="zh-CN"/>
                <w14:textFill>
                  <w14:solidFill>
                    <w14:schemeClr w14:val="tx1"/>
                  </w14:solidFill>
                </w14:textFill>
              </w:rPr>
              <w:t>政府采购供应商资格信用承诺函</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w:t>
            </w:r>
          </w:p>
        </w:tc>
      </w:tr>
      <w:tr w14:paraId="5440D6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1" w:type="dxa"/>
            <w:vAlign w:val="center"/>
          </w:tcPr>
          <w:p w14:paraId="5123C667">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w:t>
            </w:r>
          </w:p>
        </w:tc>
        <w:tc>
          <w:tcPr>
            <w:tcW w:w="2672" w:type="dxa"/>
            <w:vAlign w:val="center"/>
          </w:tcPr>
          <w:p w14:paraId="02F325A5">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有依法缴纳税收和社会保障资金的良好记录</w:t>
            </w:r>
          </w:p>
        </w:tc>
        <w:tc>
          <w:tcPr>
            <w:tcW w:w="5742" w:type="dxa"/>
            <w:vAlign w:val="center"/>
          </w:tcPr>
          <w:p w14:paraId="65545469">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提供投标截止日前6个月内任意1个月依法缴纳税收和社会保障资金的相关材料或出具《</w:t>
            </w:r>
            <w:r>
              <w:rPr>
                <w:rFonts w:hint="eastAsia" w:ascii="宋体" w:hAnsi="宋体" w:eastAsia="宋体" w:cs="宋体"/>
                <w:color w:val="000000" w:themeColor="text1"/>
                <w:highlight w:val="none"/>
                <w:lang w:eastAsia="zh-CN"/>
                <w14:textFill>
                  <w14:solidFill>
                    <w14:schemeClr w14:val="tx1"/>
                  </w14:solidFill>
                </w14:textFill>
              </w:rPr>
              <w:t>政府采购供应商资格信用承诺函</w:t>
            </w:r>
            <w:r>
              <w:rPr>
                <w:rFonts w:hint="eastAsia" w:ascii="宋体" w:hAnsi="宋体" w:eastAsia="宋体" w:cs="宋体"/>
                <w:color w:val="000000" w:themeColor="text1"/>
                <w:highlight w:val="none"/>
                <w14:textFill>
                  <w14:solidFill>
                    <w14:schemeClr w14:val="tx1"/>
                  </w14:solidFill>
                </w14:textFill>
              </w:rPr>
              <w:t>》。如依法免税或不需要缴纳社会保障资金的，提供相应证明材料</w:t>
            </w:r>
            <w:r>
              <w:rPr>
                <w:rFonts w:hint="eastAsia" w:ascii="宋体" w:hAnsi="宋体" w:eastAsia="宋体" w:cs="宋体"/>
                <w:color w:val="000000" w:themeColor="text1"/>
                <w:highlight w:val="none"/>
                <w:lang w:eastAsia="zh-CN"/>
                <w14:textFill>
                  <w14:solidFill>
                    <w14:schemeClr w14:val="tx1"/>
                  </w14:solidFill>
                </w14:textFill>
              </w:rPr>
              <w:t>；</w:t>
            </w:r>
          </w:p>
        </w:tc>
      </w:tr>
      <w:tr w14:paraId="16B48A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1" w:type="dxa"/>
            <w:vAlign w:val="center"/>
          </w:tcPr>
          <w:p w14:paraId="33E8F9DB">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w:t>
            </w:r>
          </w:p>
        </w:tc>
        <w:tc>
          <w:tcPr>
            <w:tcW w:w="2672" w:type="dxa"/>
            <w:vAlign w:val="center"/>
          </w:tcPr>
          <w:p w14:paraId="1ACE0C58">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参加采购活动前3年内，在经营活动中没有重大违法记录</w:t>
            </w:r>
          </w:p>
        </w:tc>
        <w:tc>
          <w:tcPr>
            <w:tcW w:w="5742" w:type="dxa"/>
            <w:vAlign w:val="center"/>
          </w:tcPr>
          <w:p w14:paraId="33870352">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参加政府采购活动前三年内，在经营活动中没有重大违法记录：</w:t>
            </w:r>
            <w:r>
              <w:rPr>
                <w:rFonts w:hint="eastAsia" w:ascii="宋体" w:hAnsi="宋体" w:eastAsia="宋体" w:cs="宋体"/>
                <w:color w:val="000000" w:themeColor="text1"/>
                <w:szCs w:val="21"/>
                <w:highlight w:val="none"/>
                <w:lang w:val="en-US" w:eastAsia="zh-CN"/>
                <w14:textFill>
                  <w14:solidFill>
                    <w14:schemeClr w14:val="tx1"/>
                  </w14:solidFill>
                </w14:textFill>
              </w:rPr>
              <w:t>提供</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政府采购供应商资格信用承诺函</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重大违法行为，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14:paraId="154822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1" w:type="dxa"/>
            <w:vAlign w:val="center"/>
          </w:tcPr>
          <w:p w14:paraId="762C9091">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w:t>
            </w:r>
          </w:p>
        </w:tc>
        <w:tc>
          <w:tcPr>
            <w:tcW w:w="2672" w:type="dxa"/>
            <w:vAlign w:val="center"/>
          </w:tcPr>
          <w:p w14:paraId="2439A808">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信用记录</w:t>
            </w:r>
          </w:p>
        </w:tc>
        <w:tc>
          <w:tcPr>
            <w:tcW w:w="5742" w:type="dxa"/>
            <w:vAlign w:val="center"/>
          </w:tcPr>
          <w:p w14:paraId="345F5E1B">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14:paraId="0F334D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1" w:type="dxa"/>
            <w:vAlign w:val="center"/>
          </w:tcPr>
          <w:p w14:paraId="24F05031">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trike/>
                <w:dstrike w:val="0"/>
                <w:color w:val="000000" w:themeColor="text1"/>
                <w:highlight w:val="none"/>
                <w14:textFill>
                  <w14:solidFill>
                    <w14:schemeClr w14:val="tx1"/>
                  </w14:solidFill>
                </w14:textFill>
              </w:rPr>
            </w:pPr>
            <w:r>
              <w:rPr>
                <w:rFonts w:hint="eastAsia" w:ascii="宋体" w:hAnsi="宋体" w:eastAsia="宋体" w:cs="宋体"/>
                <w:strike w:val="0"/>
                <w:dstrike w:val="0"/>
                <w:color w:val="000000" w:themeColor="text1"/>
                <w:highlight w:val="none"/>
                <w14:textFill>
                  <w14:solidFill>
                    <w14:schemeClr w14:val="tx1"/>
                  </w14:solidFill>
                </w14:textFill>
              </w:rPr>
              <w:t>7</w:t>
            </w:r>
          </w:p>
        </w:tc>
        <w:tc>
          <w:tcPr>
            <w:tcW w:w="2672" w:type="dxa"/>
            <w:vAlign w:val="center"/>
          </w:tcPr>
          <w:p w14:paraId="1B1CBF51">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trike w:val="0"/>
                <w:dstrike w:val="0"/>
                <w:color w:val="000000" w:themeColor="text1"/>
                <w:highlight w:val="none"/>
                <w14:textFill>
                  <w14:solidFill>
                    <w14:schemeClr w14:val="tx1"/>
                  </w14:solidFill>
                </w14:textFill>
              </w:rPr>
            </w:pPr>
            <w:r>
              <w:rPr>
                <w:rFonts w:hint="eastAsia" w:ascii="宋体" w:hAnsi="宋体" w:eastAsia="宋体" w:cs="宋体"/>
                <w:strike w:val="0"/>
                <w:dstrike w:val="0"/>
                <w:color w:val="000000" w:themeColor="text1"/>
                <w:highlight w:val="none"/>
                <w14:textFill>
                  <w14:solidFill>
                    <w14:schemeClr w14:val="tx1"/>
                  </w14:solidFill>
                </w14:textFill>
              </w:rPr>
              <w:t>供应商必须符合法律、行政法规规定的其他条件</w:t>
            </w:r>
          </w:p>
        </w:tc>
        <w:tc>
          <w:tcPr>
            <w:tcW w:w="5742" w:type="dxa"/>
            <w:vAlign w:val="center"/>
          </w:tcPr>
          <w:p w14:paraId="3AEDE69B">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trike w:val="0"/>
                <w:dstrike w:val="0"/>
                <w:color w:val="000000" w:themeColor="text1"/>
                <w:highlight w:val="none"/>
                <w14:textFill>
                  <w14:solidFill>
                    <w14:schemeClr w14:val="tx1"/>
                  </w14:solidFill>
                </w14:textFill>
              </w:rPr>
            </w:pPr>
            <w:r>
              <w:rPr>
                <w:rFonts w:hint="eastAsia" w:ascii="宋体" w:hAnsi="宋体" w:eastAsia="宋体" w:cs="宋体"/>
                <w:strike w:val="0"/>
                <w:dstrike w:val="0"/>
                <w:color w:val="000000" w:themeColor="text1"/>
                <w:highlight w:val="none"/>
                <w14:textFill>
                  <w14:solidFill>
                    <w14:schemeClr w14:val="tx1"/>
                  </w14:solidFill>
                </w14:textFill>
              </w:rPr>
              <w:t>单位负责人为同一人或者存在直接控股、管理关系的不同供应商，不得同时参加本采购项目（或采购包）投标（响应）。为本项目提供整体设计、规范编制或者项目管理、监理、检测等服务的供应商，不得再参与本项目投标（响应）。投标（报价）函相关承诺要求内容。</w:t>
            </w:r>
          </w:p>
        </w:tc>
      </w:tr>
      <w:tr w14:paraId="59F95A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1" w:type="dxa"/>
            <w:shd w:val="clear" w:color="auto" w:fill="auto"/>
            <w:vAlign w:val="center"/>
          </w:tcPr>
          <w:p w14:paraId="1E93F72B">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p>
        </w:tc>
        <w:tc>
          <w:tcPr>
            <w:tcW w:w="2672" w:type="dxa"/>
            <w:shd w:val="clear" w:color="auto" w:fill="auto"/>
            <w:vAlign w:val="center"/>
          </w:tcPr>
          <w:p w14:paraId="214D1AA2">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特定资格要求</w:t>
            </w:r>
          </w:p>
        </w:tc>
        <w:tc>
          <w:tcPr>
            <w:tcW w:w="5742" w:type="dxa"/>
            <w:shd w:val="clear" w:color="auto" w:fill="auto"/>
            <w:vAlign w:val="center"/>
          </w:tcPr>
          <w:p w14:paraId="44E77E3E">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供应商须具备住房城乡建设主管部门核发的建筑工程施工总承包三级或以上资质或建筑装修装饰工程二级或以上资质，并具有有效期内的安全生产许可证。</w:t>
            </w:r>
          </w:p>
        </w:tc>
      </w:tr>
      <w:tr w14:paraId="45E3A5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1" w:type="dxa"/>
            <w:shd w:val="clear" w:color="auto" w:fill="auto"/>
            <w:vAlign w:val="center"/>
          </w:tcPr>
          <w:p w14:paraId="223FCFBE">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p>
        </w:tc>
        <w:tc>
          <w:tcPr>
            <w:tcW w:w="2672" w:type="dxa"/>
            <w:shd w:val="clear" w:color="auto" w:fill="auto"/>
            <w:vAlign w:val="center"/>
          </w:tcPr>
          <w:p w14:paraId="1C2D088D">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特定资格要求</w:t>
            </w:r>
          </w:p>
        </w:tc>
        <w:tc>
          <w:tcPr>
            <w:tcW w:w="5742" w:type="dxa"/>
            <w:shd w:val="clear" w:color="auto" w:fill="auto"/>
            <w:vAlign w:val="center"/>
          </w:tcPr>
          <w:p w14:paraId="67148A53">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拟委派本项目负责人（项目经理）具有建筑工程专业二级注册建造师（或以上）资格，并取得安全生产考核合格证</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建安</w:t>
            </w:r>
            <w:r>
              <w:rPr>
                <w:rFonts w:hint="eastAsia" w:ascii="宋体" w:hAnsi="宋体" w:eastAsia="宋体" w:cs="宋体"/>
                <w:color w:val="000000" w:themeColor="text1"/>
                <w:sz w:val="21"/>
                <w:szCs w:val="21"/>
                <w:highlight w:val="none"/>
                <w:lang w:eastAsia="zh-CN"/>
                <w14:textFill>
                  <w14:solidFill>
                    <w14:schemeClr w14:val="tx1"/>
                  </w14:solidFill>
                </w14:textFill>
              </w:rPr>
              <w:t>B类）</w:t>
            </w:r>
            <w:r>
              <w:rPr>
                <w:rFonts w:hint="eastAsia" w:ascii="宋体" w:hAnsi="宋体" w:eastAsia="宋体" w:cs="宋体"/>
                <w:color w:val="000000" w:themeColor="text1"/>
                <w:sz w:val="21"/>
                <w:szCs w:val="21"/>
                <w:highlight w:val="none"/>
                <w14:textFill>
                  <w14:solidFill>
                    <w14:schemeClr w14:val="tx1"/>
                  </w14:solidFill>
                </w14:textFill>
              </w:rPr>
              <w:t>（广东省外企业所委任的项目负责人须为建筑工程专业一级注册建造师）。</w:t>
            </w:r>
          </w:p>
        </w:tc>
      </w:tr>
      <w:tr w14:paraId="3AE084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2" w:hRule="atLeast"/>
        </w:trPr>
        <w:tc>
          <w:tcPr>
            <w:tcW w:w="941" w:type="dxa"/>
            <w:shd w:val="clear" w:color="auto" w:fill="auto"/>
            <w:vAlign w:val="center"/>
          </w:tcPr>
          <w:p w14:paraId="2D74EA25">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p>
        </w:tc>
        <w:tc>
          <w:tcPr>
            <w:tcW w:w="2672" w:type="dxa"/>
            <w:shd w:val="clear" w:color="auto" w:fill="auto"/>
            <w:vAlign w:val="center"/>
          </w:tcPr>
          <w:p w14:paraId="39314CD6">
            <w:pPr>
              <w:pStyle w:val="13"/>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本采购包专门面向中小企业采购</w:t>
            </w:r>
          </w:p>
        </w:tc>
        <w:tc>
          <w:tcPr>
            <w:tcW w:w="5742" w:type="dxa"/>
            <w:shd w:val="clear" w:color="auto" w:fill="auto"/>
            <w:vAlign w:val="center"/>
          </w:tcPr>
          <w:p w14:paraId="1F73C248">
            <w:pPr>
              <w:pStyle w:val="13"/>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由符合政策要求的中小企业承接</w:t>
            </w:r>
          </w:p>
        </w:tc>
      </w:tr>
    </w:tbl>
    <w:p w14:paraId="0B10C02C">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表二符合性审查表：</w:t>
      </w:r>
    </w:p>
    <w:p w14:paraId="7D99E4DB">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采购包1（</w:t>
      </w:r>
      <w:r>
        <w:rPr>
          <w:rFonts w:hint="eastAsia" w:ascii="宋体" w:hAnsi="宋体" w:eastAsia="宋体" w:cs="宋体"/>
          <w:color w:val="000000" w:themeColor="text1"/>
          <w:highlight w:val="none"/>
          <w:lang w:eastAsia="zh-CN"/>
          <w14:textFill>
            <w14:solidFill>
              <w14:schemeClr w14:val="tx1"/>
            </w14:solidFill>
          </w14:textFill>
        </w:rPr>
        <w:t>国家税务总局阳江高新技术产业开发区税务局政德路西2号综合办公用房维修工程项目</w:t>
      </w:r>
      <w:r>
        <w:rPr>
          <w:rFonts w:hint="eastAsia" w:ascii="宋体" w:hAnsi="宋体" w:eastAsia="宋体" w:cs="宋体"/>
          <w:color w:val="000000" w:themeColor="text1"/>
          <w:highlight w:val="none"/>
          <w14:textFill>
            <w14:solidFill>
              <w14:schemeClr w14:val="tx1"/>
            </w14:solidFill>
          </w14:textFill>
        </w:rPr>
        <w:t>）：</w:t>
      </w:r>
    </w:p>
    <w:tbl>
      <w:tblPr>
        <w:tblStyle w:val="10"/>
        <w:tblW w:w="9380" w:type="dxa"/>
        <w:tblInd w:w="-67"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57"/>
        <w:gridCol w:w="2685"/>
        <w:gridCol w:w="5738"/>
      </w:tblGrid>
      <w:tr w14:paraId="1A8398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7" w:type="dxa"/>
            <w:vAlign w:val="center"/>
          </w:tcPr>
          <w:p w14:paraId="4A3290F4">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2685" w:type="dxa"/>
            <w:vAlign w:val="center"/>
          </w:tcPr>
          <w:p w14:paraId="153C2BCE">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评审点要求概况</w:t>
            </w:r>
          </w:p>
        </w:tc>
        <w:tc>
          <w:tcPr>
            <w:tcW w:w="5738" w:type="dxa"/>
            <w:vAlign w:val="center"/>
          </w:tcPr>
          <w:p w14:paraId="3E697ACB">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评审点具体描述</w:t>
            </w:r>
          </w:p>
        </w:tc>
      </w:tr>
      <w:tr w14:paraId="4C031A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7" w:type="dxa"/>
            <w:vAlign w:val="center"/>
          </w:tcPr>
          <w:p w14:paraId="0E1BC02A">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p>
        </w:tc>
        <w:tc>
          <w:tcPr>
            <w:tcW w:w="2685" w:type="dxa"/>
            <w:vAlign w:val="center"/>
          </w:tcPr>
          <w:p w14:paraId="76238DD3">
            <w:pPr>
              <w:keepNext w:val="0"/>
              <w:keepLines w:val="0"/>
              <w:pageBreakBefore w:val="0"/>
              <w:kinsoku/>
              <w:wordWrap/>
              <w:overflowPunct/>
              <w:topLinePunct w:val="0"/>
              <w:autoSpaceDE/>
              <w:autoSpaceDN/>
              <w:bidi w:val="0"/>
              <w:spacing w:line="360" w:lineRule="auto"/>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须满足带“★”号要求</w:t>
            </w:r>
          </w:p>
        </w:tc>
        <w:tc>
          <w:tcPr>
            <w:tcW w:w="5738" w:type="dxa"/>
            <w:vAlign w:val="center"/>
          </w:tcPr>
          <w:p w14:paraId="1DC10734">
            <w:pPr>
              <w:keepNext w:val="0"/>
              <w:keepLines w:val="0"/>
              <w:pageBreakBefore w:val="0"/>
              <w:kinsoku/>
              <w:wordWrap/>
              <w:overflowPunct/>
              <w:topLinePunct w:val="0"/>
              <w:autoSpaceDE/>
              <w:autoSpaceDN/>
              <w:bidi w:val="0"/>
              <w:spacing w:line="360" w:lineRule="auto"/>
              <w:jc w:val="left"/>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按文件要求提供证明材料</w:t>
            </w:r>
          </w:p>
        </w:tc>
      </w:tr>
      <w:tr w14:paraId="4F1365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7" w:type="dxa"/>
            <w:vAlign w:val="center"/>
          </w:tcPr>
          <w:p w14:paraId="2E9AEAE6">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p>
        </w:tc>
        <w:tc>
          <w:tcPr>
            <w:tcW w:w="2685" w:type="dxa"/>
            <w:vAlign w:val="center"/>
          </w:tcPr>
          <w:p w14:paraId="039DB799">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完工期须满足要求</w:t>
            </w:r>
          </w:p>
        </w:tc>
        <w:tc>
          <w:tcPr>
            <w:tcW w:w="5738" w:type="dxa"/>
            <w:vAlign w:val="center"/>
          </w:tcPr>
          <w:p w14:paraId="62A20446">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自项目启动，施工单位进场施工后180个日历天内完成。(超出该完工期将作为无效投标处理）</w:t>
            </w:r>
          </w:p>
        </w:tc>
      </w:tr>
      <w:tr w14:paraId="035DE6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7" w:type="dxa"/>
            <w:vAlign w:val="center"/>
          </w:tcPr>
          <w:p w14:paraId="3840E2EE">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2685" w:type="dxa"/>
            <w:vAlign w:val="center"/>
          </w:tcPr>
          <w:p w14:paraId="40C8F299">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投标报价未超出报价上限</w:t>
            </w:r>
          </w:p>
        </w:tc>
        <w:tc>
          <w:tcPr>
            <w:tcW w:w="5738" w:type="dxa"/>
            <w:vAlign w:val="center"/>
          </w:tcPr>
          <w:p w14:paraId="3D56471E">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人民币</w:t>
            </w:r>
            <w:r>
              <w:rPr>
                <w:rFonts w:hint="eastAsia" w:ascii="宋体" w:hAnsi="宋体" w:eastAsia="宋体" w:cs="宋体"/>
                <w:color w:val="000000" w:themeColor="text1"/>
                <w:highlight w:val="none"/>
                <w:lang w:val="en-US" w:eastAsia="zh-CN"/>
                <w14:textFill>
                  <w14:solidFill>
                    <w14:schemeClr w14:val="tx1"/>
                  </w14:solidFill>
                </w14:textFill>
              </w:rPr>
              <w:t>2864656.06</w:t>
            </w:r>
            <w:r>
              <w:rPr>
                <w:rFonts w:hint="eastAsia" w:ascii="宋体" w:hAnsi="宋体" w:eastAsia="宋体" w:cs="宋体"/>
                <w:color w:val="000000" w:themeColor="text1"/>
                <w:highlight w:val="none"/>
                <w14:textFill>
                  <w14:solidFill>
                    <w14:schemeClr w14:val="tx1"/>
                  </w14:solidFill>
                </w14:textFill>
              </w:rPr>
              <w:t>元（包含绿色施工安全防护措施费</w:t>
            </w:r>
            <w:r>
              <w:rPr>
                <w:rFonts w:hint="eastAsia" w:ascii="宋体" w:hAnsi="宋体" w:eastAsia="宋体" w:cs="宋体"/>
                <w:color w:val="000000" w:themeColor="text1"/>
                <w:highlight w:val="none"/>
                <w:lang w:val="en-US" w:eastAsia="zh-CN"/>
                <w14:textFill>
                  <w14:solidFill>
                    <w14:schemeClr w14:val="tx1"/>
                  </w14:solidFill>
                </w14:textFill>
              </w:rPr>
              <w:t>266388.26</w:t>
            </w:r>
            <w:r>
              <w:rPr>
                <w:rFonts w:hint="eastAsia" w:ascii="宋体" w:hAnsi="宋体" w:eastAsia="宋体" w:cs="宋体"/>
                <w:color w:val="000000" w:themeColor="text1"/>
                <w:highlight w:val="none"/>
                <w14:textFill>
                  <w14:solidFill>
                    <w14:schemeClr w14:val="tx1"/>
                  </w14:solidFill>
                </w14:textFill>
              </w:rPr>
              <w:t>元</w:t>
            </w:r>
            <w:r>
              <w:rPr>
                <w:rFonts w:hint="eastAsia" w:ascii="宋体" w:hAnsi="宋体" w:eastAsia="宋体" w:cs="宋体"/>
                <w:color w:val="000000" w:themeColor="text1"/>
                <w:highlight w:val="none"/>
                <w:lang w:val="en-US" w:eastAsia="zh-CN"/>
                <w14:textFill>
                  <w14:solidFill>
                    <w14:schemeClr w14:val="tx1"/>
                  </w14:solidFill>
                </w14:textFill>
              </w:rPr>
              <w:t>和暂列金额106431.38元</w:t>
            </w:r>
            <w:r>
              <w:rPr>
                <w:rFonts w:hint="eastAsia" w:ascii="宋体" w:hAnsi="宋体" w:eastAsia="宋体" w:cs="宋体"/>
                <w:color w:val="000000" w:themeColor="text1"/>
                <w:highlight w:val="none"/>
                <w14:textFill>
                  <w14:solidFill>
                    <w14:schemeClr w14:val="tx1"/>
                  </w14:solidFill>
                </w14:textFill>
              </w:rPr>
              <w:t>）。（超出该上限的投标报价将作为无效投标处理）绿色施工安全防护措施费及暂列金额不作为竞争性费用，供应商在报价中须包含且不得更改该金额，否则其报价无效。</w:t>
            </w:r>
          </w:p>
        </w:tc>
      </w:tr>
      <w:tr w14:paraId="6D730D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7" w:type="dxa"/>
            <w:vAlign w:val="center"/>
          </w:tcPr>
          <w:p w14:paraId="45601E0A">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p>
        </w:tc>
        <w:tc>
          <w:tcPr>
            <w:tcW w:w="2685" w:type="dxa"/>
            <w:vAlign w:val="center"/>
          </w:tcPr>
          <w:p w14:paraId="7CCC3404">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法定代表人/负责人资格证明书及授权委托书</w:t>
            </w:r>
          </w:p>
        </w:tc>
        <w:tc>
          <w:tcPr>
            <w:tcW w:w="5738" w:type="dxa"/>
            <w:vAlign w:val="center"/>
          </w:tcPr>
          <w:p w14:paraId="6D432BD7">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提供法定代表人/负责人资格证明书及授权委托书</w:t>
            </w:r>
          </w:p>
        </w:tc>
      </w:tr>
      <w:tr w14:paraId="47585E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7" w:type="dxa"/>
            <w:vAlign w:val="center"/>
          </w:tcPr>
          <w:p w14:paraId="6B3444BF">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p>
        </w:tc>
        <w:tc>
          <w:tcPr>
            <w:tcW w:w="2685" w:type="dxa"/>
            <w:vAlign w:val="center"/>
          </w:tcPr>
          <w:p w14:paraId="38DCA90C">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其他要求</w:t>
            </w:r>
          </w:p>
        </w:tc>
        <w:tc>
          <w:tcPr>
            <w:tcW w:w="5738" w:type="dxa"/>
            <w:vAlign w:val="center"/>
          </w:tcPr>
          <w:p w14:paraId="16C1E3DC">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按投标资料清单中规定提供“必须提交”的文件资料</w:t>
            </w:r>
          </w:p>
        </w:tc>
      </w:tr>
    </w:tbl>
    <w:p w14:paraId="2C5C29BE">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p>
    <w:p w14:paraId="19C08BD5">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2.响应文件澄清</w:t>
      </w:r>
    </w:p>
    <w:p w14:paraId="0CDE882A">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2.1对于响应文件中含义不明确、同类问题表述不一致或者有明显文字和计算错误的内容，磋商小组可在评审过程中发起在线澄清，要求供应商针对价格或内容做出必要的澄清、说明或补正。代理机构可根据开启环节记录的</w:t>
      </w:r>
      <w:r>
        <w:rPr>
          <w:rFonts w:hint="eastAsia" w:ascii="宋体" w:hAnsi="宋体" w:eastAsia="宋体" w:cs="宋体"/>
          <w:b/>
          <w:color w:val="000000" w:themeColor="text1"/>
          <w:highlight w:val="none"/>
          <w14:textFill>
            <w14:solidFill>
              <w14:schemeClr w14:val="tx1"/>
            </w14:solidFill>
          </w14:textFill>
        </w:rPr>
        <w:t>授权代表人联系方式</w:t>
      </w:r>
      <w:r>
        <w:rPr>
          <w:rFonts w:hint="eastAsia" w:ascii="宋体" w:hAnsi="宋体" w:eastAsia="宋体" w:cs="宋体"/>
          <w:color w:val="000000" w:themeColor="text1"/>
          <w:highlight w:val="none"/>
          <w14:textFill>
            <w14:solidFill>
              <w14:schemeClr w14:val="tx1"/>
            </w14:solidFill>
          </w14:textFill>
        </w:rPr>
        <w:t>发送短信提醒或电话告知。</w:t>
      </w:r>
    </w:p>
    <w:p w14:paraId="7B365FC7">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需在规定时间内完成澄清，并加盖单位公章，或法定代表人签字或盖章，或法定代表人授权委托人签字或盖章。</w:t>
      </w:r>
    </w:p>
    <w:p w14:paraId="194422D3">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若因</w:t>
      </w:r>
      <w:r>
        <w:rPr>
          <w:rFonts w:hint="eastAsia" w:ascii="宋体" w:hAnsi="宋体" w:eastAsia="宋体" w:cs="宋体"/>
          <w:color w:val="000000" w:themeColor="text1"/>
          <w:highlight w:val="none"/>
          <w:lang w:val="en-US"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联系方式错误未接收短信、未接听电话或超时未进行澄清造成的不利后果由供应商自行承担。</w:t>
      </w:r>
      <w:r>
        <w:rPr>
          <w:rFonts w:hint="eastAsia" w:ascii="宋体" w:hAnsi="宋体" w:eastAsia="宋体" w:cs="宋体"/>
          <w:color w:val="000000" w:themeColor="text1"/>
          <w:highlight w:val="none"/>
          <w:lang w:val="en-US"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的澄清、说明或者补正不得超出</w:t>
      </w:r>
      <w:r>
        <w:rPr>
          <w:rFonts w:hint="eastAsia" w:ascii="宋体" w:hAnsi="宋体" w:eastAsia="宋体" w:cs="宋体"/>
          <w:color w:val="000000" w:themeColor="text1"/>
          <w:highlight w:val="none"/>
          <w:lang w:val="en-US" w:eastAsia="zh-CN"/>
          <w14:textFill>
            <w14:solidFill>
              <w14:schemeClr w14:val="tx1"/>
            </w14:solidFill>
          </w14:textFill>
        </w:rPr>
        <w:t>响应</w:t>
      </w:r>
      <w:r>
        <w:rPr>
          <w:rFonts w:hint="eastAsia" w:ascii="宋体" w:hAnsi="宋体" w:eastAsia="宋体" w:cs="宋体"/>
          <w:color w:val="000000" w:themeColor="text1"/>
          <w:highlight w:val="none"/>
          <w14:textFill>
            <w14:solidFill>
              <w14:schemeClr w14:val="tx1"/>
            </w14:solidFill>
          </w14:textFill>
        </w:rPr>
        <w:t>文件的范围或者改变</w:t>
      </w:r>
      <w:r>
        <w:rPr>
          <w:rFonts w:hint="eastAsia" w:ascii="宋体" w:hAnsi="宋体" w:eastAsia="宋体" w:cs="宋体"/>
          <w:color w:val="000000" w:themeColor="text1"/>
          <w:highlight w:val="none"/>
          <w:lang w:val="en-US" w:eastAsia="zh-CN"/>
          <w14:textFill>
            <w14:solidFill>
              <w14:schemeClr w14:val="tx1"/>
            </w14:solidFill>
          </w14:textFill>
        </w:rPr>
        <w:t>响应</w:t>
      </w:r>
      <w:r>
        <w:rPr>
          <w:rFonts w:hint="eastAsia" w:ascii="宋体" w:hAnsi="宋体" w:eastAsia="宋体" w:cs="宋体"/>
          <w:color w:val="000000" w:themeColor="text1"/>
          <w:highlight w:val="none"/>
          <w14:textFill>
            <w14:solidFill>
              <w14:schemeClr w14:val="tx1"/>
            </w14:solidFill>
          </w14:textFill>
        </w:rPr>
        <w:t>文件的实质性内容。</w:t>
      </w:r>
    </w:p>
    <w:p w14:paraId="6F9A0528">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2.2 </w:t>
      </w:r>
      <w:r>
        <w:rPr>
          <w:rFonts w:hint="eastAsia" w:ascii="宋体" w:hAnsi="宋体" w:eastAsia="宋体" w:cs="宋体"/>
          <w:color w:val="000000" w:themeColor="text1"/>
          <w:highlight w:val="none"/>
          <w:lang w:val="en-US" w:eastAsia="zh-CN"/>
          <w14:textFill>
            <w14:solidFill>
              <w14:schemeClr w14:val="tx1"/>
            </w14:solidFill>
          </w14:textFill>
        </w:rPr>
        <w:t>磋商小组</w:t>
      </w:r>
      <w:r>
        <w:rPr>
          <w:rFonts w:hint="eastAsia" w:ascii="宋体" w:hAnsi="宋体" w:eastAsia="宋体" w:cs="宋体"/>
          <w:color w:val="000000" w:themeColor="text1"/>
          <w:highlight w:val="none"/>
          <w14:textFill>
            <w14:solidFill>
              <w14:schemeClr w14:val="tx1"/>
            </w14:solidFill>
          </w14:textFill>
        </w:rPr>
        <w:t>不接受</w:t>
      </w:r>
      <w:r>
        <w:rPr>
          <w:rFonts w:hint="eastAsia" w:ascii="宋体" w:hAnsi="宋体" w:eastAsia="宋体" w:cs="宋体"/>
          <w:color w:val="000000" w:themeColor="text1"/>
          <w:highlight w:val="none"/>
          <w:lang w:val="en-US"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主动提出的澄清、说明或补正。</w:t>
      </w:r>
    </w:p>
    <w:p w14:paraId="2B455940">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2.3 </w:t>
      </w:r>
      <w:r>
        <w:rPr>
          <w:rFonts w:hint="eastAsia" w:ascii="宋体" w:hAnsi="宋体" w:eastAsia="宋体" w:cs="宋体"/>
          <w:color w:val="000000" w:themeColor="text1"/>
          <w:highlight w:val="none"/>
          <w:lang w:val="en-US" w:eastAsia="zh-CN"/>
          <w14:textFill>
            <w14:solidFill>
              <w14:schemeClr w14:val="tx1"/>
            </w14:solidFill>
          </w14:textFill>
        </w:rPr>
        <w:t>磋商小组</w:t>
      </w:r>
      <w:r>
        <w:rPr>
          <w:rFonts w:hint="eastAsia" w:ascii="宋体" w:hAnsi="宋体" w:eastAsia="宋体" w:cs="宋体"/>
          <w:color w:val="000000" w:themeColor="text1"/>
          <w:highlight w:val="none"/>
          <w14:textFill>
            <w14:solidFill>
              <w14:schemeClr w14:val="tx1"/>
            </w14:solidFill>
          </w14:textFill>
        </w:rPr>
        <w:t>对</w:t>
      </w:r>
      <w:r>
        <w:rPr>
          <w:rFonts w:hint="eastAsia" w:ascii="宋体" w:hAnsi="宋体" w:eastAsia="宋体" w:cs="宋体"/>
          <w:color w:val="000000" w:themeColor="text1"/>
          <w:highlight w:val="none"/>
          <w:lang w:val="en-US"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提交的澄清、说明或补正有疑问的，可以要求</w:t>
      </w:r>
      <w:r>
        <w:rPr>
          <w:rFonts w:hint="eastAsia" w:ascii="宋体" w:hAnsi="宋体" w:eastAsia="宋体" w:cs="宋体"/>
          <w:color w:val="000000" w:themeColor="text1"/>
          <w:highlight w:val="none"/>
          <w:lang w:val="en-US"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进一步澄清、说明或补正。</w:t>
      </w:r>
    </w:p>
    <w:p w14:paraId="3DBDB79A">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3.磋商</w:t>
      </w:r>
    </w:p>
    <w:p w14:paraId="7685DAAE">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3.1磋商小组所有成员应当集中与单一供应商分别进行磋商，并给予所有参加磋商的供应商平等的磋商机会。</w:t>
      </w:r>
    </w:p>
    <w:p w14:paraId="422920D7">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3.2在磋商过程中，磋商小组可以根据磋商文件和磋商情况实质性变动采购需求中的技术、服务要求以及合同草案条款，但不得变动磋商文件中的其他内容。实质性变动的内容，须经采购人代表确认。</w:t>
      </w:r>
    </w:p>
    <w:p w14:paraId="456730B9">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3.3对磋商文件作出的实质性变动是磋商文件的有效组成部分，磋商小组应当及时、同时通知所有参加磋商的供应商。</w:t>
      </w:r>
    </w:p>
    <w:p w14:paraId="4F22A804">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3.4供应商应当按照磋商文件的变动情况和磋商小组的要求进行最终报价或重新提交响应文件，并由其法定代表人或授权代表签字或者加盖公章。由授权代表签字的，应当附法定代表人授权书。供应商为自然人的，应当由本人签字并附身份证明。</w:t>
      </w:r>
    </w:p>
    <w:p w14:paraId="6E62F81D">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4.最后报价</w:t>
      </w:r>
    </w:p>
    <w:p w14:paraId="1D79240F">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4.1磋商结束后，磋商小组应当要求所有实质性响应的供应商在规定时间内提交最后报价。最后报价是供应商响应文件的有效组成部分。</w:t>
      </w:r>
    </w:p>
    <w:p w14:paraId="3105DDE1">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4.2已提交响应文件的供应商，在提交最后报价之前，可以根据磋商情况退出磋商。</w:t>
      </w:r>
    </w:p>
    <w:p w14:paraId="727FCA74">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4.3除法规规定的特殊性情形外，提交最后报价的供应商不得少于3家。</w:t>
      </w:r>
    </w:p>
    <w:p w14:paraId="303F1AC3">
      <w:pPr>
        <w:keepNext w:val="0"/>
        <w:keepLines w:val="0"/>
        <w:pageBreakBefore w:val="0"/>
        <w:kinsoku/>
        <w:wordWrap/>
        <w:overflowPunct/>
        <w:topLinePunct w:val="0"/>
        <w:autoSpaceDE/>
        <w:autoSpaceDN/>
        <w:bidi w:val="0"/>
        <w:spacing w:line="360" w:lineRule="auto"/>
        <w:textAlignment w:val="auto"/>
        <w:rPr>
          <w:rFonts w:hint="eastAsia"/>
          <w:color w:val="000000" w:themeColor="text1"/>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5.详细评审</w:t>
      </w:r>
    </w:p>
    <w:p w14:paraId="0EA681B0">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采购包1(</w:t>
      </w:r>
      <w:r>
        <w:rPr>
          <w:rFonts w:hint="eastAsia" w:ascii="宋体" w:hAnsi="宋体" w:eastAsia="宋体" w:cs="宋体"/>
          <w:color w:val="000000" w:themeColor="text1"/>
          <w:highlight w:val="none"/>
          <w:lang w:eastAsia="zh-CN"/>
          <w14:textFill>
            <w14:solidFill>
              <w14:schemeClr w14:val="tx1"/>
            </w14:solidFill>
          </w14:textFill>
        </w:rPr>
        <w:t>国家税务总局阳江高新技术产业开发区税务局政德路西2号综合办公用房维修工程项目</w:t>
      </w:r>
      <w:r>
        <w:rPr>
          <w:rFonts w:hint="eastAsia" w:ascii="宋体" w:hAnsi="宋体" w:eastAsia="宋体" w:cs="宋体"/>
          <w:color w:val="000000" w:themeColor="text1"/>
          <w:highlight w:val="none"/>
          <w14:textFill>
            <w14:solidFill>
              <w14:schemeClr w14:val="tx1"/>
            </w14:solidFill>
          </w14:textFill>
        </w:rPr>
        <w:t>):</w:t>
      </w:r>
    </w:p>
    <w:tbl>
      <w:tblPr>
        <w:tblStyle w:val="10"/>
        <w:tblW w:w="930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46"/>
        <w:gridCol w:w="1633"/>
        <w:gridCol w:w="6527"/>
      </w:tblGrid>
      <w:tr w14:paraId="7C2EB6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03" w:hRule="atLeast"/>
          <w:jc w:val="center"/>
        </w:trPr>
        <w:tc>
          <w:tcPr>
            <w:tcW w:w="1146" w:type="dxa"/>
            <w:vAlign w:val="center"/>
          </w:tcPr>
          <w:p w14:paraId="78AF6850">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评审因素</w:t>
            </w:r>
          </w:p>
        </w:tc>
        <w:tc>
          <w:tcPr>
            <w:tcW w:w="8160" w:type="dxa"/>
            <w:gridSpan w:val="2"/>
            <w:vAlign w:val="center"/>
          </w:tcPr>
          <w:p w14:paraId="50A5ED42">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评审标准</w:t>
            </w:r>
          </w:p>
        </w:tc>
      </w:tr>
      <w:tr w14:paraId="6DFE41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46" w:type="dxa"/>
            <w:vAlign w:val="center"/>
          </w:tcPr>
          <w:p w14:paraId="41C00ED9">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分值构成</w:t>
            </w:r>
          </w:p>
        </w:tc>
        <w:tc>
          <w:tcPr>
            <w:tcW w:w="8160" w:type="dxa"/>
            <w:gridSpan w:val="2"/>
            <w:vAlign w:val="center"/>
          </w:tcPr>
          <w:p w14:paraId="0C01F026">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商务部分</w:t>
            </w:r>
            <w:r>
              <w:rPr>
                <w:rFonts w:hint="eastAsia" w:ascii="宋体" w:hAnsi="宋体" w:eastAsia="宋体" w:cs="宋体"/>
                <w:color w:val="000000" w:themeColor="text1"/>
                <w:highlight w:val="none"/>
                <w:lang w:val="en-US" w:eastAsia="zh-CN"/>
                <w14:textFill>
                  <w14:solidFill>
                    <w14:schemeClr w14:val="tx1"/>
                  </w14:solidFill>
                </w14:textFill>
              </w:rPr>
              <w:t>34.</w:t>
            </w:r>
            <w:r>
              <w:rPr>
                <w:rFonts w:hint="eastAsia" w:ascii="宋体" w:hAnsi="宋体" w:eastAsia="宋体" w:cs="宋体"/>
                <w:color w:val="000000" w:themeColor="text1"/>
                <w:highlight w:val="none"/>
                <w14:textFill>
                  <w14:solidFill>
                    <w14:schemeClr w14:val="tx1"/>
                  </w14:solidFill>
                </w14:textFill>
              </w:rPr>
              <w:t>0分</w:t>
            </w:r>
          </w:p>
          <w:p w14:paraId="3BB561BA">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技术部分</w:t>
            </w:r>
            <w:r>
              <w:rPr>
                <w:rFonts w:hint="eastAsia" w:ascii="宋体" w:hAnsi="宋体" w:eastAsia="宋体" w:cs="宋体"/>
                <w:color w:val="000000" w:themeColor="text1"/>
                <w:highlight w:val="none"/>
                <w:lang w:val="en-US" w:eastAsia="zh-CN"/>
                <w14:textFill>
                  <w14:solidFill>
                    <w14:schemeClr w14:val="tx1"/>
                  </w14:solidFill>
                </w14:textFill>
              </w:rPr>
              <w:t>56</w:t>
            </w:r>
            <w:r>
              <w:rPr>
                <w:rFonts w:hint="eastAsia" w:ascii="宋体" w:hAnsi="宋体" w:eastAsia="宋体" w:cs="宋体"/>
                <w:color w:val="000000" w:themeColor="text1"/>
                <w:highlight w:val="none"/>
                <w14:textFill>
                  <w14:solidFill>
                    <w14:schemeClr w14:val="tx1"/>
                  </w14:solidFill>
                </w14:textFill>
              </w:rPr>
              <w:t>.0分</w:t>
            </w:r>
          </w:p>
          <w:p w14:paraId="6124E1A5">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报价得分</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0.0分</w:t>
            </w:r>
          </w:p>
        </w:tc>
      </w:tr>
      <w:tr w14:paraId="34FBC9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46" w:type="dxa"/>
            <w:vMerge w:val="restart"/>
            <w:vAlign w:val="center"/>
          </w:tcPr>
          <w:p w14:paraId="2E0EF2F1">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技术部分</w:t>
            </w:r>
          </w:p>
        </w:tc>
        <w:tc>
          <w:tcPr>
            <w:tcW w:w="1633" w:type="dxa"/>
            <w:vAlign w:val="center"/>
          </w:tcPr>
          <w:p w14:paraId="5F3B809E">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项目实施方案 (</w:t>
            </w:r>
            <w:r>
              <w:rPr>
                <w:rFonts w:hint="eastAsia" w:ascii="宋体" w:hAnsi="宋体" w:eastAsia="宋体" w:cs="宋体"/>
                <w:color w:val="000000" w:themeColor="text1"/>
                <w:highlight w:val="none"/>
                <w:lang w:val="en-US" w:eastAsia="zh-CN"/>
                <w14:textFill>
                  <w14:solidFill>
                    <w14:schemeClr w14:val="tx1"/>
                  </w14:solidFill>
                </w14:textFill>
              </w:rPr>
              <w:t>20</w:t>
            </w:r>
            <w:r>
              <w:rPr>
                <w:rFonts w:hint="eastAsia" w:ascii="宋体" w:hAnsi="宋体" w:eastAsia="宋体" w:cs="宋体"/>
                <w:color w:val="000000" w:themeColor="text1"/>
                <w:highlight w:val="none"/>
                <w14:textFill>
                  <w14:solidFill>
                    <w14:schemeClr w14:val="tx1"/>
                  </w14:solidFill>
                </w14:textFill>
              </w:rPr>
              <w:t>.0分)</w:t>
            </w:r>
          </w:p>
        </w:tc>
        <w:tc>
          <w:tcPr>
            <w:tcW w:w="6527" w:type="dxa"/>
          </w:tcPr>
          <w:p w14:paraId="69395CA0">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对投标供应商的项目实施方案（包括但不限于技术方案、项目组织实施办法）进行评审： </w:t>
            </w:r>
          </w:p>
          <w:p w14:paraId="1B57DF22">
            <w:pPr>
              <w:keepNext w:val="0"/>
              <w:keepLines w:val="0"/>
              <w:pageBreakBefore w:val="0"/>
              <w:numPr>
                <w:ilvl w:val="0"/>
                <w:numId w:val="0"/>
              </w:numPr>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方案全面具体、可行性高、操作性强，</w:t>
            </w:r>
            <w:r>
              <w:rPr>
                <w:rFonts w:hint="eastAsia" w:ascii="宋体" w:hAnsi="宋体" w:eastAsia="宋体" w:cs="宋体"/>
                <w:color w:val="000000" w:themeColor="text1"/>
                <w:sz w:val="21"/>
                <w:szCs w:val="21"/>
                <w:highlight w:val="none"/>
                <w:lang w:val="en-US" w:eastAsia="zh-CN"/>
                <w14:textFill>
                  <w14:solidFill>
                    <w14:schemeClr w14:val="tx1"/>
                  </w14:solidFill>
                </w14:textFill>
              </w:rPr>
              <w:t>优于或完全满足采购需求的，</w:t>
            </w:r>
            <w:r>
              <w:rPr>
                <w:rFonts w:hint="eastAsia" w:ascii="宋体" w:hAnsi="宋体" w:eastAsia="宋体" w:cs="宋体"/>
                <w:color w:val="000000" w:themeColor="text1"/>
                <w:highlight w:val="none"/>
                <w14:textFill>
                  <w14:solidFill>
                    <w14:schemeClr w14:val="tx1"/>
                  </w14:solidFill>
                </w14:textFill>
              </w:rPr>
              <w:t>得</w:t>
            </w:r>
            <w:r>
              <w:rPr>
                <w:rFonts w:hint="eastAsia" w:ascii="宋体" w:hAnsi="宋体" w:eastAsia="宋体" w:cs="宋体"/>
                <w:color w:val="000000" w:themeColor="text1"/>
                <w:highlight w:val="none"/>
                <w:lang w:val="en-US" w:eastAsia="zh-CN"/>
                <w14:textFill>
                  <w14:solidFill>
                    <w14:schemeClr w14:val="tx1"/>
                  </w14:solidFill>
                </w14:textFill>
              </w:rPr>
              <w:t>20</w:t>
            </w:r>
            <w:r>
              <w:rPr>
                <w:rFonts w:hint="eastAsia" w:ascii="宋体" w:hAnsi="宋体" w:eastAsia="宋体" w:cs="宋体"/>
                <w:color w:val="000000" w:themeColor="text1"/>
                <w:highlight w:val="none"/>
                <w14:textFill>
                  <w14:solidFill>
                    <w14:schemeClr w14:val="tx1"/>
                  </w14:solidFill>
                </w14:textFill>
              </w:rPr>
              <w:t xml:space="preserve">分； </w:t>
            </w:r>
          </w:p>
          <w:p w14:paraId="58741385">
            <w:pPr>
              <w:keepNext w:val="0"/>
              <w:keepLines w:val="0"/>
              <w:pageBreakBefore w:val="0"/>
              <w:numPr>
                <w:ilvl w:val="0"/>
                <w:numId w:val="0"/>
              </w:numPr>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方案</w:t>
            </w:r>
            <w:r>
              <w:rPr>
                <w:rFonts w:hint="eastAsia" w:ascii="宋体" w:hAnsi="宋体" w:eastAsia="宋体" w:cs="宋体"/>
                <w:color w:val="000000" w:themeColor="text1"/>
                <w:highlight w:val="none"/>
                <w:lang w:val="en-US" w:eastAsia="zh-CN"/>
                <w14:textFill>
                  <w14:solidFill>
                    <w14:schemeClr w14:val="tx1"/>
                  </w14:solidFill>
                </w14:textFill>
              </w:rPr>
              <w:t>基本</w:t>
            </w:r>
            <w:r>
              <w:rPr>
                <w:rFonts w:hint="eastAsia" w:ascii="宋体" w:hAnsi="宋体" w:eastAsia="宋体" w:cs="宋体"/>
                <w:color w:val="000000" w:themeColor="text1"/>
                <w:highlight w:val="none"/>
                <w14:textFill>
                  <w14:solidFill>
                    <w14:schemeClr w14:val="tx1"/>
                  </w14:solidFill>
                </w14:textFill>
              </w:rPr>
              <w:t>全面，具有可行性、操作性，</w:t>
            </w:r>
            <w:r>
              <w:rPr>
                <w:rFonts w:hint="eastAsia" w:ascii="宋体" w:hAnsi="宋体" w:eastAsia="宋体" w:cs="宋体"/>
                <w:color w:val="000000" w:themeColor="text1"/>
                <w:szCs w:val="21"/>
                <w:highlight w:val="none"/>
                <w:lang w:val="en-US" w:eastAsia="zh-CN"/>
                <w14:textFill>
                  <w14:solidFill>
                    <w14:schemeClr w14:val="tx1"/>
                  </w14:solidFill>
                </w14:textFill>
              </w:rPr>
              <w:t>基本</w:t>
            </w:r>
            <w:r>
              <w:rPr>
                <w:rFonts w:hint="eastAsia" w:ascii="宋体" w:hAnsi="宋体" w:eastAsia="宋体" w:cs="宋体"/>
                <w:color w:val="000000" w:themeColor="text1"/>
                <w:szCs w:val="21"/>
                <w:highlight w:val="none"/>
                <w14:textFill>
                  <w14:solidFill>
                    <w14:schemeClr w14:val="tx1"/>
                  </w14:solidFill>
                </w14:textFill>
              </w:rPr>
              <w:t>满足采购需求的</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得</w:t>
            </w:r>
            <w:r>
              <w:rPr>
                <w:rFonts w:hint="eastAsia" w:ascii="宋体" w:hAnsi="宋体" w:eastAsia="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 xml:space="preserve">分； </w:t>
            </w:r>
          </w:p>
          <w:p w14:paraId="46F961B2">
            <w:pPr>
              <w:keepNext w:val="0"/>
              <w:keepLines w:val="0"/>
              <w:pageBreakBefore w:val="0"/>
              <w:numPr>
                <w:ilvl w:val="0"/>
                <w:numId w:val="0"/>
              </w:numPr>
              <w:kinsoku/>
              <w:wordWrap/>
              <w:overflowPunct/>
              <w:topLinePunct w:val="0"/>
              <w:autoSpaceDE/>
              <w:autoSpaceDN/>
              <w:bidi w:val="0"/>
              <w:spacing w:line="360" w:lineRule="auto"/>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方案</w:t>
            </w:r>
            <w:r>
              <w:rPr>
                <w:rFonts w:hint="eastAsia" w:ascii="宋体" w:hAnsi="宋体" w:eastAsia="宋体" w:cs="宋体"/>
                <w:color w:val="000000" w:themeColor="text1"/>
                <w:highlight w:val="none"/>
                <w:lang w:val="en-US" w:eastAsia="zh-CN"/>
                <w14:textFill>
                  <w14:solidFill>
                    <w14:schemeClr w14:val="tx1"/>
                  </w14:solidFill>
                </w14:textFill>
              </w:rPr>
              <w:t>不够</w:t>
            </w:r>
            <w:r>
              <w:rPr>
                <w:rFonts w:hint="eastAsia" w:ascii="宋体" w:hAnsi="宋体" w:eastAsia="宋体" w:cs="宋体"/>
                <w:color w:val="000000" w:themeColor="text1"/>
                <w:highlight w:val="none"/>
                <w14:textFill>
                  <w14:solidFill>
                    <w14:schemeClr w14:val="tx1"/>
                  </w14:solidFill>
                </w14:textFill>
              </w:rPr>
              <w:t>全面，具有</w:t>
            </w:r>
            <w:r>
              <w:rPr>
                <w:rFonts w:hint="eastAsia" w:ascii="宋体" w:hAnsi="宋体" w:eastAsia="宋体" w:cs="宋体"/>
                <w:color w:val="000000" w:themeColor="text1"/>
                <w:highlight w:val="none"/>
                <w:lang w:val="en-US" w:eastAsia="zh-CN"/>
                <w14:textFill>
                  <w14:solidFill>
                    <w14:schemeClr w14:val="tx1"/>
                  </w14:solidFill>
                </w14:textFill>
              </w:rPr>
              <w:t>一定</w:t>
            </w:r>
            <w:r>
              <w:rPr>
                <w:rFonts w:hint="eastAsia" w:ascii="宋体" w:hAnsi="宋体" w:eastAsia="宋体" w:cs="宋体"/>
                <w:color w:val="000000" w:themeColor="text1"/>
                <w:highlight w:val="none"/>
                <w14:textFill>
                  <w14:solidFill>
                    <w14:schemeClr w14:val="tx1"/>
                  </w14:solidFill>
                </w14:textFill>
              </w:rPr>
              <w:t>可行性、操作性</w:t>
            </w:r>
            <w:r>
              <w:rPr>
                <w:rFonts w:hint="eastAsia" w:ascii="宋体" w:hAnsi="宋体" w:eastAsia="宋体" w:cs="宋体"/>
                <w:color w:val="000000" w:themeColor="text1"/>
                <w:highlight w:val="none"/>
                <w:lang w:val="en-US" w:eastAsia="zh-CN"/>
                <w14:textFill>
                  <w14:solidFill>
                    <w14:schemeClr w14:val="tx1"/>
                  </w14:solidFill>
                </w14:textFill>
              </w:rPr>
              <w:t>但不足</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部分</w:t>
            </w:r>
            <w:r>
              <w:rPr>
                <w:rFonts w:hint="eastAsia" w:ascii="宋体" w:hAnsi="宋体" w:eastAsia="宋体" w:cs="宋体"/>
                <w:color w:val="000000" w:themeColor="text1"/>
                <w:szCs w:val="21"/>
                <w:highlight w:val="none"/>
                <w14:textFill>
                  <w14:solidFill>
                    <w14:schemeClr w14:val="tx1"/>
                  </w14:solidFill>
                </w14:textFill>
              </w:rPr>
              <w:t>满足采购需求的</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得</w:t>
            </w:r>
            <w:r>
              <w:rPr>
                <w:rFonts w:hint="eastAsia" w:ascii="宋体" w:hAnsi="宋体" w:eastAsia="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分；</w:t>
            </w:r>
          </w:p>
          <w:p w14:paraId="03A618FB">
            <w:pPr>
              <w:keepNext w:val="0"/>
              <w:keepLines w:val="0"/>
              <w:pageBreakBefore w:val="0"/>
              <w:numPr>
                <w:ilvl w:val="0"/>
                <w:numId w:val="0"/>
              </w:numPr>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方案不全面，欠缺可行性、操作性，</w:t>
            </w:r>
            <w:r>
              <w:rPr>
                <w:rFonts w:hint="eastAsia" w:ascii="宋体" w:hAnsi="宋体" w:eastAsia="宋体" w:cs="宋体"/>
                <w:color w:val="000000" w:themeColor="text1"/>
                <w:szCs w:val="21"/>
                <w:highlight w:val="none"/>
                <w:lang w:val="en-US" w:eastAsia="zh-CN"/>
                <w14:textFill>
                  <w14:solidFill>
                    <w14:schemeClr w14:val="tx1"/>
                  </w14:solidFill>
                </w14:textFill>
              </w:rPr>
              <w:t>不能</w:t>
            </w:r>
            <w:r>
              <w:rPr>
                <w:rFonts w:hint="eastAsia" w:ascii="宋体" w:hAnsi="宋体" w:eastAsia="宋体" w:cs="宋体"/>
                <w:color w:val="000000" w:themeColor="text1"/>
                <w:highlight w:val="none"/>
                <w14:textFill>
                  <w14:solidFill>
                    <w14:schemeClr w14:val="tx1"/>
                  </w14:solidFill>
                </w14:textFill>
              </w:rPr>
              <w:t>满足采购需求的</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 xml:space="preserve">得5分； </w:t>
            </w:r>
          </w:p>
          <w:p w14:paraId="25487697">
            <w:pPr>
              <w:keepNext w:val="0"/>
              <w:keepLines w:val="0"/>
              <w:pageBreakBefore w:val="0"/>
              <w:numPr>
                <w:ilvl w:val="0"/>
                <w:numId w:val="0"/>
              </w:numPr>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不提供或其它不得分。</w:t>
            </w:r>
          </w:p>
        </w:tc>
      </w:tr>
      <w:tr w14:paraId="70FD1C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46" w:type="dxa"/>
            <w:vMerge w:val="continue"/>
            <w:vAlign w:val="center"/>
          </w:tcPr>
          <w:p w14:paraId="66EB4818">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1633" w:type="dxa"/>
            <w:vAlign w:val="center"/>
          </w:tcPr>
          <w:p w14:paraId="0686183A">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施工进度计划及各阶段进度的保障措施 (</w:t>
            </w:r>
            <w:r>
              <w:rPr>
                <w:rFonts w:hint="eastAsia" w:ascii="宋体" w:hAnsi="宋体" w:eastAsia="宋体" w:cs="宋体"/>
                <w:color w:val="000000" w:themeColor="text1"/>
                <w:highlight w:val="none"/>
                <w:lang w:val="en-US" w:eastAsia="zh-CN"/>
                <w14:textFill>
                  <w14:solidFill>
                    <w14:schemeClr w14:val="tx1"/>
                  </w14:solidFill>
                </w14:textFill>
              </w:rPr>
              <w:t>12</w:t>
            </w:r>
            <w:r>
              <w:rPr>
                <w:rFonts w:hint="eastAsia" w:ascii="宋体" w:hAnsi="宋体" w:eastAsia="宋体" w:cs="宋体"/>
                <w:color w:val="000000" w:themeColor="text1"/>
                <w:highlight w:val="none"/>
                <w14:textFill>
                  <w14:solidFill>
                    <w14:schemeClr w14:val="tx1"/>
                  </w14:solidFill>
                </w14:textFill>
              </w:rPr>
              <w:t>.0分)</w:t>
            </w:r>
          </w:p>
        </w:tc>
        <w:tc>
          <w:tcPr>
            <w:tcW w:w="6527" w:type="dxa"/>
          </w:tcPr>
          <w:p w14:paraId="0704C84F">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根据各响应供应商所提供施工进度计划及各阶段进度的保障措施方案进行评分：</w:t>
            </w:r>
          </w:p>
          <w:p w14:paraId="2ED8D5A4">
            <w:pPr>
              <w:keepNext w:val="0"/>
              <w:keepLines w:val="0"/>
              <w:pageBreakBefore w:val="0"/>
              <w:numPr>
                <w:ilvl w:val="0"/>
                <w:numId w:val="0"/>
              </w:numPr>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施工进度计划编制科学合理、可行，关键线路清晰、准确、完整，关键节点控制措施得力、可操作性强，保证措施可靠的，</w:t>
            </w:r>
            <w:r>
              <w:rPr>
                <w:rFonts w:hint="eastAsia" w:ascii="宋体" w:hAnsi="宋体" w:eastAsia="宋体" w:cs="宋体"/>
                <w:color w:val="000000" w:themeColor="text1"/>
                <w:sz w:val="21"/>
                <w:szCs w:val="21"/>
                <w:highlight w:val="none"/>
                <w:lang w:val="en-US" w:eastAsia="zh-CN"/>
                <w14:textFill>
                  <w14:solidFill>
                    <w14:schemeClr w14:val="tx1"/>
                  </w14:solidFill>
                </w14:textFill>
              </w:rPr>
              <w:t>优于或完全满足采购需求的，</w:t>
            </w:r>
            <w:r>
              <w:rPr>
                <w:rFonts w:hint="eastAsia" w:ascii="宋体" w:hAnsi="宋体" w:eastAsia="宋体" w:cs="宋体"/>
                <w:color w:val="000000" w:themeColor="text1"/>
                <w:highlight w:val="none"/>
                <w14:textFill>
                  <w14:solidFill>
                    <w14:schemeClr w14:val="tx1"/>
                  </w14:solidFill>
                </w14:textFill>
              </w:rPr>
              <w:t>得</w:t>
            </w:r>
            <w:r>
              <w:rPr>
                <w:rFonts w:hint="eastAsia" w:ascii="宋体" w:hAnsi="宋体" w:eastAsia="宋体" w:cs="宋体"/>
                <w:color w:val="000000" w:themeColor="text1"/>
                <w:highlight w:val="none"/>
                <w:lang w:val="en-US" w:eastAsia="zh-CN"/>
                <w14:textFill>
                  <w14:solidFill>
                    <w14:schemeClr w14:val="tx1"/>
                  </w14:solidFill>
                </w14:textFill>
              </w:rPr>
              <w:t>12</w:t>
            </w:r>
            <w:r>
              <w:rPr>
                <w:rFonts w:hint="eastAsia" w:ascii="宋体" w:hAnsi="宋体" w:eastAsia="宋体" w:cs="宋体"/>
                <w:color w:val="000000" w:themeColor="text1"/>
                <w:highlight w:val="none"/>
                <w14:textFill>
                  <w14:solidFill>
                    <w14:schemeClr w14:val="tx1"/>
                  </w14:solidFill>
                </w14:textFill>
              </w:rPr>
              <w:t xml:space="preserve">分； </w:t>
            </w:r>
          </w:p>
          <w:p w14:paraId="5FF20BA7">
            <w:pPr>
              <w:keepNext w:val="0"/>
              <w:keepLines w:val="0"/>
              <w:pageBreakBefore w:val="0"/>
              <w:numPr>
                <w:ilvl w:val="0"/>
                <w:numId w:val="0"/>
              </w:numPr>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施工进度计划编制合理，关键线路清晰、准确、完整，关键节点控制措施合理、具有可操作性基本条件，保证措施可靠的，</w:t>
            </w:r>
            <w:r>
              <w:rPr>
                <w:rFonts w:hint="eastAsia" w:ascii="宋体" w:hAnsi="宋体" w:eastAsia="宋体" w:cs="宋体"/>
                <w:color w:val="000000" w:themeColor="text1"/>
                <w:szCs w:val="21"/>
                <w:highlight w:val="none"/>
                <w:lang w:val="en-US" w:eastAsia="zh-CN"/>
                <w14:textFill>
                  <w14:solidFill>
                    <w14:schemeClr w14:val="tx1"/>
                  </w14:solidFill>
                </w14:textFill>
              </w:rPr>
              <w:t>基本</w:t>
            </w:r>
            <w:r>
              <w:rPr>
                <w:rFonts w:hint="eastAsia" w:ascii="宋体" w:hAnsi="宋体" w:eastAsia="宋体" w:cs="宋体"/>
                <w:color w:val="000000" w:themeColor="text1"/>
                <w:szCs w:val="21"/>
                <w:highlight w:val="none"/>
                <w14:textFill>
                  <w14:solidFill>
                    <w14:schemeClr w14:val="tx1"/>
                  </w14:solidFill>
                </w14:textFill>
              </w:rPr>
              <w:t>满足采购需求的</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得</w:t>
            </w:r>
            <w:r>
              <w:rPr>
                <w:rFonts w:hint="eastAsia" w:ascii="宋体" w:hAnsi="宋体" w:eastAsia="宋体" w:cs="宋体"/>
                <w:color w:val="000000" w:themeColor="text1"/>
                <w:highlight w:val="none"/>
                <w:lang w:val="en-US" w:eastAsia="zh-CN"/>
                <w14:textFill>
                  <w14:solidFill>
                    <w14:schemeClr w14:val="tx1"/>
                  </w14:solidFill>
                </w14:textFill>
              </w:rPr>
              <w:t>8</w:t>
            </w:r>
            <w:r>
              <w:rPr>
                <w:rFonts w:hint="eastAsia" w:ascii="宋体" w:hAnsi="宋体" w:eastAsia="宋体" w:cs="宋体"/>
                <w:color w:val="000000" w:themeColor="text1"/>
                <w:highlight w:val="none"/>
                <w14:textFill>
                  <w14:solidFill>
                    <w14:schemeClr w14:val="tx1"/>
                  </w14:solidFill>
                </w14:textFill>
              </w:rPr>
              <w:t>分；</w:t>
            </w:r>
          </w:p>
          <w:p w14:paraId="5C178DE1">
            <w:pPr>
              <w:keepNext w:val="0"/>
              <w:keepLines w:val="0"/>
              <w:pageBreakBefore w:val="0"/>
              <w:numPr>
                <w:ilvl w:val="0"/>
                <w:numId w:val="0"/>
              </w:numPr>
              <w:kinsoku/>
              <w:wordWrap/>
              <w:overflowPunct/>
              <w:topLinePunct w:val="0"/>
              <w:autoSpaceDE/>
              <w:autoSpaceDN/>
              <w:bidi w:val="0"/>
              <w:spacing w:line="360" w:lineRule="auto"/>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施工进度计划编制</w:t>
            </w:r>
            <w:r>
              <w:rPr>
                <w:rFonts w:hint="eastAsia" w:ascii="宋体" w:hAnsi="宋体" w:eastAsia="宋体" w:cs="宋体"/>
                <w:color w:val="000000" w:themeColor="text1"/>
                <w:highlight w:val="none"/>
                <w:lang w:val="en-US" w:eastAsia="zh-CN"/>
                <w14:textFill>
                  <w14:solidFill>
                    <w14:schemeClr w14:val="tx1"/>
                  </w14:solidFill>
                </w14:textFill>
              </w:rPr>
              <w:t>不够</w:t>
            </w:r>
            <w:r>
              <w:rPr>
                <w:rFonts w:hint="eastAsia" w:ascii="宋体" w:hAnsi="宋体" w:eastAsia="宋体" w:cs="宋体"/>
                <w:color w:val="000000" w:themeColor="text1"/>
                <w:highlight w:val="none"/>
                <w14:textFill>
                  <w14:solidFill>
                    <w14:schemeClr w14:val="tx1"/>
                  </w14:solidFill>
                </w14:textFill>
              </w:rPr>
              <w:t>合理，关键线路</w:t>
            </w:r>
            <w:r>
              <w:rPr>
                <w:rFonts w:hint="eastAsia" w:ascii="宋体" w:hAnsi="宋体" w:eastAsia="宋体" w:cs="宋体"/>
                <w:color w:val="000000" w:themeColor="text1"/>
                <w:highlight w:val="none"/>
                <w:lang w:val="en-US" w:eastAsia="zh-CN"/>
                <w14:textFill>
                  <w14:solidFill>
                    <w14:schemeClr w14:val="tx1"/>
                  </w14:solidFill>
                </w14:textFill>
              </w:rPr>
              <w:t>不够</w:t>
            </w:r>
            <w:r>
              <w:rPr>
                <w:rFonts w:hint="eastAsia" w:ascii="宋体" w:hAnsi="宋体" w:eastAsia="宋体" w:cs="宋体"/>
                <w:color w:val="000000" w:themeColor="text1"/>
                <w:highlight w:val="none"/>
                <w14:textFill>
                  <w14:solidFill>
                    <w14:schemeClr w14:val="tx1"/>
                  </w14:solidFill>
                </w14:textFill>
              </w:rPr>
              <w:t>清晰、</w:t>
            </w:r>
            <w:r>
              <w:rPr>
                <w:rFonts w:hint="eastAsia" w:ascii="宋体" w:hAnsi="宋体" w:eastAsia="宋体" w:cs="宋体"/>
                <w:color w:val="000000" w:themeColor="text1"/>
                <w:highlight w:val="none"/>
                <w:lang w:val="en-US" w:eastAsia="zh-CN"/>
                <w14:textFill>
                  <w14:solidFill>
                    <w14:schemeClr w14:val="tx1"/>
                  </w14:solidFill>
                </w14:textFill>
              </w:rPr>
              <w:t>不够</w:t>
            </w:r>
            <w:r>
              <w:rPr>
                <w:rFonts w:hint="eastAsia" w:ascii="宋体" w:hAnsi="宋体" w:eastAsia="宋体" w:cs="宋体"/>
                <w:color w:val="000000" w:themeColor="text1"/>
                <w:highlight w:val="none"/>
                <w14:textFill>
                  <w14:solidFill>
                    <w14:schemeClr w14:val="tx1"/>
                  </w14:solidFill>
                </w14:textFill>
              </w:rPr>
              <w:t>准确、</w:t>
            </w:r>
            <w:r>
              <w:rPr>
                <w:rFonts w:hint="eastAsia" w:ascii="宋体" w:hAnsi="宋体" w:eastAsia="宋体" w:cs="宋体"/>
                <w:color w:val="000000" w:themeColor="text1"/>
                <w:highlight w:val="none"/>
                <w:lang w:val="en-US" w:eastAsia="zh-CN"/>
                <w14:textFill>
                  <w14:solidFill>
                    <w14:schemeClr w14:val="tx1"/>
                  </w14:solidFill>
                </w14:textFill>
              </w:rPr>
              <w:t>不够</w:t>
            </w:r>
            <w:r>
              <w:rPr>
                <w:rFonts w:hint="eastAsia" w:ascii="宋体" w:hAnsi="宋体" w:eastAsia="宋体" w:cs="宋体"/>
                <w:color w:val="000000" w:themeColor="text1"/>
                <w:highlight w:val="none"/>
                <w14:textFill>
                  <w14:solidFill>
                    <w14:schemeClr w14:val="tx1"/>
                  </w14:solidFill>
                </w14:textFill>
              </w:rPr>
              <w:t>完整，关键节点控制措施</w:t>
            </w:r>
            <w:r>
              <w:rPr>
                <w:rFonts w:hint="eastAsia" w:ascii="宋体" w:hAnsi="宋体" w:eastAsia="宋体" w:cs="宋体"/>
                <w:color w:val="000000" w:themeColor="text1"/>
                <w:highlight w:val="none"/>
                <w:lang w:val="en-US" w:eastAsia="zh-CN"/>
                <w14:textFill>
                  <w14:solidFill>
                    <w14:schemeClr w14:val="tx1"/>
                  </w14:solidFill>
                </w14:textFill>
              </w:rPr>
              <w:t>不够</w:t>
            </w:r>
            <w:r>
              <w:rPr>
                <w:rFonts w:hint="eastAsia" w:ascii="宋体" w:hAnsi="宋体" w:eastAsia="宋体" w:cs="宋体"/>
                <w:color w:val="000000" w:themeColor="text1"/>
                <w:highlight w:val="none"/>
                <w14:textFill>
                  <w14:solidFill>
                    <w14:schemeClr w14:val="tx1"/>
                  </w14:solidFill>
                </w14:textFill>
              </w:rPr>
              <w:t>合理、具有</w:t>
            </w:r>
            <w:r>
              <w:rPr>
                <w:rFonts w:hint="eastAsia" w:ascii="宋体" w:hAnsi="宋体" w:eastAsia="宋体" w:cs="宋体"/>
                <w:color w:val="000000" w:themeColor="text1"/>
                <w:highlight w:val="none"/>
                <w:lang w:val="en-US" w:eastAsia="zh-CN"/>
                <w14:textFill>
                  <w14:solidFill>
                    <w14:schemeClr w14:val="tx1"/>
                  </w14:solidFill>
                </w14:textFill>
              </w:rPr>
              <w:t>一定</w:t>
            </w:r>
            <w:r>
              <w:rPr>
                <w:rFonts w:hint="eastAsia" w:ascii="宋体" w:hAnsi="宋体" w:eastAsia="宋体" w:cs="宋体"/>
                <w:color w:val="000000" w:themeColor="text1"/>
                <w:highlight w:val="none"/>
                <w14:textFill>
                  <w14:solidFill>
                    <w14:schemeClr w14:val="tx1"/>
                  </w14:solidFill>
                </w14:textFill>
              </w:rPr>
              <w:t>可操作性</w:t>
            </w:r>
            <w:r>
              <w:rPr>
                <w:rFonts w:hint="eastAsia" w:ascii="宋体" w:hAnsi="宋体" w:eastAsia="宋体" w:cs="宋体"/>
                <w:color w:val="000000" w:themeColor="text1"/>
                <w:highlight w:val="none"/>
                <w:lang w:val="en-US" w:eastAsia="zh-CN"/>
                <w14:textFill>
                  <w14:solidFill>
                    <w14:schemeClr w14:val="tx1"/>
                  </w14:solidFill>
                </w14:textFill>
              </w:rPr>
              <w:t>但不足</w:t>
            </w:r>
            <w:r>
              <w:rPr>
                <w:rFonts w:hint="eastAsia" w:ascii="宋体" w:hAnsi="宋体" w:eastAsia="宋体" w:cs="宋体"/>
                <w:color w:val="000000" w:themeColor="text1"/>
                <w:highlight w:val="none"/>
                <w14:textFill>
                  <w14:solidFill>
                    <w14:schemeClr w14:val="tx1"/>
                  </w14:solidFill>
                </w14:textFill>
              </w:rPr>
              <w:t>，保证措施</w:t>
            </w:r>
            <w:r>
              <w:rPr>
                <w:rFonts w:hint="eastAsia" w:ascii="宋体" w:hAnsi="宋体" w:eastAsia="宋体" w:cs="宋体"/>
                <w:color w:val="000000" w:themeColor="text1"/>
                <w:highlight w:val="none"/>
                <w:lang w:val="en-US" w:eastAsia="zh-CN"/>
                <w14:textFill>
                  <w14:solidFill>
                    <w14:schemeClr w14:val="tx1"/>
                  </w14:solidFill>
                </w14:textFill>
              </w:rPr>
              <w:t>不够</w:t>
            </w:r>
            <w:r>
              <w:rPr>
                <w:rFonts w:hint="eastAsia" w:ascii="宋体" w:hAnsi="宋体" w:eastAsia="宋体" w:cs="宋体"/>
                <w:color w:val="000000" w:themeColor="text1"/>
                <w:highlight w:val="none"/>
                <w14:textFill>
                  <w14:solidFill>
                    <w14:schemeClr w14:val="tx1"/>
                  </w14:solidFill>
                </w14:textFill>
              </w:rPr>
              <w:t>可靠的，</w:t>
            </w:r>
            <w:r>
              <w:rPr>
                <w:rFonts w:hint="eastAsia" w:ascii="宋体" w:hAnsi="宋体" w:eastAsia="宋体" w:cs="宋体"/>
                <w:color w:val="000000" w:themeColor="text1"/>
                <w:szCs w:val="21"/>
                <w:highlight w:val="none"/>
                <w:lang w:val="en-US" w:eastAsia="zh-CN"/>
                <w14:textFill>
                  <w14:solidFill>
                    <w14:schemeClr w14:val="tx1"/>
                  </w14:solidFill>
                </w14:textFill>
              </w:rPr>
              <w:t>部分</w:t>
            </w:r>
            <w:r>
              <w:rPr>
                <w:rFonts w:hint="eastAsia" w:ascii="宋体" w:hAnsi="宋体" w:eastAsia="宋体" w:cs="宋体"/>
                <w:color w:val="000000" w:themeColor="text1"/>
                <w:szCs w:val="21"/>
                <w:highlight w:val="none"/>
                <w14:textFill>
                  <w14:solidFill>
                    <w14:schemeClr w14:val="tx1"/>
                  </w14:solidFill>
                </w14:textFill>
              </w:rPr>
              <w:t>满足采购需求的</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得</w:t>
            </w: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分；</w:t>
            </w:r>
          </w:p>
          <w:p w14:paraId="483D4C3F">
            <w:pPr>
              <w:keepNext w:val="0"/>
              <w:keepLines w:val="0"/>
              <w:pageBreakBefore w:val="0"/>
              <w:numPr>
                <w:ilvl w:val="0"/>
                <w:numId w:val="0"/>
              </w:numPr>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施工进度计划编制不合理、可行性不足，或关键线路不清晰、不准确、不完整，或关键节点控制措施不合理、不具有可操作性基本条件，或保证措施不可靠的，</w:t>
            </w:r>
            <w:r>
              <w:rPr>
                <w:rFonts w:hint="eastAsia" w:ascii="宋体" w:hAnsi="宋体" w:eastAsia="宋体" w:cs="宋体"/>
                <w:color w:val="000000" w:themeColor="text1"/>
                <w:szCs w:val="21"/>
                <w:highlight w:val="none"/>
                <w:lang w:val="en-US" w:eastAsia="zh-CN"/>
                <w14:textFill>
                  <w14:solidFill>
                    <w14:schemeClr w14:val="tx1"/>
                  </w14:solidFill>
                </w14:textFill>
              </w:rPr>
              <w:t>不能</w:t>
            </w:r>
            <w:r>
              <w:rPr>
                <w:rFonts w:hint="eastAsia" w:ascii="宋体" w:hAnsi="宋体" w:eastAsia="宋体" w:cs="宋体"/>
                <w:color w:val="000000" w:themeColor="text1"/>
                <w:highlight w:val="none"/>
                <w14:textFill>
                  <w14:solidFill>
                    <w14:schemeClr w14:val="tx1"/>
                  </w14:solidFill>
                </w14:textFill>
              </w:rPr>
              <w:t>满足采购需求的</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得</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 xml:space="preserve">分； </w:t>
            </w:r>
          </w:p>
          <w:p w14:paraId="6087825A">
            <w:pPr>
              <w:keepNext w:val="0"/>
              <w:keepLines w:val="0"/>
              <w:pageBreakBefore w:val="0"/>
              <w:numPr>
                <w:ilvl w:val="0"/>
                <w:numId w:val="0"/>
              </w:numPr>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不提供方案不得分。</w:t>
            </w:r>
          </w:p>
        </w:tc>
      </w:tr>
      <w:tr w14:paraId="112079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46" w:type="dxa"/>
            <w:vMerge w:val="continue"/>
            <w:vAlign w:val="center"/>
          </w:tcPr>
          <w:p w14:paraId="688EFB8D">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1633" w:type="dxa"/>
            <w:vAlign w:val="center"/>
          </w:tcPr>
          <w:p w14:paraId="6C523BAE">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安全、文明施工及环境保护措施 (</w:t>
            </w:r>
            <w:r>
              <w:rPr>
                <w:rFonts w:hint="eastAsia" w:ascii="宋体" w:hAnsi="宋体" w:eastAsia="宋体" w:cs="宋体"/>
                <w:color w:val="000000" w:themeColor="text1"/>
                <w:highlight w:val="none"/>
                <w:lang w:val="en-US" w:eastAsia="zh-CN"/>
                <w14:textFill>
                  <w14:solidFill>
                    <w14:schemeClr w14:val="tx1"/>
                  </w14:solidFill>
                </w14:textFill>
              </w:rPr>
              <w:t>12</w:t>
            </w:r>
            <w:r>
              <w:rPr>
                <w:rFonts w:hint="eastAsia" w:ascii="宋体" w:hAnsi="宋体" w:eastAsia="宋体" w:cs="宋体"/>
                <w:color w:val="000000" w:themeColor="text1"/>
                <w:highlight w:val="none"/>
                <w14:textFill>
                  <w14:solidFill>
                    <w14:schemeClr w14:val="tx1"/>
                  </w14:solidFill>
                </w14:textFill>
              </w:rPr>
              <w:t>.0分)</w:t>
            </w:r>
          </w:p>
        </w:tc>
        <w:tc>
          <w:tcPr>
            <w:tcW w:w="6527" w:type="dxa"/>
          </w:tcPr>
          <w:p w14:paraId="162684BF">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根据各响应供应商所提供安全、文明施工及环保措施方案进行评分：  </w:t>
            </w:r>
          </w:p>
          <w:p w14:paraId="57B46863">
            <w:pPr>
              <w:keepNext w:val="0"/>
              <w:keepLines w:val="0"/>
              <w:pageBreakBefore w:val="0"/>
              <w:numPr>
                <w:ilvl w:val="0"/>
                <w:numId w:val="0"/>
              </w:numPr>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响应供应商针对本项目的施工安全、文明施工及环保措施的实施方案合理，职责清晰明了的，</w:t>
            </w:r>
            <w:r>
              <w:rPr>
                <w:rFonts w:hint="eastAsia" w:ascii="宋体" w:hAnsi="宋体" w:eastAsia="宋体" w:cs="宋体"/>
                <w:color w:val="000000" w:themeColor="text1"/>
                <w:sz w:val="21"/>
                <w:szCs w:val="21"/>
                <w:highlight w:val="none"/>
                <w:lang w:val="en-US" w:eastAsia="zh-CN"/>
                <w14:textFill>
                  <w14:solidFill>
                    <w14:schemeClr w14:val="tx1"/>
                  </w14:solidFill>
                </w14:textFill>
              </w:rPr>
              <w:t>优于或完全满足采购需求的，</w:t>
            </w:r>
            <w:r>
              <w:rPr>
                <w:rFonts w:hint="eastAsia" w:ascii="宋体" w:hAnsi="宋体" w:eastAsia="宋体" w:cs="宋体"/>
                <w:color w:val="000000" w:themeColor="text1"/>
                <w:highlight w:val="none"/>
                <w14:textFill>
                  <w14:solidFill>
                    <w14:schemeClr w14:val="tx1"/>
                  </w14:solidFill>
                </w14:textFill>
              </w:rPr>
              <w:t>得</w:t>
            </w:r>
            <w:r>
              <w:rPr>
                <w:rFonts w:hint="eastAsia" w:ascii="宋体" w:hAnsi="宋体" w:eastAsia="宋体" w:cs="宋体"/>
                <w:color w:val="000000" w:themeColor="text1"/>
                <w:highlight w:val="none"/>
                <w:lang w:val="en-US" w:eastAsia="zh-CN"/>
                <w14:textFill>
                  <w14:solidFill>
                    <w14:schemeClr w14:val="tx1"/>
                  </w14:solidFill>
                </w14:textFill>
              </w:rPr>
              <w:t>12</w:t>
            </w:r>
            <w:r>
              <w:rPr>
                <w:rFonts w:hint="eastAsia" w:ascii="宋体" w:hAnsi="宋体" w:eastAsia="宋体" w:cs="宋体"/>
                <w:color w:val="000000" w:themeColor="text1"/>
                <w:highlight w:val="none"/>
                <w14:textFill>
                  <w14:solidFill>
                    <w14:schemeClr w14:val="tx1"/>
                  </w14:solidFill>
                </w14:textFill>
              </w:rPr>
              <w:t>分；</w:t>
            </w:r>
          </w:p>
          <w:p w14:paraId="5E772060">
            <w:pPr>
              <w:keepNext w:val="0"/>
              <w:keepLines w:val="0"/>
              <w:pageBreakBefore w:val="0"/>
              <w:numPr>
                <w:ilvl w:val="0"/>
                <w:numId w:val="0"/>
              </w:numPr>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响应供应商针对本项目的施工安全、文明施工及环保措施的实施方案</w:t>
            </w:r>
            <w:r>
              <w:rPr>
                <w:rFonts w:hint="eastAsia" w:ascii="宋体" w:hAnsi="宋体" w:eastAsia="宋体" w:cs="宋体"/>
                <w:color w:val="000000" w:themeColor="text1"/>
                <w:highlight w:val="none"/>
                <w:lang w:val="en-US" w:eastAsia="zh-CN"/>
                <w14:textFill>
                  <w14:solidFill>
                    <w14:schemeClr w14:val="tx1"/>
                  </w14:solidFill>
                </w14:textFill>
              </w:rPr>
              <w:t>基本合理</w:t>
            </w:r>
            <w:r>
              <w:rPr>
                <w:rFonts w:hint="eastAsia" w:ascii="宋体" w:hAnsi="宋体" w:eastAsia="宋体" w:cs="宋体"/>
                <w:color w:val="000000" w:themeColor="text1"/>
                <w:highlight w:val="none"/>
                <w14:textFill>
                  <w14:solidFill>
                    <w14:schemeClr w14:val="tx1"/>
                  </w14:solidFill>
                </w14:textFill>
              </w:rPr>
              <w:t>，职责</w:t>
            </w:r>
            <w:r>
              <w:rPr>
                <w:rFonts w:hint="eastAsia" w:ascii="宋体" w:hAnsi="宋体" w:eastAsia="宋体" w:cs="宋体"/>
                <w:color w:val="000000" w:themeColor="text1"/>
                <w:highlight w:val="none"/>
                <w:lang w:val="en-US" w:eastAsia="zh-CN"/>
                <w14:textFill>
                  <w14:solidFill>
                    <w14:schemeClr w14:val="tx1"/>
                  </w14:solidFill>
                </w14:textFill>
              </w:rPr>
              <w:t>基本</w:t>
            </w:r>
            <w:r>
              <w:rPr>
                <w:rFonts w:hint="eastAsia" w:ascii="宋体" w:hAnsi="宋体" w:eastAsia="宋体" w:cs="宋体"/>
                <w:color w:val="000000" w:themeColor="text1"/>
                <w:highlight w:val="none"/>
                <w14:textFill>
                  <w14:solidFill>
                    <w14:schemeClr w14:val="tx1"/>
                  </w14:solidFill>
                </w14:textFill>
              </w:rPr>
              <w:t>清晰明了的，</w:t>
            </w:r>
            <w:r>
              <w:rPr>
                <w:rFonts w:hint="eastAsia" w:ascii="宋体" w:hAnsi="宋体" w:eastAsia="宋体" w:cs="宋体"/>
                <w:color w:val="000000" w:themeColor="text1"/>
                <w:szCs w:val="21"/>
                <w:highlight w:val="none"/>
                <w:lang w:val="en-US" w:eastAsia="zh-CN"/>
                <w14:textFill>
                  <w14:solidFill>
                    <w14:schemeClr w14:val="tx1"/>
                  </w14:solidFill>
                </w14:textFill>
              </w:rPr>
              <w:t>基本</w:t>
            </w:r>
            <w:r>
              <w:rPr>
                <w:rFonts w:hint="eastAsia" w:ascii="宋体" w:hAnsi="宋体" w:eastAsia="宋体" w:cs="宋体"/>
                <w:color w:val="000000" w:themeColor="text1"/>
                <w:szCs w:val="21"/>
                <w:highlight w:val="none"/>
                <w14:textFill>
                  <w14:solidFill>
                    <w14:schemeClr w14:val="tx1"/>
                  </w14:solidFill>
                </w14:textFill>
              </w:rPr>
              <w:t>满足采购需求的</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得</w:t>
            </w:r>
            <w:r>
              <w:rPr>
                <w:rFonts w:hint="eastAsia" w:ascii="宋体" w:hAnsi="宋体" w:eastAsia="宋体" w:cs="宋体"/>
                <w:color w:val="000000" w:themeColor="text1"/>
                <w:highlight w:val="none"/>
                <w:lang w:val="en-US" w:eastAsia="zh-CN"/>
                <w14:textFill>
                  <w14:solidFill>
                    <w14:schemeClr w14:val="tx1"/>
                  </w14:solidFill>
                </w14:textFill>
              </w:rPr>
              <w:t>8</w:t>
            </w:r>
            <w:r>
              <w:rPr>
                <w:rFonts w:hint="eastAsia" w:ascii="宋体" w:hAnsi="宋体" w:eastAsia="宋体" w:cs="宋体"/>
                <w:color w:val="000000" w:themeColor="text1"/>
                <w:highlight w:val="none"/>
                <w14:textFill>
                  <w14:solidFill>
                    <w14:schemeClr w14:val="tx1"/>
                  </w14:solidFill>
                </w14:textFill>
              </w:rPr>
              <w:t>分；</w:t>
            </w:r>
          </w:p>
          <w:p w14:paraId="5DC01DE0">
            <w:pPr>
              <w:keepNext w:val="0"/>
              <w:keepLines w:val="0"/>
              <w:pageBreakBefore w:val="0"/>
              <w:numPr>
                <w:ilvl w:val="0"/>
                <w:numId w:val="0"/>
              </w:numPr>
              <w:kinsoku/>
              <w:wordWrap/>
              <w:overflowPunct/>
              <w:topLinePunct w:val="0"/>
              <w:autoSpaceDE/>
              <w:autoSpaceDN/>
              <w:bidi w:val="0"/>
              <w:spacing w:line="360" w:lineRule="auto"/>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响应供应商针对本项目的施工安全、文明施工及环保措施的实施方案</w:t>
            </w:r>
            <w:r>
              <w:rPr>
                <w:rFonts w:hint="eastAsia" w:ascii="宋体" w:hAnsi="宋体" w:eastAsia="宋体" w:cs="宋体"/>
                <w:color w:val="000000" w:themeColor="text1"/>
                <w:highlight w:val="none"/>
                <w:lang w:val="en-US" w:eastAsia="zh-CN"/>
                <w14:textFill>
                  <w14:solidFill>
                    <w14:schemeClr w14:val="tx1"/>
                  </w14:solidFill>
                </w14:textFill>
              </w:rPr>
              <w:t>不够合理</w:t>
            </w:r>
            <w:r>
              <w:rPr>
                <w:rFonts w:hint="eastAsia" w:ascii="宋体" w:hAnsi="宋体" w:eastAsia="宋体" w:cs="宋体"/>
                <w:color w:val="000000" w:themeColor="text1"/>
                <w:highlight w:val="none"/>
                <w14:textFill>
                  <w14:solidFill>
                    <w14:schemeClr w14:val="tx1"/>
                  </w14:solidFill>
                </w14:textFill>
              </w:rPr>
              <w:t>，职责</w:t>
            </w:r>
            <w:r>
              <w:rPr>
                <w:rFonts w:hint="eastAsia" w:ascii="宋体" w:hAnsi="宋体" w:eastAsia="宋体" w:cs="宋体"/>
                <w:color w:val="000000" w:themeColor="text1"/>
                <w:highlight w:val="none"/>
                <w:lang w:val="en-US" w:eastAsia="zh-CN"/>
                <w14:textFill>
                  <w14:solidFill>
                    <w14:schemeClr w14:val="tx1"/>
                  </w14:solidFill>
                </w14:textFill>
              </w:rPr>
              <w:t>不够</w:t>
            </w:r>
            <w:r>
              <w:rPr>
                <w:rFonts w:hint="eastAsia" w:ascii="宋体" w:hAnsi="宋体" w:eastAsia="宋体" w:cs="宋体"/>
                <w:color w:val="000000" w:themeColor="text1"/>
                <w:highlight w:val="none"/>
                <w14:textFill>
                  <w14:solidFill>
                    <w14:schemeClr w14:val="tx1"/>
                  </w14:solidFill>
                </w14:textFill>
              </w:rPr>
              <w:t>清晰的，</w:t>
            </w:r>
            <w:r>
              <w:rPr>
                <w:rFonts w:hint="eastAsia" w:ascii="宋体" w:hAnsi="宋体" w:eastAsia="宋体" w:cs="宋体"/>
                <w:color w:val="000000" w:themeColor="text1"/>
                <w:szCs w:val="21"/>
                <w:highlight w:val="none"/>
                <w:lang w:val="en-US" w:eastAsia="zh-CN"/>
                <w14:textFill>
                  <w14:solidFill>
                    <w14:schemeClr w14:val="tx1"/>
                  </w14:solidFill>
                </w14:textFill>
              </w:rPr>
              <w:t>部分</w:t>
            </w:r>
            <w:r>
              <w:rPr>
                <w:rFonts w:hint="eastAsia" w:ascii="宋体" w:hAnsi="宋体" w:eastAsia="宋体" w:cs="宋体"/>
                <w:color w:val="000000" w:themeColor="text1"/>
                <w:szCs w:val="21"/>
                <w:highlight w:val="none"/>
                <w14:textFill>
                  <w14:solidFill>
                    <w14:schemeClr w14:val="tx1"/>
                  </w14:solidFill>
                </w14:textFill>
              </w:rPr>
              <w:t>满足采购需求的</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得</w:t>
            </w: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分；</w:t>
            </w:r>
          </w:p>
          <w:p w14:paraId="6DA00AA5">
            <w:pPr>
              <w:keepNext w:val="0"/>
              <w:keepLines w:val="0"/>
              <w:pageBreakBefore w:val="0"/>
              <w:numPr>
                <w:ilvl w:val="0"/>
                <w:numId w:val="0"/>
              </w:numPr>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响应供应商针对本项目的施工安全、文明施工及环保措施的实施方案不合理，职责模糊不清，</w:t>
            </w:r>
            <w:r>
              <w:rPr>
                <w:rFonts w:hint="eastAsia" w:ascii="宋体" w:hAnsi="宋体" w:eastAsia="宋体" w:cs="宋体"/>
                <w:color w:val="000000" w:themeColor="text1"/>
                <w:szCs w:val="21"/>
                <w:highlight w:val="none"/>
                <w:lang w:val="en-US" w:eastAsia="zh-CN"/>
                <w14:textFill>
                  <w14:solidFill>
                    <w14:schemeClr w14:val="tx1"/>
                  </w14:solidFill>
                </w14:textFill>
              </w:rPr>
              <w:t>不能</w:t>
            </w:r>
            <w:r>
              <w:rPr>
                <w:rFonts w:hint="eastAsia" w:ascii="宋体" w:hAnsi="宋体" w:eastAsia="宋体" w:cs="宋体"/>
                <w:color w:val="000000" w:themeColor="text1"/>
                <w:highlight w:val="none"/>
                <w14:textFill>
                  <w14:solidFill>
                    <w14:schemeClr w14:val="tx1"/>
                  </w14:solidFill>
                </w14:textFill>
              </w:rPr>
              <w:t>满足采购需求的</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得</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 xml:space="preserve">分； </w:t>
            </w:r>
          </w:p>
          <w:p w14:paraId="0EE16C87">
            <w:pPr>
              <w:keepNext w:val="0"/>
              <w:keepLines w:val="0"/>
              <w:pageBreakBefore w:val="0"/>
              <w:numPr>
                <w:ilvl w:val="0"/>
                <w:numId w:val="0"/>
              </w:numPr>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不提供方案不得分。</w:t>
            </w:r>
          </w:p>
        </w:tc>
      </w:tr>
      <w:tr w14:paraId="1FC001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46" w:type="dxa"/>
            <w:vMerge w:val="continue"/>
            <w:vAlign w:val="center"/>
          </w:tcPr>
          <w:p w14:paraId="442AF3DF">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1633" w:type="dxa"/>
            <w:vAlign w:val="center"/>
          </w:tcPr>
          <w:p w14:paraId="57411B6E">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应急方案 (</w:t>
            </w:r>
            <w:r>
              <w:rPr>
                <w:rFonts w:hint="eastAsia" w:ascii="宋体" w:hAnsi="宋体" w:eastAsia="宋体" w:cs="宋体"/>
                <w:color w:val="000000" w:themeColor="text1"/>
                <w:highlight w:val="none"/>
                <w:lang w:val="en-US" w:eastAsia="zh-CN"/>
                <w14:textFill>
                  <w14:solidFill>
                    <w14:schemeClr w14:val="tx1"/>
                  </w14:solidFill>
                </w14:textFill>
              </w:rPr>
              <w:t>12</w:t>
            </w:r>
            <w:r>
              <w:rPr>
                <w:rFonts w:hint="eastAsia" w:ascii="宋体" w:hAnsi="宋体" w:eastAsia="宋体" w:cs="宋体"/>
                <w:color w:val="000000" w:themeColor="text1"/>
                <w:highlight w:val="none"/>
                <w14:textFill>
                  <w14:solidFill>
                    <w14:schemeClr w14:val="tx1"/>
                  </w14:solidFill>
                </w14:textFill>
              </w:rPr>
              <w:t>.0分)</w:t>
            </w:r>
          </w:p>
        </w:tc>
        <w:tc>
          <w:tcPr>
            <w:tcW w:w="6527" w:type="dxa"/>
          </w:tcPr>
          <w:p w14:paraId="0672A765">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对突发事件应急方案、应急措施是否合理、完善。（应急方案从人员、应急机械配备、响应、处理时间等方面进行评审）： </w:t>
            </w:r>
          </w:p>
          <w:p w14:paraId="028A64F3">
            <w:pPr>
              <w:keepNext w:val="0"/>
              <w:keepLines w:val="0"/>
              <w:pageBreakBefore w:val="0"/>
              <w:numPr>
                <w:ilvl w:val="0"/>
                <w:numId w:val="0"/>
              </w:numPr>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应急方案措施详细具体、合理可行、针对性强的</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优于或完全满足采购需求的，</w:t>
            </w:r>
            <w:r>
              <w:rPr>
                <w:rFonts w:hint="eastAsia" w:ascii="宋体" w:hAnsi="宋体" w:eastAsia="宋体" w:cs="宋体"/>
                <w:color w:val="000000" w:themeColor="text1"/>
                <w:highlight w:val="none"/>
                <w14:textFill>
                  <w14:solidFill>
                    <w14:schemeClr w14:val="tx1"/>
                  </w14:solidFill>
                </w14:textFill>
              </w:rPr>
              <w:t>得</w:t>
            </w:r>
            <w:r>
              <w:rPr>
                <w:rFonts w:hint="eastAsia" w:ascii="宋体" w:hAnsi="宋体" w:eastAsia="宋体" w:cs="宋体"/>
                <w:color w:val="000000" w:themeColor="text1"/>
                <w:highlight w:val="none"/>
                <w:lang w:val="en-US" w:eastAsia="zh-CN"/>
                <w14:textFill>
                  <w14:solidFill>
                    <w14:schemeClr w14:val="tx1"/>
                  </w14:solidFill>
                </w14:textFill>
              </w:rPr>
              <w:t>12</w:t>
            </w:r>
            <w:r>
              <w:rPr>
                <w:rFonts w:hint="eastAsia" w:ascii="宋体" w:hAnsi="宋体" w:eastAsia="宋体" w:cs="宋体"/>
                <w:color w:val="000000" w:themeColor="text1"/>
                <w:highlight w:val="none"/>
                <w14:textFill>
                  <w14:solidFill>
                    <w14:schemeClr w14:val="tx1"/>
                  </w14:solidFill>
                </w14:textFill>
              </w:rPr>
              <w:t xml:space="preserve">分； </w:t>
            </w:r>
          </w:p>
          <w:p w14:paraId="06E8FE4F">
            <w:pPr>
              <w:keepNext w:val="0"/>
              <w:keepLines w:val="0"/>
              <w:pageBreakBefore w:val="0"/>
              <w:numPr>
                <w:ilvl w:val="0"/>
                <w:numId w:val="0"/>
              </w:numPr>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应急方案措施具体、具有可行性、针对性</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基本</w:t>
            </w:r>
            <w:r>
              <w:rPr>
                <w:rFonts w:hint="eastAsia" w:ascii="宋体" w:hAnsi="宋体" w:eastAsia="宋体" w:cs="宋体"/>
                <w:color w:val="000000" w:themeColor="text1"/>
                <w:szCs w:val="21"/>
                <w:highlight w:val="none"/>
                <w14:textFill>
                  <w14:solidFill>
                    <w14:schemeClr w14:val="tx1"/>
                  </w14:solidFill>
                </w14:textFill>
              </w:rPr>
              <w:t>满足采购需求的</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得</w:t>
            </w:r>
            <w:r>
              <w:rPr>
                <w:rFonts w:hint="eastAsia" w:ascii="宋体" w:hAnsi="宋体" w:eastAsia="宋体" w:cs="宋体"/>
                <w:color w:val="000000" w:themeColor="text1"/>
                <w:highlight w:val="none"/>
                <w:lang w:val="en-US" w:eastAsia="zh-CN"/>
                <w14:textFill>
                  <w14:solidFill>
                    <w14:schemeClr w14:val="tx1"/>
                  </w14:solidFill>
                </w14:textFill>
              </w:rPr>
              <w:t>8</w:t>
            </w:r>
            <w:r>
              <w:rPr>
                <w:rFonts w:hint="eastAsia" w:ascii="宋体" w:hAnsi="宋体" w:eastAsia="宋体" w:cs="宋体"/>
                <w:color w:val="000000" w:themeColor="text1"/>
                <w:highlight w:val="none"/>
                <w14:textFill>
                  <w14:solidFill>
                    <w14:schemeClr w14:val="tx1"/>
                  </w14:solidFill>
                </w14:textFill>
              </w:rPr>
              <w:t xml:space="preserve">分； </w:t>
            </w:r>
          </w:p>
          <w:p w14:paraId="6526C5D6">
            <w:pPr>
              <w:keepNext w:val="0"/>
              <w:keepLines w:val="0"/>
              <w:pageBreakBefore w:val="0"/>
              <w:numPr>
                <w:ilvl w:val="0"/>
                <w:numId w:val="0"/>
              </w:numPr>
              <w:kinsoku/>
              <w:wordWrap/>
              <w:overflowPunct/>
              <w:topLinePunct w:val="0"/>
              <w:autoSpaceDE/>
              <w:autoSpaceDN/>
              <w:bidi w:val="0"/>
              <w:spacing w:line="360" w:lineRule="auto"/>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应急方案措施</w:t>
            </w:r>
            <w:r>
              <w:rPr>
                <w:rFonts w:hint="eastAsia" w:ascii="宋体" w:hAnsi="宋体" w:eastAsia="宋体" w:cs="宋体"/>
                <w:color w:val="000000" w:themeColor="text1"/>
                <w:highlight w:val="none"/>
                <w:lang w:val="en-US" w:eastAsia="zh-CN"/>
                <w14:textFill>
                  <w14:solidFill>
                    <w14:schemeClr w14:val="tx1"/>
                  </w14:solidFill>
                </w14:textFill>
              </w:rPr>
              <w:t>不够</w:t>
            </w:r>
            <w:r>
              <w:rPr>
                <w:rFonts w:hint="eastAsia" w:ascii="宋体" w:hAnsi="宋体" w:eastAsia="宋体" w:cs="宋体"/>
                <w:color w:val="000000" w:themeColor="text1"/>
                <w:highlight w:val="none"/>
                <w14:textFill>
                  <w14:solidFill>
                    <w14:schemeClr w14:val="tx1"/>
                  </w14:solidFill>
                </w14:textFill>
              </w:rPr>
              <w:t>具体、具有</w:t>
            </w:r>
            <w:r>
              <w:rPr>
                <w:rFonts w:hint="eastAsia" w:ascii="宋体" w:hAnsi="宋体" w:eastAsia="宋体" w:cs="宋体"/>
                <w:color w:val="000000" w:themeColor="text1"/>
                <w:highlight w:val="none"/>
                <w:lang w:val="en-US" w:eastAsia="zh-CN"/>
                <w14:textFill>
                  <w14:solidFill>
                    <w14:schemeClr w14:val="tx1"/>
                  </w14:solidFill>
                </w14:textFill>
              </w:rPr>
              <w:t>一定的</w:t>
            </w:r>
            <w:r>
              <w:rPr>
                <w:rFonts w:hint="eastAsia" w:ascii="宋体" w:hAnsi="宋体" w:eastAsia="宋体" w:cs="宋体"/>
                <w:color w:val="000000" w:themeColor="text1"/>
                <w:highlight w:val="none"/>
                <w14:textFill>
                  <w14:solidFill>
                    <w14:schemeClr w14:val="tx1"/>
                  </w14:solidFill>
                </w14:textFill>
              </w:rPr>
              <w:t>可行性、针对性</w:t>
            </w:r>
            <w:r>
              <w:rPr>
                <w:rFonts w:hint="eastAsia" w:ascii="宋体" w:hAnsi="宋体" w:eastAsia="宋体" w:cs="宋体"/>
                <w:color w:val="000000" w:themeColor="text1"/>
                <w:highlight w:val="none"/>
                <w:lang w:val="en-US" w:eastAsia="zh-CN"/>
                <w14:textFill>
                  <w14:solidFill>
                    <w14:schemeClr w14:val="tx1"/>
                  </w14:solidFill>
                </w14:textFill>
              </w:rPr>
              <w:t>但不足</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部分</w:t>
            </w:r>
            <w:r>
              <w:rPr>
                <w:rFonts w:hint="eastAsia" w:ascii="宋体" w:hAnsi="宋体" w:eastAsia="宋体" w:cs="宋体"/>
                <w:color w:val="000000" w:themeColor="text1"/>
                <w:szCs w:val="21"/>
                <w:highlight w:val="none"/>
                <w14:textFill>
                  <w14:solidFill>
                    <w14:schemeClr w14:val="tx1"/>
                  </w14:solidFill>
                </w14:textFill>
              </w:rPr>
              <w:t>满足采购需求的</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得</w:t>
            </w: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分； </w:t>
            </w:r>
          </w:p>
          <w:p w14:paraId="24241B39">
            <w:pPr>
              <w:keepNext w:val="0"/>
              <w:keepLines w:val="0"/>
              <w:pageBreakBefore w:val="0"/>
              <w:numPr>
                <w:ilvl w:val="0"/>
                <w:numId w:val="0"/>
              </w:numPr>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应急方案措施不具体，欠缺可行性和针对性</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不能</w:t>
            </w:r>
            <w:r>
              <w:rPr>
                <w:rFonts w:hint="eastAsia" w:ascii="宋体" w:hAnsi="宋体" w:eastAsia="宋体" w:cs="宋体"/>
                <w:color w:val="000000" w:themeColor="text1"/>
                <w:highlight w:val="none"/>
                <w14:textFill>
                  <w14:solidFill>
                    <w14:schemeClr w14:val="tx1"/>
                  </w14:solidFill>
                </w14:textFill>
              </w:rPr>
              <w:t>满足采购需求的</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得</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分；</w:t>
            </w:r>
          </w:p>
          <w:p w14:paraId="760D4E9B">
            <w:pPr>
              <w:keepNext w:val="0"/>
              <w:keepLines w:val="0"/>
              <w:pageBreakBefore w:val="0"/>
              <w:numPr>
                <w:ilvl w:val="0"/>
                <w:numId w:val="0"/>
              </w:numPr>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不提供方案不得分。</w:t>
            </w:r>
          </w:p>
        </w:tc>
      </w:tr>
      <w:tr w14:paraId="35768E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33" w:hRule="atLeast"/>
          <w:jc w:val="center"/>
        </w:trPr>
        <w:tc>
          <w:tcPr>
            <w:tcW w:w="1146" w:type="dxa"/>
            <w:vMerge w:val="restart"/>
            <w:vAlign w:val="center"/>
          </w:tcPr>
          <w:p w14:paraId="32592917">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商务部分</w:t>
            </w:r>
          </w:p>
        </w:tc>
        <w:tc>
          <w:tcPr>
            <w:tcW w:w="1633" w:type="dxa"/>
            <w:vAlign w:val="center"/>
          </w:tcPr>
          <w:p w14:paraId="21B7A4C3">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成功案例 (</w:t>
            </w:r>
            <w:r>
              <w:rPr>
                <w:rFonts w:hint="eastAsia" w:ascii="宋体" w:hAnsi="宋体" w:eastAsia="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.0分)</w:t>
            </w:r>
          </w:p>
        </w:tc>
        <w:tc>
          <w:tcPr>
            <w:tcW w:w="6527" w:type="dxa"/>
          </w:tcPr>
          <w:p w14:paraId="313C4ABF">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有效案例为2020年1月1日以来（以合同签订日期为准）,供应商独立承担的工程项目案例。每提供一个得2分，最多得10分。</w:t>
            </w:r>
          </w:p>
          <w:p w14:paraId="0FCCDF4B">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注：提供项目合同关键页或协议书复印件并加盖</w:t>
            </w:r>
            <w:r>
              <w:rPr>
                <w:rFonts w:hint="eastAsia" w:ascii="宋体" w:hAnsi="宋体" w:eastAsia="宋体" w:cs="宋体"/>
                <w:color w:val="000000" w:themeColor="text1"/>
                <w:highlight w:val="none"/>
                <w:lang w:val="en-US"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公章，不提供不得分。</w:t>
            </w:r>
          </w:p>
        </w:tc>
      </w:tr>
      <w:tr w14:paraId="59C204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46" w:type="dxa"/>
            <w:vMerge w:val="continue"/>
            <w:vAlign w:val="center"/>
          </w:tcPr>
          <w:p w14:paraId="4270FEAF">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1633" w:type="dxa"/>
            <w:vAlign w:val="center"/>
          </w:tcPr>
          <w:p w14:paraId="6D014263">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技术力量 (1</w:t>
            </w: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.0分)</w:t>
            </w:r>
          </w:p>
        </w:tc>
        <w:tc>
          <w:tcPr>
            <w:tcW w:w="6527" w:type="dxa"/>
          </w:tcPr>
          <w:p w14:paraId="1626579B">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根据响应供应商拟投入团队人员情况（项目负责人除外）进行评审：</w:t>
            </w:r>
          </w:p>
          <w:p w14:paraId="2D337A20">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 xml:space="preserve">技术负责人：具有工程相关专业高级工程师职称或以上的，得5分；具有工程相关专业中级工程师职称的，得3分。 </w:t>
            </w:r>
          </w:p>
          <w:p w14:paraId="2F32AF2C">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团队人员（项目负责人、技术负责人除外）：（1）具有施工员证的，得</w:t>
            </w: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分；（2）具有安全员证（即《安全生产考核合格证（C 证）》或《安全生产考核合格证（综合类 C3 证）》）的，得</w:t>
            </w: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分；（3）具有资料员证的，得</w:t>
            </w: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分；（4）具有材料员证的，得</w:t>
            </w: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分；（5）具有质量员证的，得</w:t>
            </w: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分。每提供一个岗位证书得</w:t>
            </w: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分，本小项最高得</w:t>
            </w:r>
            <w:r>
              <w:rPr>
                <w:rFonts w:hint="eastAsia" w:ascii="宋体" w:hAnsi="宋体" w:eastAsia="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 xml:space="preserve">分；不提供不得分。同一人具备不同证书不能重复计算，一人不得同时承担2个不同职务。 </w:t>
            </w:r>
          </w:p>
          <w:p w14:paraId="79B87FD5">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注：须提供以上人员证书复印件及近</w:t>
            </w:r>
            <w:r>
              <w:rPr>
                <w:rFonts w:hint="eastAsia" w:ascii="宋体" w:hAnsi="宋体" w:eastAsia="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个月</w:t>
            </w:r>
            <w:r>
              <w:rPr>
                <w:rFonts w:hint="eastAsia" w:ascii="宋体" w:hAnsi="宋体" w:eastAsia="宋体" w:cs="宋体"/>
                <w:color w:val="000000" w:themeColor="text1"/>
                <w:highlight w:val="none"/>
                <w:lang w:val="en-US" w:eastAsia="zh-CN"/>
                <w14:textFill>
                  <w14:solidFill>
                    <w14:schemeClr w14:val="tx1"/>
                  </w14:solidFill>
                </w14:textFill>
              </w:rPr>
              <w:t>内</w:t>
            </w:r>
            <w:r>
              <w:rPr>
                <w:rFonts w:hint="eastAsia" w:ascii="宋体" w:hAnsi="宋体" w:eastAsia="宋体" w:cs="宋体"/>
                <w:color w:val="000000" w:themeColor="text1"/>
                <w:highlight w:val="none"/>
                <w14:textFill>
                  <w14:solidFill>
                    <w14:schemeClr w14:val="tx1"/>
                  </w14:solidFill>
                </w14:textFill>
              </w:rPr>
              <w:t>任意1个月在本单位购买社保的证明材料并加盖供应商公章，不提供或提供不全不得分。</w:t>
            </w:r>
          </w:p>
        </w:tc>
      </w:tr>
      <w:tr w14:paraId="5B0F71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46" w:type="dxa"/>
            <w:vMerge w:val="continue"/>
            <w:vAlign w:val="center"/>
          </w:tcPr>
          <w:p w14:paraId="03BD640A">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1633" w:type="dxa"/>
            <w:shd w:val="clear" w:color="auto" w:fill="auto"/>
            <w:vAlign w:val="center"/>
          </w:tcPr>
          <w:p w14:paraId="7CE04B79">
            <w:pPr>
              <w:keepNext w:val="0"/>
              <w:keepLines w:val="0"/>
              <w:pageBreakBefore w:val="0"/>
              <w:kinsoku/>
              <w:wordWrap/>
              <w:overflowPunct/>
              <w:topLinePunct w:val="0"/>
              <w:autoSpaceDE/>
              <w:autoSpaceDN/>
              <w:bidi w:val="0"/>
              <w:spacing w:before="48" w:after="48" w:line="360" w:lineRule="auto"/>
              <w:jc w:val="center"/>
              <w:textAlignment w:val="auto"/>
              <w:rPr>
                <w:rFonts w:hint="eastAsia" w:ascii="宋体" w:hAnsi="宋体" w:eastAsia="宋体" w:cs="宋体"/>
                <w:b w:val="0"/>
                <w:bCs w:val="0"/>
                <w:i w:val="0"/>
                <w:iCs w:val="0"/>
                <w:smallCap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i w:val="0"/>
                <w:iCs w:val="0"/>
                <w:smallCaps w:val="0"/>
                <w:color w:val="000000" w:themeColor="text1"/>
                <w:sz w:val="21"/>
                <w:szCs w:val="21"/>
                <w:highlight w:val="none"/>
                <w14:textFill>
                  <w14:solidFill>
                    <w14:schemeClr w14:val="tx1"/>
                  </w14:solidFill>
                </w14:textFill>
              </w:rPr>
              <w:t>体系认证</w:t>
            </w:r>
            <w:r>
              <w:rPr>
                <w:rFonts w:hint="eastAsia" w:ascii="宋体" w:hAnsi="宋体" w:eastAsia="宋体" w:cs="宋体"/>
                <w:b w:val="0"/>
                <w:bCs w:val="0"/>
                <w:i w:val="0"/>
                <w:iCs w:val="0"/>
                <w:smallCap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i w:val="0"/>
                <w:iCs w:val="0"/>
                <w:smallCaps w:val="0"/>
                <w:color w:val="000000" w:themeColor="text1"/>
                <w:sz w:val="21"/>
                <w:szCs w:val="21"/>
                <w:highlight w:val="none"/>
                <w:lang w:val="en-US" w:eastAsia="zh-CN"/>
                <w14:textFill>
                  <w14:solidFill>
                    <w14:schemeClr w14:val="tx1"/>
                  </w14:solidFill>
                </w14:textFill>
              </w:rPr>
              <w:t>9.0分</w:t>
            </w:r>
            <w:r>
              <w:rPr>
                <w:rFonts w:hint="eastAsia" w:ascii="宋体" w:hAnsi="宋体" w:eastAsia="宋体" w:cs="宋体"/>
                <w:b w:val="0"/>
                <w:bCs w:val="0"/>
                <w:i w:val="0"/>
                <w:iCs w:val="0"/>
                <w:smallCaps w:val="0"/>
                <w:color w:val="000000" w:themeColor="text1"/>
                <w:sz w:val="21"/>
                <w:szCs w:val="21"/>
                <w:highlight w:val="none"/>
                <w:lang w:eastAsia="zh-CN"/>
                <w14:textFill>
                  <w14:solidFill>
                    <w14:schemeClr w14:val="tx1"/>
                  </w14:solidFill>
                </w14:textFill>
              </w:rPr>
              <w:t>）</w:t>
            </w:r>
          </w:p>
        </w:tc>
        <w:tc>
          <w:tcPr>
            <w:tcW w:w="6527" w:type="dxa"/>
            <w:shd w:val="clear" w:color="auto" w:fill="auto"/>
            <w:vAlign w:val="top"/>
          </w:tcPr>
          <w:p w14:paraId="4F9B7C19">
            <w:pPr>
              <w:keepNext w:val="0"/>
              <w:keepLines w:val="0"/>
              <w:pageBreakBefore w:val="0"/>
              <w:kinsoku/>
              <w:wordWrap/>
              <w:overflowPunct/>
              <w:topLinePunct w:val="0"/>
              <w:autoSpaceDE/>
              <w:autoSpaceDN/>
              <w:bidi w:val="0"/>
              <w:spacing w:before="48" w:after="48" w:line="360" w:lineRule="auto"/>
              <w:textAlignment w:val="auto"/>
              <w:rPr>
                <w:rFonts w:hint="eastAsia" w:ascii="宋体" w:hAnsi="宋体" w:eastAsia="宋体" w:cs="宋体"/>
                <w:b w:val="0"/>
                <w:bCs w:val="0"/>
                <w:i w:val="0"/>
                <w:iCs w:val="0"/>
                <w:smallCaps w:val="0"/>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smallCaps w:val="0"/>
                <w:color w:val="000000" w:themeColor="text1"/>
                <w:sz w:val="21"/>
                <w:szCs w:val="21"/>
                <w:highlight w:val="none"/>
                <w14:textFill>
                  <w14:solidFill>
                    <w14:schemeClr w14:val="tx1"/>
                  </w14:solidFill>
                </w14:textFill>
              </w:rPr>
              <w:t>供应商具备质量管理体系认证证书、环境管理体系认证证书、职业健康安全管理体系认证证书，并在有效期内，得9分，每缺一个扣3分，扣完为止</w:t>
            </w:r>
            <w:r>
              <w:rPr>
                <w:rFonts w:hint="eastAsia" w:ascii="宋体" w:hAnsi="宋体" w:eastAsia="宋体" w:cs="宋体"/>
                <w:b w:val="0"/>
                <w:bCs w:val="0"/>
                <w:i w:val="0"/>
                <w:iCs w:val="0"/>
                <w:smallCap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i w:val="0"/>
                <w:iCs w:val="0"/>
                <w:smallCaps w:val="0"/>
                <w:color w:val="000000" w:themeColor="text1"/>
                <w:sz w:val="21"/>
                <w:szCs w:val="21"/>
                <w:highlight w:val="none"/>
                <w14:textFill>
                  <w14:solidFill>
                    <w14:schemeClr w14:val="tx1"/>
                  </w14:solidFill>
                </w14:textFill>
              </w:rPr>
              <w:t xml:space="preserve"> </w:t>
            </w:r>
          </w:p>
          <w:p w14:paraId="2563F7D3">
            <w:pPr>
              <w:keepNext w:val="0"/>
              <w:keepLines w:val="0"/>
              <w:pageBreakBefore w:val="0"/>
              <w:kinsoku/>
              <w:wordWrap/>
              <w:overflowPunct/>
              <w:topLinePunct w:val="0"/>
              <w:autoSpaceDE/>
              <w:autoSpaceDN/>
              <w:bidi w:val="0"/>
              <w:spacing w:before="48" w:after="48" w:line="360" w:lineRule="auto"/>
              <w:textAlignment w:val="auto"/>
              <w:rPr>
                <w:rFonts w:hint="eastAsia" w:ascii="宋体" w:hAnsi="宋体" w:eastAsia="宋体" w:cs="宋体"/>
                <w:b w:val="0"/>
                <w:bCs w:val="0"/>
                <w:i w:val="0"/>
                <w:iCs w:val="0"/>
                <w:smallCap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i w:val="0"/>
                <w:iCs w:val="0"/>
                <w:smallCaps w:val="0"/>
                <w:color w:val="000000" w:themeColor="text1"/>
                <w:sz w:val="21"/>
                <w:szCs w:val="21"/>
                <w:highlight w:val="none"/>
                <w14:textFill>
                  <w14:solidFill>
                    <w14:schemeClr w14:val="tx1"/>
                  </w14:solidFill>
                </w14:textFill>
              </w:rPr>
              <w:t>注：</w:t>
            </w:r>
            <w:r>
              <w:rPr>
                <w:rFonts w:hint="eastAsia" w:ascii="宋体" w:hAnsi="宋体" w:eastAsia="宋体" w:cs="宋体"/>
                <w:b w:val="0"/>
                <w:bCs w:val="0"/>
                <w:i w:val="0"/>
                <w:iCs w:val="0"/>
                <w:smallCaps w:val="0"/>
                <w:color w:val="000000" w:themeColor="text1"/>
                <w:sz w:val="21"/>
                <w:szCs w:val="21"/>
                <w:highlight w:val="none"/>
                <w:lang w:val="en-US" w:eastAsia="zh-CN"/>
                <w14:textFill>
                  <w14:solidFill>
                    <w14:schemeClr w14:val="tx1"/>
                  </w14:solidFill>
                </w14:textFill>
              </w:rPr>
              <w:t>须</w:t>
            </w:r>
            <w:r>
              <w:rPr>
                <w:rFonts w:hint="eastAsia" w:ascii="宋体" w:hAnsi="宋体" w:eastAsia="宋体" w:cs="宋体"/>
                <w:b w:val="0"/>
                <w:bCs w:val="0"/>
                <w:i w:val="0"/>
                <w:iCs w:val="0"/>
                <w:smallCaps w:val="0"/>
                <w:color w:val="000000" w:themeColor="text1"/>
                <w:sz w:val="21"/>
                <w:szCs w:val="21"/>
                <w:highlight w:val="none"/>
                <w14:textFill>
                  <w14:solidFill>
                    <w14:schemeClr w14:val="tx1"/>
                  </w14:solidFill>
                </w14:textFill>
              </w:rPr>
              <w:t>提供上述证书复印件并加盖供应商公章，不提供不得分。</w:t>
            </w:r>
            <w:r>
              <w:rPr>
                <w:rFonts w:hint="eastAsia" w:ascii="宋体" w:hAnsi="宋体" w:eastAsia="宋体" w:cs="宋体"/>
                <w:b/>
                <w:bCs/>
                <w:color w:val="000000" w:themeColor="text1"/>
                <w:sz w:val="21"/>
                <w:szCs w:val="21"/>
                <w:highlight w:val="none"/>
                <w14:textFill>
                  <w14:solidFill>
                    <w14:schemeClr w14:val="tx1"/>
                  </w14:solidFill>
                </w14:textFill>
              </w:rPr>
              <w:t>如因投标人成立时间不足</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一年</w:t>
            </w:r>
            <w:r>
              <w:rPr>
                <w:rFonts w:hint="eastAsia" w:ascii="宋体" w:hAnsi="宋体" w:eastAsia="宋体" w:cs="宋体"/>
                <w:b/>
                <w:bCs/>
                <w:color w:val="000000" w:themeColor="text1"/>
                <w:sz w:val="21"/>
                <w:szCs w:val="21"/>
                <w:highlight w:val="none"/>
                <w14:textFill>
                  <w14:solidFill>
                    <w14:schemeClr w14:val="tx1"/>
                  </w14:solidFill>
                </w14:textFill>
              </w:rPr>
              <w:t>，导致未能取得相关认证且提供书面说明的，可获得对应证书的分值，不提供不得分。</w:t>
            </w:r>
          </w:p>
        </w:tc>
      </w:tr>
      <w:tr w14:paraId="00FB9D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46" w:type="dxa"/>
            <w:vAlign w:val="center"/>
          </w:tcPr>
          <w:p w14:paraId="5CF25581">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投标报价</w:t>
            </w:r>
          </w:p>
        </w:tc>
        <w:tc>
          <w:tcPr>
            <w:tcW w:w="1633" w:type="dxa"/>
            <w:vAlign w:val="center"/>
          </w:tcPr>
          <w:p w14:paraId="62AF5975">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投标报价得分 (</w:t>
            </w:r>
            <w:r>
              <w:rPr>
                <w:rFonts w:hint="eastAsia" w:ascii="宋体" w:hAnsi="宋体" w:eastAsia="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.0分)</w:t>
            </w:r>
          </w:p>
        </w:tc>
        <w:tc>
          <w:tcPr>
            <w:tcW w:w="6527" w:type="dxa"/>
          </w:tcPr>
          <w:p w14:paraId="51C6D7E6">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投标报价得分＝（评标基准价/投标报价）×价格分值【注：满足</w:t>
            </w:r>
            <w:r>
              <w:rPr>
                <w:rFonts w:hint="eastAsia" w:ascii="宋体" w:hAnsi="宋体" w:eastAsia="宋体" w:cs="宋体"/>
                <w:color w:val="000000" w:themeColor="text1"/>
                <w:highlight w:val="none"/>
                <w:lang w:val="en-US" w:eastAsia="zh-CN"/>
                <w14:textFill>
                  <w14:solidFill>
                    <w14:schemeClr w14:val="tx1"/>
                  </w14:solidFill>
                </w14:textFill>
              </w:rPr>
              <w:t>磋商</w:t>
            </w:r>
            <w:r>
              <w:rPr>
                <w:rFonts w:hint="eastAsia" w:ascii="宋体" w:hAnsi="宋体" w:eastAsia="宋体" w:cs="宋体"/>
                <w:color w:val="000000" w:themeColor="text1"/>
                <w:highlight w:val="none"/>
                <w14:textFill>
                  <w14:solidFill>
                    <w14:schemeClr w14:val="tx1"/>
                  </w14:solidFill>
                </w14:textFill>
              </w:rPr>
              <w:t>文件要求且投标价格最低的投标报价为评标基准价。】最低报价不是中标的唯一依据。因落实政府采购政策进行价格调整的，以调整后的价格计算评标基准价和投标报价。</w:t>
            </w:r>
          </w:p>
        </w:tc>
      </w:tr>
    </w:tbl>
    <w:p w14:paraId="16DC054F">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4"/>
          <w:highlight w:val="none"/>
          <w14:textFill>
            <w14:solidFill>
              <w14:schemeClr w14:val="tx1"/>
            </w14:solidFill>
          </w14:textFill>
        </w:rPr>
      </w:pPr>
    </w:p>
    <w:p w14:paraId="459E3FFC">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6.汇总、排序</w:t>
      </w:r>
    </w:p>
    <w:p w14:paraId="79E021A3">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采购包1(</w:t>
      </w:r>
      <w:r>
        <w:rPr>
          <w:rFonts w:hint="eastAsia" w:ascii="宋体" w:hAnsi="宋体" w:eastAsia="宋体" w:cs="宋体"/>
          <w:color w:val="000000" w:themeColor="text1"/>
          <w:highlight w:val="none"/>
          <w:lang w:eastAsia="zh-CN"/>
          <w14:textFill>
            <w14:solidFill>
              <w14:schemeClr w14:val="tx1"/>
            </w14:solidFill>
          </w14:textFill>
        </w:rPr>
        <w:t>国家税务总局阳江高新技术产业开发区税务局政德路西2号综合办公用房维修工程项目</w:t>
      </w:r>
      <w:r>
        <w:rPr>
          <w:rFonts w:hint="eastAsia" w:ascii="宋体" w:hAnsi="宋体" w:eastAsia="宋体" w:cs="宋体"/>
          <w:color w:val="000000" w:themeColor="text1"/>
          <w:highlight w:val="none"/>
          <w14:textFill>
            <w14:solidFill>
              <w14:schemeClr w14:val="tx1"/>
            </w14:solidFill>
          </w14:textFill>
        </w:rPr>
        <w:t>)：</w:t>
      </w:r>
    </w:p>
    <w:p w14:paraId="35951180">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评审结果按评审后总得分由高到低顺序排列。评审得分相同的，按最终报价由低到高顺序排列。得分且最终报价相同的，由</w:t>
      </w:r>
      <w:r>
        <w:rPr>
          <w:rFonts w:hint="eastAsia" w:ascii="宋体" w:hAnsi="宋体" w:eastAsia="宋体" w:cs="宋体"/>
          <w:color w:val="000000" w:themeColor="text1"/>
          <w:highlight w:val="none"/>
          <w:lang w:eastAsia="zh-CN"/>
          <w14:textFill>
            <w14:solidFill>
              <w14:schemeClr w14:val="tx1"/>
            </w14:solidFill>
          </w14:textFill>
        </w:rPr>
        <w:t>磋商</w:t>
      </w:r>
      <w:r>
        <w:rPr>
          <w:rFonts w:hint="eastAsia" w:ascii="宋体" w:hAnsi="宋体" w:eastAsia="宋体" w:cs="宋体"/>
          <w:color w:val="000000" w:themeColor="text1"/>
          <w:highlight w:val="none"/>
          <w14:textFill>
            <w14:solidFill>
              <w14:schemeClr w14:val="tx1"/>
            </w14:solidFill>
          </w14:textFill>
        </w:rPr>
        <w:t>小组采取随机抽取的方式确定。排名第一的</w:t>
      </w:r>
      <w:r>
        <w:rPr>
          <w:rFonts w:hint="eastAsia" w:ascii="宋体" w:hAnsi="宋体" w:eastAsia="宋体" w:cs="宋体"/>
          <w:color w:val="000000" w:themeColor="text1"/>
          <w:highlight w:val="none"/>
          <w:lang w:eastAsia="zh-CN"/>
          <w14:textFill>
            <w14:solidFill>
              <w14:schemeClr w14:val="tx1"/>
            </w14:solidFill>
          </w14:textFill>
        </w:rPr>
        <w:t>磋商</w:t>
      </w:r>
      <w:r>
        <w:rPr>
          <w:rFonts w:hint="eastAsia" w:ascii="宋体" w:hAnsi="宋体" w:eastAsia="宋体" w:cs="宋体"/>
          <w:color w:val="000000" w:themeColor="text1"/>
          <w:highlight w:val="none"/>
          <w14:textFill>
            <w14:solidFill>
              <w14:schemeClr w14:val="tx1"/>
            </w14:solidFill>
          </w14:textFill>
        </w:rPr>
        <w:t>供应商为第一成交候选人，排名第二的</w:t>
      </w:r>
      <w:r>
        <w:rPr>
          <w:rFonts w:hint="eastAsia" w:ascii="宋体" w:hAnsi="宋体" w:eastAsia="宋体" w:cs="宋体"/>
          <w:color w:val="000000" w:themeColor="text1"/>
          <w:highlight w:val="none"/>
          <w:lang w:eastAsia="zh-CN"/>
          <w14:textFill>
            <w14:solidFill>
              <w14:schemeClr w14:val="tx1"/>
            </w14:solidFill>
          </w14:textFill>
        </w:rPr>
        <w:t>磋商</w:t>
      </w:r>
      <w:r>
        <w:rPr>
          <w:rFonts w:hint="eastAsia" w:ascii="宋体" w:hAnsi="宋体" w:eastAsia="宋体" w:cs="宋体"/>
          <w:color w:val="000000" w:themeColor="text1"/>
          <w:highlight w:val="none"/>
          <w14:textFill>
            <w14:solidFill>
              <w14:schemeClr w14:val="tx1"/>
            </w14:solidFill>
          </w14:textFill>
        </w:rPr>
        <w:t>供应商为第二成交候选人（提供相同品牌产品（非单一产品采购，以核心产品为准。多个核心产品的，有一种产品品牌相同，即视为提供相同品牌产品），评审后得分最高的同品牌</w:t>
      </w:r>
      <w:r>
        <w:rPr>
          <w:rFonts w:hint="eastAsia" w:ascii="宋体" w:hAnsi="宋体" w:eastAsia="宋体" w:cs="宋体"/>
          <w:color w:val="000000" w:themeColor="text1"/>
          <w:highlight w:val="none"/>
          <w:lang w:eastAsia="zh-CN"/>
          <w14:textFill>
            <w14:solidFill>
              <w14:schemeClr w14:val="tx1"/>
            </w14:solidFill>
          </w14:textFill>
        </w:rPr>
        <w:t>磋商</w:t>
      </w:r>
      <w:r>
        <w:rPr>
          <w:rFonts w:hint="eastAsia" w:ascii="宋体" w:hAnsi="宋体" w:eastAsia="宋体" w:cs="宋体"/>
          <w:color w:val="000000" w:themeColor="text1"/>
          <w:highlight w:val="none"/>
          <w14:textFill>
            <w14:solidFill>
              <w14:schemeClr w14:val="tx1"/>
            </w14:solidFill>
          </w14:textFill>
        </w:rPr>
        <w:t>供应商获得成交候选人推荐资格；评审得分相同的，由采购人或者采购人委托</w:t>
      </w:r>
      <w:r>
        <w:rPr>
          <w:rFonts w:hint="eastAsia" w:ascii="宋体" w:hAnsi="宋体" w:eastAsia="宋体" w:cs="宋体"/>
          <w:color w:val="000000" w:themeColor="text1"/>
          <w:highlight w:val="none"/>
          <w:lang w:eastAsia="zh-CN"/>
          <w14:textFill>
            <w14:solidFill>
              <w14:schemeClr w14:val="tx1"/>
            </w14:solidFill>
          </w14:textFill>
        </w:rPr>
        <w:t>磋商</w:t>
      </w:r>
      <w:r>
        <w:rPr>
          <w:rFonts w:hint="eastAsia" w:ascii="宋体" w:hAnsi="宋体" w:eastAsia="宋体" w:cs="宋体"/>
          <w:color w:val="000000" w:themeColor="text1"/>
          <w:highlight w:val="none"/>
          <w14:textFill>
            <w14:solidFill>
              <w14:schemeClr w14:val="tx1"/>
            </w14:solidFill>
          </w14:textFill>
        </w:rPr>
        <w:t>小组采取随机抽取方式确定，其他同品牌</w:t>
      </w:r>
      <w:r>
        <w:rPr>
          <w:rFonts w:hint="eastAsia" w:ascii="宋体" w:hAnsi="宋体" w:eastAsia="宋体" w:cs="宋体"/>
          <w:color w:val="000000" w:themeColor="text1"/>
          <w:highlight w:val="none"/>
          <w:lang w:eastAsia="zh-CN"/>
          <w14:textFill>
            <w14:solidFill>
              <w14:schemeClr w14:val="tx1"/>
            </w14:solidFill>
          </w14:textFill>
        </w:rPr>
        <w:t>磋商</w:t>
      </w:r>
      <w:r>
        <w:rPr>
          <w:rFonts w:hint="eastAsia" w:ascii="宋体" w:hAnsi="宋体" w:eastAsia="宋体" w:cs="宋体"/>
          <w:color w:val="000000" w:themeColor="text1"/>
          <w:highlight w:val="none"/>
          <w14:textFill>
            <w14:solidFill>
              <w14:schemeClr w14:val="tx1"/>
            </w14:solidFill>
          </w14:textFill>
        </w:rPr>
        <w:t>供应商不作为成交候选人）。</w:t>
      </w:r>
    </w:p>
    <w:p w14:paraId="73FAEC94">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7.其他无效响应的情形：</w:t>
      </w:r>
    </w:p>
    <w:p w14:paraId="01567737">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（1）评审期间，供应商没有按磋商小组的要求提交法定代表人或其委托代理人签字的澄清、说明、补正或改变了响应文件的实质性内容的。</w:t>
      </w:r>
    </w:p>
    <w:p w14:paraId="0852206E">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（2）响应文件提供虚假材料的。</w:t>
      </w:r>
    </w:p>
    <w:p w14:paraId="62766B34">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（3）供应商以他人名义响应、串通响应、以行贿手段谋取成交或者以其他弄虚作假方式响应的。</w:t>
      </w:r>
    </w:p>
    <w:p w14:paraId="5EF861E5">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（4）供应商对采购人、采购代理机构、磋商小组及其工作人员施加影响，有碍招标公平、公正的。</w:t>
      </w:r>
    </w:p>
    <w:p w14:paraId="2225F62B">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（5）响应文件含有采购人不能接受的附加条件的。</w:t>
      </w:r>
    </w:p>
    <w:p w14:paraId="5E2E559F">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（6）法律、法规和磋商文件规定的其他无效情形。</w:t>
      </w:r>
    </w:p>
    <w:p w14:paraId="236D6DE6">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p>
    <w:p w14:paraId="393B9D63">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p>
    <w:p w14:paraId="77A63675">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47C9035F">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p>
    <w:p w14:paraId="69FB8148">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36"/>
          <w:highlight w:val="none"/>
          <w14:textFill>
            <w14:solidFill>
              <w14:schemeClr w14:val="tx1"/>
            </w14:solidFill>
          </w14:textFill>
        </w:rPr>
        <w:t>第五章 合同文本</w:t>
      </w:r>
    </w:p>
    <w:p w14:paraId="042F1A8D">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p>
    <w:p w14:paraId="153E5EAA">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注：本合同仅为合同的参考文本，合同签订双方可根据项目的具体要求进行修订，但不得与</w:t>
      </w:r>
      <w:r>
        <w:rPr>
          <w:rFonts w:hint="eastAsia" w:ascii="宋体" w:hAnsi="宋体" w:eastAsia="宋体" w:cs="宋体"/>
          <w:b/>
          <w:bCs/>
          <w:color w:val="000000" w:themeColor="text1"/>
          <w:kern w:val="0"/>
          <w:sz w:val="24"/>
          <w:highlight w:val="none"/>
          <w:lang w:eastAsia="zh-CN"/>
          <w14:textFill>
            <w14:solidFill>
              <w14:schemeClr w14:val="tx1"/>
            </w14:solidFill>
          </w14:textFill>
        </w:rPr>
        <w:t>磋商</w:t>
      </w:r>
      <w:r>
        <w:rPr>
          <w:rFonts w:hint="eastAsia" w:ascii="宋体" w:hAnsi="宋体" w:eastAsia="宋体" w:cs="宋体"/>
          <w:b/>
          <w:bCs/>
          <w:color w:val="000000" w:themeColor="text1"/>
          <w:kern w:val="0"/>
          <w:sz w:val="24"/>
          <w:highlight w:val="none"/>
          <w14:textFill>
            <w14:solidFill>
              <w14:schemeClr w14:val="tx1"/>
            </w14:solidFill>
          </w14:textFill>
        </w:rPr>
        <w:t>文件的实质性内容相背离。</w:t>
      </w:r>
    </w:p>
    <w:p w14:paraId="09CAF482">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p>
    <w:p w14:paraId="10CCC48A">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p>
    <w:p w14:paraId="68CDCC95">
      <w:pPr>
        <w:keepNext w:val="0"/>
        <w:keepLines w:val="0"/>
        <w:pageBreakBefore w:val="0"/>
        <w:shd w:val="clear" w:fill="FFFFFF"/>
        <w:kinsoku/>
        <w:wordWrap/>
        <w:overflowPunct/>
        <w:topLinePunct w:val="0"/>
        <w:autoSpaceDE/>
        <w:autoSpaceDN/>
        <w:bidi w:val="0"/>
        <w:spacing w:line="360" w:lineRule="auto"/>
        <w:jc w:val="both"/>
        <w:textAlignment w:val="auto"/>
        <w:rPr>
          <w:rFonts w:hint="eastAsia" w:ascii="宋体" w:hAnsi="宋体" w:eastAsia="宋体" w:cs="宋体"/>
          <w:b/>
          <w:color w:val="000000" w:themeColor="text1"/>
          <w:sz w:val="48"/>
          <w:highlight w:val="none"/>
          <w14:textFill>
            <w14:solidFill>
              <w14:schemeClr w14:val="tx1"/>
            </w14:solidFill>
          </w14:textFill>
        </w:rPr>
      </w:pPr>
    </w:p>
    <w:p w14:paraId="580C9856">
      <w:pPr>
        <w:keepNext w:val="0"/>
        <w:keepLines w:val="0"/>
        <w:pageBreakBefore w:val="0"/>
        <w:shd w:val="clear" w:fill="FFFFFF"/>
        <w:kinsoku/>
        <w:wordWrap/>
        <w:overflowPunct/>
        <w:topLinePunct w:val="0"/>
        <w:autoSpaceDE/>
        <w:autoSpaceDN/>
        <w:bidi w:val="0"/>
        <w:spacing w:line="360" w:lineRule="auto"/>
        <w:jc w:val="both"/>
        <w:textAlignment w:val="auto"/>
        <w:rPr>
          <w:rFonts w:hint="eastAsia" w:ascii="宋体" w:hAnsi="宋体" w:eastAsia="宋体" w:cs="宋体"/>
          <w:b/>
          <w:color w:val="000000" w:themeColor="text1"/>
          <w:sz w:val="48"/>
          <w:highlight w:val="none"/>
          <w14:textFill>
            <w14:solidFill>
              <w14:schemeClr w14:val="tx1"/>
            </w14:solidFill>
          </w14:textFill>
        </w:rPr>
      </w:pPr>
    </w:p>
    <w:p w14:paraId="1CFB8199">
      <w:pPr>
        <w:keepNext w:val="0"/>
        <w:keepLines w:val="0"/>
        <w:pageBreakBefore w:val="0"/>
        <w:shd w:val="clear" w:fill="FFFFFF"/>
        <w:kinsoku/>
        <w:wordWrap/>
        <w:overflowPunct/>
        <w:topLinePunct w:val="0"/>
        <w:autoSpaceDE/>
        <w:autoSpaceDN/>
        <w:bidi w:val="0"/>
        <w:spacing w:line="360" w:lineRule="auto"/>
        <w:jc w:val="both"/>
        <w:textAlignment w:val="auto"/>
        <w:rPr>
          <w:rFonts w:hint="eastAsia" w:ascii="宋体" w:hAnsi="宋体" w:eastAsia="宋体" w:cs="宋体"/>
          <w:b/>
          <w:color w:val="000000" w:themeColor="text1"/>
          <w:sz w:val="48"/>
          <w:highlight w:val="none"/>
          <w14:textFill>
            <w14:solidFill>
              <w14:schemeClr w14:val="tx1"/>
            </w14:solidFill>
          </w14:textFill>
        </w:rPr>
      </w:pPr>
    </w:p>
    <w:p w14:paraId="588F946E">
      <w:pPr>
        <w:keepNext w:val="0"/>
        <w:keepLines w:val="0"/>
        <w:pageBreakBefore w:val="0"/>
        <w:shd w:val="clear" w:fill="FFFFFF"/>
        <w:kinsoku/>
        <w:wordWrap/>
        <w:overflowPunct/>
        <w:topLinePunct w:val="0"/>
        <w:autoSpaceDE/>
        <w:autoSpaceDN/>
        <w:bidi w:val="0"/>
        <w:spacing w:line="360" w:lineRule="auto"/>
        <w:jc w:val="both"/>
        <w:textAlignment w:val="auto"/>
        <w:rPr>
          <w:rFonts w:hint="eastAsia" w:ascii="宋体" w:hAnsi="宋体" w:eastAsia="宋体" w:cs="宋体"/>
          <w:b/>
          <w:color w:val="000000" w:themeColor="text1"/>
          <w:sz w:val="36"/>
          <w:szCs w:val="36"/>
          <w:highlight w:val="none"/>
          <w14:textFill>
            <w14:solidFill>
              <w14:schemeClr w14:val="tx1"/>
            </w14:solidFill>
          </w14:textFill>
        </w:rPr>
      </w:pPr>
    </w:p>
    <w:p w14:paraId="33744C54">
      <w:pPr>
        <w:keepNext w:val="0"/>
        <w:keepLines w:val="0"/>
        <w:pageBreakBefore w:val="0"/>
        <w:shd w:val="clear" w:fill="FFFFFF"/>
        <w:kinsoku/>
        <w:wordWrap/>
        <w:overflowPunct/>
        <w:topLinePunct w:val="0"/>
        <w:autoSpaceDE/>
        <w:autoSpaceDN/>
        <w:bidi w:val="0"/>
        <w:spacing w:line="360" w:lineRule="auto"/>
        <w:jc w:val="center"/>
        <w:textAlignment w:val="auto"/>
        <w:rPr>
          <w:rFonts w:hint="eastAsia" w:ascii="宋体" w:hAnsi="宋体" w:eastAsia="宋体" w:cs="宋体"/>
          <w:b/>
          <w:color w:val="000000" w:themeColor="text1"/>
          <w:sz w:val="44"/>
          <w:szCs w:val="44"/>
          <w:highlight w:val="none"/>
          <w14:textFill>
            <w14:solidFill>
              <w14:schemeClr w14:val="tx1"/>
            </w14:solidFill>
          </w14:textFill>
        </w:rPr>
      </w:pPr>
      <w:r>
        <w:rPr>
          <w:rFonts w:hint="eastAsia" w:ascii="宋体" w:hAnsi="宋体" w:eastAsia="宋体" w:cs="宋体"/>
          <w:b/>
          <w:color w:val="000000" w:themeColor="text1"/>
          <w:sz w:val="44"/>
          <w:szCs w:val="44"/>
          <w:highlight w:val="none"/>
          <w14:textFill>
            <w14:solidFill>
              <w14:schemeClr w14:val="tx1"/>
            </w14:solidFill>
          </w14:textFill>
        </w:rPr>
        <w:t>建设工程施工合同</w:t>
      </w:r>
    </w:p>
    <w:p w14:paraId="5A301956">
      <w:pPr>
        <w:keepNext w:val="0"/>
        <w:keepLines w:val="0"/>
        <w:pageBreakBefore w:val="0"/>
        <w:shd w:val="clear" w:fill="FFFFFF"/>
        <w:kinsoku/>
        <w:wordWrap/>
        <w:overflowPunct/>
        <w:topLinePunct w:val="0"/>
        <w:autoSpaceDE/>
        <w:autoSpaceDN/>
        <w:bidi w:val="0"/>
        <w:spacing w:line="360" w:lineRule="auto"/>
        <w:jc w:val="both"/>
        <w:textAlignment w:val="auto"/>
        <w:rPr>
          <w:rFonts w:hint="eastAsia" w:ascii="宋体" w:hAnsi="宋体" w:eastAsia="宋体" w:cs="宋体"/>
          <w:b/>
          <w:color w:val="000000" w:themeColor="text1"/>
          <w:sz w:val="36"/>
          <w:szCs w:val="36"/>
          <w:highlight w:val="none"/>
          <w14:textFill>
            <w14:solidFill>
              <w14:schemeClr w14:val="tx1"/>
            </w14:solidFill>
          </w14:textFill>
        </w:rPr>
      </w:pPr>
    </w:p>
    <w:p w14:paraId="143FC90A">
      <w:pPr>
        <w:keepNext w:val="0"/>
        <w:keepLines w:val="0"/>
        <w:pageBreakBefore w:val="0"/>
        <w:shd w:val="clear" w:fill="FFFFFF"/>
        <w:kinsoku/>
        <w:wordWrap/>
        <w:overflowPunct/>
        <w:topLinePunct w:val="0"/>
        <w:autoSpaceDE/>
        <w:autoSpaceDN/>
        <w:bidi w:val="0"/>
        <w:spacing w:line="360" w:lineRule="auto"/>
        <w:jc w:val="both"/>
        <w:textAlignment w:val="auto"/>
        <w:rPr>
          <w:rFonts w:hint="eastAsia" w:ascii="宋体" w:hAnsi="宋体" w:eastAsia="宋体" w:cs="宋体"/>
          <w:b/>
          <w:color w:val="000000" w:themeColor="text1"/>
          <w:sz w:val="36"/>
          <w:szCs w:val="36"/>
          <w:highlight w:val="none"/>
          <w14:textFill>
            <w14:solidFill>
              <w14:schemeClr w14:val="tx1"/>
            </w14:solidFill>
          </w14:textFill>
        </w:rPr>
      </w:pPr>
    </w:p>
    <w:p w14:paraId="10E655FF">
      <w:pPr>
        <w:keepNext w:val="0"/>
        <w:keepLines w:val="0"/>
        <w:pageBreakBefore w:val="0"/>
        <w:shd w:val="clear" w:fill="FFFFFF"/>
        <w:kinsoku/>
        <w:wordWrap/>
        <w:overflowPunct/>
        <w:topLinePunct w:val="0"/>
        <w:autoSpaceDE/>
        <w:autoSpaceDN/>
        <w:bidi w:val="0"/>
        <w:spacing w:line="360" w:lineRule="auto"/>
        <w:jc w:val="both"/>
        <w:textAlignment w:val="auto"/>
        <w:rPr>
          <w:rFonts w:hint="eastAsia" w:ascii="宋体" w:hAnsi="宋体" w:eastAsia="宋体" w:cs="宋体"/>
          <w:b/>
          <w:color w:val="000000" w:themeColor="text1"/>
          <w:sz w:val="36"/>
          <w:szCs w:val="36"/>
          <w:highlight w:val="none"/>
          <w14:textFill>
            <w14:solidFill>
              <w14:schemeClr w14:val="tx1"/>
            </w14:solidFill>
          </w14:textFill>
        </w:rPr>
      </w:pPr>
    </w:p>
    <w:p w14:paraId="7B40AA40">
      <w:pPr>
        <w:keepNext w:val="0"/>
        <w:keepLines w:val="0"/>
        <w:pageBreakBefore w:val="0"/>
        <w:shd w:val="clear" w:fill="FFFFFF"/>
        <w:kinsoku/>
        <w:wordWrap/>
        <w:overflowPunct/>
        <w:topLinePunct w:val="0"/>
        <w:autoSpaceDE/>
        <w:autoSpaceDN/>
        <w:bidi w:val="0"/>
        <w:spacing w:line="360" w:lineRule="auto"/>
        <w:jc w:val="both"/>
        <w:textAlignment w:val="auto"/>
        <w:rPr>
          <w:rFonts w:hint="eastAsia" w:ascii="宋体" w:hAnsi="宋体" w:eastAsia="宋体" w:cs="宋体"/>
          <w:b/>
          <w:color w:val="000000" w:themeColor="text1"/>
          <w:sz w:val="36"/>
          <w:szCs w:val="36"/>
          <w:highlight w:val="none"/>
          <w14:textFill>
            <w14:solidFill>
              <w14:schemeClr w14:val="tx1"/>
            </w14:solidFill>
          </w14:textFill>
        </w:rPr>
      </w:pPr>
    </w:p>
    <w:p w14:paraId="1D2EDDF3">
      <w:pPr>
        <w:keepNext w:val="0"/>
        <w:keepLines w:val="0"/>
        <w:pageBreakBefore w:val="0"/>
        <w:shd w:val="clear" w:fill="FFFFFF"/>
        <w:kinsoku/>
        <w:wordWrap/>
        <w:overflowPunct/>
        <w:topLinePunct w:val="0"/>
        <w:autoSpaceDE/>
        <w:autoSpaceDN/>
        <w:bidi w:val="0"/>
        <w:spacing w:line="360" w:lineRule="auto"/>
        <w:jc w:val="both"/>
        <w:textAlignment w:val="auto"/>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项目编号：</w:t>
      </w:r>
    </w:p>
    <w:p w14:paraId="1662EFBB">
      <w:pPr>
        <w:keepNext w:val="0"/>
        <w:keepLines w:val="0"/>
        <w:pageBreakBefore w:val="0"/>
        <w:shd w:val="clear" w:fill="FFFFFF"/>
        <w:kinsoku/>
        <w:wordWrap/>
        <w:overflowPunct/>
        <w:topLinePunct w:val="0"/>
        <w:autoSpaceDE/>
        <w:autoSpaceDN/>
        <w:bidi w:val="0"/>
        <w:spacing w:line="360" w:lineRule="auto"/>
        <w:jc w:val="both"/>
        <w:textAlignment w:val="auto"/>
        <w:rPr>
          <w:rFonts w:hint="eastAsia" w:ascii="宋体" w:hAnsi="宋体" w:eastAsia="宋体" w:cs="宋体"/>
          <w:b/>
          <w:color w:val="000000" w:themeColor="text1"/>
          <w:sz w:val="32"/>
          <w:szCs w:val="32"/>
          <w:highlight w:val="none"/>
          <w14:textFill>
            <w14:solidFill>
              <w14:schemeClr w14:val="tx1"/>
            </w14:solidFill>
          </w14:textFill>
        </w:rPr>
      </w:pPr>
    </w:p>
    <w:p w14:paraId="5EF1035D">
      <w:pPr>
        <w:keepNext w:val="0"/>
        <w:keepLines w:val="0"/>
        <w:pageBreakBefore w:val="0"/>
        <w:shd w:val="clear" w:fill="FFFFFF"/>
        <w:kinsoku/>
        <w:wordWrap/>
        <w:overflowPunct/>
        <w:topLinePunct w:val="0"/>
        <w:autoSpaceDE/>
        <w:autoSpaceDN/>
        <w:bidi w:val="0"/>
        <w:spacing w:line="360" w:lineRule="auto"/>
        <w:jc w:val="both"/>
        <w:textAlignment w:val="auto"/>
        <w:rPr>
          <w:rFonts w:hint="eastAsia"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项目名称：国家税务总局阳江高新技术产业开发区税务局政德路西2号综合办公用房维修工程项目</w:t>
      </w:r>
    </w:p>
    <w:p w14:paraId="5E8F0405">
      <w:pPr>
        <w:keepNext w:val="0"/>
        <w:keepLines w:val="0"/>
        <w:pageBreakBefore w:val="0"/>
        <w:shd w:val="clear" w:fill="FFFFFF"/>
        <w:kinsoku/>
        <w:wordWrap/>
        <w:overflowPunct/>
        <w:topLinePunct w:val="0"/>
        <w:autoSpaceDE/>
        <w:autoSpaceDN/>
        <w:bidi w:val="0"/>
        <w:spacing w:line="360" w:lineRule="auto"/>
        <w:jc w:val="both"/>
        <w:textAlignment w:val="auto"/>
        <w:rPr>
          <w:rFonts w:hint="eastAsia" w:ascii="宋体" w:hAnsi="宋体" w:eastAsia="宋体" w:cs="宋体"/>
          <w:b/>
          <w:color w:val="000000" w:themeColor="text1"/>
          <w:sz w:val="48"/>
          <w:highlight w:val="none"/>
          <w14:textFill>
            <w14:solidFill>
              <w14:schemeClr w14:val="tx1"/>
            </w14:solidFill>
          </w14:textFill>
        </w:rPr>
      </w:pPr>
    </w:p>
    <w:p w14:paraId="2C678C96">
      <w:pPr>
        <w:keepNext w:val="0"/>
        <w:keepLines w:val="0"/>
        <w:pageBreakBefore w:val="0"/>
        <w:shd w:val="clear" w:fill="FFFFFF"/>
        <w:kinsoku/>
        <w:wordWrap/>
        <w:overflowPunct/>
        <w:topLinePunct w:val="0"/>
        <w:autoSpaceDE/>
        <w:autoSpaceDN/>
        <w:bidi w:val="0"/>
        <w:spacing w:line="360" w:lineRule="auto"/>
        <w:jc w:val="both"/>
        <w:textAlignment w:val="auto"/>
        <w:rPr>
          <w:rFonts w:hint="eastAsia" w:ascii="宋体" w:hAnsi="宋体" w:eastAsia="宋体" w:cs="宋体"/>
          <w:b/>
          <w:color w:val="000000" w:themeColor="text1"/>
          <w:sz w:val="48"/>
          <w:highlight w:val="none"/>
          <w14:textFill>
            <w14:solidFill>
              <w14:schemeClr w14:val="tx1"/>
            </w14:solidFill>
          </w14:textFill>
        </w:rPr>
      </w:pPr>
    </w:p>
    <w:p w14:paraId="7A3FAC8B">
      <w:pPr>
        <w:keepNext w:val="0"/>
        <w:keepLines w:val="0"/>
        <w:pageBreakBefore w:val="0"/>
        <w:shd w:val="clear" w:fill="FFFFFF"/>
        <w:kinsoku/>
        <w:wordWrap/>
        <w:overflowPunct/>
        <w:topLinePunct w:val="0"/>
        <w:autoSpaceDE/>
        <w:autoSpaceDN/>
        <w:bidi w:val="0"/>
        <w:spacing w:line="360" w:lineRule="auto"/>
        <w:jc w:val="center"/>
        <w:textAlignment w:val="auto"/>
        <w:rPr>
          <w:rFonts w:hint="eastAsia" w:ascii="宋体" w:hAnsi="宋体" w:eastAsia="宋体" w:cs="宋体"/>
          <w:b/>
          <w:color w:val="000000" w:themeColor="text1"/>
          <w:sz w:val="48"/>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签订日期：</w:t>
      </w:r>
      <w:r>
        <w:rPr>
          <w:rFonts w:hint="eastAsia" w:ascii="宋体" w:hAnsi="宋体" w:eastAsia="宋体" w:cs="宋体"/>
          <w:b/>
          <w:color w:val="000000" w:themeColor="text1"/>
          <w:sz w:val="32"/>
          <w:szCs w:val="32"/>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32"/>
          <w:szCs w:val="32"/>
          <w:highlight w:val="none"/>
          <w14:textFill>
            <w14:solidFill>
              <w14:schemeClr w14:val="tx1"/>
            </w14:solidFill>
          </w14:textFill>
        </w:rPr>
        <w:t xml:space="preserve">年 </w:t>
      </w:r>
      <w:r>
        <w:rPr>
          <w:rFonts w:hint="eastAsia" w:ascii="宋体" w:hAnsi="宋体" w:eastAsia="宋体" w:cs="宋体"/>
          <w:b/>
          <w:color w:val="000000" w:themeColor="text1"/>
          <w:sz w:val="32"/>
          <w:szCs w:val="32"/>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32"/>
          <w:szCs w:val="32"/>
          <w:highlight w:val="none"/>
          <w14:textFill>
            <w14:solidFill>
              <w14:schemeClr w14:val="tx1"/>
            </w14:solidFill>
          </w14:textFill>
        </w:rPr>
        <w:t>月</w:t>
      </w:r>
      <w:r>
        <w:rPr>
          <w:rFonts w:hint="eastAsia" w:ascii="宋体" w:hAnsi="宋体" w:eastAsia="宋体" w:cs="宋体"/>
          <w:b/>
          <w:color w:val="000000" w:themeColor="text1"/>
          <w:sz w:val="32"/>
          <w:szCs w:val="32"/>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32"/>
          <w:szCs w:val="32"/>
          <w:highlight w:val="none"/>
          <w14:textFill>
            <w14:solidFill>
              <w14:schemeClr w14:val="tx1"/>
            </w14:solidFill>
          </w14:textFill>
        </w:rPr>
        <w:t xml:space="preserve"> </w:t>
      </w:r>
      <w:r>
        <w:rPr>
          <w:rFonts w:hint="eastAsia" w:ascii="宋体" w:hAnsi="宋体" w:eastAsia="宋体" w:cs="宋体"/>
          <w:b/>
          <w:color w:val="000000" w:themeColor="text1"/>
          <w:sz w:val="32"/>
          <w:szCs w:val="32"/>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32"/>
          <w:szCs w:val="32"/>
          <w:highlight w:val="none"/>
          <w14:textFill>
            <w14:solidFill>
              <w14:schemeClr w14:val="tx1"/>
            </w14:solidFill>
          </w14:textFill>
        </w:rPr>
        <w:t>日</w:t>
      </w:r>
    </w:p>
    <w:p w14:paraId="27C1C37C">
      <w:pPr>
        <w:keepNext w:val="0"/>
        <w:keepLines w:val="0"/>
        <w:pageBreakBefore w:val="0"/>
        <w:kinsoku/>
        <w:wordWrap/>
        <w:overflowPunct/>
        <w:topLinePunct w:val="0"/>
        <w:autoSpaceDE/>
        <w:autoSpaceDN/>
        <w:bidi w:val="0"/>
        <w:spacing w:line="360" w:lineRule="auto"/>
        <w:ind w:firstLine="570"/>
        <w:jc w:val="center"/>
        <w:textAlignment w:val="auto"/>
        <w:rPr>
          <w:rFonts w:hint="eastAsia" w:ascii="宋体" w:hAnsi="宋体" w:eastAsia="宋体" w:cs="宋体"/>
          <w:b/>
          <w:bCs/>
          <w:color w:val="000000" w:themeColor="text1"/>
          <w:sz w:val="24"/>
          <w:szCs w:val="24"/>
          <w:highlight w:val="none"/>
          <w14:textFill>
            <w14:solidFill>
              <w14:schemeClr w14:val="tx1"/>
            </w14:solidFill>
          </w14:textFill>
        </w:rPr>
      </w:pPr>
    </w:p>
    <w:p w14:paraId="004A95A5">
      <w:pPr>
        <w:keepNext w:val="0"/>
        <w:keepLines w:val="0"/>
        <w:pageBreakBefore w:val="0"/>
        <w:kinsoku/>
        <w:wordWrap/>
        <w:overflowPunct/>
        <w:topLinePunct w:val="0"/>
        <w:autoSpaceDE/>
        <w:autoSpaceDN/>
        <w:bidi w:val="0"/>
        <w:spacing w:line="360" w:lineRule="auto"/>
        <w:ind w:firstLine="570"/>
        <w:jc w:val="center"/>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建设工程施工合同</w:t>
      </w:r>
    </w:p>
    <w:p w14:paraId="7DD5006D">
      <w:pPr>
        <w:keepNext w:val="0"/>
        <w:keepLines w:val="0"/>
        <w:pageBreakBefore w:val="0"/>
        <w:kinsoku/>
        <w:wordWrap/>
        <w:overflowPunct/>
        <w:topLinePunct w:val="0"/>
        <w:autoSpaceDE/>
        <w:autoSpaceDN/>
        <w:bidi w:val="0"/>
        <w:spacing w:line="360" w:lineRule="auto"/>
        <w:ind w:firstLine="57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发包方（甲方）：</w:t>
      </w:r>
      <w:r>
        <w:rPr>
          <w:rFonts w:hint="eastAsia" w:ascii="宋体" w:hAnsi="宋体" w:eastAsia="宋体" w:cs="宋体"/>
          <w:b/>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
          <w:color w:val="000000" w:themeColor="text1"/>
          <w:sz w:val="24"/>
          <w:szCs w:val="24"/>
          <w:highlight w:val="none"/>
          <w:u w:val="single"/>
          <w14:textFill>
            <w14:solidFill>
              <w14:schemeClr w14:val="tx1"/>
            </w14:solidFill>
          </w14:textFill>
        </w:rPr>
        <w:t xml:space="preserve">   </w:t>
      </w:r>
    </w:p>
    <w:p w14:paraId="432DE21A">
      <w:pPr>
        <w:keepNext w:val="0"/>
        <w:keepLines w:val="0"/>
        <w:pageBreakBefore w:val="0"/>
        <w:kinsoku/>
        <w:wordWrap/>
        <w:overflowPunct/>
        <w:topLinePunct w:val="0"/>
        <w:autoSpaceDE/>
        <w:autoSpaceDN/>
        <w:bidi w:val="0"/>
        <w:spacing w:line="360" w:lineRule="auto"/>
        <w:ind w:firstLine="570"/>
        <w:jc w:val="both"/>
        <w:textAlignment w:val="auto"/>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承包方（乙方）：</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14:paraId="6C8BE633">
      <w:pPr>
        <w:keepNext w:val="0"/>
        <w:keepLines w:val="0"/>
        <w:pageBreakBefore w:val="0"/>
        <w:kinsoku/>
        <w:wordWrap/>
        <w:overflowPunct/>
        <w:topLinePunct w:val="0"/>
        <w:autoSpaceDE/>
        <w:autoSpaceDN/>
        <w:bidi w:val="0"/>
        <w:spacing w:line="360" w:lineRule="auto"/>
        <w:ind w:firstLine="57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根据《中华人民共和国民法典》、《中华人民共和国建筑法》及有关法律规定，遵循平等、自愿、公平和诚实信用的原则，结合工程的具体情况，签订本合同。</w:t>
      </w:r>
    </w:p>
    <w:p w14:paraId="528C9D34">
      <w:pPr>
        <w:keepNext w:val="0"/>
        <w:keepLines w:val="0"/>
        <w:pageBreakBefore w:val="0"/>
        <w:kinsoku/>
        <w:wordWrap/>
        <w:overflowPunct/>
        <w:topLinePunct w:val="0"/>
        <w:autoSpaceDE/>
        <w:autoSpaceDN/>
        <w:bidi w:val="0"/>
        <w:spacing w:line="360" w:lineRule="auto"/>
        <w:ind w:firstLine="57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第一条工程项目</w:t>
      </w:r>
    </w:p>
    <w:p w14:paraId="56846677">
      <w:pPr>
        <w:keepNext w:val="0"/>
        <w:keepLines w:val="0"/>
        <w:pageBreakBefore w:val="0"/>
        <w:kinsoku/>
        <w:wordWrap/>
        <w:overflowPunct/>
        <w:topLinePunct w:val="0"/>
        <w:autoSpaceDE/>
        <w:autoSpaceDN/>
        <w:bidi w:val="0"/>
        <w:spacing w:line="360" w:lineRule="auto"/>
        <w:ind w:firstLine="57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工程名称：</w:t>
      </w:r>
      <w:r>
        <w:rPr>
          <w:rFonts w:hint="eastAsia" w:ascii="宋体" w:hAnsi="宋体" w:eastAsia="宋体" w:cs="宋体"/>
          <w:b/>
          <w:color w:val="000000" w:themeColor="text1"/>
          <w:sz w:val="24"/>
          <w:szCs w:val="24"/>
          <w:highlight w:val="none"/>
          <w:u w:val="single"/>
          <w14:textFill>
            <w14:solidFill>
              <w14:schemeClr w14:val="tx1"/>
            </w14:solidFill>
          </w14:textFill>
        </w:rPr>
        <w:t xml:space="preserve">              </w:t>
      </w:r>
    </w:p>
    <w:p w14:paraId="47248A6E">
      <w:pPr>
        <w:keepNext w:val="0"/>
        <w:keepLines w:val="0"/>
        <w:pageBreakBefore w:val="0"/>
        <w:kinsoku/>
        <w:wordWrap/>
        <w:overflowPunct/>
        <w:topLinePunct w:val="0"/>
        <w:autoSpaceDE/>
        <w:autoSpaceDN/>
        <w:bidi w:val="0"/>
        <w:spacing w:line="360" w:lineRule="auto"/>
        <w:ind w:firstLine="57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工程地点：</w:t>
      </w:r>
      <w:r>
        <w:rPr>
          <w:rFonts w:hint="eastAsia" w:ascii="宋体" w:hAnsi="宋体" w:eastAsia="宋体" w:cs="宋体"/>
          <w:b/>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
          <w:color w:val="000000" w:themeColor="text1"/>
          <w:sz w:val="24"/>
          <w:szCs w:val="24"/>
          <w:highlight w:val="none"/>
          <w:u w:val="single"/>
          <w14:textFill>
            <w14:solidFill>
              <w14:schemeClr w14:val="tx1"/>
            </w14:solidFill>
          </w14:textFill>
        </w:rPr>
        <w:t xml:space="preserve"> </w:t>
      </w:r>
    </w:p>
    <w:p w14:paraId="4DE10687">
      <w:pPr>
        <w:keepNext w:val="0"/>
        <w:keepLines w:val="0"/>
        <w:pageBreakBefore w:val="0"/>
        <w:kinsoku/>
        <w:wordWrap/>
        <w:overflowPunct/>
        <w:topLinePunct w:val="0"/>
        <w:autoSpaceDE/>
        <w:autoSpaceDN/>
        <w:bidi w:val="0"/>
        <w:spacing w:line="360" w:lineRule="auto"/>
        <w:ind w:firstLine="57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承包范围：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287CDF9B">
      <w:pPr>
        <w:keepNext w:val="0"/>
        <w:keepLines w:val="0"/>
        <w:pageBreakBefore w:val="0"/>
        <w:kinsoku/>
        <w:wordWrap/>
        <w:overflowPunct/>
        <w:topLinePunct w:val="0"/>
        <w:autoSpaceDE/>
        <w:autoSpaceDN/>
        <w:bidi w:val="0"/>
        <w:spacing w:line="360" w:lineRule="auto"/>
        <w:ind w:firstLine="570"/>
        <w:jc w:val="both"/>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第二条签约合同价</w:t>
      </w:r>
    </w:p>
    <w:p w14:paraId="0B1E90E3">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1.签约合同价为：</w:t>
      </w:r>
    </w:p>
    <w:p w14:paraId="385C3346">
      <w:pPr>
        <w:keepNext w:val="0"/>
        <w:keepLines w:val="0"/>
        <w:pageBreakBefore w:val="0"/>
        <w:widowControl w:val="0"/>
        <w:kinsoku/>
        <w:wordWrap/>
        <w:overflowPunct/>
        <w:topLinePunct w:val="0"/>
        <w:autoSpaceDE/>
        <w:autoSpaceDN/>
        <w:bidi w:val="0"/>
        <w:snapToGrid/>
        <w:spacing w:line="360" w:lineRule="auto"/>
        <w:ind w:firstLine="600" w:firstLineChars="25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人民币（大写）</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元)；</w:t>
      </w:r>
    </w:p>
    <w:p w14:paraId="461E364A">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其中：</w:t>
      </w:r>
    </w:p>
    <w:p w14:paraId="4DE0C6CD">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绿色</w:t>
      </w:r>
      <w:r>
        <w:rPr>
          <w:rFonts w:hint="eastAsia" w:ascii="宋体" w:hAnsi="宋体" w:eastAsia="宋体" w:cs="宋体"/>
          <w:color w:val="000000" w:themeColor="text1"/>
          <w:sz w:val="24"/>
          <w:szCs w:val="24"/>
          <w:highlight w:val="none"/>
          <w14:textFill>
            <w14:solidFill>
              <w14:schemeClr w14:val="tx1"/>
            </w14:solidFill>
          </w14:textFill>
        </w:rPr>
        <w:t>施工安全</w:t>
      </w:r>
      <w:r>
        <w:rPr>
          <w:rFonts w:hint="eastAsia" w:ascii="宋体" w:hAnsi="宋体" w:eastAsia="宋体" w:cs="宋体"/>
          <w:color w:val="000000" w:themeColor="text1"/>
          <w:sz w:val="24"/>
          <w:szCs w:val="24"/>
          <w:highlight w:val="none"/>
          <w:lang w:eastAsia="zh-CN"/>
          <w14:textFill>
            <w14:solidFill>
              <w14:schemeClr w14:val="tx1"/>
            </w14:solidFill>
          </w14:textFill>
        </w:rPr>
        <w:t>防护措施</w:t>
      </w:r>
      <w:r>
        <w:rPr>
          <w:rFonts w:hint="eastAsia" w:ascii="宋体" w:hAnsi="宋体" w:eastAsia="宋体" w:cs="宋体"/>
          <w:color w:val="000000" w:themeColor="text1"/>
          <w:sz w:val="24"/>
          <w:szCs w:val="24"/>
          <w:highlight w:val="none"/>
          <w14:textFill>
            <w14:solidFill>
              <w14:schemeClr w14:val="tx1"/>
            </w14:solidFill>
          </w14:textFill>
        </w:rPr>
        <w:t>费：</w:t>
      </w:r>
    </w:p>
    <w:p w14:paraId="3918A7ED">
      <w:pPr>
        <w:keepNext w:val="0"/>
        <w:keepLines w:val="0"/>
        <w:pageBreakBefore w:val="0"/>
        <w:widowControl w:val="0"/>
        <w:kinsoku/>
        <w:wordWrap/>
        <w:overflowPunct/>
        <w:topLinePunct w:val="0"/>
        <w:autoSpaceDE/>
        <w:autoSpaceDN/>
        <w:bidi w:val="0"/>
        <w:snapToGrid/>
        <w:spacing w:line="360" w:lineRule="auto"/>
        <w:ind w:firstLine="1080" w:firstLineChars="45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人民币（大写）</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元)；</w:t>
      </w:r>
    </w:p>
    <w:p w14:paraId="41EDD322">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）暂列金额：</w:t>
      </w:r>
    </w:p>
    <w:p w14:paraId="28658E81">
      <w:pPr>
        <w:keepNext w:val="0"/>
        <w:keepLines w:val="0"/>
        <w:pageBreakBefore w:val="0"/>
        <w:widowControl w:val="0"/>
        <w:kinsoku/>
        <w:wordWrap/>
        <w:overflowPunct/>
        <w:topLinePunct w:val="0"/>
        <w:autoSpaceDE/>
        <w:autoSpaceDN/>
        <w:bidi w:val="0"/>
        <w:snapToGrid/>
        <w:spacing w:line="360" w:lineRule="auto"/>
        <w:ind w:firstLine="1080" w:firstLineChars="45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人民币（大写）</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元)。</w:t>
      </w:r>
    </w:p>
    <w:p w14:paraId="3BC26CA5">
      <w:pPr>
        <w:keepNext w:val="0"/>
        <w:keepLines w:val="0"/>
        <w:pageBreakBefore w:val="0"/>
        <w:widowControl w:val="0"/>
        <w:kinsoku/>
        <w:wordWrap/>
        <w:overflowPunct/>
        <w:topLinePunct w:val="0"/>
        <w:autoSpaceDE/>
        <w:autoSpaceDN/>
        <w:bidi w:val="0"/>
        <w:snapToGrid/>
        <w:spacing w:line="360" w:lineRule="auto"/>
        <w:ind w:firstLine="720" w:firstLineChars="3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注：暂列金额若发生的计算，不发生的不能计算。</w:t>
      </w:r>
    </w:p>
    <w:p w14:paraId="3C21D97A">
      <w:pPr>
        <w:keepNext w:val="0"/>
        <w:keepLines w:val="0"/>
        <w:pageBreakBefore w:val="0"/>
        <w:kinsoku/>
        <w:wordWrap/>
        <w:overflowPunct/>
        <w:topLinePunct w:val="0"/>
        <w:autoSpaceDE/>
        <w:autoSpaceDN/>
        <w:bidi w:val="0"/>
        <w:spacing w:line="360" w:lineRule="auto"/>
        <w:ind w:firstLine="57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第三条工期</w:t>
      </w:r>
    </w:p>
    <w:p w14:paraId="6FC6FC96">
      <w:pPr>
        <w:keepNext w:val="0"/>
        <w:keepLines w:val="0"/>
        <w:pageBreakBefore w:val="0"/>
        <w:widowControl w:val="0"/>
        <w:kinsoku/>
        <w:wordWrap/>
        <w:overflowPunct/>
        <w:topLinePunct w:val="0"/>
        <w:autoSpaceDE/>
        <w:autoSpaceDN/>
        <w:bidi w:val="0"/>
        <w:snapToGrid/>
        <w:spacing w:line="360" w:lineRule="auto"/>
        <w:ind w:firstLine="45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计划开工日期：</w:t>
      </w: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日。</w:t>
      </w:r>
    </w:p>
    <w:p w14:paraId="568AF691">
      <w:pPr>
        <w:keepNext w:val="0"/>
        <w:keepLines w:val="0"/>
        <w:pageBreakBefore w:val="0"/>
        <w:widowControl w:val="0"/>
        <w:kinsoku/>
        <w:wordWrap/>
        <w:overflowPunct/>
        <w:topLinePunct w:val="0"/>
        <w:autoSpaceDE/>
        <w:autoSpaceDN/>
        <w:bidi w:val="0"/>
        <w:snapToGrid/>
        <w:spacing w:line="360" w:lineRule="auto"/>
        <w:ind w:firstLine="45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计划竣工日期：</w:t>
      </w: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日。</w:t>
      </w:r>
    </w:p>
    <w:p w14:paraId="3F18F704">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工期总日历天数：</w:t>
      </w: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天。工期总日历天数与根据前述计划开竣工日期计算的工期天数不一致的，以工期总日历天数为准。</w:t>
      </w:r>
    </w:p>
    <w:p w14:paraId="398DCC92">
      <w:pPr>
        <w:keepNext w:val="0"/>
        <w:keepLines w:val="0"/>
        <w:pageBreakBefore w:val="0"/>
        <w:kinsoku/>
        <w:wordWrap/>
        <w:overflowPunct/>
        <w:topLinePunct w:val="0"/>
        <w:autoSpaceDE/>
        <w:autoSpaceDN/>
        <w:bidi w:val="0"/>
        <w:spacing w:line="360" w:lineRule="auto"/>
        <w:ind w:firstLine="570"/>
        <w:jc w:val="both"/>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第四条工程质量标准</w:t>
      </w:r>
    </w:p>
    <w:p w14:paraId="3E8DD5BF">
      <w:pPr>
        <w:keepNext w:val="0"/>
        <w:keepLines w:val="0"/>
        <w:pageBreakBefore w:val="0"/>
        <w:numPr>
          <w:ilvl w:val="0"/>
          <w:numId w:val="0"/>
        </w:numPr>
        <w:kinsoku/>
        <w:wordWrap/>
        <w:overflowPunct/>
        <w:topLinePunct w:val="0"/>
        <w:autoSpaceDE/>
        <w:autoSpaceDN/>
        <w:bidi w:val="0"/>
        <w:spacing w:line="360" w:lineRule="auto"/>
        <w:ind w:firstLine="720" w:firstLineChars="3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1.材料要求工程所需材料全部由</w:t>
      </w:r>
      <w:r>
        <w:rPr>
          <w:rFonts w:hint="eastAsia" w:ascii="宋体" w:hAnsi="宋体" w:eastAsia="宋体" w:cs="宋体"/>
          <w:color w:val="000000" w:themeColor="text1"/>
          <w:sz w:val="24"/>
          <w:szCs w:val="24"/>
          <w:highlight w:val="none"/>
          <w:lang w:eastAsia="zh-CN"/>
          <w14:textFill>
            <w14:solidFill>
              <w14:schemeClr w14:val="tx1"/>
            </w14:solidFill>
          </w14:textFill>
        </w:rPr>
        <w:t>乙方</w:t>
      </w:r>
      <w:r>
        <w:rPr>
          <w:rFonts w:hint="eastAsia" w:ascii="宋体" w:hAnsi="宋体" w:eastAsia="宋体" w:cs="宋体"/>
          <w:color w:val="000000" w:themeColor="text1"/>
          <w:sz w:val="24"/>
          <w:szCs w:val="24"/>
          <w:highlight w:val="none"/>
          <w14:textFill>
            <w14:solidFill>
              <w14:schemeClr w14:val="tx1"/>
            </w14:solidFill>
          </w14:textFill>
        </w:rPr>
        <w:t>按</w:t>
      </w:r>
      <w:r>
        <w:rPr>
          <w:rFonts w:hint="eastAsia" w:ascii="宋体" w:hAnsi="宋体" w:eastAsia="宋体" w:cs="宋体"/>
          <w:color w:val="000000" w:themeColor="text1"/>
          <w:sz w:val="24"/>
          <w:szCs w:val="24"/>
          <w:highlight w:val="none"/>
          <w:lang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的要求自行组织采购，但所需材料必须符合质量要求，并经</w:t>
      </w:r>
      <w:r>
        <w:rPr>
          <w:rFonts w:hint="eastAsia" w:ascii="宋体" w:hAnsi="宋体" w:eastAsia="宋体" w:cs="宋体"/>
          <w:color w:val="000000" w:themeColor="text1"/>
          <w:sz w:val="24"/>
          <w:szCs w:val="24"/>
          <w:highlight w:val="none"/>
          <w:lang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同意后方可投入使用。</w:t>
      </w:r>
    </w:p>
    <w:p w14:paraId="0418F6AD">
      <w:pPr>
        <w:keepNext w:val="0"/>
        <w:keepLines w:val="0"/>
        <w:pageBreakBefore w:val="0"/>
        <w:numPr>
          <w:ilvl w:val="0"/>
          <w:numId w:val="0"/>
        </w:numPr>
        <w:kinsoku/>
        <w:wordWrap/>
        <w:overflowPunct/>
        <w:topLinePunct w:val="0"/>
        <w:autoSpaceDE/>
        <w:autoSpaceDN/>
        <w:bidi w:val="0"/>
        <w:spacing w:line="360" w:lineRule="auto"/>
        <w:ind w:firstLine="720" w:firstLineChars="3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2.本工程质量均严格按照设计图纸的设计要求及国家、广东省有关施工及验收规范、规程、标准进行施工和验收，工程质量须达到合格工程质量标准。工程达不到合格标准的，由</w:t>
      </w:r>
      <w:r>
        <w:rPr>
          <w:rFonts w:hint="eastAsia" w:ascii="宋体" w:hAnsi="宋体" w:eastAsia="宋体" w:cs="宋体"/>
          <w:color w:val="000000" w:themeColor="text1"/>
          <w:sz w:val="24"/>
          <w:szCs w:val="24"/>
          <w:highlight w:val="none"/>
          <w:lang w:eastAsia="zh-CN"/>
          <w14:textFill>
            <w14:solidFill>
              <w14:schemeClr w14:val="tx1"/>
            </w14:solidFill>
          </w14:textFill>
        </w:rPr>
        <w:t>乙方</w:t>
      </w:r>
      <w:r>
        <w:rPr>
          <w:rFonts w:hint="eastAsia" w:ascii="宋体" w:hAnsi="宋体" w:eastAsia="宋体" w:cs="宋体"/>
          <w:color w:val="000000" w:themeColor="text1"/>
          <w:sz w:val="24"/>
          <w:szCs w:val="24"/>
          <w:highlight w:val="none"/>
          <w14:textFill>
            <w14:solidFill>
              <w14:schemeClr w14:val="tx1"/>
            </w14:solidFill>
          </w14:textFill>
        </w:rPr>
        <w:t>无偿返修并承担由此造成的损失和责任，工期不予顺延。</w:t>
      </w:r>
    </w:p>
    <w:p w14:paraId="56733549">
      <w:pPr>
        <w:keepNext w:val="0"/>
        <w:keepLines w:val="0"/>
        <w:pageBreakBefore w:val="0"/>
        <w:numPr>
          <w:ilvl w:val="0"/>
          <w:numId w:val="0"/>
        </w:numPr>
        <w:kinsoku/>
        <w:wordWrap/>
        <w:overflowPunct/>
        <w:topLinePunct w:val="0"/>
        <w:autoSpaceDE/>
        <w:autoSpaceDN/>
        <w:bidi w:val="0"/>
        <w:spacing w:line="360" w:lineRule="auto"/>
        <w:ind w:firstLine="720" w:firstLineChars="3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3.工程质量保修期为1年，质量保修期从工程竣工验收合格之日算起；在工程保修期内，</w:t>
      </w:r>
      <w:r>
        <w:rPr>
          <w:rFonts w:hint="eastAsia" w:ascii="宋体" w:hAnsi="宋体" w:eastAsia="宋体" w:cs="宋体"/>
          <w:color w:val="000000" w:themeColor="text1"/>
          <w:sz w:val="24"/>
          <w:szCs w:val="24"/>
          <w:highlight w:val="none"/>
          <w:lang w:eastAsia="zh-CN"/>
          <w14:textFill>
            <w14:solidFill>
              <w14:schemeClr w14:val="tx1"/>
            </w14:solidFill>
          </w14:textFill>
        </w:rPr>
        <w:t>乙方</w:t>
      </w:r>
      <w:r>
        <w:rPr>
          <w:rFonts w:hint="eastAsia" w:ascii="宋体" w:hAnsi="宋体" w:eastAsia="宋体" w:cs="宋体"/>
          <w:color w:val="000000" w:themeColor="text1"/>
          <w:sz w:val="24"/>
          <w:szCs w:val="24"/>
          <w:highlight w:val="none"/>
          <w14:textFill>
            <w14:solidFill>
              <w14:schemeClr w14:val="tx1"/>
            </w14:solidFill>
          </w14:textFill>
        </w:rPr>
        <w:t>应当根据有关法律以及合同规定，在约定的保修范围、保修期限内承担保修责任。保修的费用由造成质量缺陷的责任方承担。</w:t>
      </w:r>
    </w:p>
    <w:p w14:paraId="511BECB4">
      <w:pPr>
        <w:keepNext w:val="0"/>
        <w:keepLines w:val="0"/>
        <w:pageBreakBefore w:val="0"/>
        <w:kinsoku/>
        <w:wordWrap/>
        <w:overflowPunct/>
        <w:topLinePunct w:val="0"/>
        <w:autoSpaceDE/>
        <w:autoSpaceDN/>
        <w:bidi w:val="0"/>
        <w:spacing w:line="360" w:lineRule="auto"/>
        <w:ind w:firstLine="57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第</w:t>
      </w:r>
      <w:r>
        <w:rPr>
          <w:rFonts w:hint="eastAsia" w:ascii="宋体" w:hAnsi="宋体" w:eastAsia="宋体" w:cs="宋体"/>
          <w:b/>
          <w:color w:val="000000" w:themeColor="text1"/>
          <w:sz w:val="24"/>
          <w:szCs w:val="24"/>
          <w:highlight w:val="none"/>
          <w:lang w:val="en-US" w:eastAsia="zh-CN"/>
          <w14:textFill>
            <w14:solidFill>
              <w14:schemeClr w14:val="tx1"/>
            </w14:solidFill>
          </w14:textFill>
        </w:rPr>
        <w:t>五</w:t>
      </w:r>
      <w:r>
        <w:rPr>
          <w:rFonts w:hint="eastAsia" w:ascii="宋体" w:hAnsi="宋体" w:eastAsia="宋体" w:cs="宋体"/>
          <w:b/>
          <w:color w:val="000000" w:themeColor="text1"/>
          <w:sz w:val="24"/>
          <w:szCs w:val="24"/>
          <w:highlight w:val="none"/>
          <w14:textFill>
            <w14:solidFill>
              <w14:schemeClr w14:val="tx1"/>
            </w14:solidFill>
          </w14:textFill>
        </w:rPr>
        <w:t>条</w:t>
      </w:r>
      <w:r>
        <w:rPr>
          <w:rFonts w:hint="eastAsia" w:ascii="宋体" w:hAnsi="宋体" w:eastAsia="宋体" w:cs="宋体"/>
          <w:b/>
          <w:color w:val="000000" w:themeColor="text1"/>
          <w:sz w:val="24"/>
          <w:szCs w:val="24"/>
          <w:highlight w:val="none"/>
          <w:lang w:val="en-US" w:eastAsia="zh-CN"/>
          <w14:textFill>
            <w14:solidFill>
              <w14:schemeClr w14:val="tx1"/>
            </w14:solidFill>
          </w14:textFill>
        </w:rPr>
        <w:t>付款方式</w:t>
      </w:r>
    </w:p>
    <w:p w14:paraId="4BFFEF76">
      <w:pPr>
        <w:keepNext w:val="0"/>
        <w:keepLines w:val="0"/>
        <w:pageBreakBefore w:val="0"/>
        <w:kinsoku/>
        <w:wordWrap/>
        <w:overflowPunct/>
        <w:topLinePunct w:val="0"/>
        <w:autoSpaceDE/>
        <w:autoSpaceDN/>
        <w:bidi w:val="0"/>
        <w:spacing w:line="360" w:lineRule="auto"/>
        <w:ind w:firstLine="570"/>
        <w:jc w:val="both"/>
        <w:textAlignment w:val="auto"/>
        <w:rPr>
          <w:rFonts w:hint="eastAsia" w:ascii="宋体" w:hAnsi="宋体" w:eastAsia="宋体" w:cs="宋体"/>
          <w:b w:val="0"/>
          <w:bCs w:val="0"/>
          <w:color w:val="000000" w:themeColor="text1"/>
          <w:spacing w:val="-5"/>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5"/>
          <w:sz w:val="24"/>
          <w:szCs w:val="24"/>
          <w:highlight w:val="none"/>
          <w:lang w:val="en-US" w:eastAsia="zh-CN"/>
          <w14:textFill>
            <w14:solidFill>
              <w14:schemeClr w14:val="tx1"/>
            </w14:solidFill>
          </w14:textFill>
        </w:rPr>
        <w:t>1期：支付比例30%，项目签订合同后，乙方提供相应金额的正式发票，经甲方确认后，于10个工作日内，支付合同金额的30%作为预付款；</w:t>
      </w:r>
    </w:p>
    <w:p w14:paraId="6E163D6B">
      <w:pPr>
        <w:keepNext w:val="0"/>
        <w:keepLines w:val="0"/>
        <w:pageBreakBefore w:val="0"/>
        <w:kinsoku/>
        <w:wordWrap/>
        <w:overflowPunct/>
        <w:topLinePunct w:val="0"/>
        <w:autoSpaceDE/>
        <w:autoSpaceDN/>
        <w:bidi w:val="0"/>
        <w:spacing w:line="360" w:lineRule="auto"/>
        <w:ind w:firstLine="570"/>
        <w:jc w:val="both"/>
        <w:textAlignment w:val="auto"/>
        <w:rPr>
          <w:rFonts w:hint="eastAsia" w:ascii="宋体" w:hAnsi="宋体" w:eastAsia="宋体" w:cs="宋体"/>
          <w:b w:val="0"/>
          <w:bCs w:val="0"/>
          <w:color w:val="000000" w:themeColor="text1"/>
          <w:spacing w:val="-5"/>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5"/>
          <w:sz w:val="24"/>
          <w:szCs w:val="24"/>
          <w:highlight w:val="none"/>
          <w:lang w:val="en-US" w:eastAsia="zh-CN"/>
          <w14:textFill>
            <w14:solidFill>
              <w14:schemeClr w14:val="tx1"/>
            </w14:solidFill>
          </w14:textFill>
        </w:rPr>
        <w:t>2期：支付比例20%，当工程完成进度达到项目总量50%，经监理单位、采购人确认后，于10个工作日内支付至合同金额50%的工程款；</w:t>
      </w:r>
    </w:p>
    <w:p w14:paraId="14A1F85B">
      <w:pPr>
        <w:keepNext w:val="0"/>
        <w:keepLines w:val="0"/>
        <w:pageBreakBefore w:val="0"/>
        <w:kinsoku/>
        <w:wordWrap/>
        <w:overflowPunct/>
        <w:topLinePunct w:val="0"/>
        <w:autoSpaceDE/>
        <w:autoSpaceDN/>
        <w:bidi w:val="0"/>
        <w:spacing w:line="360" w:lineRule="auto"/>
        <w:ind w:firstLine="570"/>
        <w:jc w:val="both"/>
        <w:textAlignment w:val="auto"/>
        <w:rPr>
          <w:rFonts w:hint="eastAsia" w:ascii="宋体" w:hAnsi="宋体" w:eastAsia="宋体" w:cs="宋体"/>
          <w:b w:val="0"/>
          <w:bCs w:val="0"/>
          <w:color w:val="000000" w:themeColor="text1"/>
          <w:spacing w:val="-5"/>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5"/>
          <w:sz w:val="24"/>
          <w:szCs w:val="24"/>
          <w:highlight w:val="none"/>
          <w:lang w:val="en-US" w:eastAsia="zh-CN"/>
          <w14:textFill>
            <w14:solidFill>
              <w14:schemeClr w14:val="tx1"/>
            </w14:solidFill>
          </w14:textFill>
        </w:rPr>
        <w:t>3期：支付比例22%，当工程完成进度达到项目总量70%，经监理单位、采购人确认后，于10个工作日内支付至合同金额72%的工程款；</w:t>
      </w:r>
    </w:p>
    <w:p w14:paraId="1E03B6AC">
      <w:pPr>
        <w:keepNext w:val="0"/>
        <w:keepLines w:val="0"/>
        <w:pageBreakBefore w:val="0"/>
        <w:kinsoku/>
        <w:wordWrap/>
        <w:overflowPunct/>
        <w:topLinePunct w:val="0"/>
        <w:autoSpaceDE/>
        <w:autoSpaceDN/>
        <w:bidi w:val="0"/>
        <w:spacing w:line="360" w:lineRule="auto"/>
        <w:ind w:firstLine="570"/>
        <w:jc w:val="both"/>
        <w:textAlignment w:val="auto"/>
        <w:rPr>
          <w:rFonts w:hint="eastAsia" w:ascii="宋体" w:hAnsi="宋体" w:eastAsia="宋体" w:cs="宋体"/>
          <w:b w:val="0"/>
          <w:bCs w:val="0"/>
          <w:color w:val="000000" w:themeColor="text1"/>
          <w:spacing w:val="-5"/>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5"/>
          <w:sz w:val="24"/>
          <w:szCs w:val="24"/>
          <w:highlight w:val="none"/>
          <w:lang w:val="en-US" w:eastAsia="zh-CN"/>
          <w14:textFill>
            <w14:solidFill>
              <w14:schemeClr w14:val="tx1"/>
            </w14:solidFill>
          </w14:textFill>
        </w:rPr>
        <w:t>4期：支付比例10%，当工程完成进度达到项目总量100%，经监理单位、采购人确认后，于10个工作日内支付至合同金额82%的工程款；</w:t>
      </w:r>
    </w:p>
    <w:p w14:paraId="5E5769FB">
      <w:pPr>
        <w:keepNext w:val="0"/>
        <w:keepLines w:val="0"/>
        <w:pageBreakBefore w:val="0"/>
        <w:kinsoku/>
        <w:wordWrap/>
        <w:overflowPunct/>
        <w:topLinePunct w:val="0"/>
        <w:autoSpaceDE/>
        <w:autoSpaceDN/>
        <w:bidi w:val="0"/>
        <w:spacing w:line="360" w:lineRule="auto"/>
        <w:ind w:firstLine="570"/>
        <w:jc w:val="both"/>
        <w:textAlignment w:val="auto"/>
        <w:rPr>
          <w:rFonts w:hint="eastAsia" w:ascii="宋体" w:hAnsi="宋体" w:eastAsia="宋体" w:cs="宋体"/>
          <w:b w:val="0"/>
          <w:bCs w:val="0"/>
          <w:color w:val="000000" w:themeColor="text1"/>
          <w:spacing w:val="-5"/>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5"/>
          <w:sz w:val="24"/>
          <w:szCs w:val="24"/>
          <w:highlight w:val="none"/>
          <w:lang w:val="en-US" w:eastAsia="zh-CN"/>
          <w14:textFill>
            <w14:solidFill>
              <w14:schemeClr w14:val="tx1"/>
            </w14:solidFill>
          </w14:textFill>
        </w:rPr>
        <w:t>5期：支付比例15%，在工程竣工验收合格并经结算审核确定最终工程造价后10个工作日内付至核定造价的97%；</w:t>
      </w:r>
    </w:p>
    <w:p w14:paraId="242BB6DF">
      <w:pPr>
        <w:keepNext w:val="0"/>
        <w:keepLines w:val="0"/>
        <w:pageBreakBefore w:val="0"/>
        <w:kinsoku/>
        <w:wordWrap/>
        <w:overflowPunct/>
        <w:topLinePunct w:val="0"/>
        <w:autoSpaceDE/>
        <w:autoSpaceDN/>
        <w:bidi w:val="0"/>
        <w:spacing w:line="360" w:lineRule="auto"/>
        <w:ind w:firstLine="460" w:firstLineChars="200"/>
        <w:textAlignment w:val="auto"/>
        <w:rPr>
          <w:rFonts w:hint="eastAsia" w:ascii="宋体" w:hAnsi="宋体" w:eastAsia="宋体" w:cs="宋体"/>
          <w:b w:val="0"/>
          <w:bCs w:val="0"/>
          <w:color w:val="000000" w:themeColor="text1"/>
          <w:spacing w:val="-5"/>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5"/>
          <w:sz w:val="24"/>
          <w:szCs w:val="24"/>
          <w:highlight w:val="none"/>
          <w:lang w:val="en-US" w:eastAsia="zh-CN"/>
          <w14:textFill>
            <w14:solidFill>
              <w14:schemeClr w14:val="tx1"/>
            </w14:solidFill>
          </w14:textFill>
        </w:rPr>
        <w:t>6期：支付比例3%，余下3%的工程款作为质量保证金，缺陷责任期（期限为一年）且没有质量问题后，经成交供应商申请，于5个工作日内付清（不计利息）。如果缺陷责任期内存在质量问题，成交供应商应免费负责维修，直到采购人验收合格之日止，此条件下，成交供应商在验收合格后才可以向采购人申请支付余下的3%工程款，采购人收到申请后于5个工作日内付清（不计利息）给成交供应商。</w:t>
      </w:r>
    </w:p>
    <w:p w14:paraId="57F54139">
      <w:pPr>
        <w:keepNext w:val="0"/>
        <w:keepLines w:val="0"/>
        <w:pageBreakBefore w:val="0"/>
        <w:kinsoku/>
        <w:wordWrap/>
        <w:overflowPunct/>
        <w:topLinePunct w:val="0"/>
        <w:autoSpaceDE/>
        <w:autoSpaceDN/>
        <w:bidi w:val="0"/>
        <w:spacing w:line="360" w:lineRule="auto"/>
        <w:ind w:firstLine="570"/>
        <w:jc w:val="both"/>
        <w:textAlignment w:val="auto"/>
        <w:rPr>
          <w:rFonts w:hint="eastAsia" w:ascii="宋体" w:hAnsi="宋体" w:eastAsia="宋体" w:cs="宋体"/>
          <w:b w:val="0"/>
          <w:bCs w:val="0"/>
          <w:color w:val="000000" w:themeColor="text1"/>
          <w:spacing w:val="-5"/>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5"/>
          <w:sz w:val="24"/>
          <w:szCs w:val="24"/>
          <w:highlight w:val="none"/>
          <w:lang w:val="en-US" w:eastAsia="zh-CN"/>
          <w14:textFill>
            <w14:solidFill>
              <w14:schemeClr w14:val="tx1"/>
            </w14:solidFill>
          </w14:textFill>
        </w:rPr>
        <w:t>支付说明：</w:t>
      </w:r>
      <w:r>
        <w:rPr>
          <w:rFonts w:hint="eastAsia" w:ascii="宋体" w:hAnsi="宋体" w:eastAsia="宋体" w:cs="宋体"/>
          <w:color w:val="000000" w:themeColor="text1"/>
          <w:sz w:val="24"/>
          <w:szCs w:val="24"/>
          <w:highlight w:val="none"/>
          <w:lang w:eastAsia="zh-CN"/>
          <w14:textFill>
            <w14:solidFill>
              <w14:schemeClr w14:val="tx1"/>
            </w14:solidFill>
          </w14:textFill>
        </w:rPr>
        <w:t>甲方</w:t>
      </w:r>
      <w:r>
        <w:rPr>
          <w:rFonts w:hint="eastAsia" w:ascii="宋体" w:hAnsi="宋体" w:eastAsia="宋体" w:cs="宋体"/>
          <w:b w:val="0"/>
          <w:bCs w:val="0"/>
          <w:color w:val="000000" w:themeColor="text1"/>
          <w:spacing w:val="-5"/>
          <w:sz w:val="24"/>
          <w:szCs w:val="24"/>
          <w:highlight w:val="none"/>
          <w:lang w:val="en-US" w:eastAsia="zh-CN"/>
          <w14:textFill>
            <w14:solidFill>
              <w14:schemeClr w14:val="tx1"/>
            </w14:solidFill>
          </w14:textFill>
        </w:rPr>
        <w:t>支付款项时，</w:t>
      </w:r>
      <w:r>
        <w:rPr>
          <w:rFonts w:hint="eastAsia" w:ascii="宋体" w:hAnsi="宋体" w:eastAsia="宋体" w:cs="宋体"/>
          <w:color w:val="000000" w:themeColor="text1"/>
          <w:sz w:val="24"/>
          <w:szCs w:val="24"/>
          <w:highlight w:val="none"/>
          <w:lang w:eastAsia="zh-CN"/>
          <w14:textFill>
            <w14:solidFill>
              <w14:schemeClr w14:val="tx1"/>
            </w14:solidFill>
          </w14:textFill>
        </w:rPr>
        <w:t>乙方</w:t>
      </w:r>
      <w:r>
        <w:rPr>
          <w:rFonts w:hint="eastAsia" w:ascii="宋体" w:hAnsi="宋体" w:eastAsia="宋体" w:cs="宋体"/>
          <w:b w:val="0"/>
          <w:bCs w:val="0"/>
          <w:color w:val="000000" w:themeColor="text1"/>
          <w:spacing w:val="-5"/>
          <w:sz w:val="24"/>
          <w:szCs w:val="24"/>
          <w:highlight w:val="none"/>
          <w:lang w:val="en-US" w:eastAsia="zh-CN"/>
          <w14:textFill>
            <w14:solidFill>
              <w14:schemeClr w14:val="tx1"/>
            </w14:solidFill>
          </w14:textFill>
        </w:rPr>
        <w:t>将“完成工程量清单”和“工程付款申请书”等相关的资料呈报监理单位、</w:t>
      </w:r>
      <w:r>
        <w:rPr>
          <w:rFonts w:hint="eastAsia" w:ascii="宋体" w:hAnsi="宋体" w:eastAsia="宋体" w:cs="宋体"/>
          <w:color w:val="000000" w:themeColor="text1"/>
          <w:sz w:val="24"/>
          <w:szCs w:val="24"/>
          <w:highlight w:val="none"/>
          <w:lang w:eastAsia="zh-CN"/>
          <w14:textFill>
            <w14:solidFill>
              <w14:schemeClr w14:val="tx1"/>
            </w14:solidFill>
          </w14:textFill>
        </w:rPr>
        <w:t>甲方</w:t>
      </w:r>
      <w:r>
        <w:rPr>
          <w:rFonts w:hint="eastAsia" w:ascii="宋体" w:hAnsi="宋体" w:eastAsia="宋体" w:cs="宋体"/>
          <w:b w:val="0"/>
          <w:bCs w:val="0"/>
          <w:color w:val="000000" w:themeColor="text1"/>
          <w:spacing w:val="-5"/>
          <w:sz w:val="24"/>
          <w:szCs w:val="24"/>
          <w:highlight w:val="none"/>
          <w:lang w:val="en-US" w:eastAsia="zh-CN"/>
          <w14:textFill>
            <w14:solidFill>
              <w14:schemeClr w14:val="tx1"/>
            </w14:solidFill>
          </w14:textFill>
        </w:rPr>
        <w:t>核实，并经有关审批程序审批后无息直接支付工程款至</w:t>
      </w:r>
      <w:r>
        <w:rPr>
          <w:rFonts w:hint="eastAsia" w:ascii="宋体" w:hAnsi="宋体" w:eastAsia="宋体" w:cs="宋体"/>
          <w:color w:val="000000" w:themeColor="text1"/>
          <w:sz w:val="24"/>
          <w:szCs w:val="24"/>
          <w:highlight w:val="none"/>
          <w:lang w:eastAsia="zh-CN"/>
          <w14:textFill>
            <w14:solidFill>
              <w14:schemeClr w14:val="tx1"/>
            </w14:solidFill>
          </w14:textFill>
        </w:rPr>
        <w:t>乙方</w:t>
      </w:r>
      <w:r>
        <w:rPr>
          <w:rFonts w:hint="eastAsia" w:ascii="宋体" w:hAnsi="宋体" w:eastAsia="宋体" w:cs="宋体"/>
          <w:b w:val="0"/>
          <w:bCs w:val="0"/>
          <w:color w:val="000000" w:themeColor="text1"/>
          <w:spacing w:val="-5"/>
          <w:sz w:val="24"/>
          <w:szCs w:val="24"/>
          <w:highlight w:val="none"/>
          <w:lang w:val="en-US" w:eastAsia="zh-CN"/>
          <w14:textFill>
            <w14:solidFill>
              <w14:schemeClr w14:val="tx1"/>
            </w14:solidFill>
          </w14:textFill>
        </w:rPr>
        <w:t>基本账户。每次支付款项前，</w:t>
      </w:r>
      <w:r>
        <w:rPr>
          <w:rFonts w:hint="eastAsia" w:ascii="宋体" w:hAnsi="宋体" w:eastAsia="宋体" w:cs="宋体"/>
          <w:color w:val="000000" w:themeColor="text1"/>
          <w:sz w:val="24"/>
          <w:szCs w:val="24"/>
          <w:highlight w:val="none"/>
          <w:lang w:eastAsia="zh-CN"/>
          <w14:textFill>
            <w14:solidFill>
              <w14:schemeClr w14:val="tx1"/>
            </w14:solidFill>
          </w14:textFill>
        </w:rPr>
        <w:t>乙方</w:t>
      </w:r>
      <w:r>
        <w:rPr>
          <w:rFonts w:hint="eastAsia" w:ascii="宋体" w:hAnsi="宋体" w:eastAsia="宋体" w:cs="宋体"/>
          <w:b w:val="0"/>
          <w:bCs w:val="0"/>
          <w:color w:val="000000" w:themeColor="text1"/>
          <w:spacing w:val="-5"/>
          <w:sz w:val="24"/>
          <w:szCs w:val="24"/>
          <w:highlight w:val="none"/>
          <w:lang w:val="en-US" w:eastAsia="zh-CN"/>
          <w14:textFill>
            <w14:solidFill>
              <w14:schemeClr w14:val="tx1"/>
            </w14:solidFill>
          </w14:textFill>
        </w:rPr>
        <w:t>应向</w:t>
      </w:r>
      <w:r>
        <w:rPr>
          <w:rFonts w:hint="eastAsia" w:ascii="宋体" w:hAnsi="宋体" w:eastAsia="宋体" w:cs="宋体"/>
          <w:color w:val="000000" w:themeColor="text1"/>
          <w:sz w:val="24"/>
          <w:szCs w:val="24"/>
          <w:highlight w:val="none"/>
          <w:lang w:eastAsia="zh-CN"/>
          <w14:textFill>
            <w14:solidFill>
              <w14:schemeClr w14:val="tx1"/>
            </w14:solidFill>
          </w14:textFill>
        </w:rPr>
        <w:t>甲方</w:t>
      </w:r>
      <w:r>
        <w:rPr>
          <w:rFonts w:hint="eastAsia" w:ascii="宋体" w:hAnsi="宋体" w:eastAsia="宋体" w:cs="宋体"/>
          <w:b w:val="0"/>
          <w:bCs w:val="0"/>
          <w:color w:val="000000" w:themeColor="text1"/>
          <w:spacing w:val="-5"/>
          <w:sz w:val="24"/>
          <w:szCs w:val="24"/>
          <w:highlight w:val="none"/>
          <w:lang w:val="en-US" w:eastAsia="zh-CN"/>
          <w14:textFill>
            <w14:solidFill>
              <w14:schemeClr w14:val="tx1"/>
            </w14:solidFill>
          </w14:textFill>
        </w:rPr>
        <w:t>提供相应金额的正式发票。如遇财政拨款未到位情况，上述付款期限顺延，</w:t>
      </w:r>
      <w:r>
        <w:rPr>
          <w:rFonts w:hint="eastAsia" w:ascii="宋体" w:hAnsi="宋体" w:eastAsia="宋体" w:cs="宋体"/>
          <w:color w:val="000000" w:themeColor="text1"/>
          <w:sz w:val="24"/>
          <w:szCs w:val="24"/>
          <w:highlight w:val="none"/>
          <w:lang w:eastAsia="zh-CN"/>
          <w14:textFill>
            <w14:solidFill>
              <w14:schemeClr w14:val="tx1"/>
            </w14:solidFill>
          </w14:textFill>
        </w:rPr>
        <w:t>乙方</w:t>
      </w:r>
      <w:r>
        <w:rPr>
          <w:rFonts w:hint="eastAsia" w:ascii="宋体" w:hAnsi="宋体" w:eastAsia="宋体" w:cs="宋体"/>
          <w:b w:val="0"/>
          <w:bCs w:val="0"/>
          <w:color w:val="000000" w:themeColor="text1"/>
          <w:spacing w:val="-5"/>
          <w:sz w:val="24"/>
          <w:szCs w:val="24"/>
          <w:highlight w:val="none"/>
          <w:lang w:val="en-US" w:eastAsia="zh-CN"/>
          <w14:textFill>
            <w14:solidFill>
              <w14:schemeClr w14:val="tx1"/>
            </w14:solidFill>
          </w14:textFill>
        </w:rPr>
        <w:t>不得追究</w:t>
      </w:r>
      <w:r>
        <w:rPr>
          <w:rFonts w:hint="eastAsia" w:ascii="宋体" w:hAnsi="宋体" w:eastAsia="宋体" w:cs="宋体"/>
          <w:color w:val="000000" w:themeColor="text1"/>
          <w:sz w:val="24"/>
          <w:szCs w:val="24"/>
          <w:highlight w:val="none"/>
          <w:lang w:eastAsia="zh-CN"/>
          <w14:textFill>
            <w14:solidFill>
              <w14:schemeClr w14:val="tx1"/>
            </w14:solidFill>
          </w14:textFill>
        </w:rPr>
        <w:t>甲方</w:t>
      </w:r>
      <w:r>
        <w:rPr>
          <w:rFonts w:hint="eastAsia" w:ascii="宋体" w:hAnsi="宋体" w:eastAsia="宋体" w:cs="宋体"/>
          <w:b w:val="0"/>
          <w:bCs w:val="0"/>
          <w:color w:val="000000" w:themeColor="text1"/>
          <w:spacing w:val="-5"/>
          <w:sz w:val="24"/>
          <w:szCs w:val="24"/>
          <w:highlight w:val="none"/>
          <w:lang w:val="en-US" w:eastAsia="zh-CN"/>
          <w14:textFill>
            <w14:solidFill>
              <w14:schemeClr w14:val="tx1"/>
            </w14:solidFill>
          </w14:textFill>
        </w:rPr>
        <w:t>的相关法律责任。</w:t>
      </w:r>
    </w:p>
    <w:p w14:paraId="1D101C02">
      <w:pPr>
        <w:keepNext w:val="0"/>
        <w:keepLines w:val="0"/>
        <w:pageBreakBefore w:val="0"/>
        <w:kinsoku/>
        <w:wordWrap/>
        <w:overflowPunct/>
        <w:topLinePunct w:val="0"/>
        <w:autoSpaceDE/>
        <w:autoSpaceDN/>
        <w:bidi w:val="0"/>
        <w:spacing w:line="360" w:lineRule="auto"/>
        <w:ind w:firstLine="570"/>
        <w:jc w:val="both"/>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第</w:t>
      </w:r>
      <w:r>
        <w:rPr>
          <w:rFonts w:hint="eastAsia" w:ascii="宋体" w:hAnsi="宋体" w:eastAsia="宋体" w:cs="宋体"/>
          <w:b/>
          <w:color w:val="000000" w:themeColor="text1"/>
          <w:sz w:val="24"/>
          <w:szCs w:val="24"/>
          <w:highlight w:val="none"/>
          <w:lang w:val="en-US" w:eastAsia="zh-CN"/>
          <w14:textFill>
            <w14:solidFill>
              <w14:schemeClr w14:val="tx1"/>
            </w14:solidFill>
          </w14:textFill>
        </w:rPr>
        <w:t>六</w:t>
      </w:r>
      <w:r>
        <w:rPr>
          <w:rFonts w:hint="eastAsia" w:ascii="宋体" w:hAnsi="宋体" w:eastAsia="宋体" w:cs="宋体"/>
          <w:b/>
          <w:color w:val="000000" w:themeColor="text1"/>
          <w:sz w:val="24"/>
          <w:szCs w:val="24"/>
          <w:highlight w:val="none"/>
          <w14:textFill>
            <w14:solidFill>
              <w14:schemeClr w14:val="tx1"/>
            </w14:solidFill>
          </w14:textFill>
        </w:rPr>
        <w:t>条双方责任</w:t>
      </w:r>
    </w:p>
    <w:p w14:paraId="513DCA9D">
      <w:pPr>
        <w:keepNext w:val="0"/>
        <w:keepLines w:val="0"/>
        <w:pageBreakBefore w:val="0"/>
        <w:kinsoku/>
        <w:wordWrap/>
        <w:overflowPunct/>
        <w:topLinePunct w:val="0"/>
        <w:autoSpaceDE/>
        <w:autoSpaceDN/>
        <w:bidi w:val="0"/>
        <w:spacing w:line="360" w:lineRule="auto"/>
        <w:ind w:firstLine="57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（一）甲方责任：</w:t>
      </w:r>
    </w:p>
    <w:p w14:paraId="313B724F">
      <w:pPr>
        <w:keepNext w:val="0"/>
        <w:keepLines w:val="0"/>
        <w:pageBreakBefore w:val="0"/>
        <w:kinsoku/>
        <w:wordWrap/>
        <w:overflowPunct/>
        <w:topLinePunct w:val="0"/>
        <w:autoSpaceDE/>
        <w:autoSpaceDN/>
        <w:bidi w:val="0"/>
        <w:spacing w:line="360" w:lineRule="auto"/>
        <w:ind w:firstLine="57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办理临时场地、占用道路等报批手续。提供本工程建设、政府等有关部门的批文复印件一套给乙方。</w:t>
      </w:r>
    </w:p>
    <w:p w14:paraId="4AD6DE18">
      <w:pPr>
        <w:keepNext w:val="0"/>
        <w:keepLines w:val="0"/>
        <w:pageBreakBefore w:val="0"/>
        <w:kinsoku/>
        <w:wordWrap/>
        <w:overflowPunct/>
        <w:topLinePunct w:val="0"/>
        <w:autoSpaceDE/>
        <w:autoSpaceDN/>
        <w:bidi w:val="0"/>
        <w:spacing w:line="360" w:lineRule="auto"/>
        <w:ind w:firstLine="57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如工程中途停建、缓建或设计变更以及设计错误造成返工，甲方应采取措施弥补或减少损失，同时经有关部门审定后赔偿由此而造成乙方的停工、窝工、返工、倒运、人员和材料积压等的损失。</w:t>
      </w:r>
    </w:p>
    <w:p w14:paraId="2ADEB2F5">
      <w:pPr>
        <w:keepNext w:val="0"/>
        <w:keepLines w:val="0"/>
        <w:pageBreakBefore w:val="0"/>
        <w:kinsoku/>
        <w:wordWrap/>
        <w:overflowPunct/>
        <w:topLinePunct w:val="0"/>
        <w:autoSpaceDE/>
        <w:autoSpaceDN/>
        <w:bidi w:val="0"/>
        <w:spacing w:line="360" w:lineRule="auto"/>
        <w:ind w:firstLine="57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组织对工程竣工验收和办理竣工结算。</w:t>
      </w:r>
    </w:p>
    <w:p w14:paraId="0EABD66A">
      <w:pPr>
        <w:keepNext w:val="0"/>
        <w:keepLines w:val="0"/>
        <w:pageBreakBefore w:val="0"/>
        <w:kinsoku/>
        <w:wordWrap/>
        <w:overflowPunct/>
        <w:topLinePunct w:val="0"/>
        <w:autoSpaceDE/>
        <w:autoSpaceDN/>
        <w:bidi w:val="0"/>
        <w:spacing w:line="360" w:lineRule="auto"/>
        <w:ind w:firstLine="57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在竣工验收后的保修期内，因使用不当引起的工程质量问题，其返修费用由甲方负责。</w:t>
      </w:r>
    </w:p>
    <w:p w14:paraId="149B0CD9">
      <w:pPr>
        <w:keepNext w:val="0"/>
        <w:keepLines w:val="0"/>
        <w:pageBreakBefore w:val="0"/>
        <w:kinsoku/>
        <w:wordWrap/>
        <w:overflowPunct/>
        <w:topLinePunct w:val="0"/>
        <w:autoSpaceDE/>
        <w:autoSpaceDN/>
        <w:bidi w:val="0"/>
        <w:spacing w:line="360" w:lineRule="auto"/>
        <w:ind w:firstLine="57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（二）乙方责任：</w:t>
      </w:r>
    </w:p>
    <w:p w14:paraId="297817FD">
      <w:pPr>
        <w:keepNext w:val="0"/>
        <w:keepLines w:val="0"/>
        <w:pageBreakBefore w:val="0"/>
        <w:kinsoku/>
        <w:wordWrap/>
        <w:overflowPunct/>
        <w:topLinePunct w:val="0"/>
        <w:autoSpaceDE/>
        <w:autoSpaceDN/>
        <w:bidi w:val="0"/>
        <w:spacing w:line="360" w:lineRule="auto"/>
        <w:ind w:firstLine="57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按施工安全规范做好施工质量、安全管理，指定安全、防火责任人，物件堆放整齐，道路畅通。凡施工期间发生的施工质量、安全事故</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工伤责任和其他一切人身财产损害责任</w:t>
      </w:r>
      <w:r>
        <w:rPr>
          <w:rFonts w:hint="eastAsia" w:ascii="宋体" w:hAnsi="宋体" w:eastAsia="宋体" w:cs="宋体"/>
          <w:color w:val="000000" w:themeColor="text1"/>
          <w:sz w:val="24"/>
          <w:szCs w:val="24"/>
          <w:highlight w:val="none"/>
          <w14:textFill>
            <w14:solidFill>
              <w14:schemeClr w14:val="tx1"/>
            </w14:solidFill>
          </w14:textFill>
        </w:rPr>
        <w:t>均由乙方负责并报告甲方及有关部门。</w:t>
      </w:r>
    </w:p>
    <w:p w14:paraId="600A7124">
      <w:pPr>
        <w:keepNext w:val="0"/>
        <w:keepLines w:val="0"/>
        <w:pageBreakBefore w:val="0"/>
        <w:kinsoku/>
        <w:wordWrap/>
        <w:overflowPunct/>
        <w:topLinePunct w:val="0"/>
        <w:autoSpaceDE/>
        <w:autoSpaceDN/>
        <w:bidi w:val="0"/>
        <w:spacing w:line="360" w:lineRule="auto"/>
        <w:ind w:firstLine="57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做好施工原始记录。定期向甲方报送星期施工计划和完工报表。</w:t>
      </w:r>
    </w:p>
    <w:p w14:paraId="47C98746">
      <w:pPr>
        <w:keepNext w:val="0"/>
        <w:keepLines w:val="0"/>
        <w:pageBreakBefore w:val="0"/>
        <w:kinsoku/>
        <w:wordWrap/>
        <w:overflowPunct/>
        <w:topLinePunct w:val="0"/>
        <w:autoSpaceDE/>
        <w:autoSpaceDN/>
        <w:bidi w:val="0"/>
        <w:spacing w:line="360" w:lineRule="auto"/>
        <w:ind w:firstLine="57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施工中如发现设计错误或严重不合理时，应立即以书面形式通知甲方。</w:t>
      </w:r>
    </w:p>
    <w:p w14:paraId="556D6B79">
      <w:pPr>
        <w:keepNext w:val="0"/>
        <w:keepLines w:val="0"/>
        <w:pageBreakBefore w:val="0"/>
        <w:kinsoku/>
        <w:wordWrap/>
        <w:overflowPunct/>
        <w:topLinePunct w:val="0"/>
        <w:autoSpaceDE/>
        <w:autoSpaceDN/>
        <w:bidi w:val="0"/>
        <w:spacing w:line="360" w:lineRule="auto"/>
        <w:ind w:firstLine="57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施工中因乙方责任造成停工、返工、材料、器材损失等均由乙方承担。</w:t>
      </w:r>
    </w:p>
    <w:p w14:paraId="466D0CC5">
      <w:pPr>
        <w:keepNext w:val="0"/>
        <w:keepLines w:val="0"/>
        <w:pageBreakBefore w:val="0"/>
        <w:kinsoku/>
        <w:wordWrap/>
        <w:overflowPunct/>
        <w:topLinePunct w:val="0"/>
        <w:autoSpaceDE/>
        <w:autoSpaceDN/>
        <w:bidi w:val="0"/>
        <w:spacing w:line="360" w:lineRule="auto"/>
        <w:ind w:firstLine="57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对竣工验收后保修期内发现的施工质量问题负责免费返修</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且乙方</w:t>
      </w:r>
      <w:r>
        <w:rPr>
          <w:rFonts w:hint="eastAsia" w:ascii="宋体" w:hAnsi="宋体" w:eastAsia="宋体" w:cs="宋体"/>
          <w:color w:val="000000" w:themeColor="text1"/>
          <w:sz w:val="24"/>
          <w:szCs w:val="24"/>
          <w:highlight w:val="none"/>
          <w14:textFill>
            <w14:solidFill>
              <w14:schemeClr w14:val="tx1"/>
            </w14:solidFill>
          </w14:textFill>
        </w:rPr>
        <w:t>应当在接到保修通知之日起7天内派人保修</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如果乙方</w:t>
      </w:r>
      <w:r>
        <w:rPr>
          <w:rFonts w:hint="eastAsia" w:ascii="宋体" w:hAnsi="宋体" w:eastAsia="宋体" w:cs="宋体"/>
          <w:color w:val="000000" w:themeColor="text1"/>
          <w:sz w:val="24"/>
          <w:szCs w:val="24"/>
          <w:highlight w:val="none"/>
          <w14:textFill>
            <w14:solidFill>
              <w14:schemeClr w14:val="tx1"/>
            </w14:solidFill>
          </w14:textFill>
        </w:rPr>
        <w:t>不</w:t>
      </w:r>
      <w:r>
        <w:rPr>
          <w:rFonts w:hint="eastAsia" w:ascii="宋体" w:hAnsi="宋体" w:eastAsia="宋体" w:cs="宋体"/>
          <w:color w:val="000000" w:themeColor="text1"/>
          <w:sz w:val="24"/>
          <w:szCs w:val="24"/>
          <w:highlight w:val="none"/>
          <w:lang w:val="en-US" w:eastAsia="zh-CN"/>
          <w14:textFill>
            <w14:solidFill>
              <w14:schemeClr w14:val="tx1"/>
            </w14:solidFill>
          </w14:textFill>
        </w:rPr>
        <w:t>按通知时间</w:t>
      </w:r>
      <w:r>
        <w:rPr>
          <w:rFonts w:hint="eastAsia" w:ascii="宋体" w:hAnsi="宋体" w:eastAsia="宋体" w:cs="宋体"/>
          <w:color w:val="000000" w:themeColor="text1"/>
          <w:sz w:val="24"/>
          <w:szCs w:val="24"/>
          <w:highlight w:val="none"/>
          <w14:textFill>
            <w14:solidFill>
              <w14:schemeClr w14:val="tx1"/>
            </w14:solidFill>
          </w14:textFill>
        </w:rPr>
        <w:t>派人保修的，</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可以委托他人修理</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修理费用由乙方承担，乙方应当在收到甲方支付通知之日起向修理人支付修理费用，如果不支付，甲方有权在余下的3%工程款中直接扣减，不足部分，有权继续向乙方追偿。</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0A83FE6D">
      <w:pPr>
        <w:keepNext w:val="0"/>
        <w:keepLines w:val="0"/>
        <w:pageBreakBefore w:val="0"/>
        <w:kinsoku/>
        <w:wordWrap/>
        <w:overflowPunct/>
        <w:topLinePunct w:val="0"/>
        <w:autoSpaceDE/>
        <w:autoSpaceDN/>
        <w:bidi w:val="0"/>
        <w:spacing w:line="360" w:lineRule="auto"/>
        <w:ind w:firstLine="57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工程竣工后的场地清理（包括建筑物周围2米以内的余泥及其他堆积物，临时的生产和生活设施拆除），并将门窗、玻璃、地面清扫干净。</w:t>
      </w:r>
    </w:p>
    <w:p w14:paraId="7936138C">
      <w:pPr>
        <w:keepNext w:val="0"/>
        <w:keepLines w:val="0"/>
        <w:pageBreakBefore w:val="0"/>
        <w:kinsoku/>
        <w:wordWrap/>
        <w:overflowPunct/>
        <w:topLinePunct w:val="0"/>
        <w:autoSpaceDE/>
        <w:autoSpaceDN/>
        <w:bidi w:val="0"/>
        <w:spacing w:line="360" w:lineRule="auto"/>
        <w:ind w:firstLine="57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竣工验收后，施工单位人员必须在</w:t>
      </w:r>
      <w:r>
        <w:rPr>
          <w:rFonts w:hint="eastAsia" w:ascii="宋体" w:hAnsi="宋体" w:eastAsia="宋体" w:cs="宋体"/>
          <w:b/>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天内撤离施工现场。</w:t>
      </w:r>
    </w:p>
    <w:p w14:paraId="15F92138">
      <w:pPr>
        <w:keepNext w:val="0"/>
        <w:keepLines w:val="0"/>
        <w:pageBreakBefore w:val="0"/>
        <w:kinsoku/>
        <w:wordWrap/>
        <w:overflowPunct/>
        <w:topLinePunct w:val="0"/>
        <w:autoSpaceDE/>
        <w:autoSpaceDN/>
        <w:bidi w:val="0"/>
        <w:spacing w:line="360" w:lineRule="auto"/>
        <w:ind w:firstLine="57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第</w:t>
      </w:r>
      <w:r>
        <w:rPr>
          <w:rFonts w:hint="eastAsia" w:ascii="宋体" w:hAnsi="宋体" w:eastAsia="宋体" w:cs="宋体"/>
          <w:b/>
          <w:color w:val="000000" w:themeColor="text1"/>
          <w:sz w:val="24"/>
          <w:szCs w:val="24"/>
          <w:highlight w:val="none"/>
          <w:lang w:val="en-US" w:eastAsia="zh-CN"/>
          <w14:textFill>
            <w14:solidFill>
              <w14:schemeClr w14:val="tx1"/>
            </w14:solidFill>
          </w14:textFill>
        </w:rPr>
        <w:t>七</w:t>
      </w:r>
      <w:r>
        <w:rPr>
          <w:rFonts w:hint="eastAsia" w:ascii="宋体" w:hAnsi="宋体" w:eastAsia="宋体" w:cs="宋体"/>
          <w:b/>
          <w:color w:val="000000" w:themeColor="text1"/>
          <w:sz w:val="24"/>
          <w:szCs w:val="24"/>
          <w:highlight w:val="none"/>
          <w14:textFill>
            <w14:solidFill>
              <w14:schemeClr w14:val="tx1"/>
            </w14:solidFill>
          </w14:textFill>
        </w:rPr>
        <w:t>条竣工验收</w:t>
      </w:r>
    </w:p>
    <w:p w14:paraId="78BF5E33">
      <w:pPr>
        <w:keepNext w:val="0"/>
        <w:keepLines w:val="0"/>
        <w:pageBreakBefore w:val="0"/>
        <w:kinsoku/>
        <w:wordWrap/>
        <w:overflowPunct/>
        <w:topLinePunct w:val="0"/>
        <w:autoSpaceDE/>
        <w:autoSpaceDN/>
        <w:bidi w:val="0"/>
        <w:spacing w:line="360" w:lineRule="auto"/>
        <w:ind w:firstLine="57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1.合同工程质量标准：执行国家、广东省有关施工及验收规范、规程、标准进行施工和验收，工程质量须达到合格工程质量标准。</w:t>
      </w:r>
    </w:p>
    <w:p w14:paraId="066A76BC">
      <w:pPr>
        <w:keepNext w:val="0"/>
        <w:keepLines w:val="0"/>
        <w:pageBreakBefore w:val="0"/>
        <w:kinsoku/>
        <w:wordWrap/>
        <w:overflowPunct/>
        <w:topLinePunct w:val="0"/>
        <w:autoSpaceDE/>
        <w:autoSpaceDN/>
        <w:bidi w:val="0"/>
        <w:spacing w:line="360" w:lineRule="auto"/>
        <w:ind w:firstLine="57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2.工程质量验收标准：①符合中华人民共和国国家规定的现行施工竣工验收规范、标准(或地方政府主管机关的具体规范、标准)，施工期间若工程达不到合格标准的，由</w:t>
      </w:r>
      <w:r>
        <w:rPr>
          <w:rFonts w:hint="eastAsia" w:ascii="宋体" w:hAnsi="宋体" w:eastAsia="宋体" w:cs="宋体"/>
          <w:color w:val="000000" w:themeColor="text1"/>
          <w:sz w:val="24"/>
          <w:szCs w:val="24"/>
          <w:highlight w:val="none"/>
          <w14:textFill>
            <w14:solidFill>
              <w14:schemeClr w14:val="tx1"/>
            </w14:solidFill>
          </w14:textFill>
        </w:rPr>
        <w:t>乙方</w:t>
      </w:r>
      <w:r>
        <w:rPr>
          <w:rFonts w:hint="eastAsia" w:ascii="宋体" w:hAnsi="宋体" w:eastAsia="宋体" w:cs="宋体"/>
          <w:color w:val="000000" w:themeColor="text1"/>
          <w:sz w:val="24"/>
          <w:szCs w:val="24"/>
          <w:highlight w:val="none"/>
          <w:lang w:val="en-US" w:eastAsia="zh-CN"/>
          <w14:textFill>
            <w14:solidFill>
              <w14:schemeClr w14:val="tx1"/>
            </w14:solidFill>
          </w14:textFill>
        </w:rPr>
        <w:t>无偿返修并承担由此造成的损失和责任，工期不予顺延；②安全文明施工标准：杜绝一般事故等级及以上的伤亡事故且工伤责任事故死亡人数为零。③上级主管部门有关工程竣工的文件和规定：④符合磋商文件的工程技术指标及各项要求；⑤工程设计文件及施工、设计纸；⑥双方共同协商的标准。</w:t>
      </w:r>
    </w:p>
    <w:p w14:paraId="6A098EC8">
      <w:pPr>
        <w:keepNext w:val="0"/>
        <w:keepLines w:val="0"/>
        <w:pageBreakBefore w:val="0"/>
        <w:kinsoku/>
        <w:wordWrap/>
        <w:overflowPunct/>
        <w:topLinePunct w:val="0"/>
        <w:autoSpaceDE/>
        <w:autoSpaceDN/>
        <w:bidi w:val="0"/>
        <w:spacing w:line="360" w:lineRule="auto"/>
        <w:ind w:firstLine="57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第</w:t>
      </w:r>
      <w:r>
        <w:rPr>
          <w:rFonts w:hint="eastAsia" w:ascii="宋体" w:hAnsi="宋体" w:eastAsia="宋体" w:cs="宋体"/>
          <w:b/>
          <w:color w:val="000000" w:themeColor="text1"/>
          <w:sz w:val="24"/>
          <w:szCs w:val="24"/>
          <w:highlight w:val="none"/>
          <w:lang w:val="en-US" w:eastAsia="zh-CN"/>
          <w14:textFill>
            <w14:solidFill>
              <w14:schemeClr w14:val="tx1"/>
            </w14:solidFill>
          </w14:textFill>
        </w:rPr>
        <w:t>八</w:t>
      </w:r>
      <w:r>
        <w:rPr>
          <w:rFonts w:hint="eastAsia" w:ascii="宋体" w:hAnsi="宋体" w:eastAsia="宋体" w:cs="宋体"/>
          <w:b/>
          <w:color w:val="000000" w:themeColor="text1"/>
          <w:sz w:val="24"/>
          <w:szCs w:val="24"/>
          <w:highlight w:val="none"/>
          <w14:textFill>
            <w14:solidFill>
              <w14:schemeClr w14:val="tx1"/>
            </w14:solidFill>
          </w14:textFill>
        </w:rPr>
        <w:t>条违约责任</w:t>
      </w:r>
    </w:p>
    <w:p w14:paraId="5B531FFA">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乙方未能正确完成本合同约定的全部义务，导致费用的增加和（或）延误的工期，由乙方承担；给甲方造成损失的，乙方应予赔偿。</w:t>
      </w:r>
    </w:p>
    <w:p w14:paraId="62B5FF60">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在规定的工期内，如乙方不能如期开工和完工，甲方有权</w:t>
      </w:r>
      <w:r>
        <w:rPr>
          <w:rFonts w:hint="eastAsia" w:ascii="宋体" w:hAnsi="宋体" w:eastAsia="宋体" w:cs="宋体"/>
          <w:color w:val="000000" w:themeColor="text1"/>
          <w:sz w:val="24"/>
          <w:szCs w:val="24"/>
          <w:highlight w:val="none"/>
          <w:lang w:val="en-US" w:eastAsia="zh-CN"/>
          <w14:textFill>
            <w14:solidFill>
              <w14:schemeClr w14:val="tx1"/>
            </w14:solidFill>
          </w14:textFill>
        </w:rPr>
        <w:t>解除合同、</w:t>
      </w:r>
      <w:r>
        <w:rPr>
          <w:rFonts w:hint="eastAsia" w:ascii="宋体" w:hAnsi="宋体" w:eastAsia="宋体" w:cs="宋体"/>
          <w:color w:val="000000" w:themeColor="text1"/>
          <w:sz w:val="24"/>
          <w:szCs w:val="24"/>
          <w:highlight w:val="none"/>
          <w14:textFill>
            <w14:solidFill>
              <w14:schemeClr w14:val="tx1"/>
            </w14:solidFill>
          </w14:textFill>
        </w:rPr>
        <w:t>更换施工单位并追究</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w:t>
      </w:r>
      <w:r>
        <w:rPr>
          <w:rFonts w:hint="eastAsia" w:ascii="宋体" w:hAnsi="宋体" w:eastAsia="宋体" w:cs="宋体"/>
          <w:color w:val="000000" w:themeColor="text1"/>
          <w:sz w:val="24"/>
          <w:szCs w:val="24"/>
          <w:highlight w:val="none"/>
          <w14:textFill>
            <w14:solidFill>
              <w14:schemeClr w14:val="tx1"/>
            </w14:solidFill>
          </w14:textFill>
        </w:rPr>
        <w:t>相应的责任或经济赔偿</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且有权拒付未支付的工程款。</w:t>
      </w:r>
    </w:p>
    <w:p w14:paraId="2F33A9E4">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乙方必须严格按照工程质量要求施工，由于质量不合格造成的返工，由乙方承担返工所需的材料费和人工费用。</w:t>
      </w:r>
    </w:p>
    <w:p w14:paraId="3EEAFE8C">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如遇不可抗力因素，双方协商解决处理。</w:t>
      </w:r>
    </w:p>
    <w:p w14:paraId="02C17262">
      <w:pPr>
        <w:keepNext w:val="0"/>
        <w:keepLines w:val="0"/>
        <w:pageBreakBefore w:val="0"/>
        <w:kinsoku/>
        <w:wordWrap/>
        <w:overflowPunct/>
        <w:topLinePunct w:val="0"/>
        <w:autoSpaceDE/>
        <w:autoSpaceDN/>
        <w:bidi w:val="0"/>
        <w:spacing w:line="360" w:lineRule="auto"/>
        <w:ind w:firstLine="482"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第十条围猎条款</w:t>
      </w:r>
    </w:p>
    <w:p w14:paraId="091A952B">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乙方</w:t>
      </w:r>
      <w:r>
        <w:rPr>
          <w:rFonts w:hint="eastAsia" w:ascii="宋体" w:hAnsi="宋体" w:eastAsia="宋体" w:cs="宋体"/>
          <w:color w:val="000000" w:themeColor="text1"/>
          <w:sz w:val="24"/>
          <w:szCs w:val="24"/>
          <w:highlight w:val="none"/>
          <w14:textFill>
            <w14:solidFill>
              <w14:schemeClr w14:val="tx1"/>
            </w14:solidFill>
          </w14:textFill>
        </w:rPr>
        <w:t>在合同履行期间存在“围猎”</w:t>
      </w:r>
      <w:r>
        <w:rPr>
          <w:rFonts w:hint="eastAsia" w:ascii="宋体" w:hAnsi="宋体" w:eastAsia="宋体" w:cs="宋体"/>
          <w:color w:val="000000" w:themeColor="text1"/>
          <w:sz w:val="24"/>
          <w:szCs w:val="24"/>
          <w:highlight w:val="none"/>
          <w:lang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税务人员行为的（指以获取不正当利益为目的，采取馈赠礼品礼金、邀请娱乐旅游消费、提供便利条件等非正常交往手段“围猎”相关税务人员及其亲属），一经发现，相关法律责任须由</w:t>
      </w:r>
      <w:r>
        <w:rPr>
          <w:rFonts w:hint="eastAsia" w:ascii="宋体" w:hAnsi="宋体" w:eastAsia="宋体" w:cs="宋体"/>
          <w:color w:val="000000" w:themeColor="text1"/>
          <w:sz w:val="24"/>
          <w:szCs w:val="24"/>
          <w:highlight w:val="none"/>
          <w:lang w:eastAsia="zh-CN"/>
          <w14:textFill>
            <w14:solidFill>
              <w14:schemeClr w14:val="tx1"/>
            </w14:solidFill>
          </w14:textFill>
        </w:rPr>
        <w:t>乙方</w:t>
      </w:r>
      <w:r>
        <w:rPr>
          <w:rFonts w:hint="eastAsia" w:ascii="宋体" w:hAnsi="宋体" w:eastAsia="宋体" w:cs="宋体"/>
          <w:color w:val="000000" w:themeColor="text1"/>
          <w:sz w:val="24"/>
          <w:szCs w:val="24"/>
          <w:highlight w:val="none"/>
          <w14:textFill>
            <w14:solidFill>
              <w14:schemeClr w14:val="tx1"/>
            </w14:solidFill>
          </w14:textFill>
        </w:rPr>
        <w:t>承担。</w:t>
      </w:r>
    </w:p>
    <w:p w14:paraId="71BEE654">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乙方</w:t>
      </w:r>
      <w:r>
        <w:rPr>
          <w:rFonts w:hint="eastAsia" w:ascii="宋体" w:hAnsi="宋体" w:eastAsia="宋体" w:cs="宋体"/>
          <w:color w:val="000000" w:themeColor="text1"/>
          <w:sz w:val="24"/>
          <w:szCs w:val="24"/>
          <w:highlight w:val="none"/>
          <w14:textFill>
            <w14:solidFill>
              <w14:schemeClr w14:val="tx1"/>
            </w14:solidFill>
          </w14:textFill>
        </w:rPr>
        <w:t>应当承诺履行不得“围猎”税务人员的义务，且承诺如在合同履行期间存在“围猎”</w:t>
      </w:r>
      <w:r>
        <w:rPr>
          <w:rFonts w:hint="eastAsia" w:ascii="宋体" w:hAnsi="宋体" w:eastAsia="宋体" w:cs="宋体"/>
          <w:color w:val="000000" w:themeColor="text1"/>
          <w:sz w:val="24"/>
          <w:szCs w:val="24"/>
          <w:highlight w:val="none"/>
          <w:lang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税务人员行为的，一经发现，相关法律责任须由</w:t>
      </w:r>
      <w:r>
        <w:rPr>
          <w:rFonts w:hint="eastAsia" w:ascii="宋体" w:hAnsi="宋体" w:eastAsia="宋体" w:cs="宋体"/>
          <w:color w:val="000000" w:themeColor="text1"/>
          <w:sz w:val="24"/>
          <w:szCs w:val="24"/>
          <w:highlight w:val="none"/>
          <w:lang w:eastAsia="zh-CN"/>
          <w14:textFill>
            <w14:solidFill>
              <w14:schemeClr w14:val="tx1"/>
            </w14:solidFill>
          </w14:textFill>
        </w:rPr>
        <w:t>乙方</w:t>
      </w:r>
      <w:r>
        <w:rPr>
          <w:rFonts w:hint="eastAsia" w:ascii="宋体" w:hAnsi="宋体" w:eastAsia="宋体" w:cs="宋体"/>
          <w:color w:val="000000" w:themeColor="text1"/>
          <w:sz w:val="24"/>
          <w:szCs w:val="24"/>
          <w:highlight w:val="none"/>
          <w14:textFill>
            <w14:solidFill>
              <w14:schemeClr w14:val="tx1"/>
            </w14:solidFill>
          </w14:textFill>
        </w:rPr>
        <w:t xml:space="preserve">承担。     </w:t>
      </w:r>
    </w:p>
    <w:p w14:paraId="20B1A767">
      <w:pPr>
        <w:keepNext w:val="0"/>
        <w:keepLines w:val="0"/>
        <w:pageBreakBefore w:val="0"/>
        <w:kinsoku/>
        <w:wordWrap/>
        <w:overflowPunct/>
        <w:topLinePunct w:val="0"/>
        <w:autoSpaceDE/>
        <w:autoSpaceDN/>
        <w:bidi w:val="0"/>
        <w:spacing w:line="360" w:lineRule="auto"/>
        <w:ind w:firstLine="57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第十</w:t>
      </w:r>
      <w:r>
        <w:rPr>
          <w:rFonts w:hint="eastAsia" w:ascii="宋体" w:hAnsi="宋体" w:eastAsia="宋体" w:cs="宋体"/>
          <w:b/>
          <w:color w:val="000000" w:themeColor="text1"/>
          <w:sz w:val="24"/>
          <w:szCs w:val="24"/>
          <w:highlight w:val="none"/>
          <w:lang w:eastAsia="zh-CN"/>
          <w14:textFill>
            <w14:solidFill>
              <w14:schemeClr w14:val="tx1"/>
            </w14:solidFill>
          </w14:textFill>
        </w:rPr>
        <w:t>一</w:t>
      </w:r>
      <w:r>
        <w:rPr>
          <w:rFonts w:hint="eastAsia" w:ascii="宋体" w:hAnsi="宋体" w:eastAsia="宋体" w:cs="宋体"/>
          <w:b/>
          <w:color w:val="000000" w:themeColor="text1"/>
          <w:sz w:val="24"/>
          <w:szCs w:val="24"/>
          <w:highlight w:val="none"/>
          <w14:textFill>
            <w14:solidFill>
              <w14:schemeClr w14:val="tx1"/>
            </w14:solidFill>
          </w14:textFill>
        </w:rPr>
        <w:t>条争议的解决方式</w:t>
      </w:r>
    </w:p>
    <w:p w14:paraId="229C7D1F">
      <w:pPr>
        <w:keepNext w:val="0"/>
        <w:keepLines w:val="0"/>
        <w:pageBreakBefore w:val="0"/>
        <w:kinsoku/>
        <w:wordWrap/>
        <w:overflowPunct/>
        <w:topLinePunct w:val="0"/>
        <w:autoSpaceDE/>
        <w:autoSpaceDN/>
        <w:bidi w:val="0"/>
        <w:spacing w:line="360" w:lineRule="auto"/>
        <w:ind w:firstLine="57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双方发生争议应先协商或者调解，协商或者</w:t>
      </w:r>
      <w:r>
        <w:rPr>
          <w:rFonts w:hint="eastAsia" w:ascii="宋体" w:hAnsi="宋体" w:eastAsia="宋体" w:cs="宋体"/>
          <w:color w:val="000000" w:themeColor="text1"/>
          <w:sz w:val="24"/>
          <w:szCs w:val="24"/>
          <w:highlight w:val="none"/>
          <w:lang w:val="en-US" w:eastAsia="zh-CN"/>
          <w14:textFill>
            <w14:solidFill>
              <w14:schemeClr w14:val="tx1"/>
            </w14:solidFill>
          </w14:textFill>
        </w:rPr>
        <w:t>调解</w:t>
      </w:r>
      <w:r>
        <w:rPr>
          <w:rFonts w:hint="eastAsia" w:ascii="宋体" w:hAnsi="宋体" w:eastAsia="宋体" w:cs="宋体"/>
          <w:color w:val="000000" w:themeColor="text1"/>
          <w:sz w:val="24"/>
          <w:szCs w:val="24"/>
          <w:highlight w:val="none"/>
          <w14:textFill>
            <w14:solidFill>
              <w14:schemeClr w14:val="tx1"/>
            </w14:solidFill>
          </w14:textFill>
        </w:rPr>
        <w:t>不成时，</w:t>
      </w:r>
      <w:r>
        <w:rPr>
          <w:rFonts w:hint="eastAsia" w:ascii="宋体" w:hAnsi="宋体" w:eastAsia="宋体" w:cs="宋体"/>
          <w:color w:val="000000" w:themeColor="text1"/>
          <w:sz w:val="24"/>
          <w:szCs w:val="24"/>
          <w:highlight w:val="none"/>
          <w:lang w:val="en-US" w:eastAsia="zh-CN"/>
          <w14:textFill>
            <w14:solidFill>
              <w14:schemeClr w14:val="tx1"/>
            </w14:solidFill>
          </w14:textFill>
        </w:rPr>
        <w:t>一方可</w:t>
      </w:r>
      <w:r>
        <w:rPr>
          <w:rFonts w:hint="eastAsia" w:ascii="宋体" w:hAnsi="宋体" w:eastAsia="宋体" w:cs="宋体"/>
          <w:color w:val="000000" w:themeColor="text1"/>
          <w:sz w:val="24"/>
          <w:szCs w:val="24"/>
          <w:highlight w:val="none"/>
          <w14:textFill>
            <w14:solidFill>
              <w14:schemeClr w14:val="tx1"/>
            </w14:solidFill>
          </w14:textFill>
        </w:rPr>
        <w:t>向</w:t>
      </w:r>
      <w:r>
        <w:rPr>
          <w:rFonts w:hint="eastAsia" w:ascii="宋体" w:hAnsi="宋体" w:eastAsia="宋体" w:cs="宋体"/>
          <w:b/>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color w:val="000000" w:themeColor="text1"/>
          <w:sz w:val="24"/>
          <w:szCs w:val="24"/>
          <w:highlight w:val="none"/>
          <w:u w:val="single"/>
          <w:lang w:val="en-US" w:eastAsia="zh-CN"/>
          <w14:textFill>
            <w14:solidFill>
              <w14:schemeClr w14:val="tx1"/>
            </w14:solidFill>
          </w14:textFill>
        </w:rPr>
        <w:t>阳江市江城区</w:t>
      </w:r>
      <w:r>
        <w:rPr>
          <w:rFonts w:hint="eastAsia" w:ascii="宋体" w:hAnsi="宋体" w:eastAsia="宋体" w:cs="宋体"/>
          <w:color w:val="000000" w:themeColor="text1"/>
          <w:sz w:val="24"/>
          <w:szCs w:val="24"/>
          <w:highlight w:val="none"/>
          <w14:textFill>
            <w14:solidFill>
              <w14:schemeClr w14:val="tx1"/>
            </w14:solidFill>
          </w14:textFill>
        </w:rPr>
        <w:t>人民法院起诉。</w:t>
      </w:r>
    </w:p>
    <w:p w14:paraId="7E500952">
      <w:pPr>
        <w:keepNext w:val="0"/>
        <w:keepLines w:val="0"/>
        <w:pageBreakBefore w:val="0"/>
        <w:kinsoku/>
        <w:wordWrap/>
        <w:overflowPunct/>
        <w:topLinePunct w:val="0"/>
        <w:autoSpaceDE/>
        <w:autoSpaceDN/>
        <w:bidi w:val="0"/>
        <w:spacing w:line="360" w:lineRule="auto"/>
        <w:ind w:firstLine="570"/>
        <w:jc w:val="both"/>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第十</w:t>
      </w:r>
      <w:r>
        <w:rPr>
          <w:rFonts w:hint="eastAsia" w:ascii="宋体" w:hAnsi="宋体" w:eastAsia="宋体" w:cs="宋体"/>
          <w:b/>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b/>
          <w:color w:val="000000" w:themeColor="text1"/>
          <w:sz w:val="24"/>
          <w:szCs w:val="24"/>
          <w:highlight w:val="none"/>
          <w14:textFill>
            <w14:solidFill>
              <w14:schemeClr w14:val="tx1"/>
            </w14:solidFill>
          </w14:textFill>
        </w:rPr>
        <w:t>条</w:t>
      </w:r>
      <w:r>
        <w:rPr>
          <w:rFonts w:hint="eastAsia" w:ascii="宋体" w:hAnsi="宋体" w:eastAsia="宋体" w:cs="宋体"/>
          <w:color w:val="000000" w:themeColor="text1"/>
          <w:sz w:val="24"/>
          <w:szCs w:val="24"/>
          <w:highlight w:val="none"/>
          <w14:textFill>
            <w14:solidFill>
              <w14:schemeClr w14:val="tx1"/>
            </w14:solidFill>
          </w14:textFill>
        </w:rPr>
        <w:t>发包人、承包人约定本合同自双方签字盖章后生效</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2F251A97">
      <w:pPr>
        <w:keepNext w:val="0"/>
        <w:keepLines w:val="0"/>
        <w:pageBreakBefore w:val="0"/>
        <w:kinsoku/>
        <w:wordWrap/>
        <w:overflowPunct/>
        <w:topLinePunct w:val="0"/>
        <w:autoSpaceDE/>
        <w:autoSpaceDN/>
        <w:bidi w:val="0"/>
        <w:spacing w:line="360" w:lineRule="auto"/>
        <w:ind w:firstLine="57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本合同一式</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份，均具有同等法律效力，发包人执</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份，承包人执</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份。</w:t>
      </w:r>
    </w:p>
    <w:p w14:paraId="52CC78EB">
      <w:pPr>
        <w:keepNext w:val="0"/>
        <w:keepLines w:val="0"/>
        <w:pageBreakBefore w:val="0"/>
        <w:kinsoku/>
        <w:wordWrap/>
        <w:overflowPunct/>
        <w:topLinePunct w:val="0"/>
        <w:autoSpaceDE/>
        <w:autoSpaceDN/>
        <w:bidi w:val="0"/>
        <w:spacing w:line="360" w:lineRule="auto"/>
        <w:ind w:firstLine="57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7E094EEC">
      <w:pPr>
        <w:keepNext w:val="0"/>
        <w:keepLines w:val="0"/>
        <w:pageBreakBefore w:val="0"/>
        <w:kinsoku/>
        <w:wordWrap/>
        <w:overflowPunct/>
        <w:topLinePunct w:val="0"/>
        <w:autoSpaceDE/>
        <w:autoSpaceDN/>
        <w:bidi w:val="0"/>
        <w:spacing w:line="360" w:lineRule="auto"/>
        <w:ind w:firstLine="57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发包人：（公章）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承包人（公章）</w:t>
      </w:r>
    </w:p>
    <w:p w14:paraId="13F3EE11">
      <w:pPr>
        <w:keepNext w:val="0"/>
        <w:keepLines w:val="0"/>
        <w:pageBreakBefore w:val="0"/>
        <w:kinsoku/>
        <w:wordWrap/>
        <w:overflowPunct/>
        <w:topLinePunct w:val="0"/>
        <w:autoSpaceDE/>
        <w:autoSpaceDN/>
        <w:bidi w:val="0"/>
        <w:spacing w:line="360" w:lineRule="auto"/>
        <w:ind w:firstLine="570"/>
        <w:jc w:val="both"/>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p>
    <w:p w14:paraId="119410AE">
      <w:pPr>
        <w:keepNext w:val="0"/>
        <w:keepLines w:val="0"/>
        <w:pageBreakBefore w:val="0"/>
        <w:kinsoku/>
        <w:wordWrap/>
        <w:overflowPunct/>
        <w:topLinePunct w:val="0"/>
        <w:autoSpaceDE/>
        <w:autoSpaceDN/>
        <w:bidi w:val="0"/>
        <w:spacing w:line="360" w:lineRule="auto"/>
        <w:ind w:firstLine="57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地址</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地址</w:t>
      </w:r>
      <w:r>
        <w:rPr>
          <w:rFonts w:hint="eastAsia" w:ascii="宋体" w:hAnsi="宋体" w:eastAsia="宋体" w:cs="宋体"/>
          <w:color w:val="000000" w:themeColor="text1"/>
          <w:sz w:val="24"/>
          <w:szCs w:val="24"/>
          <w:highlight w:val="none"/>
          <w14:textFill>
            <w14:solidFill>
              <w14:schemeClr w14:val="tx1"/>
            </w14:solidFill>
          </w14:textFill>
        </w:rPr>
        <w:t>：</w:t>
      </w:r>
    </w:p>
    <w:p w14:paraId="533620EB">
      <w:pPr>
        <w:keepNext w:val="0"/>
        <w:keepLines w:val="0"/>
        <w:pageBreakBefore w:val="0"/>
        <w:kinsoku/>
        <w:wordWrap/>
        <w:overflowPunct/>
        <w:topLinePunct w:val="0"/>
        <w:autoSpaceDE/>
        <w:autoSpaceDN/>
        <w:bidi w:val="0"/>
        <w:spacing w:line="360" w:lineRule="auto"/>
        <w:ind w:firstLine="57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73BDDFFE">
      <w:pPr>
        <w:keepNext w:val="0"/>
        <w:keepLines w:val="0"/>
        <w:pageBreakBefore w:val="0"/>
        <w:kinsoku/>
        <w:wordWrap/>
        <w:overflowPunct/>
        <w:topLinePunct w:val="0"/>
        <w:autoSpaceDE/>
        <w:autoSpaceDN/>
        <w:bidi w:val="0"/>
        <w:spacing w:line="360" w:lineRule="auto"/>
        <w:ind w:firstLine="57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法定代表人：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法定代表人：</w:t>
      </w:r>
    </w:p>
    <w:p w14:paraId="05002747">
      <w:pPr>
        <w:keepNext w:val="0"/>
        <w:keepLines w:val="0"/>
        <w:pageBreakBefore w:val="0"/>
        <w:kinsoku/>
        <w:wordWrap/>
        <w:overflowPunct/>
        <w:topLinePunct w:val="0"/>
        <w:autoSpaceDE/>
        <w:autoSpaceDN/>
        <w:bidi w:val="0"/>
        <w:spacing w:line="360" w:lineRule="auto"/>
        <w:ind w:firstLine="57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21D04717">
      <w:pPr>
        <w:keepNext w:val="0"/>
        <w:keepLines w:val="0"/>
        <w:pageBreakBefore w:val="0"/>
        <w:kinsoku/>
        <w:wordWrap/>
        <w:overflowPunct/>
        <w:topLinePunct w:val="0"/>
        <w:autoSpaceDE/>
        <w:autoSpaceDN/>
        <w:bidi w:val="0"/>
        <w:spacing w:line="360" w:lineRule="auto"/>
        <w:ind w:firstLine="57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委托代理人：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委托代理人：</w:t>
      </w:r>
    </w:p>
    <w:p w14:paraId="37986CC6">
      <w:pPr>
        <w:keepNext w:val="0"/>
        <w:keepLines w:val="0"/>
        <w:pageBreakBefore w:val="0"/>
        <w:kinsoku/>
        <w:wordWrap/>
        <w:overflowPunct/>
        <w:topLinePunct w:val="0"/>
        <w:autoSpaceDE/>
        <w:autoSpaceDN/>
        <w:bidi w:val="0"/>
        <w:spacing w:line="360" w:lineRule="auto"/>
        <w:ind w:firstLine="57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58B015A3">
      <w:pPr>
        <w:keepNext w:val="0"/>
        <w:keepLines w:val="0"/>
        <w:pageBreakBefore w:val="0"/>
        <w:kinsoku/>
        <w:wordWrap/>
        <w:overflowPunct/>
        <w:topLinePunct w:val="0"/>
        <w:autoSpaceDE/>
        <w:autoSpaceDN/>
        <w:bidi w:val="0"/>
        <w:spacing w:line="360" w:lineRule="auto"/>
        <w:ind w:firstLine="57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电话：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电话：</w:t>
      </w:r>
    </w:p>
    <w:p w14:paraId="25363299">
      <w:pPr>
        <w:keepNext w:val="0"/>
        <w:keepLines w:val="0"/>
        <w:pageBreakBefore w:val="0"/>
        <w:kinsoku/>
        <w:wordWrap/>
        <w:overflowPunct/>
        <w:topLinePunct w:val="0"/>
        <w:autoSpaceDE/>
        <w:autoSpaceDN/>
        <w:bidi w:val="0"/>
        <w:spacing w:line="360" w:lineRule="auto"/>
        <w:ind w:firstLine="57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77409162">
      <w:pPr>
        <w:keepNext w:val="0"/>
        <w:keepLines w:val="0"/>
        <w:pageBreakBefore w:val="0"/>
        <w:kinsoku/>
        <w:wordWrap/>
        <w:overflowPunct/>
        <w:topLinePunct w:val="0"/>
        <w:autoSpaceDE/>
        <w:autoSpaceDN/>
        <w:bidi w:val="0"/>
        <w:spacing w:line="360" w:lineRule="auto"/>
        <w:ind w:firstLine="57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开户银行：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开户银行：</w:t>
      </w:r>
    </w:p>
    <w:p w14:paraId="77ACF7B6">
      <w:pPr>
        <w:keepNext w:val="0"/>
        <w:keepLines w:val="0"/>
        <w:pageBreakBefore w:val="0"/>
        <w:kinsoku/>
        <w:wordWrap/>
        <w:overflowPunct/>
        <w:topLinePunct w:val="0"/>
        <w:autoSpaceDE/>
        <w:autoSpaceDN/>
        <w:bidi w:val="0"/>
        <w:spacing w:line="360" w:lineRule="auto"/>
        <w:ind w:firstLine="57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777FC01B">
      <w:pPr>
        <w:keepNext w:val="0"/>
        <w:keepLines w:val="0"/>
        <w:pageBreakBefore w:val="0"/>
        <w:kinsoku/>
        <w:wordWrap/>
        <w:overflowPunct/>
        <w:topLinePunct w:val="0"/>
        <w:autoSpaceDE/>
        <w:autoSpaceDN/>
        <w:bidi w:val="0"/>
        <w:spacing w:line="360" w:lineRule="auto"/>
        <w:ind w:firstLine="57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帐号：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帐号：</w:t>
      </w:r>
    </w:p>
    <w:p w14:paraId="2F57521B">
      <w:pPr>
        <w:keepNext w:val="0"/>
        <w:keepLines w:val="0"/>
        <w:pageBreakBefore w:val="0"/>
        <w:kinsoku/>
        <w:wordWrap/>
        <w:overflowPunct/>
        <w:topLinePunct w:val="0"/>
        <w:autoSpaceDE/>
        <w:autoSpaceDN/>
        <w:bidi w:val="0"/>
        <w:spacing w:line="360" w:lineRule="auto"/>
        <w:ind w:firstLine="57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4C578192">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邮政编码：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邮政编码：</w:t>
      </w:r>
    </w:p>
    <w:p w14:paraId="2A2DC171">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p>
    <w:p w14:paraId="5A7AD8D9">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02C0DFF9">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36"/>
          <w:highlight w:val="none"/>
          <w14:textFill>
            <w14:solidFill>
              <w14:schemeClr w14:val="tx1"/>
            </w14:solidFill>
          </w14:textFill>
        </w:rPr>
        <w:t>第六章 响应文件格式与要求</w:t>
      </w:r>
    </w:p>
    <w:p w14:paraId="25BEDB8E">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供应商应提交证明其有资格参加磋商和成交后有能力履行合同的相关文件，并作为其响应文件的一部分，所有文件必须真实可靠、不得伪造，否则将按相关规定予以处罚。</w:t>
      </w:r>
    </w:p>
    <w:p w14:paraId="6110A5A0">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1.法人或者其他组织的营业执照等证明文件，自然人的身份证明：</w:t>
      </w:r>
    </w:p>
    <w:p w14:paraId="3291A888">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供应商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自然人，要提供有效的自然人身份证明。</w:t>
      </w:r>
    </w:p>
    <w:p w14:paraId="23687FA0">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14:paraId="395BE6B2">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2.财务状况报告，依法缴纳税收和社会保障资金的相关材料（详见资格性审查表要求）</w:t>
      </w:r>
    </w:p>
    <w:p w14:paraId="5B7D659F">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3.具有履行合同所必须的设备和专业技术能力的声明。</w:t>
      </w:r>
    </w:p>
    <w:p w14:paraId="6875E6A4">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4.供应商参加政府采购前三年内在经营活动中没有重大违法记录声明函。</w:t>
      </w:r>
    </w:p>
    <w:p w14:paraId="566504B4">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5.信用记录查询</w:t>
      </w:r>
    </w:p>
    <w:p w14:paraId="7C732350">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（1）查询渠道：通过“信用中国”网站(www.creditchina.gov.cn)和“中国政府采购网”（www.ccgp.gov.cn）进行查询；</w:t>
      </w:r>
    </w:p>
    <w:p w14:paraId="47D1FF87">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（2）查询截止时点：提交响应文件截止日当天；</w:t>
      </w:r>
    </w:p>
    <w:p w14:paraId="3D796982">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（3）查询记录：对列入失信被执行人、重大税收违法案件当事人名单、政府采购严重违法失信行为记录名单、信用报告进行查询；</w:t>
      </w:r>
    </w:p>
    <w:p w14:paraId="3C8F3927">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人或采购代理机构应当按照查询渠道、查询时间节点、查询记录内容进行查询，并存档。对信用记录查询结果中显示供应商被列入失信被执行人、重大税收违法案件当事人名单、政府采购严重违法失信行为记录名单的供应商作无效响应处理。</w:t>
      </w:r>
    </w:p>
    <w:p w14:paraId="76B143BC">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 按照磋商文件要求，供应商应当提交的资格、资信证明文件。</w:t>
      </w:r>
    </w:p>
    <w:p w14:paraId="59649C3D">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p>
    <w:p w14:paraId="5432C558">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p>
    <w:p w14:paraId="3F4ACE9D">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p w14:paraId="48F52AAD">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p w14:paraId="5F899C9F">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48"/>
          <w:highlight w:val="none"/>
          <w14:textFill>
            <w14:solidFill>
              <w14:schemeClr w14:val="tx1"/>
            </w14:solidFill>
          </w14:textFill>
        </w:rPr>
        <w:t>响应文件封面</w:t>
      </w:r>
    </w:p>
    <w:p w14:paraId="4EE9CB53">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p>
    <w:p w14:paraId="696FE834">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48"/>
          <w:highlight w:val="none"/>
          <w14:textFill>
            <w14:solidFill>
              <w14:schemeClr w14:val="tx1"/>
            </w14:solidFill>
          </w14:textFill>
        </w:rPr>
        <w:t>（项目名称）</w:t>
      </w:r>
    </w:p>
    <w:p w14:paraId="321256F3">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48"/>
          <w:highlight w:val="none"/>
          <w14:textFill>
            <w14:solidFill>
              <w14:schemeClr w14:val="tx1"/>
            </w14:solidFill>
          </w14:textFill>
        </w:rPr>
        <w:t>响应文件封面</w:t>
      </w:r>
    </w:p>
    <w:p w14:paraId="42ABD71E">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（正本/副本）</w:t>
      </w:r>
    </w:p>
    <w:p w14:paraId="01194C2F">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p>
    <w:p w14:paraId="6458A73A">
      <w:pPr>
        <w:rPr>
          <w:rFonts w:hint="eastAsia"/>
          <w:color w:val="000000" w:themeColor="text1"/>
          <w:highlight w:val="none"/>
          <w14:textFill>
            <w14:solidFill>
              <w14:schemeClr w14:val="tx1"/>
            </w14:solidFill>
          </w14:textFill>
        </w:rPr>
      </w:pPr>
    </w:p>
    <w:p w14:paraId="75BAD211">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color w:val="000000" w:themeColor="text1"/>
          <w:sz w:val="24"/>
          <w:highlight w:val="none"/>
          <w14:textFill>
            <w14:solidFill>
              <w14:schemeClr w14:val="tx1"/>
            </w14:solidFill>
          </w14:textFill>
        </w:rPr>
      </w:pPr>
    </w:p>
    <w:p w14:paraId="0DE4D52A">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color w:val="000000" w:themeColor="text1"/>
          <w:sz w:val="24"/>
          <w:highlight w:val="none"/>
          <w14:textFill>
            <w14:solidFill>
              <w14:schemeClr w14:val="tx1"/>
            </w14:solidFill>
          </w14:textFill>
        </w:rPr>
      </w:pPr>
    </w:p>
    <w:p w14:paraId="2CF237CB">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color w:val="000000" w:themeColor="text1"/>
          <w:sz w:val="24"/>
          <w:highlight w:val="none"/>
          <w14:textFill>
            <w14:solidFill>
              <w14:schemeClr w14:val="tx1"/>
            </w14:solidFill>
          </w14:textFill>
        </w:rPr>
      </w:pPr>
    </w:p>
    <w:p w14:paraId="5D5F8BFC">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color w:val="000000" w:themeColor="text1"/>
          <w:sz w:val="24"/>
          <w:highlight w:val="none"/>
          <w14:textFill>
            <w14:solidFill>
              <w14:schemeClr w14:val="tx1"/>
            </w14:solidFill>
          </w14:textFill>
        </w:rPr>
      </w:pPr>
    </w:p>
    <w:p w14:paraId="638385DF">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color w:val="000000" w:themeColor="text1"/>
          <w:sz w:val="24"/>
          <w:highlight w:val="none"/>
          <w14:textFill>
            <w14:solidFill>
              <w14:schemeClr w14:val="tx1"/>
            </w14:solidFill>
          </w14:textFill>
        </w:rPr>
      </w:pPr>
    </w:p>
    <w:p w14:paraId="5E1E079B">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color w:val="000000" w:themeColor="text1"/>
          <w:sz w:val="24"/>
          <w:highlight w:val="none"/>
          <w14:textFill>
            <w14:solidFill>
              <w14:schemeClr w14:val="tx1"/>
            </w14:solidFill>
          </w14:textFill>
        </w:rPr>
      </w:pPr>
    </w:p>
    <w:p w14:paraId="373780A4">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color w:val="000000" w:themeColor="text1"/>
          <w:sz w:val="24"/>
          <w:highlight w:val="none"/>
          <w14:textFill>
            <w14:solidFill>
              <w14:schemeClr w14:val="tx1"/>
            </w14:solidFill>
          </w14:textFill>
        </w:rPr>
      </w:pPr>
    </w:p>
    <w:p w14:paraId="193146BE">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color w:val="000000" w:themeColor="text1"/>
          <w:sz w:val="24"/>
          <w:highlight w:val="none"/>
          <w14:textFill>
            <w14:solidFill>
              <w14:schemeClr w14:val="tx1"/>
            </w14:solidFill>
          </w14:textFill>
        </w:rPr>
      </w:pPr>
    </w:p>
    <w:p w14:paraId="4066A56C">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color w:val="000000" w:themeColor="text1"/>
          <w:sz w:val="24"/>
          <w:highlight w:val="none"/>
          <w14:textFill>
            <w14:solidFill>
              <w14:schemeClr w14:val="tx1"/>
            </w14:solidFill>
          </w14:textFill>
        </w:rPr>
      </w:pPr>
    </w:p>
    <w:p w14:paraId="00630988">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color w:val="000000" w:themeColor="text1"/>
          <w:sz w:val="24"/>
          <w:highlight w:val="none"/>
          <w14:textFill>
            <w14:solidFill>
              <w14:schemeClr w14:val="tx1"/>
            </w14:solidFill>
          </w14:textFill>
        </w:rPr>
      </w:pPr>
    </w:p>
    <w:p w14:paraId="31999D2E">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color w:val="000000" w:themeColor="text1"/>
          <w:sz w:val="24"/>
          <w:highlight w:val="none"/>
          <w14:textFill>
            <w14:solidFill>
              <w14:schemeClr w14:val="tx1"/>
            </w14:solidFill>
          </w14:textFill>
        </w:rPr>
      </w:pPr>
    </w:p>
    <w:p w14:paraId="4D2F8F55">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采购计划编号：MB2D049201743149996045</w:t>
      </w:r>
      <w:r>
        <w:rPr>
          <w:rFonts w:hint="eastAsia" w:ascii="宋体" w:hAnsi="宋体" w:eastAsia="宋体" w:cs="宋体"/>
          <w:b/>
          <w:color w:val="000000" w:themeColor="text1"/>
          <w:sz w:val="24"/>
          <w:highlight w:val="none"/>
          <w:lang w:val="en-US" w:eastAsia="zh-CN"/>
          <w14:textFill>
            <w14:solidFill>
              <w14:schemeClr w14:val="tx1"/>
            </w14:solidFill>
          </w14:textFill>
        </w:rPr>
        <w:t xml:space="preserve"> </w:t>
      </w:r>
    </w:p>
    <w:p w14:paraId="7A2D04D9">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采购项目编号：</w:t>
      </w:r>
      <w:r>
        <w:rPr>
          <w:rFonts w:hint="eastAsia" w:ascii="宋体" w:hAnsi="宋体" w:eastAsia="宋体" w:cs="宋体"/>
          <w:b/>
          <w:color w:val="000000" w:themeColor="text1"/>
          <w:sz w:val="24"/>
          <w:highlight w:val="none"/>
          <w:lang w:eastAsia="zh-CN"/>
          <w14:textFill>
            <w14:solidFill>
              <w14:schemeClr w14:val="tx1"/>
            </w14:solidFill>
          </w14:textFill>
        </w:rPr>
        <w:t>YXCG-20250731</w:t>
      </w:r>
    </w:p>
    <w:p w14:paraId="07BF8F32">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所响应采购包：第 包</w:t>
      </w:r>
    </w:p>
    <w:p w14:paraId="07624483">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p>
    <w:p w14:paraId="1F71407F">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（供应商名称）</w:t>
      </w:r>
    </w:p>
    <w:p w14:paraId="293D185B">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年 月 日</w:t>
      </w:r>
    </w:p>
    <w:p w14:paraId="43C68220">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p>
    <w:p w14:paraId="3DA16C47">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p>
    <w:p w14:paraId="67FFC0A3">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38EF5A36">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p>
    <w:p w14:paraId="4C56293A">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响应文件目录</w:t>
      </w:r>
    </w:p>
    <w:p w14:paraId="391DAEA8">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一、响应承诺函</w:t>
      </w:r>
    </w:p>
    <w:p w14:paraId="71B5502D">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二、首轮报价表</w:t>
      </w:r>
    </w:p>
    <w:p w14:paraId="45046A7B">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三、分项报价表</w:t>
      </w:r>
    </w:p>
    <w:p w14:paraId="54F1EDCE">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四、政策适用性说明</w:t>
      </w:r>
    </w:p>
    <w:p w14:paraId="247D83E5">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五、法定代表人证明书</w:t>
      </w:r>
    </w:p>
    <w:p w14:paraId="6D0D8A68">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六、法定代表人授权书</w:t>
      </w:r>
    </w:p>
    <w:p w14:paraId="686001A1">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七、响应保证金</w:t>
      </w:r>
    </w:p>
    <w:p w14:paraId="0C32016E">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八、提供具有独立承担民事责任的能力的证明材料</w:t>
      </w:r>
    </w:p>
    <w:p w14:paraId="5DC3E62A">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九、资格性审查要求的其他资质证明文件</w:t>
      </w:r>
    </w:p>
    <w:p w14:paraId="36AC103C">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十、承诺函</w:t>
      </w:r>
    </w:p>
    <w:p w14:paraId="04CF251C">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十一、中小企业声明函</w:t>
      </w:r>
    </w:p>
    <w:p w14:paraId="552237ED">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十二、监狱企业</w:t>
      </w:r>
    </w:p>
    <w:p w14:paraId="0EA77129">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十三、残疾人福利性单位声明函</w:t>
      </w:r>
    </w:p>
    <w:p w14:paraId="6B387EDF">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十四、联合体共同响应协议书</w:t>
      </w:r>
    </w:p>
    <w:p w14:paraId="206B49D5">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十五、供应商业绩情况表</w:t>
      </w:r>
    </w:p>
    <w:p w14:paraId="31463642">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十六、技术和服务要求响应表</w:t>
      </w:r>
    </w:p>
    <w:p w14:paraId="2C4A8AF9">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十七、商务条件响应表</w:t>
      </w:r>
    </w:p>
    <w:p w14:paraId="1424C625">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十八、履约进度计划表</w:t>
      </w:r>
    </w:p>
    <w:p w14:paraId="7305B1FD">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十九、各类证明材料</w:t>
      </w:r>
    </w:p>
    <w:p w14:paraId="6153BB03">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二十、采购代理服务费支付承诺书</w:t>
      </w:r>
    </w:p>
    <w:p w14:paraId="5825402C">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二十一、需要采购人提供的附加条件</w:t>
      </w:r>
    </w:p>
    <w:p w14:paraId="378C6033">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二十二、询问函、质疑函、投诉书格式</w:t>
      </w:r>
    </w:p>
    <w:p w14:paraId="05C1D68D">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二十三、项目实施方案、质量保证及售后服务承诺等</w:t>
      </w:r>
    </w:p>
    <w:p w14:paraId="7960C7CF">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二十四、附件</w:t>
      </w:r>
    </w:p>
    <w:p w14:paraId="4C626C44">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p>
    <w:p w14:paraId="19BAD8A1">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p>
    <w:p w14:paraId="5502DBA9">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674DEFA0">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8"/>
          <w:highlight w:val="none"/>
          <w14:textFill>
            <w14:solidFill>
              <w14:schemeClr w14:val="tx1"/>
            </w14:solidFill>
          </w14:textFill>
        </w:rPr>
        <w:t>格式一：</w:t>
      </w:r>
    </w:p>
    <w:p w14:paraId="45DC4734">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响 应 承 诺 函</w:t>
      </w:r>
    </w:p>
    <w:p w14:paraId="32FAEAD6">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致：</w:t>
      </w:r>
      <w:r>
        <w:rPr>
          <w:rFonts w:hint="eastAsia" w:ascii="宋体" w:hAnsi="宋体" w:eastAsia="宋体" w:cs="宋体"/>
          <w:color w:val="000000" w:themeColor="text1"/>
          <w:highlight w:val="none"/>
          <w:lang w:eastAsia="zh-CN"/>
          <w14:textFill>
            <w14:solidFill>
              <w14:schemeClr w14:val="tx1"/>
            </w14:solidFill>
          </w14:textFill>
        </w:rPr>
        <w:t>广东业信采购招标有限公司</w:t>
      </w:r>
    </w:p>
    <w:p w14:paraId="47E0B1E1">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你方组织的</w:t>
      </w:r>
      <w:r>
        <w:rPr>
          <w:rFonts w:hint="eastAsia" w:ascii="宋体" w:hAnsi="宋体" w:eastAsia="宋体" w:cs="宋体"/>
          <w:color w:val="000000" w:themeColor="text1"/>
          <w:highlight w:val="none"/>
          <w:u w:val="single"/>
          <w14:textFill>
            <w14:solidFill>
              <w14:schemeClr w14:val="tx1"/>
            </w14:solidFill>
          </w14:textFill>
        </w:rPr>
        <w:t>“</w:t>
      </w:r>
      <w:r>
        <w:rPr>
          <w:rFonts w:hint="eastAsia" w:ascii="宋体" w:hAnsi="宋体" w:eastAsia="宋体" w:cs="宋体"/>
          <w:color w:val="000000" w:themeColor="text1"/>
          <w:highlight w:val="none"/>
          <w:u w:val="single"/>
          <w:lang w:eastAsia="zh-CN"/>
          <w14:textFill>
            <w14:solidFill>
              <w14:schemeClr w14:val="tx1"/>
            </w14:solidFill>
          </w14:textFill>
        </w:rPr>
        <w:t>国家税务总局阳江高新技术产业开发区税务局政德路西2号综合办公用房维修工程项目</w:t>
      </w:r>
      <w:r>
        <w:rPr>
          <w:rFonts w:hint="eastAsia" w:ascii="宋体" w:hAnsi="宋体" w:eastAsia="宋体" w:cs="宋体"/>
          <w:color w:val="000000" w:themeColor="text1"/>
          <w:highlight w:val="none"/>
          <w:u w:val="singl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项目的竞争性磋商[采购项目编号为：</w:t>
      </w:r>
      <w:r>
        <w:rPr>
          <w:rFonts w:hint="eastAsia" w:ascii="宋体" w:hAnsi="宋体" w:eastAsia="宋体" w:cs="宋体"/>
          <w:color w:val="000000" w:themeColor="text1"/>
          <w:highlight w:val="none"/>
          <w:u w:val="single"/>
          <w:lang w:eastAsia="zh-CN"/>
          <w14:textFill>
            <w14:solidFill>
              <w14:schemeClr w14:val="tx1"/>
            </w14:solidFill>
          </w14:textFill>
        </w:rPr>
        <w:t>YXCG-20250731</w:t>
      </w:r>
      <w:r>
        <w:rPr>
          <w:rFonts w:hint="eastAsia" w:ascii="宋体" w:hAnsi="宋体" w:eastAsia="宋体" w:cs="宋体"/>
          <w:color w:val="000000" w:themeColor="text1"/>
          <w:highlight w:val="none"/>
          <w14:textFill>
            <w14:solidFill>
              <w14:schemeClr w14:val="tx1"/>
            </w14:solidFill>
          </w14:textFill>
        </w:rPr>
        <w:t>]，我方愿参与响应。</w:t>
      </w:r>
    </w:p>
    <w:p w14:paraId="49085976">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我方确认收到贵方提供的</w:t>
      </w:r>
      <w:r>
        <w:rPr>
          <w:rFonts w:hint="eastAsia" w:ascii="宋体" w:hAnsi="宋体" w:eastAsia="宋体" w:cs="宋体"/>
          <w:color w:val="000000" w:themeColor="text1"/>
          <w:highlight w:val="none"/>
          <w:u w:val="single"/>
          <w14:textFill>
            <w14:solidFill>
              <w14:schemeClr w14:val="tx1"/>
            </w14:solidFill>
          </w14:textFill>
        </w:rPr>
        <w:t>“</w:t>
      </w:r>
      <w:r>
        <w:rPr>
          <w:rFonts w:hint="eastAsia" w:ascii="宋体" w:hAnsi="宋体" w:eastAsia="宋体" w:cs="宋体"/>
          <w:color w:val="000000" w:themeColor="text1"/>
          <w:highlight w:val="none"/>
          <w:u w:val="single"/>
          <w:lang w:eastAsia="zh-CN"/>
          <w14:textFill>
            <w14:solidFill>
              <w14:schemeClr w14:val="tx1"/>
            </w14:solidFill>
          </w14:textFill>
        </w:rPr>
        <w:t>国家税务总局阳江高新技术产业开发区税务局政德路西2号综合办公用房维修工程项目</w:t>
      </w:r>
      <w:r>
        <w:rPr>
          <w:rFonts w:hint="eastAsia" w:ascii="宋体" w:hAnsi="宋体" w:eastAsia="宋体" w:cs="宋体"/>
          <w:color w:val="000000" w:themeColor="text1"/>
          <w:highlight w:val="none"/>
          <w:u w:val="singl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项目的磋商文件的全部内容。</w:t>
      </w:r>
    </w:p>
    <w:p w14:paraId="3F740FA6">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我方在参与响应前已详细研究了磋商文件的所有内容，包括澄清、修改文件（如果有）和所有已提供的参考资料以及有关附件，我方完全明白并认为此磋商文件没有倾向性，也不存在排斥潜在供应商的内容，我方同意磋商文件的相关条款，放弃对磋商文件提出误解和质疑的一切权力。</w:t>
      </w:r>
    </w:p>
    <w:p w14:paraId="5FBD9EC1">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u w:val="single"/>
          <w14:textFill>
            <w14:solidFill>
              <w14:schemeClr w14:val="tx1"/>
            </w14:solidFill>
          </w14:textFill>
        </w:rPr>
        <w:t>(供应商名称)</w:t>
      </w:r>
      <w:r>
        <w:rPr>
          <w:rFonts w:hint="eastAsia" w:ascii="宋体" w:hAnsi="宋体" w:eastAsia="宋体" w:cs="宋体"/>
          <w:color w:val="000000" w:themeColor="text1"/>
          <w:highlight w:val="none"/>
          <w14:textFill>
            <w14:solidFill>
              <w14:schemeClr w14:val="tx1"/>
            </w14:solidFill>
          </w14:textFill>
        </w:rPr>
        <w:t>作为供应商正式授权</w:t>
      </w:r>
      <w:r>
        <w:rPr>
          <w:rFonts w:hint="eastAsia" w:ascii="宋体" w:hAnsi="宋体" w:eastAsia="宋体" w:cs="宋体"/>
          <w:color w:val="000000" w:themeColor="text1"/>
          <w:highlight w:val="none"/>
          <w:u w:val="single"/>
          <w14:textFill>
            <w14:solidFill>
              <w14:schemeClr w14:val="tx1"/>
            </w14:solidFill>
          </w14:textFill>
        </w:rPr>
        <w:t>(授权代表全名,职务)</w:t>
      </w:r>
      <w:r>
        <w:rPr>
          <w:rFonts w:hint="eastAsia" w:ascii="宋体" w:hAnsi="宋体" w:eastAsia="宋体" w:cs="宋体"/>
          <w:color w:val="000000" w:themeColor="text1"/>
          <w:highlight w:val="none"/>
          <w14:textFill>
            <w14:solidFill>
              <w14:schemeClr w14:val="tx1"/>
            </w14:solidFill>
          </w14:textFill>
        </w:rPr>
        <w:t>代表我方全权处理有关本响应的一切事宜。</w:t>
      </w:r>
    </w:p>
    <w:p w14:paraId="3E2632D0">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我方已完全明白磋商文件的所有条款要求，并申明如下：</w:t>
      </w:r>
    </w:p>
    <w:p w14:paraId="4B37D799">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（一）按磋商文件提供的全部货物（工程、服务）与相关服务的磋商总价详见《首轮报价表》。</w:t>
      </w:r>
    </w:p>
    <w:p w14:paraId="2F74D41B">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二）本响应文件的有效期为从提交投标（响应）文件的截止之日起90日历天。如成交，有效期将延至合同终止日为止。在此提交的资格证明文件均至响应截止日有效，如有在响应有效期内失效的，我方承诺在成交后补齐一切手续，保证所有资格证明文件能在签订采购合同时直至采购合同终止日有效。</w:t>
      </w:r>
    </w:p>
    <w:p w14:paraId="4CC56352">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（三）我方明白并同意，在规定的开启日之后，响应有效期之内撤回响应或成交后不按规定与采购人签订合同或不提交履约保证金, 则贵方将不予退还响应保证金。</w:t>
      </w:r>
    </w:p>
    <w:p w14:paraId="7851257C">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（四）我方愿意向贵方提供任何与本项报价有关的数据、情况和技术资料。若贵方需要，我方愿意提供我方作出的一切承诺的证明材料。</w:t>
      </w:r>
    </w:p>
    <w:p w14:paraId="27576001">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（五）我方理解贵方不一定接受最低磋商价或任何贵方可能收到的响应。</w:t>
      </w:r>
    </w:p>
    <w:p w14:paraId="0708DDE2">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（六）我方如果成交，将保证履行磋商文件及其澄清、修改文件（如果有）中的全部责任和义务，按质、按量、按期完成《采购需求》及《合同书》中的全部任务。</w:t>
      </w:r>
    </w:p>
    <w:p w14:paraId="1E41BA98">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（七）我方作为法律、财务和运作上独立于采购人、采购代理机构的供应商，在此保证所提交的所有文件和全部说明是真实的和正确的。</w:t>
      </w:r>
    </w:p>
    <w:p w14:paraId="3DFC109B">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（八）我方磋商报价已包含应向知识产权所有权人支付的所有相关税费，并保证采购人在中国使用我方提供的货物时，如有第三方提出侵犯其知识产权主张的，责任由我方承担。</w:t>
      </w:r>
    </w:p>
    <w:p w14:paraId="30BA22A7">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（九）我方接受采购人委托向贵方支付代理服务费，项目总报价已包含代理服务费，如果被确定为成交供应商，承诺向贵方足额支付。（若采购人支付代理服务费，则此条不适用）</w:t>
      </w:r>
    </w:p>
    <w:p w14:paraId="52E57353">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（十）我方与其他供应商不存在单位负责人为同一人或者存在直接控股、管理关系。</w:t>
      </w:r>
    </w:p>
    <w:p w14:paraId="36FCF6CB">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（十一）我方承诺未为本项目提供整体设计、规范编制或者项目管理、监理、检测等服务。</w:t>
      </w:r>
    </w:p>
    <w:p w14:paraId="32A4605F">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（十二）我方未被列入法院失信被执行人名单中。</w:t>
      </w:r>
    </w:p>
    <w:p w14:paraId="0E1E2953">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（十三）我方具备《中华人民共和国政府采购法》第二十二条规定的条件，承诺如下：</w:t>
      </w:r>
    </w:p>
    <w:p w14:paraId="5F134136">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14:paraId="72D3582A">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（2）我方符合法律、行政法规规定的其他条件。</w:t>
      </w:r>
    </w:p>
    <w:p w14:paraId="35A6D631">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以上内容如有虚假或与事实不符的，磋商小组可将我方做无效响应处理，我方愿意承担相应的法律责任。</w:t>
      </w:r>
    </w:p>
    <w:p w14:paraId="439391F7">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（十四）我方对在本函及响应文件中所作的所有承诺承担法律责任。</w:t>
      </w:r>
    </w:p>
    <w:p w14:paraId="50CB6C6B">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（十五）所有与本磋商有关的函件请发往下列地址：</w:t>
      </w:r>
    </w:p>
    <w:p w14:paraId="25E02BFE">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址：__________________，邮政编码：__________________</w:t>
      </w:r>
    </w:p>
    <w:p w14:paraId="2F9B0038">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电 话：__________________</w:t>
      </w:r>
    </w:p>
    <w:p w14:paraId="1BDEE41E">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真：__________________，电子邮箱：__________________</w:t>
      </w:r>
    </w:p>
    <w:p w14:paraId="65CA7842">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代表姓名：__________________，职 务：__________________</w:t>
      </w:r>
    </w:p>
    <w:p w14:paraId="504F64C8">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p>
    <w:p w14:paraId="10DB6103">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p>
    <w:p w14:paraId="7817A3F3">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p>
    <w:p w14:paraId="6E7DF6D2">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p>
    <w:p w14:paraId="0070D38A">
      <w:pPr>
        <w:keepNext w:val="0"/>
        <w:keepLines w:val="0"/>
        <w:pageBreakBefore w:val="0"/>
        <w:kinsoku/>
        <w:wordWrap/>
        <w:overflowPunct/>
        <w:topLinePunct w:val="0"/>
        <w:autoSpaceDE/>
        <w:autoSpaceDN/>
        <w:bidi w:val="0"/>
        <w:spacing w:line="360" w:lineRule="auto"/>
        <w:jc w:val="righ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法定代表人或授权委托人（签字）：__________________</w:t>
      </w:r>
    </w:p>
    <w:p w14:paraId="03C34CFE">
      <w:pPr>
        <w:keepNext w:val="0"/>
        <w:keepLines w:val="0"/>
        <w:pageBreakBefore w:val="0"/>
        <w:kinsoku/>
        <w:wordWrap/>
        <w:overflowPunct/>
        <w:topLinePunct w:val="0"/>
        <w:autoSpaceDE/>
        <w:autoSpaceDN/>
        <w:bidi w:val="0"/>
        <w:spacing w:line="360" w:lineRule="auto"/>
        <w:jc w:val="righ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加盖公章：__________________</w:t>
      </w:r>
    </w:p>
    <w:p w14:paraId="2E6600E2">
      <w:pPr>
        <w:keepNext w:val="0"/>
        <w:keepLines w:val="0"/>
        <w:pageBreakBefore w:val="0"/>
        <w:kinsoku/>
        <w:wordWrap/>
        <w:overflowPunct/>
        <w:topLinePunct w:val="0"/>
        <w:autoSpaceDE/>
        <w:autoSpaceDN/>
        <w:bidi w:val="0"/>
        <w:spacing w:line="360" w:lineRule="auto"/>
        <w:jc w:val="righ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日  期：__________________</w:t>
      </w:r>
    </w:p>
    <w:p w14:paraId="5A91C9BF">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p>
    <w:p w14:paraId="595CD03B">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p>
    <w:p w14:paraId="6591D0B9">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7B096CB8">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8"/>
          <w:highlight w:val="none"/>
          <w14:textFill>
            <w14:solidFill>
              <w14:schemeClr w14:val="tx1"/>
            </w14:solidFill>
          </w14:textFill>
        </w:rPr>
        <w:t>格式二：</w:t>
      </w:r>
    </w:p>
    <w:p w14:paraId="55D09A4D">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首轮报价表</w:t>
      </w:r>
      <w:r>
        <w:rPr>
          <w:rFonts w:hint="eastAsia" w:ascii="宋体" w:hAnsi="宋体" w:eastAsia="宋体" w:cs="宋体"/>
          <w:color w:val="000000" w:themeColor="text1"/>
          <w:highlight w:val="none"/>
          <w14:textFill>
            <w14:solidFill>
              <w14:schemeClr w14:val="tx1"/>
            </w14:solidFill>
          </w14:textFill>
        </w:rPr>
        <w:br w:type="textWrapping"/>
      </w:r>
    </w:p>
    <w:p w14:paraId="2A658AA3">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采购项目编号：</w:t>
      </w:r>
    </w:p>
    <w:p w14:paraId="66A6DF45">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项目名称：</w:t>
      </w:r>
    </w:p>
    <w:p w14:paraId="549FDB48">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响应供应商名称：</w:t>
      </w:r>
    </w:p>
    <w:tbl>
      <w:tblPr>
        <w:tblStyle w:val="10"/>
        <w:tblW w:w="916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57"/>
        <w:gridCol w:w="1927"/>
        <w:gridCol w:w="1928"/>
        <w:gridCol w:w="1928"/>
        <w:gridCol w:w="1928"/>
      </w:tblGrid>
      <w:tr w14:paraId="2A933C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457" w:type="dxa"/>
            <w:vAlign w:val="center"/>
          </w:tcPr>
          <w:p w14:paraId="295BD1D5">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927" w:type="dxa"/>
            <w:vAlign w:val="center"/>
          </w:tcPr>
          <w:p w14:paraId="596272EB">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采购项目名称/采购包名称</w:t>
            </w:r>
          </w:p>
        </w:tc>
        <w:tc>
          <w:tcPr>
            <w:tcW w:w="1928" w:type="dxa"/>
            <w:vAlign w:val="center"/>
          </w:tcPr>
          <w:p w14:paraId="1D169196">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响应报价（元/%）</w:t>
            </w:r>
          </w:p>
        </w:tc>
        <w:tc>
          <w:tcPr>
            <w:tcW w:w="1928" w:type="dxa"/>
            <w:vAlign w:val="center"/>
          </w:tcPr>
          <w:p w14:paraId="00D2B395">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交货或服务期</w:t>
            </w:r>
          </w:p>
        </w:tc>
        <w:tc>
          <w:tcPr>
            <w:tcW w:w="1928" w:type="dxa"/>
            <w:vAlign w:val="center"/>
          </w:tcPr>
          <w:p w14:paraId="20685A66">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交货或服务地点</w:t>
            </w:r>
          </w:p>
        </w:tc>
      </w:tr>
      <w:tr w14:paraId="7D151D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457" w:type="dxa"/>
            <w:vAlign w:val="center"/>
          </w:tcPr>
          <w:p w14:paraId="3BA44C1E">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927" w:type="dxa"/>
            <w:vAlign w:val="center"/>
          </w:tcPr>
          <w:p w14:paraId="3E152577">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1928" w:type="dxa"/>
            <w:vAlign w:val="center"/>
          </w:tcPr>
          <w:p w14:paraId="17A7E6B5">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1928" w:type="dxa"/>
            <w:vAlign w:val="center"/>
          </w:tcPr>
          <w:p w14:paraId="314AFCB1">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1928" w:type="dxa"/>
            <w:vAlign w:val="center"/>
          </w:tcPr>
          <w:p w14:paraId="587F0729">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r>
    </w:tbl>
    <w:p w14:paraId="1A369AF1">
      <w:pPr>
        <w:keepNext w:val="0"/>
        <w:keepLines w:val="0"/>
        <w:pageBreakBefore w:val="0"/>
        <w:kinsoku/>
        <w:wordWrap/>
        <w:overflowPunct/>
        <w:topLinePunct w:val="0"/>
        <w:autoSpaceDE/>
        <w:autoSpaceDN/>
        <w:bidi w:val="0"/>
        <w:spacing w:line="360" w:lineRule="auto"/>
        <w:jc w:val="right"/>
        <w:textAlignment w:val="auto"/>
        <w:rPr>
          <w:rFonts w:hint="eastAsia" w:ascii="宋体" w:hAnsi="宋体" w:eastAsia="宋体" w:cs="宋体"/>
          <w:color w:val="000000" w:themeColor="text1"/>
          <w:highlight w:val="none"/>
          <w14:textFill>
            <w14:solidFill>
              <w14:schemeClr w14:val="tx1"/>
            </w14:solidFill>
          </w14:textFill>
        </w:rPr>
      </w:pPr>
    </w:p>
    <w:p w14:paraId="158FED7F">
      <w:pPr>
        <w:keepNext w:val="0"/>
        <w:keepLines w:val="0"/>
        <w:pageBreakBefore w:val="0"/>
        <w:kinsoku/>
        <w:wordWrap/>
        <w:overflowPunct/>
        <w:topLinePunct w:val="0"/>
        <w:autoSpaceDE/>
        <w:autoSpaceDN/>
        <w:bidi w:val="0"/>
        <w:spacing w:line="360" w:lineRule="auto"/>
        <w:jc w:val="right"/>
        <w:textAlignment w:val="auto"/>
        <w:rPr>
          <w:rFonts w:hint="eastAsia" w:ascii="宋体" w:hAnsi="宋体" w:eastAsia="宋体" w:cs="宋体"/>
          <w:color w:val="000000" w:themeColor="text1"/>
          <w:highlight w:val="none"/>
          <w14:textFill>
            <w14:solidFill>
              <w14:schemeClr w14:val="tx1"/>
            </w14:solidFill>
          </w14:textFill>
        </w:rPr>
      </w:pPr>
    </w:p>
    <w:p w14:paraId="3AB15884">
      <w:pPr>
        <w:keepNext w:val="0"/>
        <w:keepLines w:val="0"/>
        <w:pageBreakBefore w:val="0"/>
        <w:kinsoku/>
        <w:wordWrap/>
        <w:overflowPunct/>
        <w:topLinePunct w:val="0"/>
        <w:autoSpaceDE/>
        <w:autoSpaceDN/>
        <w:bidi w:val="0"/>
        <w:spacing w:line="360" w:lineRule="auto"/>
        <w:jc w:val="righ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供应商签章：__________________</w:t>
      </w:r>
    </w:p>
    <w:p w14:paraId="366A5AA9">
      <w:pPr>
        <w:keepNext w:val="0"/>
        <w:keepLines w:val="0"/>
        <w:pageBreakBefore w:val="0"/>
        <w:kinsoku/>
        <w:wordWrap/>
        <w:overflowPunct/>
        <w:topLinePunct w:val="0"/>
        <w:autoSpaceDE/>
        <w:autoSpaceDN/>
        <w:bidi w:val="0"/>
        <w:spacing w:line="360" w:lineRule="auto"/>
        <w:jc w:val="righ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日期： 年 月 日</w:t>
      </w:r>
    </w:p>
    <w:p w14:paraId="683974F7">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p>
    <w:p w14:paraId="1138C2EC">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p>
    <w:p w14:paraId="63E93CA9">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p>
    <w:p w14:paraId="38134570">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1656210C">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58E022B4">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2FD1253A">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42D0D613">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603A30F7">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5CCEB3C0">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0E4F29FA">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547F9AC7">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3A85148E">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46BDF099">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8"/>
          <w:highlight w:val="none"/>
          <w14:textFill>
            <w14:solidFill>
              <w14:schemeClr w14:val="tx1"/>
            </w14:solidFill>
          </w14:textFill>
        </w:rPr>
        <w:t>格式三：</w:t>
      </w:r>
    </w:p>
    <w:p w14:paraId="2D4BC270">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分项报价表</w:t>
      </w:r>
      <w:r>
        <w:rPr>
          <w:rFonts w:hint="eastAsia" w:ascii="宋体" w:hAnsi="宋体" w:eastAsia="宋体" w:cs="宋体"/>
          <w:color w:val="000000" w:themeColor="text1"/>
          <w:highlight w:val="none"/>
          <w14:textFill>
            <w14:solidFill>
              <w14:schemeClr w14:val="tx1"/>
            </w14:solidFill>
          </w14:textFill>
        </w:rPr>
        <w:br w:type="textWrapping"/>
      </w:r>
    </w:p>
    <w:p w14:paraId="5024DE3D">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采购项目编号：</w:t>
      </w:r>
    </w:p>
    <w:p w14:paraId="22126D66">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项目名称：</w:t>
      </w:r>
    </w:p>
    <w:p w14:paraId="558D41DF">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响应供应商名称：</w:t>
      </w:r>
    </w:p>
    <w:p w14:paraId="70A9BF68">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采购包：</w:t>
      </w:r>
    </w:p>
    <w:tbl>
      <w:tblPr>
        <w:tblStyle w:val="10"/>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7"/>
        <w:gridCol w:w="907"/>
        <w:gridCol w:w="907"/>
        <w:gridCol w:w="907"/>
        <w:gridCol w:w="907"/>
        <w:gridCol w:w="907"/>
        <w:gridCol w:w="907"/>
        <w:gridCol w:w="907"/>
        <w:gridCol w:w="907"/>
        <w:gridCol w:w="908"/>
      </w:tblGrid>
      <w:tr w14:paraId="77E0CF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vAlign w:val="top"/>
          </w:tcPr>
          <w:p w14:paraId="0D724CEB">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品目号</w:t>
            </w:r>
          </w:p>
        </w:tc>
        <w:tc>
          <w:tcPr>
            <w:tcW w:w="831" w:type="dxa"/>
            <w:vAlign w:val="top"/>
          </w:tcPr>
          <w:p w14:paraId="296E1E33">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831" w:type="dxa"/>
            <w:vAlign w:val="top"/>
          </w:tcPr>
          <w:p w14:paraId="5818A2A8">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货物名称</w:t>
            </w:r>
          </w:p>
        </w:tc>
        <w:tc>
          <w:tcPr>
            <w:tcW w:w="831" w:type="dxa"/>
            <w:vAlign w:val="top"/>
          </w:tcPr>
          <w:p w14:paraId="7FDB473A">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规格型号</w:t>
            </w:r>
          </w:p>
        </w:tc>
        <w:tc>
          <w:tcPr>
            <w:tcW w:w="831" w:type="dxa"/>
            <w:vAlign w:val="top"/>
          </w:tcPr>
          <w:p w14:paraId="30989F21">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品牌</w:t>
            </w:r>
          </w:p>
        </w:tc>
        <w:tc>
          <w:tcPr>
            <w:tcW w:w="831" w:type="dxa"/>
            <w:vAlign w:val="top"/>
          </w:tcPr>
          <w:p w14:paraId="0283D3AB">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产地</w:t>
            </w:r>
          </w:p>
        </w:tc>
        <w:tc>
          <w:tcPr>
            <w:tcW w:w="831" w:type="dxa"/>
            <w:vAlign w:val="top"/>
          </w:tcPr>
          <w:p w14:paraId="5BD52F15">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制造商名称</w:t>
            </w:r>
          </w:p>
        </w:tc>
        <w:tc>
          <w:tcPr>
            <w:tcW w:w="831" w:type="dxa"/>
            <w:vAlign w:val="top"/>
          </w:tcPr>
          <w:p w14:paraId="08563D75">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单价</w:t>
            </w:r>
          </w:p>
        </w:tc>
        <w:tc>
          <w:tcPr>
            <w:tcW w:w="831" w:type="dxa"/>
            <w:vAlign w:val="top"/>
          </w:tcPr>
          <w:p w14:paraId="322D8906">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数量</w:t>
            </w:r>
          </w:p>
        </w:tc>
        <w:tc>
          <w:tcPr>
            <w:tcW w:w="831" w:type="dxa"/>
            <w:vAlign w:val="top"/>
          </w:tcPr>
          <w:p w14:paraId="535F2073">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总价</w:t>
            </w:r>
          </w:p>
        </w:tc>
      </w:tr>
      <w:tr w14:paraId="2A9841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vAlign w:val="top"/>
          </w:tcPr>
          <w:p w14:paraId="1C6FDF12">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831" w:type="dxa"/>
            <w:vAlign w:val="top"/>
          </w:tcPr>
          <w:p w14:paraId="6907CABC">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p>
        </w:tc>
        <w:tc>
          <w:tcPr>
            <w:tcW w:w="831" w:type="dxa"/>
            <w:vAlign w:val="top"/>
          </w:tcPr>
          <w:p w14:paraId="43D23617">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p>
        </w:tc>
        <w:tc>
          <w:tcPr>
            <w:tcW w:w="831" w:type="dxa"/>
            <w:vAlign w:val="top"/>
          </w:tcPr>
          <w:p w14:paraId="51578984">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p>
        </w:tc>
        <w:tc>
          <w:tcPr>
            <w:tcW w:w="831" w:type="dxa"/>
            <w:vAlign w:val="top"/>
          </w:tcPr>
          <w:p w14:paraId="3E748E10">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p>
        </w:tc>
        <w:tc>
          <w:tcPr>
            <w:tcW w:w="831" w:type="dxa"/>
            <w:vAlign w:val="top"/>
          </w:tcPr>
          <w:p w14:paraId="3EAE076F">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p>
        </w:tc>
        <w:tc>
          <w:tcPr>
            <w:tcW w:w="831" w:type="dxa"/>
            <w:vAlign w:val="top"/>
          </w:tcPr>
          <w:p w14:paraId="44F82981">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p>
        </w:tc>
        <w:tc>
          <w:tcPr>
            <w:tcW w:w="831" w:type="dxa"/>
            <w:vAlign w:val="top"/>
          </w:tcPr>
          <w:p w14:paraId="76086FF8">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p>
        </w:tc>
        <w:tc>
          <w:tcPr>
            <w:tcW w:w="831" w:type="dxa"/>
            <w:vAlign w:val="top"/>
          </w:tcPr>
          <w:p w14:paraId="13A8DF4D">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p>
        </w:tc>
        <w:tc>
          <w:tcPr>
            <w:tcW w:w="831" w:type="dxa"/>
            <w:vAlign w:val="top"/>
          </w:tcPr>
          <w:p w14:paraId="61361058">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p>
        </w:tc>
      </w:tr>
    </w:tbl>
    <w:p w14:paraId="40F8D6B8">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textWrapping"/>
      </w:r>
    </w:p>
    <w:tbl>
      <w:tblPr>
        <w:tblStyle w:val="10"/>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7"/>
        <w:gridCol w:w="907"/>
        <w:gridCol w:w="907"/>
        <w:gridCol w:w="907"/>
        <w:gridCol w:w="907"/>
        <w:gridCol w:w="907"/>
        <w:gridCol w:w="907"/>
        <w:gridCol w:w="907"/>
        <w:gridCol w:w="907"/>
        <w:gridCol w:w="908"/>
      </w:tblGrid>
      <w:tr w14:paraId="0F4D6B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vAlign w:val="top"/>
          </w:tcPr>
          <w:p w14:paraId="736A3030">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品目号</w:t>
            </w:r>
          </w:p>
        </w:tc>
        <w:tc>
          <w:tcPr>
            <w:tcW w:w="831" w:type="dxa"/>
            <w:vAlign w:val="top"/>
          </w:tcPr>
          <w:p w14:paraId="4BCC79A3">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831" w:type="dxa"/>
            <w:vAlign w:val="top"/>
          </w:tcPr>
          <w:p w14:paraId="30C87928">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服务名称</w:t>
            </w:r>
          </w:p>
        </w:tc>
        <w:tc>
          <w:tcPr>
            <w:tcW w:w="831" w:type="dxa"/>
            <w:vAlign w:val="top"/>
          </w:tcPr>
          <w:p w14:paraId="266832F1">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服务范围</w:t>
            </w:r>
          </w:p>
        </w:tc>
        <w:tc>
          <w:tcPr>
            <w:tcW w:w="831" w:type="dxa"/>
            <w:vAlign w:val="top"/>
          </w:tcPr>
          <w:p w14:paraId="5F4D9600">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服务要求</w:t>
            </w:r>
          </w:p>
        </w:tc>
        <w:tc>
          <w:tcPr>
            <w:tcW w:w="831" w:type="dxa"/>
            <w:vAlign w:val="top"/>
          </w:tcPr>
          <w:p w14:paraId="0CB04FF2">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服务期限</w:t>
            </w:r>
          </w:p>
        </w:tc>
        <w:tc>
          <w:tcPr>
            <w:tcW w:w="831" w:type="dxa"/>
            <w:vAlign w:val="top"/>
          </w:tcPr>
          <w:p w14:paraId="06E68C05">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服务标准</w:t>
            </w:r>
          </w:p>
        </w:tc>
        <w:tc>
          <w:tcPr>
            <w:tcW w:w="831" w:type="dxa"/>
            <w:vAlign w:val="top"/>
          </w:tcPr>
          <w:p w14:paraId="4FC7023C">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单价</w:t>
            </w:r>
          </w:p>
        </w:tc>
        <w:tc>
          <w:tcPr>
            <w:tcW w:w="831" w:type="dxa"/>
            <w:vAlign w:val="top"/>
          </w:tcPr>
          <w:p w14:paraId="7419A5B5">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数量</w:t>
            </w:r>
          </w:p>
        </w:tc>
        <w:tc>
          <w:tcPr>
            <w:tcW w:w="831" w:type="dxa"/>
            <w:vAlign w:val="top"/>
          </w:tcPr>
          <w:p w14:paraId="221EE4D5">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总价</w:t>
            </w:r>
          </w:p>
        </w:tc>
      </w:tr>
      <w:tr w14:paraId="0802A0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vAlign w:val="top"/>
          </w:tcPr>
          <w:p w14:paraId="70D72BBC">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831" w:type="dxa"/>
            <w:vAlign w:val="top"/>
          </w:tcPr>
          <w:p w14:paraId="18DA4326">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p>
        </w:tc>
        <w:tc>
          <w:tcPr>
            <w:tcW w:w="831" w:type="dxa"/>
            <w:vAlign w:val="top"/>
          </w:tcPr>
          <w:p w14:paraId="0E6FEE37">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p>
        </w:tc>
        <w:tc>
          <w:tcPr>
            <w:tcW w:w="831" w:type="dxa"/>
            <w:vAlign w:val="top"/>
          </w:tcPr>
          <w:p w14:paraId="57E31D0F">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p>
        </w:tc>
        <w:tc>
          <w:tcPr>
            <w:tcW w:w="831" w:type="dxa"/>
            <w:vAlign w:val="top"/>
          </w:tcPr>
          <w:p w14:paraId="2FAF8521">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p>
        </w:tc>
        <w:tc>
          <w:tcPr>
            <w:tcW w:w="831" w:type="dxa"/>
            <w:vAlign w:val="top"/>
          </w:tcPr>
          <w:p w14:paraId="0CE1A2C1">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p>
        </w:tc>
        <w:tc>
          <w:tcPr>
            <w:tcW w:w="831" w:type="dxa"/>
            <w:vAlign w:val="top"/>
          </w:tcPr>
          <w:p w14:paraId="38E6D905">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p>
        </w:tc>
        <w:tc>
          <w:tcPr>
            <w:tcW w:w="831" w:type="dxa"/>
            <w:vAlign w:val="top"/>
          </w:tcPr>
          <w:p w14:paraId="37719FB1">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p>
        </w:tc>
        <w:tc>
          <w:tcPr>
            <w:tcW w:w="831" w:type="dxa"/>
            <w:vAlign w:val="top"/>
          </w:tcPr>
          <w:p w14:paraId="56F6B29C">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p>
        </w:tc>
        <w:tc>
          <w:tcPr>
            <w:tcW w:w="831" w:type="dxa"/>
            <w:vAlign w:val="top"/>
          </w:tcPr>
          <w:p w14:paraId="36442D42">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p>
        </w:tc>
      </w:tr>
    </w:tbl>
    <w:p w14:paraId="54B9329A">
      <w:pPr>
        <w:keepNext w:val="0"/>
        <w:keepLines w:val="0"/>
        <w:pageBreakBefore w:val="0"/>
        <w:kinsoku/>
        <w:wordWrap/>
        <w:overflowPunct/>
        <w:topLinePunct w:val="0"/>
        <w:autoSpaceDE/>
        <w:autoSpaceDN/>
        <w:bidi w:val="0"/>
        <w:spacing w:line="360" w:lineRule="auto"/>
        <w:jc w:val="right"/>
        <w:textAlignment w:val="auto"/>
        <w:rPr>
          <w:rFonts w:hint="eastAsia" w:ascii="宋体" w:hAnsi="宋体" w:eastAsia="宋体" w:cs="宋体"/>
          <w:color w:val="000000" w:themeColor="text1"/>
          <w:highlight w:val="none"/>
          <w14:textFill>
            <w14:solidFill>
              <w14:schemeClr w14:val="tx1"/>
            </w14:solidFill>
          </w14:textFill>
        </w:rPr>
      </w:pPr>
    </w:p>
    <w:p w14:paraId="5435437B">
      <w:pPr>
        <w:keepNext w:val="0"/>
        <w:keepLines w:val="0"/>
        <w:pageBreakBefore w:val="0"/>
        <w:kinsoku/>
        <w:wordWrap/>
        <w:overflowPunct/>
        <w:topLinePunct w:val="0"/>
        <w:autoSpaceDE/>
        <w:autoSpaceDN/>
        <w:bidi w:val="0"/>
        <w:spacing w:line="360" w:lineRule="auto"/>
        <w:jc w:val="righ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供应商签章：__________________</w:t>
      </w:r>
    </w:p>
    <w:p w14:paraId="6A250B26">
      <w:pPr>
        <w:keepNext w:val="0"/>
        <w:keepLines w:val="0"/>
        <w:pageBreakBefore w:val="0"/>
        <w:kinsoku/>
        <w:wordWrap/>
        <w:overflowPunct/>
        <w:topLinePunct w:val="0"/>
        <w:autoSpaceDE/>
        <w:autoSpaceDN/>
        <w:bidi w:val="0"/>
        <w:spacing w:line="360" w:lineRule="auto"/>
        <w:jc w:val="righ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日期： 年 月 日</w:t>
      </w:r>
    </w:p>
    <w:p w14:paraId="6C423BC0">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p>
    <w:p w14:paraId="14A93399">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p>
    <w:p w14:paraId="0F97AF3E">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3967B69D">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7F37D685">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07D921BF">
      <w:pPr>
        <w:pStyle w:val="5"/>
        <w:rPr>
          <w:rFonts w:hint="eastAsia" w:ascii="宋体" w:hAnsi="宋体" w:eastAsia="宋体" w:cs="宋体"/>
          <w:b/>
          <w:color w:val="000000" w:themeColor="text1"/>
          <w:sz w:val="28"/>
          <w:highlight w:val="none"/>
          <w14:textFill>
            <w14:solidFill>
              <w14:schemeClr w14:val="tx1"/>
            </w14:solidFill>
          </w14:textFill>
        </w:rPr>
      </w:pPr>
    </w:p>
    <w:p w14:paraId="3CA79405">
      <w:pPr>
        <w:rPr>
          <w:rFonts w:hint="eastAsia" w:ascii="宋体" w:hAnsi="宋体" w:eastAsia="宋体" w:cs="宋体"/>
          <w:b/>
          <w:color w:val="000000" w:themeColor="text1"/>
          <w:sz w:val="28"/>
          <w:highlight w:val="none"/>
          <w14:textFill>
            <w14:solidFill>
              <w14:schemeClr w14:val="tx1"/>
            </w14:solidFill>
          </w14:textFill>
        </w:rPr>
      </w:pPr>
    </w:p>
    <w:p w14:paraId="623D1A4A">
      <w:pPr>
        <w:pStyle w:val="5"/>
        <w:rPr>
          <w:rFonts w:hint="eastAsia"/>
          <w:color w:val="000000" w:themeColor="text1"/>
          <w:highlight w:val="none"/>
          <w14:textFill>
            <w14:solidFill>
              <w14:schemeClr w14:val="tx1"/>
            </w14:solidFill>
          </w14:textFill>
        </w:rPr>
      </w:pPr>
    </w:p>
    <w:p w14:paraId="68A60F41">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71AAA51C">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8"/>
          <w:highlight w:val="none"/>
          <w14:textFill>
            <w14:solidFill>
              <w14:schemeClr w14:val="tx1"/>
            </w14:solidFill>
          </w14:textFill>
        </w:rPr>
        <w:t>格式四：</w:t>
      </w:r>
    </w:p>
    <w:p w14:paraId="3A3E2FC8">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政策适用性说明</w:t>
      </w:r>
    </w:p>
    <w:p w14:paraId="6F32D102">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按照政府采购有关政策的要求，在本次的技术方案中，采用符合政策的小型或微型企业产品、节能产品、环境标志产品，主要产品与核心技术介绍说明如下：</w:t>
      </w:r>
    </w:p>
    <w:tbl>
      <w:tblPr>
        <w:tblStyle w:val="10"/>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038"/>
        <w:gridCol w:w="1038"/>
        <w:gridCol w:w="1038"/>
        <w:gridCol w:w="1038"/>
        <w:gridCol w:w="1038"/>
        <w:gridCol w:w="1038"/>
        <w:gridCol w:w="1038"/>
      </w:tblGrid>
      <w:tr w14:paraId="232113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tcPr>
          <w:p w14:paraId="4111F160">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038" w:type="dxa"/>
          </w:tcPr>
          <w:p w14:paraId="08E370FC">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主要产品/技术名称（规格型号、注册商标）</w:t>
            </w:r>
          </w:p>
        </w:tc>
        <w:tc>
          <w:tcPr>
            <w:tcW w:w="1038" w:type="dxa"/>
          </w:tcPr>
          <w:p w14:paraId="26DA0F35">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制造商(开发商)</w:t>
            </w:r>
          </w:p>
        </w:tc>
        <w:tc>
          <w:tcPr>
            <w:tcW w:w="1038" w:type="dxa"/>
          </w:tcPr>
          <w:p w14:paraId="297F4CAF">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制造商企业类型</w:t>
            </w:r>
          </w:p>
        </w:tc>
        <w:tc>
          <w:tcPr>
            <w:tcW w:w="1038" w:type="dxa"/>
          </w:tcPr>
          <w:p w14:paraId="3B532770">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节能产品</w:t>
            </w:r>
          </w:p>
        </w:tc>
        <w:tc>
          <w:tcPr>
            <w:tcW w:w="1038" w:type="dxa"/>
          </w:tcPr>
          <w:p w14:paraId="3022EC35">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环境标志产品</w:t>
            </w:r>
          </w:p>
        </w:tc>
        <w:tc>
          <w:tcPr>
            <w:tcW w:w="1038" w:type="dxa"/>
          </w:tcPr>
          <w:p w14:paraId="2BB16645">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认证证书编号</w:t>
            </w:r>
          </w:p>
        </w:tc>
        <w:tc>
          <w:tcPr>
            <w:tcW w:w="1038" w:type="dxa"/>
          </w:tcPr>
          <w:p w14:paraId="4A6DCA16">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该产品报价在总报价中占比（%）</w:t>
            </w:r>
          </w:p>
        </w:tc>
      </w:tr>
      <w:tr w14:paraId="542A72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tcPr>
          <w:p w14:paraId="3B70EA46">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038" w:type="dxa"/>
          </w:tcPr>
          <w:p w14:paraId="3DF92BFE">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p>
        </w:tc>
        <w:tc>
          <w:tcPr>
            <w:tcW w:w="1038" w:type="dxa"/>
          </w:tcPr>
          <w:p w14:paraId="77F8EB1E">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p>
        </w:tc>
        <w:tc>
          <w:tcPr>
            <w:tcW w:w="1038" w:type="dxa"/>
          </w:tcPr>
          <w:p w14:paraId="6920FD60">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p>
        </w:tc>
        <w:tc>
          <w:tcPr>
            <w:tcW w:w="1038" w:type="dxa"/>
          </w:tcPr>
          <w:p w14:paraId="33AD80DB">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p>
        </w:tc>
        <w:tc>
          <w:tcPr>
            <w:tcW w:w="1038" w:type="dxa"/>
          </w:tcPr>
          <w:p w14:paraId="2B777D10">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p>
        </w:tc>
        <w:tc>
          <w:tcPr>
            <w:tcW w:w="1038" w:type="dxa"/>
          </w:tcPr>
          <w:p w14:paraId="48AE9549">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p>
        </w:tc>
        <w:tc>
          <w:tcPr>
            <w:tcW w:w="1038" w:type="dxa"/>
          </w:tcPr>
          <w:p w14:paraId="7B385A49">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p>
        </w:tc>
      </w:tr>
      <w:tr w14:paraId="671556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tcPr>
          <w:p w14:paraId="519A5679">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1038" w:type="dxa"/>
          </w:tcPr>
          <w:p w14:paraId="2E8A68E4">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p>
        </w:tc>
        <w:tc>
          <w:tcPr>
            <w:tcW w:w="1038" w:type="dxa"/>
          </w:tcPr>
          <w:p w14:paraId="5DC884B4">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p>
        </w:tc>
        <w:tc>
          <w:tcPr>
            <w:tcW w:w="1038" w:type="dxa"/>
          </w:tcPr>
          <w:p w14:paraId="0EE5D4C4">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p>
        </w:tc>
        <w:tc>
          <w:tcPr>
            <w:tcW w:w="1038" w:type="dxa"/>
          </w:tcPr>
          <w:p w14:paraId="74034CA8">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p>
        </w:tc>
        <w:tc>
          <w:tcPr>
            <w:tcW w:w="1038" w:type="dxa"/>
          </w:tcPr>
          <w:p w14:paraId="0D6C2885">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p>
        </w:tc>
        <w:tc>
          <w:tcPr>
            <w:tcW w:w="1038" w:type="dxa"/>
          </w:tcPr>
          <w:p w14:paraId="42317490">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p>
        </w:tc>
        <w:tc>
          <w:tcPr>
            <w:tcW w:w="1038" w:type="dxa"/>
          </w:tcPr>
          <w:p w14:paraId="2341E5DE">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p>
        </w:tc>
      </w:tr>
      <w:tr w14:paraId="010E79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tcPr>
          <w:p w14:paraId="13C79E1F">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1038" w:type="dxa"/>
          </w:tcPr>
          <w:p w14:paraId="773EB9C1">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p>
        </w:tc>
        <w:tc>
          <w:tcPr>
            <w:tcW w:w="1038" w:type="dxa"/>
          </w:tcPr>
          <w:p w14:paraId="33C16F29">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p>
        </w:tc>
        <w:tc>
          <w:tcPr>
            <w:tcW w:w="1038" w:type="dxa"/>
          </w:tcPr>
          <w:p w14:paraId="12A8780F">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p>
        </w:tc>
        <w:tc>
          <w:tcPr>
            <w:tcW w:w="1038" w:type="dxa"/>
          </w:tcPr>
          <w:p w14:paraId="76BAA5EB">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p>
        </w:tc>
        <w:tc>
          <w:tcPr>
            <w:tcW w:w="1038" w:type="dxa"/>
          </w:tcPr>
          <w:p w14:paraId="77A4FD6F">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p>
        </w:tc>
        <w:tc>
          <w:tcPr>
            <w:tcW w:w="1038" w:type="dxa"/>
          </w:tcPr>
          <w:p w14:paraId="5BF4BC0D">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p>
        </w:tc>
        <w:tc>
          <w:tcPr>
            <w:tcW w:w="1038" w:type="dxa"/>
          </w:tcPr>
          <w:p w14:paraId="12CD10EA">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p>
        </w:tc>
      </w:tr>
      <w:tr w14:paraId="493AFC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tcPr>
          <w:p w14:paraId="2E8E6BFA">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w:t>
            </w:r>
          </w:p>
        </w:tc>
        <w:tc>
          <w:tcPr>
            <w:tcW w:w="1038" w:type="dxa"/>
          </w:tcPr>
          <w:p w14:paraId="727A5E84">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p>
        </w:tc>
        <w:tc>
          <w:tcPr>
            <w:tcW w:w="1038" w:type="dxa"/>
          </w:tcPr>
          <w:p w14:paraId="310953DE">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p>
        </w:tc>
        <w:tc>
          <w:tcPr>
            <w:tcW w:w="1038" w:type="dxa"/>
          </w:tcPr>
          <w:p w14:paraId="521414A5">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p>
        </w:tc>
        <w:tc>
          <w:tcPr>
            <w:tcW w:w="1038" w:type="dxa"/>
          </w:tcPr>
          <w:p w14:paraId="03191929">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p>
        </w:tc>
        <w:tc>
          <w:tcPr>
            <w:tcW w:w="1038" w:type="dxa"/>
          </w:tcPr>
          <w:p w14:paraId="2B5BCAEC">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p>
        </w:tc>
        <w:tc>
          <w:tcPr>
            <w:tcW w:w="1038" w:type="dxa"/>
          </w:tcPr>
          <w:p w14:paraId="5FA2AB35">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p>
        </w:tc>
        <w:tc>
          <w:tcPr>
            <w:tcW w:w="1038" w:type="dxa"/>
          </w:tcPr>
          <w:p w14:paraId="1A06ABF8">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p>
        </w:tc>
      </w:tr>
      <w:tr w14:paraId="6D4F89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tcPr>
          <w:p w14:paraId="32F73753">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w:t>
            </w:r>
          </w:p>
        </w:tc>
        <w:tc>
          <w:tcPr>
            <w:tcW w:w="1038" w:type="dxa"/>
          </w:tcPr>
          <w:p w14:paraId="76E8008F">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p>
        </w:tc>
        <w:tc>
          <w:tcPr>
            <w:tcW w:w="1038" w:type="dxa"/>
          </w:tcPr>
          <w:p w14:paraId="04372A32">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p>
        </w:tc>
        <w:tc>
          <w:tcPr>
            <w:tcW w:w="1038" w:type="dxa"/>
          </w:tcPr>
          <w:p w14:paraId="773397AA">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p>
        </w:tc>
        <w:tc>
          <w:tcPr>
            <w:tcW w:w="1038" w:type="dxa"/>
          </w:tcPr>
          <w:p w14:paraId="45193F7F">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p>
        </w:tc>
        <w:tc>
          <w:tcPr>
            <w:tcW w:w="1038" w:type="dxa"/>
          </w:tcPr>
          <w:p w14:paraId="048BC32B">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p>
        </w:tc>
        <w:tc>
          <w:tcPr>
            <w:tcW w:w="1038" w:type="dxa"/>
          </w:tcPr>
          <w:p w14:paraId="3ED959DF">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p>
        </w:tc>
        <w:tc>
          <w:tcPr>
            <w:tcW w:w="1038" w:type="dxa"/>
          </w:tcPr>
          <w:p w14:paraId="6CD21088">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p>
        </w:tc>
      </w:tr>
      <w:tr w14:paraId="613633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tcPr>
          <w:p w14:paraId="7F5714B2">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p>
        </w:tc>
        <w:tc>
          <w:tcPr>
            <w:tcW w:w="1038" w:type="dxa"/>
          </w:tcPr>
          <w:p w14:paraId="58291F0A">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p>
        </w:tc>
        <w:tc>
          <w:tcPr>
            <w:tcW w:w="1038" w:type="dxa"/>
          </w:tcPr>
          <w:p w14:paraId="393A8BF3">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p>
        </w:tc>
        <w:tc>
          <w:tcPr>
            <w:tcW w:w="1038" w:type="dxa"/>
          </w:tcPr>
          <w:p w14:paraId="19BB942E">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p>
        </w:tc>
        <w:tc>
          <w:tcPr>
            <w:tcW w:w="1038" w:type="dxa"/>
          </w:tcPr>
          <w:p w14:paraId="754B9264">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p>
        </w:tc>
        <w:tc>
          <w:tcPr>
            <w:tcW w:w="1038" w:type="dxa"/>
          </w:tcPr>
          <w:p w14:paraId="2E42B251">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p>
        </w:tc>
        <w:tc>
          <w:tcPr>
            <w:tcW w:w="1038" w:type="dxa"/>
          </w:tcPr>
          <w:p w14:paraId="7F85F972">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p>
        </w:tc>
        <w:tc>
          <w:tcPr>
            <w:tcW w:w="1038" w:type="dxa"/>
          </w:tcPr>
          <w:p w14:paraId="1B0AC785">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p>
        </w:tc>
      </w:tr>
    </w:tbl>
    <w:p w14:paraId="7A856489">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w:t>
      </w:r>
    </w:p>
    <w:p w14:paraId="7DD917BD">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1.制造商为小型或微型企业时才需要填“制造商企业类型”栏,填写内容为“小型”或“微型”；</w:t>
      </w:r>
    </w:p>
    <w:p w14:paraId="4A0A1255">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2.“节能产品、环境标志产品”须填写认证证书编号，并在对应“节能产品”、“环境标志产品”栏中勾选，同时提供有效期内的证书复印件（加盖供应商公章）</w:t>
      </w:r>
    </w:p>
    <w:p w14:paraId="6053AAD5">
      <w:pPr>
        <w:keepNext w:val="0"/>
        <w:keepLines w:val="0"/>
        <w:pageBreakBefore w:val="0"/>
        <w:kinsoku/>
        <w:wordWrap/>
        <w:overflowPunct/>
        <w:topLinePunct w:val="0"/>
        <w:autoSpaceDE/>
        <w:autoSpaceDN/>
        <w:bidi w:val="0"/>
        <w:spacing w:line="360" w:lineRule="auto"/>
        <w:jc w:val="right"/>
        <w:textAlignment w:val="auto"/>
        <w:rPr>
          <w:rFonts w:hint="eastAsia" w:ascii="宋体" w:hAnsi="宋体" w:eastAsia="宋体" w:cs="宋体"/>
          <w:color w:val="000000" w:themeColor="text1"/>
          <w:highlight w:val="none"/>
          <w14:textFill>
            <w14:solidFill>
              <w14:schemeClr w14:val="tx1"/>
            </w14:solidFill>
          </w14:textFill>
        </w:rPr>
      </w:pPr>
    </w:p>
    <w:p w14:paraId="210AAECB">
      <w:pPr>
        <w:keepNext w:val="0"/>
        <w:keepLines w:val="0"/>
        <w:pageBreakBefore w:val="0"/>
        <w:kinsoku/>
        <w:wordWrap/>
        <w:overflowPunct/>
        <w:topLinePunct w:val="0"/>
        <w:autoSpaceDE/>
        <w:autoSpaceDN/>
        <w:bidi w:val="0"/>
        <w:spacing w:line="360" w:lineRule="auto"/>
        <w:jc w:val="righ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供应商名称（盖章）：__________________</w:t>
      </w:r>
    </w:p>
    <w:p w14:paraId="3B2B7D04">
      <w:pPr>
        <w:keepNext w:val="0"/>
        <w:keepLines w:val="0"/>
        <w:pageBreakBefore w:val="0"/>
        <w:kinsoku/>
        <w:wordWrap/>
        <w:overflowPunct/>
        <w:topLinePunct w:val="0"/>
        <w:autoSpaceDE/>
        <w:autoSpaceDN/>
        <w:bidi w:val="0"/>
        <w:spacing w:line="360" w:lineRule="auto"/>
        <w:jc w:val="righ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日  期：__________________</w:t>
      </w:r>
    </w:p>
    <w:p w14:paraId="4401059C">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p>
    <w:p w14:paraId="7A1221E1">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p>
    <w:p w14:paraId="1DFE8FA4">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6FA42190">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8"/>
          <w:highlight w:val="none"/>
          <w14:textFill>
            <w14:solidFill>
              <w14:schemeClr w14:val="tx1"/>
            </w14:solidFill>
          </w14:textFill>
        </w:rPr>
        <w:t>格式五：</w:t>
      </w:r>
    </w:p>
    <w:p w14:paraId="3DF4691C">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p>
    <w:p w14:paraId="4E2D0998">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法定代表人证明书</w:t>
      </w:r>
    </w:p>
    <w:p w14:paraId="687C0E83">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_____________现任我单位_____________职务，为法定代表人，特此证明。</w:t>
      </w:r>
    </w:p>
    <w:p w14:paraId="702BD6CE">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有效期限：__________________</w:t>
      </w:r>
    </w:p>
    <w:p w14:paraId="25124587">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附：代表人性别：_____年龄：_________ 身份证号码：__________________</w:t>
      </w:r>
    </w:p>
    <w:p w14:paraId="26DE9E11">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注册号码：____________________企业类型：____________________________</w:t>
      </w:r>
    </w:p>
    <w:p w14:paraId="550FE318">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经营范围：__________________________________________________________</w:t>
      </w:r>
    </w:p>
    <w:p w14:paraId="4674872B">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p>
    <w:p w14:paraId="69B49C77">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p>
    <w:p w14:paraId="67D9104A">
      <w:pPr>
        <w:keepNext w:val="0"/>
        <w:keepLines w:val="0"/>
        <w:pageBreakBefore w:val="0"/>
        <w:kinsoku/>
        <w:wordWrap/>
        <w:overflowPunct/>
        <w:topLinePunct w:val="0"/>
        <w:autoSpaceDE/>
        <w:autoSpaceDN/>
        <w:bidi w:val="0"/>
        <w:spacing w:line="360" w:lineRule="auto"/>
        <w:jc w:val="righ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供应商名称（盖章）：__________________</w:t>
      </w:r>
    </w:p>
    <w:p w14:paraId="51E43328">
      <w:pPr>
        <w:keepNext w:val="0"/>
        <w:keepLines w:val="0"/>
        <w:pageBreakBefore w:val="0"/>
        <w:kinsoku/>
        <w:wordWrap/>
        <w:overflowPunct/>
        <w:topLinePunct w:val="0"/>
        <w:autoSpaceDE/>
        <w:autoSpaceDN/>
        <w:bidi w:val="0"/>
        <w:spacing w:line="360" w:lineRule="auto"/>
        <w:jc w:val="righ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地  址：__________________</w:t>
      </w:r>
    </w:p>
    <w:p w14:paraId="75906488">
      <w:pPr>
        <w:keepNext w:val="0"/>
        <w:keepLines w:val="0"/>
        <w:pageBreakBefore w:val="0"/>
        <w:kinsoku/>
        <w:wordWrap/>
        <w:overflowPunct/>
        <w:topLinePunct w:val="0"/>
        <w:autoSpaceDE/>
        <w:autoSpaceDN/>
        <w:bidi w:val="0"/>
        <w:spacing w:line="360" w:lineRule="auto"/>
        <w:jc w:val="righ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法定代表人（签字或盖章）：__________________</w:t>
      </w:r>
    </w:p>
    <w:p w14:paraId="6B5DED3B">
      <w:pPr>
        <w:keepNext w:val="0"/>
        <w:keepLines w:val="0"/>
        <w:pageBreakBefore w:val="0"/>
        <w:kinsoku/>
        <w:wordWrap/>
        <w:overflowPunct/>
        <w:topLinePunct w:val="0"/>
        <w:autoSpaceDE/>
        <w:autoSpaceDN/>
        <w:bidi w:val="0"/>
        <w:spacing w:line="360" w:lineRule="auto"/>
        <w:jc w:val="righ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职  务：__________________</w:t>
      </w:r>
    </w:p>
    <w:p w14:paraId="410014F2">
      <w:pPr>
        <w:keepNext w:val="0"/>
        <w:keepLines w:val="0"/>
        <w:pageBreakBefore w:val="0"/>
        <w:kinsoku/>
        <w:wordWrap/>
        <w:overflowPunct/>
        <w:topLinePunct w:val="0"/>
        <w:autoSpaceDE/>
        <w:autoSpaceDN/>
        <w:bidi w:val="0"/>
        <w:spacing w:line="360" w:lineRule="auto"/>
        <w:jc w:val="righ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日  期：__________________</w:t>
      </w:r>
    </w:p>
    <w:p w14:paraId="721BE291">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p>
    <w:p w14:paraId="18C38425">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p>
    <w:p w14:paraId="128BCF1A">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p>
    <w:p w14:paraId="26F2A186">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02A9420E">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227F6EF5">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07023C5A">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73A6170B">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7AD0B24D">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7CED89E3">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615577B9">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7874D2B0">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8"/>
          <w:highlight w:val="none"/>
          <w14:textFill>
            <w14:solidFill>
              <w14:schemeClr w14:val="tx1"/>
            </w14:solidFill>
          </w14:textFill>
        </w:rPr>
        <w:t>格式六：</w:t>
      </w:r>
    </w:p>
    <w:p w14:paraId="5B3CCFC9">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法定代表人授权书格式</w:t>
      </w:r>
    </w:p>
    <w:p w14:paraId="5DB4E64E">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color w:val="000000" w:themeColor="text1"/>
          <w:sz w:val="24"/>
          <w:highlight w:val="none"/>
          <w14:textFill>
            <w14:solidFill>
              <w14:schemeClr w14:val="tx1"/>
            </w14:solidFill>
          </w14:textFill>
        </w:rPr>
      </w:pPr>
    </w:p>
    <w:p w14:paraId="66A0DD03">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color w:val="000000" w:themeColor="text1"/>
          <w:sz w:val="24"/>
          <w:highlight w:val="none"/>
          <w14:textFill>
            <w14:solidFill>
              <w14:schemeClr w14:val="tx1"/>
            </w14:solidFill>
          </w14:textFill>
        </w:rPr>
      </w:pPr>
    </w:p>
    <w:p w14:paraId="4695126F">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法定代表人授权书</w:t>
      </w:r>
    </w:p>
    <w:p w14:paraId="3708171D">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致：</w:t>
      </w:r>
      <w:r>
        <w:rPr>
          <w:rFonts w:hint="eastAsia" w:ascii="宋体" w:hAnsi="宋体" w:eastAsia="宋体" w:cs="宋体"/>
          <w:color w:val="000000" w:themeColor="text1"/>
          <w:highlight w:val="none"/>
          <w:lang w:eastAsia="zh-CN"/>
          <w14:textFill>
            <w14:solidFill>
              <w14:schemeClr w14:val="tx1"/>
            </w14:solidFill>
          </w14:textFill>
        </w:rPr>
        <w:t>广东业信采购招标有限公司</w:t>
      </w:r>
    </w:p>
    <w:p w14:paraId="0861BB9D">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本授权书声明：________是注册于</w:t>
      </w:r>
      <w:r>
        <w:rPr>
          <w:rFonts w:hint="eastAsia" w:ascii="宋体" w:hAnsi="宋体" w:eastAsia="宋体" w:cs="宋体"/>
          <w:color w:val="000000" w:themeColor="text1"/>
          <w:highlight w:val="none"/>
          <w:u w:val="single"/>
          <w14:textFill>
            <w14:solidFill>
              <w14:schemeClr w14:val="tx1"/>
            </w14:solidFill>
          </w14:textFill>
        </w:rPr>
        <w:t>（国家或地区）</w:t>
      </w:r>
      <w:r>
        <w:rPr>
          <w:rFonts w:hint="eastAsia" w:ascii="宋体" w:hAnsi="宋体" w:eastAsia="宋体" w:cs="宋体"/>
          <w:color w:val="000000" w:themeColor="text1"/>
          <w:highlight w:val="none"/>
          <w14:textFill>
            <w14:solidFill>
              <w14:schemeClr w14:val="tx1"/>
            </w14:solidFill>
          </w14:textFill>
        </w:rPr>
        <w:t>的</w:t>
      </w:r>
      <w:r>
        <w:rPr>
          <w:rFonts w:hint="eastAsia" w:ascii="宋体" w:hAnsi="宋体" w:eastAsia="宋体" w:cs="宋体"/>
          <w:color w:val="000000" w:themeColor="text1"/>
          <w:highlight w:val="none"/>
          <w:u w:val="single"/>
          <w14:textFill>
            <w14:solidFill>
              <w14:schemeClr w14:val="tx1"/>
            </w14:solidFill>
          </w14:textFill>
        </w:rPr>
        <w:t>（供应商名称）</w:t>
      </w:r>
      <w:r>
        <w:rPr>
          <w:rFonts w:hint="eastAsia" w:ascii="宋体" w:hAnsi="宋体" w:eastAsia="宋体" w:cs="宋体"/>
          <w:color w:val="000000" w:themeColor="text1"/>
          <w:highlight w:val="none"/>
          <w14:textFill>
            <w14:solidFill>
              <w14:schemeClr w14:val="tx1"/>
            </w14:solidFill>
          </w14:textFill>
        </w:rPr>
        <w:t>的法定代表人，现任________职务，有效证件号码：________________。现授权</w:t>
      </w:r>
      <w:r>
        <w:rPr>
          <w:rFonts w:hint="eastAsia" w:ascii="宋体" w:hAnsi="宋体" w:eastAsia="宋体" w:cs="宋体"/>
          <w:color w:val="000000" w:themeColor="text1"/>
          <w:highlight w:val="none"/>
          <w:u w:val="single"/>
          <w14:textFill>
            <w14:solidFill>
              <w14:schemeClr w14:val="tx1"/>
            </w14:solidFill>
          </w14:textFill>
        </w:rPr>
        <w:t>（姓名、职务）</w:t>
      </w:r>
      <w:r>
        <w:rPr>
          <w:rFonts w:hint="eastAsia" w:ascii="宋体" w:hAnsi="宋体" w:eastAsia="宋体" w:cs="宋体"/>
          <w:color w:val="000000" w:themeColor="text1"/>
          <w:highlight w:val="none"/>
          <w14:textFill>
            <w14:solidFill>
              <w14:schemeClr w14:val="tx1"/>
            </w14:solidFill>
          </w14:textFill>
        </w:rPr>
        <w:t>作为我公司的全权代理人，就“</w:t>
      </w:r>
      <w:r>
        <w:rPr>
          <w:rFonts w:hint="eastAsia" w:ascii="宋体" w:hAnsi="宋体" w:eastAsia="宋体" w:cs="宋体"/>
          <w:color w:val="000000" w:themeColor="text1"/>
          <w:highlight w:val="none"/>
          <w:lang w:eastAsia="zh-CN"/>
          <w14:textFill>
            <w14:solidFill>
              <w14:schemeClr w14:val="tx1"/>
            </w14:solidFill>
          </w14:textFill>
        </w:rPr>
        <w:t>国家税务总局阳江高新技术产业开发区税务局政德路西2号综合办公用房维修工程项目</w:t>
      </w:r>
      <w:r>
        <w:rPr>
          <w:rFonts w:hint="eastAsia" w:ascii="宋体" w:hAnsi="宋体" w:eastAsia="宋体" w:cs="宋体"/>
          <w:color w:val="000000" w:themeColor="text1"/>
          <w:highlight w:val="none"/>
          <w14:textFill>
            <w14:solidFill>
              <w14:schemeClr w14:val="tx1"/>
            </w14:solidFill>
          </w14:textFill>
        </w:rPr>
        <w:t>”项目采购[采购项目编号为</w:t>
      </w:r>
      <w:r>
        <w:rPr>
          <w:rFonts w:hint="eastAsia" w:ascii="宋体" w:hAnsi="宋体" w:eastAsia="宋体" w:cs="宋体"/>
          <w:color w:val="000000" w:themeColor="text1"/>
          <w:highlight w:val="none"/>
          <w:lang w:eastAsia="zh-CN"/>
          <w14:textFill>
            <w14:solidFill>
              <w14:schemeClr w14:val="tx1"/>
            </w14:solidFill>
          </w14:textFill>
        </w:rPr>
        <w:t>YXCG-20250731</w:t>
      </w:r>
      <w:r>
        <w:rPr>
          <w:rFonts w:hint="eastAsia" w:ascii="宋体" w:hAnsi="宋体" w:eastAsia="宋体" w:cs="宋体"/>
          <w:color w:val="000000" w:themeColor="text1"/>
          <w:highlight w:val="none"/>
          <w14:textFill>
            <w14:solidFill>
              <w14:schemeClr w14:val="tx1"/>
            </w14:solidFill>
          </w14:textFill>
        </w:rPr>
        <w:t>]的响应和合同执行，以我方的名义处理一切与之有关的事宜。</w:t>
      </w:r>
    </w:p>
    <w:p w14:paraId="1DA41A87">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本授权书于________年________月________日签字生效，特此声明。</w:t>
      </w:r>
    </w:p>
    <w:p w14:paraId="71DC2B55">
      <w:pPr>
        <w:keepNext w:val="0"/>
        <w:keepLines w:val="0"/>
        <w:pageBreakBefore w:val="0"/>
        <w:kinsoku/>
        <w:wordWrap/>
        <w:overflowPunct/>
        <w:topLinePunct w:val="0"/>
        <w:autoSpaceDE/>
        <w:autoSpaceDN/>
        <w:bidi w:val="0"/>
        <w:spacing w:line="360" w:lineRule="auto"/>
        <w:jc w:val="righ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供应商（盖章）：__________________</w:t>
      </w:r>
    </w:p>
    <w:p w14:paraId="3707FFA3">
      <w:pPr>
        <w:keepNext w:val="0"/>
        <w:keepLines w:val="0"/>
        <w:pageBreakBefore w:val="0"/>
        <w:kinsoku/>
        <w:wordWrap/>
        <w:overflowPunct/>
        <w:topLinePunct w:val="0"/>
        <w:autoSpaceDE/>
        <w:autoSpaceDN/>
        <w:bidi w:val="0"/>
        <w:spacing w:line="360" w:lineRule="auto"/>
        <w:jc w:val="righ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地  址：__________________</w:t>
      </w:r>
    </w:p>
    <w:p w14:paraId="35CAD3EB">
      <w:pPr>
        <w:keepNext w:val="0"/>
        <w:keepLines w:val="0"/>
        <w:pageBreakBefore w:val="0"/>
        <w:kinsoku/>
        <w:wordWrap/>
        <w:overflowPunct/>
        <w:topLinePunct w:val="0"/>
        <w:autoSpaceDE/>
        <w:autoSpaceDN/>
        <w:bidi w:val="0"/>
        <w:spacing w:line="360" w:lineRule="auto"/>
        <w:jc w:val="righ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法定代表人（签字或盖章）：__________________</w:t>
      </w:r>
    </w:p>
    <w:p w14:paraId="60D637C3">
      <w:pPr>
        <w:keepNext w:val="0"/>
        <w:keepLines w:val="0"/>
        <w:pageBreakBefore w:val="0"/>
        <w:kinsoku/>
        <w:wordWrap/>
        <w:overflowPunct/>
        <w:topLinePunct w:val="0"/>
        <w:autoSpaceDE/>
        <w:autoSpaceDN/>
        <w:bidi w:val="0"/>
        <w:spacing w:line="360" w:lineRule="auto"/>
        <w:jc w:val="righ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职  务：__________________</w:t>
      </w:r>
    </w:p>
    <w:p w14:paraId="2A5B745A">
      <w:pPr>
        <w:keepNext w:val="0"/>
        <w:keepLines w:val="0"/>
        <w:pageBreakBefore w:val="0"/>
        <w:kinsoku/>
        <w:wordWrap/>
        <w:overflowPunct/>
        <w:topLinePunct w:val="0"/>
        <w:autoSpaceDE/>
        <w:autoSpaceDN/>
        <w:bidi w:val="0"/>
        <w:spacing w:line="360" w:lineRule="auto"/>
        <w:jc w:val="righ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被授权人（签字或盖章）：__________________</w:t>
      </w:r>
    </w:p>
    <w:p w14:paraId="7E829909">
      <w:pPr>
        <w:keepNext w:val="0"/>
        <w:keepLines w:val="0"/>
        <w:pageBreakBefore w:val="0"/>
        <w:kinsoku/>
        <w:wordWrap/>
        <w:overflowPunct/>
        <w:topLinePunct w:val="0"/>
        <w:autoSpaceDE/>
        <w:autoSpaceDN/>
        <w:bidi w:val="0"/>
        <w:spacing w:line="360" w:lineRule="auto"/>
        <w:jc w:val="righ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职  务：__________________</w:t>
      </w:r>
    </w:p>
    <w:p w14:paraId="1C556860">
      <w:pPr>
        <w:keepNext w:val="0"/>
        <w:keepLines w:val="0"/>
        <w:pageBreakBefore w:val="0"/>
        <w:kinsoku/>
        <w:wordWrap/>
        <w:overflowPunct/>
        <w:topLinePunct w:val="0"/>
        <w:autoSpaceDE/>
        <w:autoSpaceDN/>
        <w:bidi w:val="0"/>
        <w:spacing w:line="360" w:lineRule="auto"/>
        <w:jc w:val="righ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日  期：__________________</w:t>
      </w:r>
    </w:p>
    <w:p w14:paraId="19486071">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p>
    <w:p w14:paraId="1AA3E944">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p>
    <w:p w14:paraId="5DEDB994">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291A4684">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8"/>
          <w:highlight w:val="none"/>
          <w14:textFill>
            <w14:solidFill>
              <w14:schemeClr w14:val="tx1"/>
            </w14:solidFill>
          </w14:textFill>
        </w:rPr>
        <w:t>格式七：</w:t>
      </w:r>
    </w:p>
    <w:p w14:paraId="5683D421">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响应保证金</w:t>
      </w:r>
    </w:p>
    <w:p w14:paraId="18BABCD3">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响应文件要求递交响应保证金的，供应商应在此提供保证金的凭证的复印件。</w:t>
      </w:r>
    </w:p>
    <w:p w14:paraId="5A0887C9">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p>
    <w:p w14:paraId="6CD92EDD">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p>
    <w:p w14:paraId="46DEEE0C">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p>
    <w:p w14:paraId="6DF6514D">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8"/>
          <w:highlight w:val="none"/>
          <w14:textFill>
            <w14:solidFill>
              <w14:schemeClr w14:val="tx1"/>
            </w14:solidFill>
          </w14:textFill>
        </w:rPr>
        <w:t>格式八：</w:t>
      </w:r>
    </w:p>
    <w:p w14:paraId="4B79B95B">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提供具有独立承担民事责任的能力的证明材料</w:t>
      </w:r>
    </w:p>
    <w:p w14:paraId="47F3DE27">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p>
    <w:p w14:paraId="395F8BF3">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p>
    <w:p w14:paraId="2676CDB5">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p>
    <w:p w14:paraId="796581ED">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8"/>
          <w:highlight w:val="none"/>
          <w14:textFill>
            <w14:solidFill>
              <w14:schemeClr w14:val="tx1"/>
            </w14:solidFill>
          </w14:textFill>
        </w:rPr>
        <w:t>格式九：</w:t>
      </w:r>
    </w:p>
    <w:p w14:paraId="2D5901DD">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资格性审查要求的其他资质证明文件</w:t>
      </w:r>
    </w:p>
    <w:p w14:paraId="1C1B8EB2">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具有履行合同所必需的设备和专业技术能力</w:t>
      </w:r>
    </w:p>
    <w:p w14:paraId="5662105C">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p>
    <w:p w14:paraId="423B005D">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p>
    <w:p w14:paraId="5E4BD319">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7831E8C6">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3FBFA0C2">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098F299A">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189BE3F0">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5E76D83C">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329EA733">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63B37DF2">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6035AD91">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2BC7DA58">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8"/>
          <w:highlight w:val="none"/>
          <w14:textFill>
            <w14:solidFill>
              <w14:schemeClr w14:val="tx1"/>
            </w14:solidFill>
          </w14:textFill>
        </w:rPr>
        <w:t>格式十：</w:t>
      </w:r>
    </w:p>
    <w:p w14:paraId="11DBCBCF">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（对于采购需求写明“提供承诺”的条款，供应商可参照以下格式提供承诺）</w:t>
      </w:r>
    </w:p>
    <w:p w14:paraId="194E9728">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承诺函</w:t>
      </w:r>
    </w:p>
    <w:p w14:paraId="40CC10CA">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致：</w:t>
      </w:r>
      <w:r>
        <w:rPr>
          <w:rFonts w:hint="eastAsia" w:ascii="宋体" w:hAnsi="宋体" w:eastAsia="宋体" w:cs="宋体"/>
          <w:color w:val="000000" w:themeColor="text1"/>
          <w:highlight w:val="none"/>
          <w:lang w:eastAsia="zh-CN"/>
          <w14:textFill>
            <w14:solidFill>
              <w14:schemeClr w14:val="tx1"/>
            </w14:solidFill>
          </w14:textFill>
        </w:rPr>
        <w:t>国家税务总局阳江滨海新区税务局（国家税务总局阳江高新技术产业开发区税务局）</w:t>
      </w:r>
      <w:r>
        <w:rPr>
          <w:rFonts w:hint="eastAsia" w:ascii="宋体" w:hAnsi="宋体" w:eastAsia="宋体" w:cs="宋体"/>
          <w:color w:val="000000" w:themeColor="text1"/>
          <w:highlight w:val="none"/>
          <w14:textFill>
            <w14:solidFill>
              <w14:schemeClr w14:val="tx1"/>
            </w14:solidFill>
          </w14:textFill>
        </w:rPr>
        <w:br w:type="textWrapping"/>
      </w:r>
    </w:p>
    <w:p w14:paraId="26387E26">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对于__________________项目（项目编号：__________________），我方郑重承诺如下：</w:t>
      </w:r>
    </w:p>
    <w:p w14:paraId="6D705610">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如中标/成交，我方承诺严格落实采购文件以下条款：(建议逐条复制采购文件相关条款原文)</w:t>
      </w:r>
    </w:p>
    <w:p w14:paraId="647572B0">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（一）星号条款</w:t>
      </w:r>
    </w:p>
    <w:p w14:paraId="6E8CA994">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p w14:paraId="5AF7FADA">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p w14:paraId="535181F3">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p w14:paraId="0ED97FAD">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p>
    <w:p w14:paraId="15AB7F9B">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（二）三角号条款</w:t>
      </w:r>
    </w:p>
    <w:p w14:paraId="31BF9AF1">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p w14:paraId="1FB7B279">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w:t>
      </w:r>
    </w:p>
    <w:p w14:paraId="38C4BDBF">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w:t>
      </w:r>
    </w:p>
    <w:p w14:paraId="00BE3E32">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p>
    <w:p w14:paraId="197BCFD7">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（三）非星号、非三角号条款</w:t>
      </w:r>
    </w:p>
    <w:p w14:paraId="2515017E">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w:t>
      </w:r>
    </w:p>
    <w:p w14:paraId="2D8AAAB7">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w:t>
      </w:r>
    </w:p>
    <w:p w14:paraId="35C61486">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p w14:paraId="1B824209">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br w:type="textWrapping"/>
      </w:r>
    </w:p>
    <w:p w14:paraId="19608187">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特此承诺。</w:t>
      </w:r>
    </w:p>
    <w:p w14:paraId="1D31E289">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供应商名称（盖章）：__________________</w:t>
      </w:r>
    </w:p>
    <w:p w14:paraId="1D440926">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日期： 年 月 日</w:t>
      </w:r>
    </w:p>
    <w:p w14:paraId="410FFE54">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p>
    <w:p w14:paraId="327E6CA8">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p>
    <w:p w14:paraId="5D6F3EF4">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p>
    <w:p w14:paraId="7FECEB49">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8"/>
          <w:highlight w:val="none"/>
          <w14:textFill>
            <w14:solidFill>
              <w14:schemeClr w14:val="tx1"/>
            </w14:solidFill>
          </w14:textFill>
        </w:rPr>
        <w:t>格式十一：</w:t>
      </w:r>
    </w:p>
    <w:p w14:paraId="511243FF">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（以下格式文件由供应商根据需要选用）</w:t>
      </w:r>
    </w:p>
    <w:p w14:paraId="495FDB81">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中小企业声明函（所投产品制造商为中小企业时提交本函，所属行业应符合磋商文件中明确的本项目所属行业）</w:t>
      </w:r>
    </w:p>
    <w:p w14:paraId="12749828">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中小企业声明函（货物）</w:t>
      </w:r>
    </w:p>
    <w:p w14:paraId="441D6CCD">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本公司（联合体）郑重声明，根据《政府采购促进中小企业发展管理办法》（财库﹝2020﹞46</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 xml:space="preserve"> 号）的规定，本公司（联合体）参加</w:t>
      </w:r>
      <w:r>
        <w:rPr>
          <w:rFonts w:hint="eastAsia" w:ascii="宋体" w:hAnsi="宋体" w:eastAsia="宋体" w:cs="宋体"/>
          <w:color w:val="000000" w:themeColor="text1"/>
          <w:highlight w:val="none"/>
          <w:u w:val="single"/>
          <w14:textFill>
            <w14:solidFill>
              <w14:schemeClr w14:val="tx1"/>
            </w14:solidFill>
          </w14:textFill>
        </w:rPr>
        <w:t>（单位名称）</w:t>
      </w:r>
      <w:r>
        <w:rPr>
          <w:rFonts w:hint="eastAsia" w:ascii="宋体" w:hAnsi="宋体" w:eastAsia="宋体" w:cs="宋体"/>
          <w:color w:val="000000" w:themeColor="text1"/>
          <w:highlight w:val="none"/>
          <w14:textFill>
            <w14:solidFill>
              <w14:schemeClr w14:val="tx1"/>
            </w14:solidFill>
          </w14:textFill>
        </w:rPr>
        <w:t>的</w:t>
      </w:r>
      <w:r>
        <w:rPr>
          <w:rFonts w:hint="eastAsia" w:ascii="宋体" w:hAnsi="宋体" w:eastAsia="宋体" w:cs="宋体"/>
          <w:color w:val="000000" w:themeColor="text1"/>
          <w:highlight w:val="none"/>
          <w:u w:val="single"/>
          <w14:textFill>
            <w14:solidFill>
              <w14:schemeClr w14:val="tx1"/>
            </w14:solidFill>
          </w14:textFill>
        </w:rPr>
        <w:t>（项目名称）</w:t>
      </w:r>
      <w:r>
        <w:rPr>
          <w:rFonts w:hint="eastAsia" w:ascii="宋体" w:hAnsi="宋体" w:eastAsia="宋体" w:cs="宋体"/>
          <w:color w:val="000000" w:themeColor="text1"/>
          <w:highlight w:val="none"/>
          <w14:textFill>
            <w14:solidFill>
              <w14:schemeClr w14:val="tx1"/>
            </w14:solidFill>
          </w14:textFill>
        </w:rPr>
        <w:t>采购活动，提供的货物全部由符合政策要求的中小企业制造。相关企业（含联合体中的中小企业、签订分包意向协议的中小企业）的具体情况如下：</w:t>
      </w:r>
    </w:p>
    <w:p w14:paraId="0C677ED2">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1.（标的名称），属于（磋商文件中明确的所属行业）行业；制造商为（企业名称），从业人员__________________人，营业收入为__________________万元，资产总额为__________________万元</w:t>
      </w:r>
      <w:r>
        <w:rPr>
          <w:rFonts w:hint="eastAsia" w:ascii="宋体" w:hAnsi="宋体" w:eastAsia="宋体" w:cs="宋体"/>
          <w:color w:val="000000" w:themeColor="text1"/>
          <w:sz w:val="7"/>
          <w:highlight w:val="none"/>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，属于（中型企业、小型企业、微型企业）；</w:t>
      </w:r>
    </w:p>
    <w:p w14:paraId="0F32C56F">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2.（标的名称），属于（磋商文件中明确的所属行业）行业；制造商为（企业名称），从业人员__________________人，营业收入为__________________万元，资产总额为__________________万元</w:t>
      </w:r>
      <w:r>
        <w:rPr>
          <w:rFonts w:hint="eastAsia" w:ascii="宋体" w:hAnsi="宋体" w:eastAsia="宋体" w:cs="宋体"/>
          <w:color w:val="000000" w:themeColor="text1"/>
          <w:sz w:val="7"/>
          <w:highlight w:val="none"/>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，属于（中型企业、小型企业、微型企业）；</w:t>
      </w:r>
    </w:p>
    <w:p w14:paraId="0094B3B8">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p>
    <w:p w14:paraId="41C9EDE7">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以上企业，不属于大企业的分支机构，不存在控股股东为大企业的情形，也不存在与大企业的负责人为同一人的情形。</w:t>
      </w:r>
    </w:p>
    <w:p w14:paraId="0616C9C3">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本企业对上述声明内容的真实性负责。如有虚假，将依法承担相应责任。</w:t>
      </w:r>
    </w:p>
    <w:p w14:paraId="6C43875C">
      <w:pPr>
        <w:keepNext w:val="0"/>
        <w:keepLines w:val="0"/>
        <w:pageBreakBefore w:val="0"/>
        <w:kinsoku/>
        <w:wordWrap/>
        <w:overflowPunct/>
        <w:topLinePunct w:val="0"/>
        <w:autoSpaceDE/>
        <w:autoSpaceDN/>
        <w:bidi w:val="0"/>
        <w:spacing w:line="360" w:lineRule="auto"/>
        <w:jc w:val="righ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企业名称（盖章）：__________________</w:t>
      </w:r>
    </w:p>
    <w:p w14:paraId="29315734">
      <w:pPr>
        <w:keepNext w:val="0"/>
        <w:keepLines w:val="0"/>
        <w:pageBreakBefore w:val="0"/>
        <w:kinsoku/>
        <w:wordWrap/>
        <w:overflowPunct/>
        <w:topLinePunct w:val="0"/>
        <w:autoSpaceDE/>
        <w:autoSpaceDN/>
        <w:bidi w:val="0"/>
        <w:spacing w:line="360" w:lineRule="auto"/>
        <w:jc w:val="righ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日  期：__________________</w:t>
      </w:r>
    </w:p>
    <w:p w14:paraId="3950E424">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p>
    <w:p w14:paraId="327AF600">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p>
    <w:p w14:paraId="740FFD8D">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1：从业人员、营业收入、资产总额填报上一年度数据，无上一年度数据的新成立企业可不填报。</w:t>
      </w:r>
    </w:p>
    <w:p w14:paraId="000E8912">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供应商应当对其出具的《中小企业声明函》真实性负责，供应商出具的《中小企业声明函》内容不实的，属于提供虚假材料谋取成交。在实际操作中，供应商希望获得中小企业扶持政策支持的，应从制造商处获得充分、准确的信息。对相关制造商信息了解不充分，或者不能确定相关信息真实、准确的，不建议出具《中小企业声明函》。</w:t>
      </w:r>
    </w:p>
    <w:p w14:paraId="4C52E5A8">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中小企业声明函（承建本项目工程为中小企业或者承接本项目服务为中小企业时提交本函，所属行业应符合磋商文件中明确的本项目所属行业）</w:t>
      </w:r>
    </w:p>
    <w:p w14:paraId="3AFF6C44">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中小企业声明函（工程、服务）</w:t>
      </w:r>
    </w:p>
    <w:p w14:paraId="3D6044D1">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本公司（联合体）郑重声明，根据《政府采购促进中小企业发展管理办法》（财库﹝2020﹞46</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 xml:space="preserve"> 号）的规定，本公司（联合体）参加</w:t>
      </w:r>
      <w:r>
        <w:rPr>
          <w:rFonts w:hint="eastAsia" w:ascii="宋体" w:hAnsi="宋体" w:eastAsia="宋体" w:cs="宋体"/>
          <w:color w:val="000000" w:themeColor="text1"/>
          <w:highlight w:val="none"/>
          <w:u w:val="single"/>
          <w14:textFill>
            <w14:solidFill>
              <w14:schemeClr w14:val="tx1"/>
            </w14:solidFill>
          </w14:textFill>
        </w:rPr>
        <w:t>（单位名称）</w:t>
      </w:r>
      <w:r>
        <w:rPr>
          <w:rFonts w:hint="eastAsia" w:ascii="宋体" w:hAnsi="宋体" w:eastAsia="宋体" w:cs="宋体"/>
          <w:color w:val="000000" w:themeColor="text1"/>
          <w:highlight w:val="none"/>
          <w14:textFill>
            <w14:solidFill>
              <w14:schemeClr w14:val="tx1"/>
            </w14:solidFill>
          </w14:textFill>
        </w:rPr>
        <w:t>的</w:t>
      </w:r>
      <w:r>
        <w:rPr>
          <w:rFonts w:hint="eastAsia" w:ascii="宋体" w:hAnsi="宋体" w:eastAsia="宋体" w:cs="宋体"/>
          <w:color w:val="000000" w:themeColor="text1"/>
          <w:highlight w:val="none"/>
          <w:u w:val="single"/>
          <w14:textFill>
            <w14:solidFill>
              <w14:schemeClr w14:val="tx1"/>
            </w14:solidFill>
          </w14:textFill>
        </w:rPr>
        <w:t>（项目名称）</w:t>
      </w:r>
      <w:r>
        <w:rPr>
          <w:rFonts w:hint="eastAsia" w:ascii="宋体" w:hAnsi="宋体" w:eastAsia="宋体" w:cs="宋体"/>
          <w:color w:val="000000" w:themeColor="text1"/>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5F5AAD67">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1.（标的名称），属于（磋商文件中明确的所属行业）行业；承建（承接）企业为（企业名称），从业人员__________________人，营业收入为__________________万元，资产总额为__________________万元</w:t>
      </w:r>
      <w:r>
        <w:rPr>
          <w:rFonts w:hint="eastAsia" w:ascii="宋体" w:hAnsi="宋体" w:eastAsia="宋体" w:cs="宋体"/>
          <w:color w:val="000000" w:themeColor="text1"/>
          <w:sz w:val="7"/>
          <w:highlight w:val="none"/>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，属于（中型企业、小型企业、微型企业）；</w:t>
      </w:r>
    </w:p>
    <w:p w14:paraId="34D89DDF">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2.（标的名称），属于（磋商文件中明确的所属行业）行业；承建（承接）企业为（企业名称），从业人员__________________人，营业收入为__________________万元，资产总额为__________________万元</w:t>
      </w:r>
      <w:r>
        <w:rPr>
          <w:rFonts w:hint="eastAsia" w:ascii="宋体" w:hAnsi="宋体" w:eastAsia="宋体" w:cs="宋体"/>
          <w:color w:val="000000" w:themeColor="text1"/>
          <w:sz w:val="7"/>
          <w:highlight w:val="none"/>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，属于（中型企业、小型企业、微型企业）；</w:t>
      </w:r>
    </w:p>
    <w:p w14:paraId="2B3A30D9">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p>
    <w:p w14:paraId="1BE2AA31">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以上企业，不属于大企业的分支机构，不存在控股股东为大企业的情形，也不存在与大企业的负责人为同一人的情形。</w:t>
      </w:r>
    </w:p>
    <w:p w14:paraId="7914996D">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本企业对上述声明内容的真实性负责。如有虚假，将依法承担相应责任。</w:t>
      </w:r>
    </w:p>
    <w:p w14:paraId="09E167F8">
      <w:pPr>
        <w:keepNext w:val="0"/>
        <w:keepLines w:val="0"/>
        <w:pageBreakBefore w:val="0"/>
        <w:kinsoku/>
        <w:wordWrap/>
        <w:overflowPunct/>
        <w:topLinePunct w:val="0"/>
        <w:autoSpaceDE/>
        <w:autoSpaceDN/>
        <w:bidi w:val="0"/>
        <w:spacing w:line="360" w:lineRule="auto"/>
        <w:jc w:val="righ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企业名称（盖章）：__________________</w:t>
      </w:r>
    </w:p>
    <w:p w14:paraId="7253F101">
      <w:pPr>
        <w:keepNext w:val="0"/>
        <w:keepLines w:val="0"/>
        <w:pageBreakBefore w:val="0"/>
        <w:kinsoku/>
        <w:wordWrap/>
        <w:overflowPunct/>
        <w:topLinePunct w:val="0"/>
        <w:autoSpaceDE/>
        <w:autoSpaceDN/>
        <w:bidi w:val="0"/>
        <w:spacing w:line="360" w:lineRule="auto"/>
        <w:jc w:val="righ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日  期：__________________</w:t>
      </w:r>
    </w:p>
    <w:p w14:paraId="7B93D784">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1：从业人员、营业收入、资产总额填报上一年度数据，无上一年度数据的新成立企业可不填报。</w:t>
      </w:r>
    </w:p>
    <w:p w14:paraId="4E87AE6B">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2：供应商应当自行核实是否属于小微企业，并认真填写声明函，若有虚假将追究其责任。</w:t>
      </w:r>
    </w:p>
    <w:p w14:paraId="79379F7B">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p>
    <w:p w14:paraId="4FCE09E8">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p>
    <w:p w14:paraId="1BD412A7">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136A6717">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49A6D0F5">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4A0C83A8">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71974F1B">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8"/>
          <w:highlight w:val="none"/>
          <w14:textFill>
            <w14:solidFill>
              <w14:schemeClr w14:val="tx1"/>
            </w14:solidFill>
          </w14:textFill>
        </w:rPr>
        <w:t>格式十二：</w:t>
      </w:r>
    </w:p>
    <w:p w14:paraId="397D665E">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（以下格式文件由供应商根据需要选用）</w:t>
      </w:r>
    </w:p>
    <w:p w14:paraId="0DF43905">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监狱企业</w:t>
      </w:r>
    </w:p>
    <w:p w14:paraId="44FB5975">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提供由监狱管理局、戒毒管理局（含新疆生产建设兵团）出具的属于监狱企业的证明文件。</w:t>
      </w:r>
    </w:p>
    <w:p w14:paraId="0FCE6544">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p>
    <w:p w14:paraId="6487F052">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p>
    <w:p w14:paraId="177EF061">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8"/>
          <w:highlight w:val="none"/>
          <w14:textFill>
            <w14:solidFill>
              <w14:schemeClr w14:val="tx1"/>
            </w14:solidFill>
          </w14:textFill>
        </w:rPr>
        <w:t>格式十三：</w:t>
      </w:r>
    </w:p>
    <w:p w14:paraId="546F2446">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（以下格式文件由供应商根据需要选用）</w:t>
      </w:r>
    </w:p>
    <w:p w14:paraId="608D45B8">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残疾人福利性单位声明函</w:t>
      </w:r>
    </w:p>
    <w:p w14:paraId="2702D0C7">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本单位郑重声明，根据《财政部 民政部 中国残疾人联合会关于促进残疾人就业政府采购政策的通知》（财库〔2017〕</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 xml:space="preserve">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28A6AA1">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本单位对上述声明的真实性负责。如有虚假，将依法承担相应责任。</w:t>
      </w:r>
    </w:p>
    <w:p w14:paraId="1F969B4F">
      <w:pPr>
        <w:keepNext w:val="0"/>
        <w:keepLines w:val="0"/>
        <w:pageBreakBefore w:val="0"/>
        <w:kinsoku/>
        <w:wordWrap/>
        <w:overflowPunct/>
        <w:topLinePunct w:val="0"/>
        <w:autoSpaceDE/>
        <w:autoSpaceDN/>
        <w:bidi w:val="0"/>
        <w:spacing w:line="360" w:lineRule="auto"/>
        <w:jc w:val="righ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单位名称（盖章）：__________________</w:t>
      </w:r>
    </w:p>
    <w:p w14:paraId="46C74057">
      <w:pPr>
        <w:keepNext w:val="0"/>
        <w:keepLines w:val="0"/>
        <w:pageBreakBefore w:val="0"/>
        <w:kinsoku/>
        <w:wordWrap/>
        <w:overflowPunct/>
        <w:topLinePunct w:val="0"/>
        <w:autoSpaceDE/>
        <w:autoSpaceDN/>
        <w:bidi w:val="0"/>
        <w:spacing w:line="360" w:lineRule="auto"/>
        <w:jc w:val="righ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日  期：__________________</w:t>
      </w:r>
    </w:p>
    <w:p w14:paraId="0DE1CA93">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注：本函未填写或未勾选视作未做声明。</w:t>
      </w:r>
    </w:p>
    <w:p w14:paraId="4947F49F">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36AF2E66">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749D7B96">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0497BE54">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7401404A">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0371BB52">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2FB7EF49">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345175C8">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3E60BD14">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8"/>
          <w:highlight w:val="none"/>
          <w14:textFill>
            <w14:solidFill>
              <w14:schemeClr w14:val="tx1"/>
            </w14:solidFill>
          </w14:textFill>
        </w:rPr>
        <w:t>格式十四：</w:t>
      </w:r>
    </w:p>
    <w:p w14:paraId="1D70879F">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（以下格式文件由供应商根据需要选用）</w:t>
      </w:r>
    </w:p>
    <w:p w14:paraId="1125C2A5">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联合体共同响应协议书</w:t>
      </w:r>
    </w:p>
    <w:p w14:paraId="2EA3F1BC">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立约方：</w:t>
      </w:r>
      <w:r>
        <w:rPr>
          <w:rFonts w:hint="eastAsia" w:ascii="宋体" w:hAnsi="宋体" w:eastAsia="宋体" w:cs="宋体"/>
          <w:color w:val="000000" w:themeColor="text1"/>
          <w:highlight w:val="none"/>
          <w:u w:val="single"/>
          <w14:textFill>
            <w14:solidFill>
              <w14:schemeClr w14:val="tx1"/>
            </w14:solidFill>
          </w14:textFill>
        </w:rPr>
        <w:t>（甲公司全称）</w:t>
      </w:r>
    </w:p>
    <w:p w14:paraId="2DA5AB57">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u w:val="single"/>
          <w14:textFill>
            <w14:solidFill>
              <w14:schemeClr w14:val="tx1"/>
            </w14:solidFill>
          </w14:textFill>
        </w:rPr>
        <w:t>（乙公司全称）</w:t>
      </w:r>
    </w:p>
    <w:p w14:paraId="34F4CAB9">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u w:val="single"/>
          <w14:textFill>
            <w14:solidFill>
              <w14:schemeClr w14:val="tx1"/>
            </w14:solidFill>
          </w14:textFill>
        </w:rPr>
        <w:t>（……公司全称）</w:t>
      </w:r>
    </w:p>
    <w:p w14:paraId="1DA86608">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u w:val="single"/>
          <w14:textFill>
            <w14:solidFill>
              <w14:schemeClr w14:val="tx1"/>
            </w14:solidFill>
          </w14:textFill>
        </w:rPr>
        <w:t>（甲公司全称）、（乙公司全称）、（……公司全称）</w:t>
      </w:r>
      <w:r>
        <w:rPr>
          <w:rFonts w:hint="eastAsia" w:ascii="宋体" w:hAnsi="宋体" w:eastAsia="宋体" w:cs="宋体"/>
          <w:color w:val="000000" w:themeColor="text1"/>
          <w:highlight w:val="none"/>
          <w14:textFill>
            <w14:solidFill>
              <w14:schemeClr w14:val="tx1"/>
            </w14:solidFill>
          </w14:textFill>
        </w:rPr>
        <w:t>自愿组成联合体，以一个供应商的身份共同参加（采购项目名称）（采购项目编号）的响应活动。经各方充分协商一致，就项目的响应和合同实施阶段的有关事务协商一致订立协议如下：</w:t>
      </w:r>
    </w:p>
    <w:p w14:paraId="54CA2E62">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一、联合体各方关系</w:t>
      </w:r>
    </w:p>
    <w:p w14:paraId="5C4E45E5">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u w:val="single"/>
          <w14:textFill>
            <w14:solidFill>
              <w14:schemeClr w14:val="tx1"/>
            </w14:solidFill>
          </w14:textFill>
        </w:rPr>
        <w:t>（甲公司全称）、（乙公司全称）、（……公司全称）</w:t>
      </w:r>
      <w:r>
        <w:rPr>
          <w:rFonts w:hint="eastAsia" w:ascii="宋体" w:hAnsi="宋体" w:eastAsia="宋体" w:cs="宋体"/>
          <w:color w:val="000000" w:themeColor="text1"/>
          <w:highlight w:val="none"/>
          <w14:textFill>
            <w14:solidFill>
              <w14:schemeClr w14:val="tx1"/>
            </w14:solidFill>
          </w14:textFill>
        </w:rPr>
        <w:t>共同组成一个联合体，以一个供应商的身份共同参加本项目的响应。（甲公司全称）、（乙公司全称）、（……公司全称）作为联合体成员，若成交，联合体各方共同与（采购人）签订政府采购合同。</w:t>
      </w:r>
    </w:p>
    <w:p w14:paraId="7E358EB1">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二、联合体内部有关事项约定如下：</w:t>
      </w:r>
    </w:p>
    <w:p w14:paraId="00821C65">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1.（甲公司全称）作为联合体的牵头单位，代表联合体双方负责响应和合同实施阶段的主办、协调工作。</w:t>
      </w:r>
    </w:p>
    <w:p w14:paraId="59D07528">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2.联合体将严格按照文件的各项要求，递交响应文件，切实执行一切合同文件，共同承担合同规定的一切义务和责任，同时按照内部职责的划分，承担自身所负的责任和风险，在法律在承担连带责任。</w:t>
      </w:r>
    </w:p>
    <w:p w14:paraId="6A04997E">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3.如果本联合体成交，（甲公司全称）负责本项目___________部分，（乙公司全称）负责本项目___________部分。</w:t>
      </w:r>
    </w:p>
    <w:p w14:paraId="03C98062">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4.如成交，联合体各方共同与（采购人）签订合同书，并就成交项目向采购人负责有连带的和各自的法律责任；</w:t>
      </w:r>
    </w:p>
    <w:p w14:paraId="7B2D60B9">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5.联合体成员（公司全称）为（请填写：小型、微型）企业，将承担合同总金额____%的工作内容（联合体成员中有小型、微型企业时适用）。</w:t>
      </w:r>
    </w:p>
    <w:p w14:paraId="3F6828F6">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14:paraId="07A5AC55">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四、联合体如因违约过失责任而导致采购人经济损失或被索赔时，本联合体任何一方均同意无条件优先清偿采购人的一切债务和经济赔偿。</w:t>
      </w:r>
    </w:p>
    <w:p w14:paraId="5F513D3B">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五、本协议在自签署之日起生效，有效期内有效，如获成交资格，合同有效期延续至合同履行完毕之日。</w:t>
      </w:r>
    </w:p>
    <w:p w14:paraId="0856D397">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六、本协议书正本一式____份，随响应文件装订____份，送采购人____份，联合体成员各一份；副本一式____份，联合体成员各执____份。</w:t>
      </w:r>
    </w:p>
    <w:p w14:paraId="460A414E">
      <w:pPr>
        <w:keepNext w:val="0"/>
        <w:keepLines w:val="0"/>
        <w:pageBreakBefore w:val="0"/>
        <w:kinsoku/>
        <w:wordWrap/>
        <w:overflowPunct/>
        <w:topLinePunct w:val="0"/>
        <w:autoSpaceDE/>
        <w:autoSpaceDN/>
        <w:bidi w:val="0"/>
        <w:spacing w:line="360" w:lineRule="auto"/>
        <w:jc w:val="righ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甲公司全称：____（盖章）________，乙公司全称：____（盖章）________，……公司全称：____（盖章）________，</w:t>
      </w:r>
    </w:p>
    <w:p w14:paraId="4989BF48">
      <w:pPr>
        <w:keepNext w:val="0"/>
        <w:keepLines w:val="0"/>
        <w:pageBreakBefore w:val="0"/>
        <w:kinsoku/>
        <w:wordWrap/>
        <w:overflowPunct/>
        <w:topLinePunct w:val="0"/>
        <w:autoSpaceDE/>
        <w:autoSpaceDN/>
        <w:bidi w:val="0"/>
        <w:spacing w:line="360" w:lineRule="auto"/>
        <w:jc w:val="righ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____年____月 ____日，____年____月____日，____年____月____日</w:t>
      </w:r>
    </w:p>
    <w:p w14:paraId="497F0FE1">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注：1．联合响应时需签本协议，联合体各方成员应在本协议上共同盖章确认。</w:t>
      </w:r>
    </w:p>
    <w:p w14:paraId="3A60B60B">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2．本协议内容不得擅自修改。此协议将作为签订合同的附件之一。</w:t>
      </w:r>
    </w:p>
    <w:p w14:paraId="4BFBC1B3">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p>
    <w:p w14:paraId="04662569">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p>
    <w:p w14:paraId="36D3560B">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p>
    <w:p w14:paraId="73930A11">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p>
    <w:p w14:paraId="23117BA2">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02F94FF4">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36F839E8">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5F89A2E8">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015D2E35">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3BDE7EDB">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788882A7">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71467D06">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42E1AB09">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26E774B7">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28F9C32A">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52513DA3">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30C15903">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8"/>
          <w:highlight w:val="none"/>
          <w14:textFill>
            <w14:solidFill>
              <w14:schemeClr w14:val="tx1"/>
            </w14:solidFill>
          </w14:textFill>
        </w:rPr>
        <w:t>格式十五：</w:t>
      </w:r>
    </w:p>
    <w:p w14:paraId="545C0593">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（以下格式文件由供应商根据需要选用）</w:t>
      </w:r>
    </w:p>
    <w:p w14:paraId="23C33D6D">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响应供应商业绩情况表</w:t>
      </w:r>
    </w:p>
    <w:tbl>
      <w:tblPr>
        <w:tblStyle w:val="10"/>
        <w:tblW w:w="963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06"/>
        <w:gridCol w:w="1606"/>
        <w:gridCol w:w="1606"/>
        <w:gridCol w:w="1606"/>
        <w:gridCol w:w="1607"/>
        <w:gridCol w:w="1607"/>
      </w:tblGrid>
      <w:tr w14:paraId="584612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center"/>
          </w:tcPr>
          <w:p w14:paraId="2FB586EA">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384" w:type="dxa"/>
            <w:vAlign w:val="center"/>
          </w:tcPr>
          <w:p w14:paraId="0BD0D734">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客户名称</w:t>
            </w:r>
          </w:p>
        </w:tc>
        <w:tc>
          <w:tcPr>
            <w:tcW w:w="1384" w:type="dxa"/>
            <w:vAlign w:val="center"/>
          </w:tcPr>
          <w:p w14:paraId="39AC65FD">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项目名称及合同金额（万元）</w:t>
            </w:r>
          </w:p>
        </w:tc>
        <w:tc>
          <w:tcPr>
            <w:tcW w:w="1384" w:type="dxa"/>
            <w:vAlign w:val="center"/>
          </w:tcPr>
          <w:p w14:paraId="7FD122B7">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签订合同时间</w:t>
            </w:r>
          </w:p>
        </w:tc>
        <w:tc>
          <w:tcPr>
            <w:tcW w:w="1384" w:type="dxa"/>
            <w:vAlign w:val="center"/>
          </w:tcPr>
          <w:p w14:paraId="799FB2D4">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竣工验收报告时间</w:t>
            </w:r>
          </w:p>
        </w:tc>
        <w:tc>
          <w:tcPr>
            <w:tcW w:w="1384" w:type="dxa"/>
            <w:vAlign w:val="center"/>
          </w:tcPr>
          <w:p w14:paraId="778E26FE">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联系人及电话</w:t>
            </w:r>
          </w:p>
        </w:tc>
      </w:tr>
      <w:tr w14:paraId="2E5931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center"/>
          </w:tcPr>
          <w:p w14:paraId="5EACB85B">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384" w:type="dxa"/>
            <w:vAlign w:val="center"/>
          </w:tcPr>
          <w:p w14:paraId="6FF15105">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1384" w:type="dxa"/>
            <w:vAlign w:val="center"/>
          </w:tcPr>
          <w:p w14:paraId="6B7F53DD">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1384" w:type="dxa"/>
            <w:vAlign w:val="center"/>
          </w:tcPr>
          <w:p w14:paraId="61A0879A">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1384" w:type="dxa"/>
            <w:vAlign w:val="center"/>
          </w:tcPr>
          <w:p w14:paraId="18FCD621">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1384" w:type="dxa"/>
            <w:vAlign w:val="center"/>
          </w:tcPr>
          <w:p w14:paraId="29F5DEEB">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12E065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center"/>
          </w:tcPr>
          <w:p w14:paraId="05C7310A">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1384" w:type="dxa"/>
            <w:vAlign w:val="center"/>
          </w:tcPr>
          <w:p w14:paraId="032C4E18">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1384" w:type="dxa"/>
            <w:vAlign w:val="center"/>
          </w:tcPr>
          <w:p w14:paraId="2D5476DD">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1384" w:type="dxa"/>
            <w:vAlign w:val="center"/>
          </w:tcPr>
          <w:p w14:paraId="53E42F69">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1384" w:type="dxa"/>
            <w:vAlign w:val="center"/>
          </w:tcPr>
          <w:p w14:paraId="76EC5C55">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1384" w:type="dxa"/>
            <w:vAlign w:val="center"/>
          </w:tcPr>
          <w:p w14:paraId="39A30EC6">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4F127D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384" w:type="dxa"/>
            <w:vAlign w:val="center"/>
          </w:tcPr>
          <w:p w14:paraId="3A3D0072">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1384" w:type="dxa"/>
            <w:vAlign w:val="center"/>
          </w:tcPr>
          <w:p w14:paraId="761FF004">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1384" w:type="dxa"/>
            <w:vAlign w:val="center"/>
          </w:tcPr>
          <w:p w14:paraId="388CC2CF">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1384" w:type="dxa"/>
            <w:vAlign w:val="center"/>
          </w:tcPr>
          <w:p w14:paraId="73DC0348">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1384" w:type="dxa"/>
            <w:vAlign w:val="center"/>
          </w:tcPr>
          <w:p w14:paraId="2EE76E69">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1384" w:type="dxa"/>
            <w:vAlign w:val="center"/>
          </w:tcPr>
          <w:p w14:paraId="3F285237">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577BCF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384" w:type="dxa"/>
            <w:vAlign w:val="center"/>
          </w:tcPr>
          <w:p w14:paraId="0AFB1B43">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w:t>
            </w:r>
          </w:p>
        </w:tc>
        <w:tc>
          <w:tcPr>
            <w:tcW w:w="1384" w:type="dxa"/>
            <w:vAlign w:val="center"/>
          </w:tcPr>
          <w:p w14:paraId="26469B45">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1384" w:type="dxa"/>
            <w:vAlign w:val="center"/>
          </w:tcPr>
          <w:p w14:paraId="1FA8A1ED">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1384" w:type="dxa"/>
            <w:vAlign w:val="center"/>
          </w:tcPr>
          <w:p w14:paraId="04966CEF">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1384" w:type="dxa"/>
            <w:vAlign w:val="center"/>
          </w:tcPr>
          <w:p w14:paraId="4290EA9D">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1384" w:type="dxa"/>
            <w:vAlign w:val="center"/>
          </w:tcPr>
          <w:p w14:paraId="580C2A31">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7167E7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center"/>
          </w:tcPr>
          <w:p w14:paraId="29EADFC2">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p>
        </w:tc>
        <w:tc>
          <w:tcPr>
            <w:tcW w:w="1384" w:type="dxa"/>
            <w:vAlign w:val="center"/>
          </w:tcPr>
          <w:p w14:paraId="7EEBDF17">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1384" w:type="dxa"/>
            <w:vAlign w:val="center"/>
          </w:tcPr>
          <w:p w14:paraId="55A60164">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1384" w:type="dxa"/>
            <w:vAlign w:val="center"/>
          </w:tcPr>
          <w:p w14:paraId="52089994">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1384" w:type="dxa"/>
            <w:vAlign w:val="center"/>
          </w:tcPr>
          <w:p w14:paraId="30F4D579">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1384" w:type="dxa"/>
            <w:vAlign w:val="center"/>
          </w:tcPr>
          <w:p w14:paraId="11047057">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r>
    </w:tbl>
    <w:p w14:paraId="648F55C3">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根据上述业绩情况，按磋商文件要求附销售或服务合同复印件。</w:t>
      </w:r>
    </w:p>
    <w:p w14:paraId="237490F8">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p>
    <w:p w14:paraId="530372E5">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p>
    <w:p w14:paraId="79AE5AC9">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p>
    <w:p w14:paraId="3B3C7AAF">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2441D08B">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53407FB8">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6C3FC4BE">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7176D49E">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2ABE3204">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3211F49A">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3B4DDF42">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082FB296">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550847AA">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2FA5E5A0">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1FF63194">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8"/>
          <w:highlight w:val="none"/>
          <w14:textFill>
            <w14:solidFill>
              <w14:schemeClr w14:val="tx1"/>
            </w14:solidFill>
          </w14:textFill>
        </w:rPr>
        <w:t>格式十六：</w:t>
      </w:r>
    </w:p>
    <w:p w14:paraId="60256F51">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《技术和服务要求响应表》</w:t>
      </w:r>
    </w:p>
    <w:tbl>
      <w:tblPr>
        <w:tblStyle w:val="10"/>
        <w:tblW w:w="963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70"/>
        <w:gridCol w:w="1071"/>
        <w:gridCol w:w="1071"/>
        <w:gridCol w:w="1071"/>
        <w:gridCol w:w="1071"/>
        <w:gridCol w:w="1071"/>
        <w:gridCol w:w="1071"/>
        <w:gridCol w:w="1071"/>
        <w:gridCol w:w="1071"/>
      </w:tblGrid>
      <w:tr w14:paraId="09419F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center"/>
          </w:tcPr>
          <w:p w14:paraId="64A6FDB8">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923" w:type="dxa"/>
            <w:vAlign w:val="center"/>
          </w:tcPr>
          <w:p w14:paraId="1E8D4F28">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标的名称</w:t>
            </w:r>
          </w:p>
        </w:tc>
        <w:tc>
          <w:tcPr>
            <w:tcW w:w="923" w:type="dxa"/>
            <w:vAlign w:val="center"/>
          </w:tcPr>
          <w:p w14:paraId="4624A7FC">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参数性质</w:t>
            </w:r>
          </w:p>
        </w:tc>
        <w:tc>
          <w:tcPr>
            <w:tcW w:w="923" w:type="dxa"/>
            <w:vAlign w:val="center"/>
          </w:tcPr>
          <w:p w14:paraId="1F281FFE">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磋商文件规定的技术和服务要求</w:t>
            </w:r>
          </w:p>
        </w:tc>
        <w:tc>
          <w:tcPr>
            <w:tcW w:w="923" w:type="dxa"/>
            <w:vAlign w:val="center"/>
          </w:tcPr>
          <w:p w14:paraId="5D73876B">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响应文件响应的具体内容</w:t>
            </w:r>
          </w:p>
        </w:tc>
        <w:tc>
          <w:tcPr>
            <w:tcW w:w="923" w:type="dxa"/>
            <w:vAlign w:val="center"/>
          </w:tcPr>
          <w:p w14:paraId="7B2F53E0">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型号</w:t>
            </w:r>
          </w:p>
        </w:tc>
        <w:tc>
          <w:tcPr>
            <w:tcW w:w="923" w:type="dxa"/>
            <w:vAlign w:val="center"/>
          </w:tcPr>
          <w:p w14:paraId="7F8483E2">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是否偏离</w:t>
            </w:r>
          </w:p>
        </w:tc>
        <w:tc>
          <w:tcPr>
            <w:tcW w:w="923" w:type="dxa"/>
            <w:vAlign w:val="center"/>
          </w:tcPr>
          <w:p w14:paraId="4F0D59BF">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证明文件所在位置</w:t>
            </w:r>
          </w:p>
        </w:tc>
        <w:tc>
          <w:tcPr>
            <w:tcW w:w="923" w:type="dxa"/>
            <w:vAlign w:val="center"/>
          </w:tcPr>
          <w:p w14:paraId="05C48D53">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备注</w:t>
            </w:r>
          </w:p>
        </w:tc>
      </w:tr>
      <w:tr w14:paraId="59AD8D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center"/>
          </w:tcPr>
          <w:p w14:paraId="5F37B79F">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923" w:type="dxa"/>
            <w:vAlign w:val="center"/>
          </w:tcPr>
          <w:p w14:paraId="2111EC2E">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923" w:type="dxa"/>
            <w:vAlign w:val="center"/>
          </w:tcPr>
          <w:p w14:paraId="7830EDE6">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923" w:type="dxa"/>
            <w:vAlign w:val="center"/>
          </w:tcPr>
          <w:p w14:paraId="5C30A0DB">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923" w:type="dxa"/>
            <w:vAlign w:val="center"/>
          </w:tcPr>
          <w:p w14:paraId="5B3C4A9D">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923" w:type="dxa"/>
            <w:vAlign w:val="center"/>
          </w:tcPr>
          <w:p w14:paraId="4AD23D6E">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923" w:type="dxa"/>
            <w:vAlign w:val="center"/>
          </w:tcPr>
          <w:p w14:paraId="318B0F67">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923" w:type="dxa"/>
            <w:vAlign w:val="center"/>
          </w:tcPr>
          <w:p w14:paraId="7D54E2F8">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923" w:type="dxa"/>
            <w:vAlign w:val="center"/>
          </w:tcPr>
          <w:p w14:paraId="78A29647">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7901E9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center"/>
          </w:tcPr>
          <w:p w14:paraId="295CA6B7">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923" w:type="dxa"/>
            <w:vAlign w:val="center"/>
          </w:tcPr>
          <w:p w14:paraId="3EDE06B0">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923" w:type="dxa"/>
            <w:vAlign w:val="center"/>
          </w:tcPr>
          <w:p w14:paraId="11E320A9">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923" w:type="dxa"/>
            <w:vAlign w:val="center"/>
          </w:tcPr>
          <w:p w14:paraId="7BDA6263">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923" w:type="dxa"/>
            <w:vAlign w:val="center"/>
          </w:tcPr>
          <w:p w14:paraId="5F7102D5">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923" w:type="dxa"/>
            <w:vAlign w:val="center"/>
          </w:tcPr>
          <w:p w14:paraId="310852B6">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923" w:type="dxa"/>
            <w:vAlign w:val="center"/>
          </w:tcPr>
          <w:p w14:paraId="444590FF">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923" w:type="dxa"/>
            <w:vAlign w:val="center"/>
          </w:tcPr>
          <w:p w14:paraId="503722D8">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923" w:type="dxa"/>
            <w:vAlign w:val="center"/>
          </w:tcPr>
          <w:p w14:paraId="35CA091D">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5D274E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center"/>
          </w:tcPr>
          <w:p w14:paraId="5D26AA54">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923" w:type="dxa"/>
            <w:vAlign w:val="center"/>
          </w:tcPr>
          <w:p w14:paraId="2D3E73B7">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923" w:type="dxa"/>
            <w:vAlign w:val="center"/>
          </w:tcPr>
          <w:p w14:paraId="446841B2">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923" w:type="dxa"/>
            <w:vAlign w:val="center"/>
          </w:tcPr>
          <w:p w14:paraId="04B470FF">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923" w:type="dxa"/>
            <w:vAlign w:val="center"/>
          </w:tcPr>
          <w:p w14:paraId="21B348C8">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923" w:type="dxa"/>
            <w:vAlign w:val="center"/>
          </w:tcPr>
          <w:p w14:paraId="2811DAE6">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923" w:type="dxa"/>
            <w:vAlign w:val="center"/>
          </w:tcPr>
          <w:p w14:paraId="778FEAE6">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923" w:type="dxa"/>
            <w:vAlign w:val="center"/>
          </w:tcPr>
          <w:p w14:paraId="119111C9">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923" w:type="dxa"/>
            <w:vAlign w:val="center"/>
          </w:tcPr>
          <w:p w14:paraId="383BB513">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0B36BA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center"/>
          </w:tcPr>
          <w:p w14:paraId="22611E68">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w:t>
            </w:r>
          </w:p>
        </w:tc>
        <w:tc>
          <w:tcPr>
            <w:tcW w:w="923" w:type="dxa"/>
            <w:vAlign w:val="center"/>
          </w:tcPr>
          <w:p w14:paraId="3F3177BE">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923" w:type="dxa"/>
            <w:vAlign w:val="center"/>
          </w:tcPr>
          <w:p w14:paraId="54879548">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923" w:type="dxa"/>
            <w:vAlign w:val="center"/>
          </w:tcPr>
          <w:p w14:paraId="6D1839D3">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923" w:type="dxa"/>
            <w:vAlign w:val="center"/>
          </w:tcPr>
          <w:p w14:paraId="61D9DEBD">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923" w:type="dxa"/>
            <w:vAlign w:val="center"/>
          </w:tcPr>
          <w:p w14:paraId="1A92ABB1">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923" w:type="dxa"/>
            <w:vAlign w:val="center"/>
          </w:tcPr>
          <w:p w14:paraId="642BEB1F">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923" w:type="dxa"/>
            <w:vAlign w:val="center"/>
          </w:tcPr>
          <w:p w14:paraId="777DC533">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923" w:type="dxa"/>
            <w:vAlign w:val="center"/>
          </w:tcPr>
          <w:p w14:paraId="0A9D3E86">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6925FE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center"/>
          </w:tcPr>
          <w:p w14:paraId="7D3BBF3C">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w:t>
            </w:r>
          </w:p>
        </w:tc>
        <w:tc>
          <w:tcPr>
            <w:tcW w:w="923" w:type="dxa"/>
            <w:vAlign w:val="center"/>
          </w:tcPr>
          <w:p w14:paraId="2672953B">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923" w:type="dxa"/>
            <w:vAlign w:val="center"/>
          </w:tcPr>
          <w:p w14:paraId="2E6DD3B8">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923" w:type="dxa"/>
            <w:vAlign w:val="center"/>
          </w:tcPr>
          <w:p w14:paraId="4E3087B1">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923" w:type="dxa"/>
            <w:vAlign w:val="center"/>
          </w:tcPr>
          <w:p w14:paraId="1B70C78C">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923" w:type="dxa"/>
            <w:vAlign w:val="center"/>
          </w:tcPr>
          <w:p w14:paraId="03008B7E">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923" w:type="dxa"/>
            <w:vAlign w:val="center"/>
          </w:tcPr>
          <w:p w14:paraId="735D5388">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923" w:type="dxa"/>
            <w:vAlign w:val="center"/>
          </w:tcPr>
          <w:p w14:paraId="7DEA7D64">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923" w:type="dxa"/>
            <w:vAlign w:val="center"/>
          </w:tcPr>
          <w:p w14:paraId="7044343E">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6ABDE6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center"/>
          </w:tcPr>
          <w:p w14:paraId="2D9D237D">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w:t>
            </w:r>
          </w:p>
        </w:tc>
        <w:tc>
          <w:tcPr>
            <w:tcW w:w="923" w:type="dxa"/>
            <w:vAlign w:val="center"/>
          </w:tcPr>
          <w:p w14:paraId="2C8F7617">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923" w:type="dxa"/>
            <w:vAlign w:val="center"/>
          </w:tcPr>
          <w:p w14:paraId="37F8E1E9">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923" w:type="dxa"/>
            <w:vAlign w:val="center"/>
          </w:tcPr>
          <w:p w14:paraId="4EDB249D">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923" w:type="dxa"/>
            <w:vAlign w:val="center"/>
          </w:tcPr>
          <w:p w14:paraId="0597D5F1">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923" w:type="dxa"/>
            <w:vAlign w:val="center"/>
          </w:tcPr>
          <w:p w14:paraId="56BC6D4B">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923" w:type="dxa"/>
            <w:vAlign w:val="center"/>
          </w:tcPr>
          <w:p w14:paraId="06458F92">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923" w:type="dxa"/>
            <w:vAlign w:val="center"/>
          </w:tcPr>
          <w:p w14:paraId="4E3BD58B">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923" w:type="dxa"/>
            <w:vAlign w:val="center"/>
          </w:tcPr>
          <w:p w14:paraId="7B8D5134">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3CB985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center"/>
          </w:tcPr>
          <w:p w14:paraId="269BBCE4">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p>
        </w:tc>
        <w:tc>
          <w:tcPr>
            <w:tcW w:w="923" w:type="dxa"/>
            <w:vAlign w:val="center"/>
          </w:tcPr>
          <w:p w14:paraId="644A4A6C">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923" w:type="dxa"/>
            <w:vAlign w:val="center"/>
          </w:tcPr>
          <w:p w14:paraId="2F9B09CA">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923" w:type="dxa"/>
            <w:vAlign w:val="center"/>
          </w:tcPr>
          <w:p w14:paraId="4A52E49D">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923" w:type="dxa"/>
            <w:vAlign w:val="center"/>
          </w:tcPr>
          <w:p w14:paraId="030A8AEC">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923" w:type="dxa"/>
            <w:vAlign w:val="center"/>
          </w:tcPr>
          <w:p w14:paraId="7F1B7805">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923" w:type="dxa"/>
            <w:vAlign w:val="center"/>
          </w:tcPr>
          <w:p w14:paraId="06F6489B">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923" w:type="dxa"/>
            <w:vAlign w:val="center"/>
          </w:tcPr>
          <w:p w14:paraId="289425AC">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923" w:type="dxa"/>
            <w:vAlign w:val="center"/>
          </w:tcPr>
          <w:p w14:paraId="7A336224">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r>
    </w:tbl>
    <w:p w14:paraId="12730A01">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说明：</w:t>
      </w:r>
    </w:p>
    <w:p w14:paraId="2441C0A3">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磋商文件规定的技术和服务要求”项下填写的内容应与磋商文件中采购需求的“技术要求”的内容保持一致。供应商应当如实填写上表“响应文件响应的具体内容”处内容，对磋商文件提出的要求和条件作出明确响应，并列明具体响应数值或内容，只注明符合、满足等无具体内容表述的，将视为未实质性满足磋商文件要求。供应商需要说明的内容若需特殊表达，应先在本表中进行相应说明，再另页应答，否则</w:t>
      </w:r>
      <w:r>
        <w:rPr>
          <w:rFonts w:hint="eastAsia" w:ascii="宋体" w:hAnsi="宋体" w:eastAsia="宋体" w:cs="宋体"/>
          <w:b/>
          <w:color w:val="000000" w:themeColor="text1"/>
          <w:highlight w:val="none"/>
          <w14:textFill>
            <w14:solidFill>
              <w14:schemeClr w14:val="tx1"/>
            </w14:solidFill>
          </w14:textFill>
        </w:rPr>
        <w:t>响应无效</w:t>
      </w:r>
      <w:r>
        <w:rPr>
          <w:rFonts w:hint="eastAsia" w:ascii="宋体" w:hAnsi="宋体" w:eastAsia="宋体" w:cs="宋体"/>
          <w:color w:val="000000" w:themeColor="text1"/>
          <w:highlight w:val="none"/>
          <w14:textFill>
            <w14:solidFill>
              <w14:schemeClr w14:val="tx1"/>
            </w14:solidFill>
          </w14:textFill>
        </w:rPr>
        <w:t>。</w:t>
      </w:r>
    </w:p>
    <w:p w14:paraId="6AE3AF07">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参数性质栏标注“★”、“▲”号条款标志，打“★”号条款为实质性条款，若有任何一条负偏离或不满足则导致响应无效。打“▲”号条款为重要技术参数（如有），若有部分“▲”条款未响应或不满足，将根据评审要求影响其得分，但不作为无效响应条款。</w:t>
      </w:r>
    </w:p>
    <w:p w14:paraId="20AB4988">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3.“是否偏离”项下应按下列规定填写：优于的，填写“正偏离”；符合的，填写“无偏离”；低于的，填写“负偏离”。</w:t>
      </w:r>
    </w:p>
    <w:p w14:paraId="6C7D428C">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4.“备注”处可填写偏离情况的说明。</w:t>
      </w:r>
    </w:p>
    <w:p w14:paraId="70AF925F">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p>
    <w:p w14:paraId="49291A60">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p>
    <w:p w14:paraId="75EE14B5">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7B10C6A4">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31FCC912">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8"/>
          <w:highlight w:val="none"/>
          <w14:textFill>
            <w14:solidFill>
              <w14:schemeClr w14:val="tx1"/>
            </w14:solidFill>
          </w14:textFill>
        </w:rPr>
        <w:t>格式十七：</w:t>
      </w:r>
    </w:p>
    <w:p w14:paraId="3F3A019C">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《商务条件响应表》</w:t>
      </w:r>
    </w:p>
    <w:tbl>
      <w:tblPr>
        <w:tblStyle w:val="10"/>
        <w:tblW w:w="963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76"/>
        <w:gridCol w:w="1377"/>
        <w:gridCol w:w="1377"/>
        <w:gridCol w:w="1377"/>
        <w:gridCol w:w="1377"/>
        <w:gridCol w:w="1377"/>
        <w:gridCol w:w="1377"/>
      </w:tblGrid>
      <w:tr w14:paraId="567E6A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center"/>
          </w:tcPr>
          <w:p w14:paraId="0EFB900B">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187" w:type="dxa"/>
            <w:vAlign w:val="center"/>
          </w:tcPr>
          <w:p w14:paraId="3A3B1502">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参数性质</w:t>
            </w:r>
          </w:p>
        </w:tc>
        <w:tc>
          <w:tcPr>
            <w:tcW w:w="1187" w:type="dxa"/>
            <w:vAlign w:val="center"/>
          </w:tcPr>
          <w:p w14:paraId="74FF11B0">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磋商文件规定的商务条件</w:t>
            </w:r>
          </w:p>
        </w:tc>
        <w:tc>
          <w:tcPr>
            <w:tcW w:w="1187" w:type="dxa"/>
            <w:vAlign w:val="center"/>
          </w:tcPr>
          <w:p w14:paraId="3C60D6CA">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响应文件响应的具体内容</w:t>
            </w:r>
          </w:p>
        </w:tc>
        <w:tc>
          <w:tcPr>
            <w:tcW w:w="1187" w:type="dxa"/>
            <w:vAlign w:val="center"/>
          </w:tcPr>
          <w:p w14:paraId="785DE793">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是否偏离</w:t>
            </w:r>
          </w:p>
        </w:tc>
        <w:tc>
          <w:tcPr>
            <w:tcW w:w="1187" w:type="dxa"/>
            <w:vAlign w:val="center"/>
          </w:tcPr>
          <w:p w14:paraId="55E725BE">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证明文件所在位置</w:t>
            </w:r>
          </w:p>
        </w:tc>
        <w:tc>
          <w:tcPr>
            <w:tcW w:w="1187" w:type="dxa"/>
            <w:vAlign w:val="center"/>
          </w:tcPr>
          <w:p w14:paraId="6D541045">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备注</w:t>
            </w:r>
          </w:p>
        </w:tc>
      </w:tr>
      <w:tr w14:paraId="03FAB9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center"/>
          </w:tcPr>
          <w:p w14:paraId="4B06DD55">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187" w:type="dxa"/>
            <w:vAlign w:val="center"/>
          </w:tcPr>
          <w:p w14:paraId="1BD3C5C3">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1187" w:type="dxa"/>
            <w:vAlign w:val="center"/>
          </w:tcPr>
          <w:p w14:paraId="3F29E601">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1187" w:type="dxa"/>
            <w:vAlign w:val="center"/>
          </w:tcPr>
          <w:p w14:paraId="03ACE307">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1187" w:type="dxa"/>
            <w:vAlign w:val="center"/>
          </w:tcPr>
          <w:p w14:paraId="0F46A7B0">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1187" w:type="dxa"/>
            <w:vAlign w:val="center"/>
          </w:tcPr>
          <w:p w14:paraId="22158CA8">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1187" w:type="dxa"/>
            <w:vAlign w:val="center"/>
          </w:tcPr>
          <w:p w14:paraId="18C44797">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45595A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center"/>
          </w:tcPr>
          <w:p w14:paraId="1C9C8C8F">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1187" w:type="dxa"/>
            <w:vAlign w:val="center"/>
          </w:tcPr>
          <w:p w14:paraId="24396B75">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1187" w:type="dxa"/>
            <w:vAlign w:val="center"/>
          </w:tcPr>
          <w:p w14:paraId="26668E71">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1187" w:type="dxa"/>
            <w:vAlign w:val="center"/>
          </w:tcPr>
          <w:p w14:paraId="07EC82DF">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1187" w:type="dxa"/>
            <w:vAlign w:val="center"/>
          </w:tcPr>
          <w:p w14:paraId="41120C09">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1187" w:type="dxa"/>
            <w:vAlign w:val="center"/>
          </w:tcPr>
          <w:p w14:paraId="7D3B7983">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1187" w:type="dxa"/>
            <w:vAlign w:val="center"/>
          </w:tcPr>
          <w:p w14:paraId="246818F1">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552C47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center"/>
          </w:tcPr>
          <w:p w14:paraId="35D35411">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1187" w:type="dxa"/>
            <w:vAlign w:val="center"/>
          </w:tcPr>
          <w:p w14:paraId="490FCA5D">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1187" w:type="dxa"/>
            <w:vAlign w:val="center"/>
          </w:tcPr>
          <w:p w14:paraId="10DE0DE3">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1187" w:type="dxa"/>
            <w:vAlign w:val="center"/>
          </w:tcPr>
          <w:p w14:paraId="4F68FE0E">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1187" w:type="dxa"/>
            <w:vAlign w:val="center"/>
          </w:tcPr>
          <w:p w14:paraId="440BA660">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1187" w:type="dxa"/>
            <w:vAlign w:val="center"/>
          </w:tcPr>
          <w:p w14:paraId="7466BA0C">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1187" w:type="dxa"/>
            <w:vAlign w:val="center"/>
          </w:tcPr>
          <w:p w14:paraId="77C86983">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477B69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center"/>
          </w:tcPr>
          <w:p w14:paraId="2C9A9A23">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w:t>
            </w:r>
          </w:p>
        </w:tc>
        <w:tc>
          <w:tcPr>
            <w:tcW w:w="1187" w:type="dxa"/>
            <w:vAlign w:val="center"/>
          </w:tcPr>
          <w:p w14:paraId="0CF3C697">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1187" w:type="dxa"/>
            <w:vAlign w:val="center"/>
          </w:tcPr>
          <w:p w14:paraId="145C301C">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1187" w:type="dxa"/>
            <w:vAlign w:val="center"/>
          </w:tcPr>
          <w:p w14:paraId="4C33B775">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1187" w:type="dxa"/>
            <w:vAlign w:val="center"/>
          </w:tcPr>
          <w:p w14:paraId="6E57DE89">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1187" w:type="dxa"/>
            <w:vAlign w:val="center"/>
          </w:tcPr>
          <w:p w14:paraId="3A340F35">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1187" w:type="dxa"/>
            <w:vAlign w:val="center"/>
          </w:tcPr>
          <w:p w14:paraId="269FF000">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560D65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center"/>
          </w:tcPr>
          <w:p w14:paraId="4AE39821">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w:t>
            </w:r>
          </w:p>
        </w:tc>
        <w:tc>
          <w:tcPr>
            <w:tcW w:w="1187" w:type="dxa"/>
            <w:vAlign w:val="center"/>
          </w:tcPr>
          <w:p w14:paraId="61F8DAF1">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1187" w:type="dxa"/>
            <w:vAlign w:val="center"/>
          </w:tcPr>
          <w:p w14:paraId="195E544D">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1187" w:type="dxa"/>
            <w:vAlign w:val="center"/>
          </w:tcPr>
          <w:p w14:paraId="5372EC47">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1187" w:type="dxa"/>
            <w:vAlign w:val="center"/>
          </w:tcPr>
          <w:p w14:paraId="22196B88">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1187" w:type="dxa"/>
            <w:vAlign w:val="center"/>
          </w:tcPr>
          <w:p w14:paraId="3329ACB1">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1187" w:type="dxa"/>
            <w:vAlign w:val="center"/>
          </w:tcPr>
          <w:p w14:paraId="5AC7D40C">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56E446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center"/>
          </w:tcPr>
          <w:p w14:paraId="48078638">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w:t>
            </w:r>
          </w:p>
        </w:tc>
        <w:tc>
          <w:tcPr>
            <w:tcW w:w="1187" w:type="dxa"/>
            <w:vAlign w:val="center"/>
          </w:tcPr>
          <w:p w14:paraId="71CA659F">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1187" w:type="dxa"/>
            <w:vAlign w:val="center"/>
          </w:tcPr>
          <w:p w14:paraId="28CDB293">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1187" w:type="dxa"/>
            <w:vAlign w:val="center"/>
          </w:tcPr>
          <w:p w14:paraId="296393C9">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1187" w:type="dxa"/>
            <w:vAlign w:val="center"/>
          </w:tcPr>
          <w:p w14:paraId="65EC43EF">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1187" w:type="dxa"/>
            <w:vAlign w:val="center"/>
          </w:tcPr>
          <w:p w14:paraId="41BA7837">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1187" w:type="dxa"/>
            <w:vAlign w:val="center"/>
          </w:tcPr>
          <w:p w14:paraId="5F972189">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7FB6F6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center"/>
          </w:tcPr>
          <w:p w14:paraId="4456ACF6">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w:t>
            </w:r>
          </w:p>
        </w:tc>
        <w:tc>
          <w:tcPr>
            <w:tcW w:w="1187" w:type="dxa"/>
            <w:vAlign w:val="center"/>
          </w:tcPr>
          <w:p w14:paraId="2598D06E">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1187" w:type="dxa"/>
            <w:vAlign w:val="center"/>
          </w:tcPr>
          <w:p w14:paraId="0B496B82">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1187" w:type="dxa"/>
            <w:vAlign w:val="center"/>
          </w:tcPr>
          <w:p w14:paraId="39D83D5C">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1187" w:type="dxa"/>
            <w:vAlign w:val="center"/>
          </w:tcPr>
          <w:p w14:paraId="3F4C9BF0">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1187" w:type="dxa"/>
            <w:vAlign w:val="center"/>
          </w:tcPr>
          <w:p w14:paraId="349B1B0E">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1187" w:type="dxa"/>
            <w:vAlign w:val="center"/>
          </w:tcPr>
          <w:p w14:paraId="0992E175">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61B08A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center"/>
          </w:tcPr>
          <w:p w14:paraId="2B772A00">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8</w:t>
            </w:r>
          </w:p>
        </w:tc>
        <w:tc>
          <w:tcPr>
            <w:tcW w:w="1187" w:type="dxa"/>
            <w:vAlign w:val="center"/>
          </w:tcPr>
          <w:p w14:paraId="72E79EBA">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1187" w:type="dxa"/>
            <w:vAlign w:val="center"/>
          </w:tcPr>
          <w:p w14:paraId="4CEC9AAA">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1187" w:type="dxa"/>
            <w:vAlign w:val="center"/>
          </w:tcPr>
          <w:p w14:paraId="226FFF45">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1187" w:type="dxa"/>
            <w:vAlign w:val="center"/>
          </w:tcPr>
          <w:p w14:paraId="5CF855E4">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1187" w:type="dxa"/>
            <w:vAlign w:val="center"/>
          </w:tcPr>
          <w:p w14:paraId="5F156F70">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1187" w:type="dxa"/>
            <w:vAlign w:val="center"/>
          </w:tcPr>
          <w:p w14:paraId="3E9F5CDC">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63BBDB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center"/>
          </w:tcPr>
          <w:p w14:paraId="07F9E4CE">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w:t>
            </w:r>
          </w:p>
        </w:tc>
        <w:tc>
          <w:tcPr>
            <w:tcW w:w="1187" w:type="dxa"/>
            <w:vAlign w:val="center"/>
          </w:tcPr>
          <w:p w14:paraId="317C5C79">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1187" w:type="dxa"/>
            <w:vAlign w:val="center"/>
          </w:tcPr>
          <w:p w14:paraId="0CA9EC88">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1187" w:type="dxa"/>
            <w:vAlign w:val="center"/>
          </w:tcPr>
          <w:p w14:paraId="430575F6">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1187" w:type="dxa"/>
            <w:vAlign w:val="center"/>
          </w:tcPr>
          <w:p w14:paraId="37328D33">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1187" w:type="dxa"/>
            <w:vAlign w:val="center"/>
          </w:tcPr>
          <w:p w14:paraId="4C0CC82F">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1187" w:type="dxa"/>
            <w:vAlign w:val="center"/>
          </w:tcPr>
          <w:p w14:paraId="37FCF43B">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211C31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center"/>
          </w:tcPr>
          <w:p w14:paraId="424B2525">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p>
        </w:tc>
        <w:tc>
          <w:tcPr>
            <w:tcW w:w="1187" w:type="dxa"/>
            <w:vAlign w:val="center"/>
          </w:tcPr>
          <w:p w14:paraId="3EBF59D1">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1187" w:type="dxa"/>
            <w:vAlign w:val="center"/>
          </w:tcPr>
          <w:p w14:paraId="361B9EE9">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1187" w:type="dxa"/>
            <w:vAlign w:val="center"/>
          </w:tcPr>
          <w:p w14:paraId="6D76E59E">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1187" w:type="dxa"/>
            <w:vAlign w:val="center"/>
          </w:tcPr>
          <w:p w14:paraId="6A7E6482">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1187" w:type="dxa"/>
            <w:vAlign w:val="center"/>
          </w:tcPr>
          <w:p w14:paraId="58E383B6">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1187" w:type="dxa"/>
            <w:vAlign w:val="center"/>
          </w:tcPr>
          <w:p w14:paraId="730F293E">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r>
    </w:tbl>
    <w:p w14:paraId="3BA0C7C4">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说明：</w:t>
      </w:r>
    </w:p>
    <w:p w14:paraId="08C0311F">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1.“磋商文件规定的商务条件”项下填写的内容应与磋商文件中采购需求的 “商务要求”的内容保持一致。</w:t>
      </w:r>
    </w:p>
    <w:p w14:paraId="08494620">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供应商应当如实填写上表“响应文件响应的具体内容”处内容，对磋商文件规定的商务条件作出明确响应，并列明具体响应数值或内容，只注明符合、满足等无具体内容表述的，将视为未实质性满足磋商文件要求。供应商需要说明的内容若需特殊表达，应先在本表中进行相应说明，再另页应答，否则</w:t>
      </w:r>
      <w:r>
        <w:rPr>
          <w:rFonts w:hint="eastAsia" w:ascii="宋体" w:hAnsi="宋体" w:eastAsia="宋体" w:cs="宋体"/>
          <w:b/>
          <w:color w:val="000000" w:themeColor="text1"/>
          <w:highlight w:val="none"/>
          <w14:textFill>
            <w14:solidFill>
              <w14:schemeClr w14:val="tx1"/>
            </w14:solidFill>
          </w14:textFill>
        </w:rPr>
        <w:t>响应无效</w:t>
      </w:r>
      <w:r>
        <w:rPr>
          <w:rFonts w:hint="eastAsia" w:ascii="宋体" w:hAnsi="宋体" w:eastAsia="宋体" w:cs="宋体"/>
          <w:color w:val="000000" w:themeColor="text1"/>
          <w:highlight w:val="none"/>
          <w14:textFill>
            <w14:solidFill>
              <w14:schemeClr w14:val="tx1"/>
            </w14:solidFill>
          </w14:textFill>
        </w:rPr>
        <w:t>。</w:t>
      </w:r>
    </w:p>
    <w:p w14:paraId="70A433CA">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参数性质栏标注“★”、“▲”号条款标志，打“★”号条款为实质性条款，若有任何一条负偏离或不满足则导致响应无效。打“▲”号条款为重要技术参数（如有），若有部分“▲”条款未响应或不满足，将根据评审要求影响其得分，但不作为无效响应条款。</w:t>
      </w:r>
    </w:p>
    <w:p w14:paraId="50079A9F">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4.“是否偏离”项下应按下列规定填写：优于的，填写“正偏离”；符合的，填写“无偏离”；低于的，填写“负偏离”。</w:t>
      </w:r>
    </w:p>
    <w:p w14:paraId="2177AAFF">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5.“备注”处可填写偏离情况的说明。</w:t>
      </w:r>
    </w:p>
    <w:p w14:paraId="765CF457">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p>
    <w:p w14:paraId="7A4AE7E8">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8"/>
          <w:highlight w:val="none"/>
          <w14:textFill>
            <w14:solidFill>
              <w14:schemeClr w14:val="tx1"/>
            </w14:solidFill>
          </w14:textFill>
        </w:rPr>
        <w:t>格式十八：</w:t>
      </w:r>
    </w:p>
    <w:p w14:paraId="2AED12AA">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（以下格式文件由供应商根据需要选用）</w:t>
      </w:r>
    </w:p>
    <w:p w14:paraId="60FC38A8">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履约进度计划表</w:t>
      </w:r>
    </w:p>
    <w:tbl>
      <w:tblPr>
        <w:tblStyle w:val="10"/>
        <w:tblW w:w="963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409"/>
        <w:gridCol w:w="2409"/>
        <w:gridCol w:w="2410"/>
        <w:gridCol w:w="2410"/>
      </w:tblGrid>
      <w:tr w14:paraId="1D6F93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vAlign w:val="center"/>
          </w:tcPr>
          <w:p w14:paraId="5EA57BE5">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2076" w:type="dxa"/>
            <w:vAlign w:val="center"/>
          </w:tcPr>
          <w:p w14:paraId="266C965C">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拟定时间安排</w:t>
            </w:r>
          </w:p>
        </w:tc>
        <w:tc>
          <w:tcPr>
            <w:tcW w:w="2076" w:type="dxa"/>
            <w:vAlign w:val="center"/>
          </w:tcPr>
          <w:p w14:paraId="523A9EF5">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计划完成的工作内容</w:t>
            </w:r>
          </w:p>
        </w:tc>
        <w:tc>
          <w:tcPr>
            <w:tcW w:w="2076" w:type="dxa"/>
            <w:vAlign w:val="center"/>
          </w:tcPr>
          <w:p w14:paraId="68FAE530">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实施方建议或要求</w:t>
            </w:r>
          </w:p>
        </w:tc>
      </w:tr>
      <w:tr w14:paraId="374D07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vAlign w:val="center"/>
          </w:tcPr>
          <w:p w14:paraId="1FDB762F">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2076" w:type="dxa"/>
            <w:vAlign w:val="center"/>
          </w:tcPr>
          <w:p w14:paraId="4F63C743">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拟定___年___月___日</w:t>
            </w:r>
          </w:p>
        </w:tc>
        <w:tc>
          <w:tcPr>
            <w:tcW w:w="2076" w:type="dxa"/>
            <w:vAlign w:val="center"/>
          </w:tcPr>
          <w:p w14:paraId="4B839E32">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签订合同并生效</w:t>
            </w:r>
          </w:p>
        </w:tc>
        <w:tc>
          <w:tcPr>
            <w:tcW w:w="2076" w:type="dxa"/>
            <w:vAlign w:val="center"/>
          </w:tcPr>
          <w:p w14:paraId="1AB80C9D">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5E091D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vAlign w:val="center"/>
          </w:tcPr>
          <w:p w14:paraId="2074E708">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2076" w:type="dxa"/>
            <w:vAlign w:val="center"/>
          </w:tcPr>
          <w:p w14:paraId="28298240">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___月___日—___月___日</w:t>
            </w:r>
          </w:p>
        </w:tc>
        <w:tc>
          <w:tcPr>
            <w:tcW w:w="2076" w:type="dxa"/>
            <w:vAlign w:val="center"/>
          </w:tcPr>
          <w:p w14:paraId="5DB305BB">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076" w:type="dxa"/>
            <w:vAlign w:val="center"/>
          </w:tcPr>
          <w:p w14:paraId="3F080D95">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749275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vAlign w:val="center"/>
          </w:tcPr>
          <w:p w14:paraId="5EEE40B2">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2076" w:type="dxa"/>
            <w:vAlign w:val="center"/>
          </w:tcPr>
          <w:p w14:paraId="01E11E19">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___月___日—___月___日</w:t>
            </w:r>
          </w:p>
        </w:tc>
        <w:tc>
          <w:tcPr>
            <w:tcW w:w="2076" w:type="dxa"/>
            <w:vAlign w:val="center"/>
          </w:tcPr>
          <w:p w14:paraId="127A78A2">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076" w:type="dxa"/>
            <w:vAlign w:val="center"/>
          </w:tcPr>
          <w:p w14:paraId="421338FD">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253E62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vAlign w:val="center"/>
          </w:tcPr>
          <w:p w14:paraId="171A1A08">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w:t>
            </w:r>
          </w:p>
        </w:tc>
        <w:tc>
          <w:tcPr>
            <w:tcW w:w="2076" w:type="dxa"/>
            <w:vAlign w:val="center"/>
          </w:tcPr>
          <w:p w14:paraId="4E1505E8">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___月___日—___月___日</w:t>
            </w:r>
          </w:p>
        </w:tc>
        <w:tc>
          <w:tcPr>
            <w:tcW w:w="2076" w:type="dxa"/>
            <w:vAlign w:val="center"/>
          </w:tcPr>
          <w:p w14:paraId="06C0E202">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质保期</w:t>
            </w:r>
          </w:p>
        </w:tc>
        <w:tc>
          <w:tcPr>
            <w:tcW w:w="2076" w:type="dxa"/>
            <w:vAlign w:val="center"/>
          </w:tcPr>
          <w:p w14:paraId="73E05195">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r>
    </w:tbl>
    <w:p w14:paraId="439A9969">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p>
    <w:p w14:paraId="5FD9F948">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p>
    <w:p w14:paraId="42FE9345">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p>
    <w:p w14:paraId="4D297F5F">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8"/>
          <w:highlight w:val="none"/>
          <w14:textFill>
            <w14:solidFill>
              <w14:schemeClr w14:val="tx1"/>
            </w14:solidFill>
          </w14:textFill>
        </w:rPr>
        <w:t>格式十九：</w:t>
      </w:r>
    </w:p>
    <w:p w14:paraId="205ABAB6">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（以下格式文件由供应商根据需要选用）</w:t>
      </w:r>
    </w:p>
    <w:p w14:paraId="598021E6">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各类证明材料</w:t>
      </w:r>
    </w:p>
    <w:p w14:paraId="5989AA59">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1.磋商文件要求提供的其他资料。</w:t>
      </w:r>
    </w:p>
    <w:p w14:paraId="7A82B4A3">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2.供应商认为需提供的其他资料。</w:t>
      </w:r>
    </w:p>
    <w:p w14:paraId="4E1CBB6E">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p>
    <w:p w14:paraId="66CEEC01">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p>
    <w:p w14:paraId="76A23AA8">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p>
    <w:p w14:paraId="0CB47D20">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7A4E8F8B">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37AD17DA">
      <w:pPr>
        <w:pStyle w:val="3"/>
        <w:numPr>
          <w:ilvl w:val="1"/>
          <w:numId w:val="0"/>
        </w:numPr>
        <w:ind w:leftChars="0"/>
        <w:jc w:val="both"/>
        <w:rPr>
          <w:rFonts w:hint="eastAsia"/>
          <w:color w:val="000000" w:themeColor="text1"/>
          <w:highlight w:val="none"/>
          <w14:textFill>
            <w14:solidFill>
              <w14:schemeClr w14:val="tx1"/>
            </w14:solidFill>
          </w14:textFill>
        </w:rPr>
      </w:pPr>
    </w:p>
    <w:p w14:paraId="58002C73">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36BEC5C3">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7D13F740">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8"/>
          <w:highlight w:val="none"/>
          <w14:textFill>
            <w14:solidFill>
              <w14:schemeClr w14:val="tx1"/>
            </w14:solidFill>
          </w14:textFill>
        </w:rPr>
        <w:t>格式二十：</w:t>
      </w:r>
    </w:p>
    <w:p w14:paraId="4671B1C8">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（若采购人支付代理服务费，则无需出具此承诺书）</w:t>
      </w:r>
    </w:p>
    <w:p w14:paraId="430E0177">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color w:val="000000" w:themeColor="text1"/>
          <w:sz w:val="24"/>
          <w:highlight w:val="none"/>
          <w14:textFill>
            <w14:solidFill>
              <w14:schemeClr w14:val="tx1"/>
            </w14:solidFill>
          </w14:textFill>
        </w:rPr>
      </w:pPr>
    </w:p>
    <w:p w14:paraId="03196259">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代理服务费缴纳承诺函</w:t>
      </w:r>
    </w:p>
    <w:p w14:paraId="1E8A60B3">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p>
    <w:p w14:paraId="569B493B">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致：</w:t>
      </w:r>
      <w:r>
        <w:rPr>
          <w:rFonts w:hint="eastAsia" w:ascii="宋体" w:hAnsi="宋体" w:eastAsia="宋体" w:cs="宋体"/>
          <w:color w:val="000000" w:themeColor="text1"/>
          <w:highlight w:val="none"/>
          <w:lang w:eastAsia="zh-CN"/>
          <w14:textFill>
            <w14:solidFill>
              <w14:schemeClr w14:val="tx1"/>
            </w14:solidFill>
          </w14:textFill>
        </w:rPr>
        <w:t>广东业信采购招标有限公司</w:t>
      </w:r>
    </w:p>
    <w:p w14:paraId="6BE3F5C1">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我单位参加贵公司组织的</w:t>
      </w:r>
      <w:r>
        <w:rPr>
          <w:rFonts w:hint="eastAsia" w:ascii="宋体" w:hAnsi="宋体" w:eastAsia="宋体" w:cs="宋体"/>
          <w:color w:val="000000" w:themeColor="text1"/>
          <w:highlight w:val="none"/>
          <w:lang w:eastAsia="zh-CN"/>
          <w14:textFill>
            <w14:solidFill>
              <w14:schemeClr w14:val="tx1"/>
            </w14:solidFill>
          </w14:textFill>
        </w:rPr>
        <w:t>国家税务总局阳江高新技术产业开发区税务局政德路西2号综合办公用房维修工程项目</w:t>
      </w:r>
      <w:r>
        <w:rPr>
          <w:rFonts w:hint="eastAsia" w:ascii="宋体" w:hAnsi="宋体" w:eastAsia="宋体" w:cs="宋体"/>
          <w:color w:val="000000" w:themeColor="text1"/>
          <w:highlight w:val="none"/>
          <w14:textFill>
            <w14:solidFill>
              <w14:schemeClr w14:val="tx1"/>
            </w14:solidFill>
          </w14:textFill>
        </w:rPr>
        <w:t>（采购项目编号：</w:t>
      </w:r>
      <w:r>
        <w:rPr>
          <w:rFonts w:hint="eastAsia" w:ascii="宋体" w:hAnsi="宋体" w:eastAsia="宋体" w:cs="宋体"/>
          <w:color w:val="000000" w:themeColor="text1"/>
          <w:highlight w:val="none"/>
          <w:lang w:eastAsia="zh-CN"/>
          <w14:textFill>
            <w14:solidFill>
              <w14:schemeClr w14:val="tx1"/>
            </w14:solidFill>
          </w14:textFill>
        </w:rPr>
        <w:t>YXCG-20250731</w:t>
      </w:r>
      <w:r>
        <w:rPr>
          <w:rFonts w:hint="eastAsia" w:ascii="宋体" w:hAnsi="宋体" w:eastAsia="宋体" w:cs="宋体"/>
          <w:color w:val="000000" w:themeColor="text1"/>
          <w:highlight w:val="none"/>
          <w14:textFill>
            <w14:solidFill>
              <w14:schemeClr w14:val="tx1"/>
            </w14:solidFill>
          </w14:textFill>
        </w:rPr>
        <w:t>），作出如下承诺：</w:t>
      </w:r>
    </w:p>
    <w:p w14:paraId="6B64320F">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1、完全响应磋商文件中要求的条款，若提供虚假资料将作为无效响应处理，并接受相关部门的处罚。</w:t>
      </w:r>
    </w:p>
    <w:p w14:paraId="328C8259">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我单位若被选为成交供应商，承诺按照规定缴纳代理服务费。代理服务费包括组织专家对审查供应商资格、答疑、组织磋商、评审、确定成交供应商，以及提供采购前期咨询、协调合同的签订等服务，按______支付。</w:t>
      </w:r>
    </w:p>
    <w:p w14:paraId="1E6C62BA">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3、如我公司被选为成交供应商，在成交结果公示后3日内向采购代理机构指定账户缴付代理服务费。</w:t>
      </w:r>
    </w:p>
    <w:p w14:paraId="01728A6E">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特此承诺！</w:t>
      </w:r>
    </w:p>
    <w:p w14:paraId="37C1A3E5">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p>
    <w:p w14:paraId="6D871771">
      <w:pPr>
        <w:keepNext w:val="0"/>
        <w:keepLines w:val="0"/>
        <w:pageBreakBefore w:val="0"/>
        <w:kinsoku/>
        <w:wordWrap/>
        <w:overflowPunct/>
        <w:topLinePunct w:val="0"/>
        <w:autoSpaceDE/>
        <w:autoSpaceDN/>
        <w:bidi w:val="0"/>
        <w:spacing w:line="360" w:lineRule="auto"/>
        <w:jc w:val="righ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供应商法定名称（公章）；_____________________</w:t>
      </w:r>
    </w:p>
    <w:p w14:paraId="331E3F7A">
      <w:pPr>
        <w:keepNext w:val="0"/>
        <w:keepLines w:val="0"/>
        <w:pageBreakBefore w:val="0"/>
        <w:kinsoku/>
        <w:wordWrap/>
        <w:overflowPunct/>
        <w:topLinePunct w:val="0"/>
        <w:autoSpaceDE/>
        <w:autoSpaceDN/>
        <w:bidi w:val="0"/>
        <w:spacing w:line="360" w:lineRule="auto"/>
        <w:jc w:val="righ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供应商法定地址：_____________________</w:t>
      </w:r>
    </w:p>
    <w:p w14:paraId="5846F0CD">
      <w:pPr>
        <w:keepNext w:val="0"/>
        <w:keepLines w:val="0"/>
        <w:pageBreakBefore w:val="0"/>
        <w:kinsoku/>
        <w:wordWrap/>
        <w:overflowPunct/>
        <w:topLinePunct w:val="0"/>
        <w:autoSpaceDE/>
        <w:autoSpaceDN/>
        <w:bidi w:val="0"/>
        <w:spacing w:line="360" w:lineRule="auto"/>
        <w:jc w:val="righ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供应商授权代表（签字或盖章）：_____________________</w:t>
      </w:r>
    </w:p>
    <w:p w14:paraId="560A1993">
      <w:pPr>
        <w:keepNext w:val="0"/>
        <w:keepLines w:val="0"/>
        <w:pageBreakBefore w:val="0"/>
        <w:kinsoku/>
        <w:wordWrap/>
        <w:overflowPunct/>
        <w:topLinePunct w:val="0"/>
        <w:autoSpaceDE/>
        <w:autoSpaceDN/>
        <w:bidi w:val="0"/>
        <w:spacing w:line="360" w:lineRule="auto"/>
        <w:jc w:val="righ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电 话：_____________________</w:t>
      </w:r>
    </w:p>
    <w:p w14:paraId="3EEC3D9F">
      <w:pPr>
        <w:keepNext w:val="0"/>
        <w:keepLines w:val="0"/>
        <w:pageBreakBefore w:val="0"/>
        <w:kinsoku/>
        <w:wordWrap/>
        <w:overflowPunct/>
        <w:topLinePunct w:val="0"/>
        <w:autoSpaceDE/>
        <w:autoSpaceDN/>
        <w:bidi w:val="0"/>
        <w:spacing w:line="360" w:lineRule="auto"/>
        <w:jc w:val="righ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真：_____________________</w:t>
      </w:r>
    </w:p>
    <w:p w14:paraId="7308AAD5">
      <w:pPr>
        <w:keepNext w:val="0"/>
        <w:keepLines w:val="0"/>
        <w:pageBreakBefore w:val="0"/>
        <w:kinsoku/>
        <w:wordWrap/>
        <w:overflowPunct/>
        <w:topLinePunct w:val="0"/>
        <w:autoSpaceDE/>
        <w:autoSpaceDN/>
        <w:bidi w:val="0"/>
        <w:spacing w:line="360" w:lineRule="auto"/>
        <w:jc w:val="righ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承诺日期：_____________________</w:t>
      </w:r>
    </w:p>
    <w:p w14:paraId="05EC11F5">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p>
    <w:p w14:paraId="46BC6DD3">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p>
    <w:p w14:paraId="5F22E83C">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46159117">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8"/>
          <w:highlight w:val="none"/>
          <w14:textFill>
            <w14:solidFill>
              <w14:schemeClr w14:val="tx1"/>
            </w14:solidFill>
          </w14:textFill>
        </w:rPr>
        <w:t>格式二十一：</w:t>
      </w:r>
    </w:p>
    <w:p w14:paraId="71BCDDB8">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（以下格式文件由供应商根据需要选用）</w:t>
      </w:r>
    </w:p>
    <w:p w14:paraId="2C37CF2B">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需要采购人提供的附加条件</w:t>
      </w:r>
    </w:p>
    <w:tbl>
      <w:tblPr>
        <w:tblStyle w:val="10"/>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76"/>
        <w:gridCol w:w="5963"/>
      </w:tblGrid>
      <w:tr w14:paraId="4A143B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76" w:type="dxa"/>
            <w:vAlign w:val="center"/>
          </w:tcPr>
          <w:p w14:paraId="6420FE66">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5963" w:type="dxa"/>
            <w:vAlign w:val="center"/>
          </w:tcPr>
          <w:p w14:paraId="1151D5C6">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供应商需要采购人提供的附加条件</w:t>
            </w:r>
          </w:p>
        </w:tc>
      </w:tr>
      <w:tr w14:paraId="0BD78E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76" w:type="dxa"/>
            <w:vAlign w:val="center"/>
          </w:tcPr>
          <w:p w14:paraId="04E656AB">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5963" w:type="dxa"/>
            <w:vAlign w:val="center"/>
          </w:tcPr>
          <w:p w14:paraId="6900F39F">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3A9F4C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76" w:type="dxa"/>
            <w:vAlign w:val="center"/>
          </w:tcPr>
          <w:p w14:paraId="66377FC6">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5963" w:type="dxa"/>
            <w:vAlign w:val="center"/>
          </w:tcPr>
          <w:p w14:paraId="4F0F8D9F">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33C99C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76" w:type="dxa"/>
            <w:vAlign w:val="center"/>
          </w:tcPr>
          <w:p w14:paraId="7B6F1A7F">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5963" w:type="dxa"/>
            <w:vAlign w:val="center"/>
          </w:tcPr>
          <w:p w14:paraId="5761C381">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r>
    </w:tbl>
    <w:p w14:paraId="7A1AA30C">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注：供应商完成本项目需要采购人配合或提供的条件必须在上表列出，否则将视为供应商同意按现有条件完成本项目。如上表所列附加条件含有采购人不能接受的，将被视为响应无效。</w:t>
      </w:r>
    </w:p>
    <w:p w14:paraId="6DDDA88D">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p>
    <w:p w14:paraId="736D36F6">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p>
    <w:p w14:paraId="4D0904B6">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p>
    <w:p w14:paraId="6699C263">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045FED7C">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4C859D5C">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33A1C04C">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608330F5">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0B9FE130">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63433153">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3A3B17B5">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00EAAAB2">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4A8558C0">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43722F57">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499DCA70">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29E7C403">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07B58E2C">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8"/>
          <w:highlight w:val="none"/>
          <w14:textFill>
            <w14:solidFill>
              <w14:schemeClr w14:val="tx1"/>
            </w14:solidFill>
          </w14:textFill>
        </w:rPr>
        <w:t>格式二十二：</w:t>
      </w:r>
    </w:p>
    <w:p w14:paraId="67E1AAEA">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（以下格式文件由供应商根据需要选用）</w:t>
      </w:r>
    </w:p>
    <w:p w14:paraId="250B1EE2">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询问函、质疑函、投诉书格式</w:t>
      </w:r>
    </w:p>
    <w:p w14:paraId="3AB1D31F">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说明：本部分格式为供应商提交询问函、质疑函、投诉函时使用，不属于响应文件格式的组成部分。</w:t>
      </w:r>
    </w:p>
    <w:p w14:paraId="2D5BB7AF">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询问函</w:t>
      </w:r>
    </w:p>
    <w:p w14:paraId="773832D9">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广东业信采购招标有限公司</w:t>
      </w:r>
    </w:p>
    <w:p w14:paraId="3BF2161F">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我单位已登记并准备参与“</w:t>
      </w:r>
      <w:r>
        <w:rPr>
          <w:rFonts w:hint="eastAsia" w:ascii="宋体" w:hAnsi="宋体" w:eastAsia="宋体" w:cs="宋体"/>
          <w:color w:val="000000" w:themeColor="text1"/>
          <w:highlight w:val="none"/>
          <w:lang w:eastAsia="zh-CN"/>
          <w14:textFill>
            <w14:solidFill>
              <w14:schemeClr w14:val="tx1"/>
            </w14:solidFill>
          </w14:textFill>
        </w:rPr>
        <w:t>国家税务总局阳江高新技术产业开发区税务局政德路西2号综合办公用房维修工程项目</w:t>
      </w:r>
      <w:r>
        <w:rPr>
          <w:rFonts w:hint="eastAsia" w:ascii="宋体" w:hAnsi="宋体" w:eastAsia="宋体" w:cs="宋体"/>
          <w:color w:val="000000" w:themeColor="text1"/>
          <w:highlight w:val="none"/>
          <w14:textFill>
            <w14:solidFill>
              <w14:schemeClr w14:val="tx1"/>
            </w14:solidFill>
          </w14:textFill>
        </w:rPr>
        <w:t>”项目（采购项目编号：</w:t>
      </w:r>
      <w:r>
        <w:rPr>
          <w:rFonts w:hint="eastAsia" w:ascii="宋体" w:hAnsi="宋体" w:eastAsia="宋体" w:cs="宋体"/>
          <w:color w:val="000000" w:themeColor="text1"/>
          <w:highlight w:val="none"/>
          <w:lang w:eastAsia="zh-CN"/>
          <w14:textFill>
            <w14:solidFill>
              <w14:schemeClr w14:val="tx1"/>
            </w14:solidFill>
          </w14:textFill>
        </w:rPr>
        <w:t>YXCG-20250731</w:t>
      </w:r>
      <w:r>
        <w:rPr>
          <w:rFonts w:hint="eastAsia" w:ascii="宋体" w:hAnsi="宋体" w:eastAsia="宋体" w:cs="宋体"/>
          <w:color w:val="000000" w:themeColor="text1"/>
          <w:highlight w:val="none"/>
          <w14:textFill>
            <w14:solidFill>
              <w14:schemeClr w14:val="tx1"/>
            </w14:solidFill>
          </w14:textFill>
        </w:rPr>
        <w:t>）的响应活动，现有以下几个内容（或条款）存在疑问（或无法理解），特提出询问。</w:t>
      </w:r>
    </w:p>
    <w:p w14:paraId="0F688E70">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一、_____________________（事项一）</w:t>
      </w:r>
    </w:p>
    <w:p w14:paraId="0724633B">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（1）____________________（问题或条款内容）</w:t>
      </w:r>
    </w:p>
    <w:p w14:paraId="612D65F1">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（2）____________________（说明疑问或无法理解原因）</w:t>
      </w:r>
    </w:p>
    <w:p w14:paraId="6F6FD261">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（3）____________________（建议）</w:t>
      </w:r>
    </w:p>
    <w:p w14:paraId="16847992">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二、_____________________（事项二）</w:t>
      </w:r>
    </w:p>
    <w:p w14:paraId="2E681B69">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p>
    <w:p w14:paraId="4A275823">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随附相关证明材料如下：（目录）</w:t>
      </w:r>
    </w:p>
    <w:p w14:paraId="02CA3038">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询问人：（公章）</w:t>
      </w:r>
    </w:p>
    <w:p w14:paraId="7F2B099E">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法定代表人（授权代表）：</w:t>
      </w:r>
    </w:p>
    <w:p w14:paraId="48A3CE30">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地址/邮编：</w:t>
      </w:r>
    </w:p>
    <w:p w14:paraId="2A0B699B">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电话/传真：</w:t>
      </w:r>
    </w:p>
    <w:p w14:paraId="09F640D0">
      <w:pPr>
        <w:keepNext w:val="0"/>
        <w:keepLines w:val="0"/>
        <w:pageBreakBefore w:val="0"/>
        <w:kinsoku/>
        <w:wordWrap/>
        <w:overflowPunct/>
        <w:topLinePunct w:val="0"/>
        <w:autoSpaceDE/>
        <w:autoSpaceDN/>
        <w:bidi w:val="0"/>
        <w:spacing w:line="360" w:lineRule="auto"/>
        <w:jc w:val="right"/>
        <w:textAlignment w:val="auto"/>
        <w:rPr>
          <w:rFonts w:hint="eastAsia" w:ascii="宋体" w:hAnsi="宋体" w:eastAsia="宋体" w:cs="宋体"/>
          <w:color w:val="000000" w:themeColor="text1"/>
          <w:highlight w:val="none"/>
          <w14:textFill>
            <w14:solidFill>
              <w14:schemeClr w14:val="tx1"/>
            </w14:solidFill>
          </w14:textFill>
        </w:rPr>
      </w:pPr>
    </w:p>
    <w:p w14:paraId="2542F368">
      <w:pPr>
        <w:keepNext w:val="0"/>
        <w:keepLines w:val="0"/>
        <w:pageBreakBefore w:val="0"/>
        <w:kinsoku/>
        <w:wordWrap/>
        <w:overflowPunct/>
        <w:topLinePunct w:val="0"/>
        <w:autoSpaceDE/>
        <w:autoSpaceDN/>
        <w:bidi w:val="0"/>
        <w:spacing w:line="360" w:lineRule="auto"/>
        <w:jc w:val="right"/>
        <w:textAlignment w:val="auto"/>
        <w:rPr>
          <w:rFonts w:hint="eastAsia" w:ascii="宋体" w:hAnsi="宋体" w:eastAsia="宋体" w:cs="宋体"/>
          <w:color w:val="000000" w:themeColor="text1"/>
          <w:highlight w:val="none"/>
          <w14:textFill>
            <w14:solidFill>
              <w14:schemeClr w14:val="tx1"/>
            </w14:solidFill>
          </w14:textFill>
        </w:rPr>
      </w:pPr>
    </w:p>
    <w:p w14:paraId="02586C4F">
      <w:pPr>
        <w:keepNext w:val="0"/>
        <w:keepLines w:val="0"/>
        <w:pageBreakBefore w:val="0"/>
        <w:kinsoku/>
        <w:wordWrap/>
        <w:overflowPunct/>
        <w:topLinePunct w:val="0"/>
        <w:autoSpaceDE/>
        <w:autoSpaceDN/>
        <w:bidi w:val="0"/>
        <w:spacing w:line="360" w:lineRule="auto"/>
        <w:jc w:val="right"/>
        <w:textAlignment w:val="auto"/>
        <w:rPr>
          <w:rFonts w:hint="eastAsia" w:ascii="宋体" w:hAnsi="宋体" w:eastAsia="宋体" w:cs="宋体"/>
          <w:color w:val="000000" w:themeColor="text1"/>
          <w:highlight w:val="none"/>
          <w14:textFill>
            <w14:solidFill>
              <w14:schemeClr w14:val="tx1"/>
            </w14:solidFill>
          </w14:textFill>
        </w:rPr>
      </w:pPr>
    </w:p>
    <w:p w14:paraId="742400C3">
      <w:pPr>
        <w:keepNext w:val="0"/>
        <w:keepLines w:val="0"/>
        <w:pageBreakBefore w:val="0"/>
        <w:kinsoku/>
        <w:wordWrap/>
        <w:overflowPunct/>
        <w:topLinePunct w:val="0"/>
        <w:autoSpaceDE/>
        <w:autoSpaceDN/>
        <w:bidi w:val="0"/>
        <w:spacing w:line="360" w:lineRule="auto"/>
        <w:jc w:val="righ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日  期：__________________</w:t>
      </w:r>
    </w:p>
    <w:p w14:paraId="4744923E">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p>
    <w:p w14:paraId="4062B5A5">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p>
    <w:p w14:paraId="783829E2">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63C187C0">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质疑函</w:t>
      </w:r>
    </w:p>
    <w:p w14:paraId="470D9BC5">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一、质疑供应商基本信息</w:t>
      </w:r>
    </w:p>
    <w:p w14:paraId="4D69EC48">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质疑供应商：__________________________________________</w:t>
      </w:r>
    </w:p>
    <w:p w14:paraId="3F01126C">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地址：_____________________邮编：_____________________</w:t>
      </w:r>
    </w:p>
    <w:p w14:paraId="4E250608">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联系：_____________________联系电话：_________________</w:t>
      </w:r>
    </w:p>
    <w:p w14:paraId="32D47C45">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授权代表：_____________________</w:t>
      </w:r>
    </w:p>
    <w:p w14:paraId="789E07B3">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联系电话：_____________________</w:t>
      </w:r>
    </w:p>
    <w:p w14:paraId="434142CE">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地址：_____________________邮编：_____________________</w:t>
      </w:r>
    </w:p>
    <w:p w14:paraId="7842B607">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二、质疑项目基本情况</w:t>
      </w:r>
    </w:p>
    <w:p w14:paraId="0BBBBA81">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质疑项目的名称：_____________________</w:t>
      </w:r>
    </w:p>
    <w:p w14:paraId="09CFF9A9">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质疑项目的编号：_____________________ 包号：_____________________</w:t>
      </w:r>
    </w:p>
    <w:p w14:paraId="22D6BDA8">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采购人名称：_____________________</w:t>
      </w:r>
    </w:p>
    <w:p w14:paraId="088B6137">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磋商文件获取日期：_____________________</w:t>
      </w:r>
    </w:p>
    <w:p w14:paraId="4E7D70B1">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三、质疑事项具体内容</w:t>
      </w:r>
    </w:p>
    <w:p w14:paraId="33D187A4">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质疑事项1：_____________________</w:t>
      </w:r>
    </w:p>
    <w:p w14:paraId="417E88DC">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事实依据：_____________________</w:t>
      </w:r>
    </w:p>
    <w:p w14:paraId="1C6B6A4A">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法律依据：_____________________</w:t>
      </w:r>
    </w:p>
    <w:p w14:paraId="7E769A6B">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质疑事项2</w:t>
      </w:r>
    </w:p>
    <w:p w14:paraId="52A573C4">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p>
    <w:p w14:paraId="1A743B82">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四、与质疑事项相关的质疑请求</w:t>
      </w:r>
    </w:p>
    <w:p w14:paraId="10CE96B7">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请求：</w:t>
      </w:r>
    </w:p>
    <w:p w14:paraId="2DCC6093">
      <w:pPr>
        <w:keepNext w:val="0"/>
        <w:keepLines w:val="0"/>
        <w:pageBreakBefore w:val="0"/>
        <w:kinsoku/>
        <w:wordWrap/>
        <w:overflowPunct/>
        <w:topLinePunct w:val="0"/>
        <w:autoSpaceDE/>
        <w:autoSpaceDN/>
        <w:bidi w:val="0"/>
        <w:spacing w:line="360" w:lineRule="auto"/>
        <w:jc w:val="righ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签字(签章)：_____________________ 公章：_____________________</w:t>
      </w:r>
    </w:p>
    <w:p w14:paraId="56E84872">
      <w:pPr>
        <w:keepNext w:val="0"/>
        <w:keepLines w:val="0"/>
        <w:pageBreakBefore w:val="0"/>
        <w:kinsoku/>
        <w:wordWrap/>
        <w:overflowPunct/>
        <w:topLinePunct w:val="0"/>
        <w:autoSpaceDE/>
        <w:autoSpaceDN/>
        <w:bidi w:val="0"/>
        <w:spacing w:line="360" w:lineRule="auto"/>
        <w:jc w:val="righ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日期：_____________________</w:t>
      </w:r>
    </w:p>
    <w:p w14:paraId="70D408E6">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p>
    <w:p w14:paraId="54213695">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p>
    <w:p w14:paraId="073CAB63">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p>
    <w:p w14:paraId="22EF23FF">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p>
    <w:p w14:paraId="41CF9491">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p>
    <w:p w14:paraId="7F0700F1">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p>
    <w:p w14:paraId="73E98BE6">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p>
    <w:p w14:paraId="04E157A6">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质疑函制作说明：</w:t>
      </w:r>
    </w:p>
    <w:p w14:paraId="1343A225">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1.供应商提出质疑时，应提交质疑函和必要的证明材料。</w:t>
      </w:r>
    </w:p>
    <w:p w14:paraId="5F082169">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CB72A92">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3.质疑供应商若对项目的某一采购包进行质疑，质疑函中应列明具体分包号。</w:t>
      </w:r>
    </w:p>
    <w:p w14:paraId="63B02CBA">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4.质疑函的质疑事项应具体、明确，并有必要的事实依据和法律依据。</w:t>
      </w:r>
    </w:p>
    <w:p w14:paraId="3A11ADD3">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5.质疑函的质疑请求应与质疑事项相关。</w:t>
      </w:r>
    </w:p>
    <w:p w14:paraId="00E8F83C">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66CA8BB7">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p>
    <w:p w14:paraId="741D9365">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p>
    <w:p w14:paraId="32B0E16A">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p>
    <w:p w14:paraId="5EE25933">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color w:val="000000" w:themeColor="text1"/>
          <w:sz w:val="24"/>
          <w:highlight w:val="none"/>
          <w14:textFill>
            <w14:solidFill>
              <w14:schemeClr w14:val="tx1"/>
            </w14:solidFill>
          </w14:textFill>
        </w:rPr>
      </w:pPr>
    </w:p>
    <w:p w14:paraId="5970CA8E">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color w:val="000000" w:themeColor="text1"/>
          <w:sz w:val="24"/>
          <w:highlight w:val="none"/>
          <w14:textFill>
            <w14:solidFill>
              <w14:schemeClr w14:val="tx1"/>
            </w14:solidFill>
          </w14:textFill>
        </w:rPr>
      </w:pPr>
    </w:p>
    <w:p w14:paraId="1F0C87EA">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color w:val="000000" w:themeColor="text1"/>
          <w:sz w:val="24"/>
          <w:highlight w:val="none"/>
          <w14:textFill>
            <w14:solidFill>
              <w14:schemeClr w14:val="tx1"/>
            </w14:solidFill>
          </w14:textFill>
        </w:rPr>
      </w:pPr>
    </w:p>
    <w:p w14:paraId="3F285EA6">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color w:val="000000" w:themeColor="text1"/>
          <w:sz w:val="24"/>
          <w:highlight w:val="none"/>
          <w14:textFill>
            <w14:solidFill>
              <w14:schemeClr w14:val="tx1"/>
            </w14:solidFill>
          </w14:textFill>
        </w:rPr>
      </w:pPr>
    </w:p>
    <w:p w14:paraId="3E6C3556">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color w:val="000000" w:themeColor="text1"/>
          <w:sz w:val="24"/>
          <w:highlight w:val="none"/>
          <w14:textFill>
            <w14:solidFill>
              <w14:schemeClr w14:val="tx1"/>
            </w14:solidFill>
          </w14:textFill>
        </w:rPr>
      </w:pPr>
    </w:p>
    <w:p w14:paraId="03B268F9">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color w:val="000000" w:themeColor="text1"/>
          <w:sz w:val="24"/>
          <w:highlight w:val="none"/>
          <w14:textFill>
            <w14:solidFill>
              <w14:schemeClr w14:val="tx1"/>
            </w14:solidFill>
          </w14:textFill>
        </w:rPr>
      </w:pPr>
    </w:p>
    <w:p w14:paraId="784EC74F">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color w:val="000000" w:themeColor="text1"/>
          <w:sz w:val="24"/>
          <w:highlight w:val="none"/>
          <w14:textFill>
            <w14:solidFill>
              <w14:schemeClr w14:val="tx1"/>
            </w14:solidFill>
          </w14:textFill>
        </w:rPr>
      </w:pPr>
    </w:p>
    <w:p w14:paraId="359BB1A0">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color w:val="000000" w:themeColor="text1"/>
          <w:sz w:val="24"/>
          <w:highlight w:val="none"/>
          <w14:textFill>
            <w14:solidFill>
              <w14:schemeClr w14:val="tx1"/>
            </w14:solidFill>
          </w14:textFill>
        </w:rPr>
      </w:pPr>
    </w:p>
    <w:p w14:paraId="42BE276F">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color w:val="000000" w:themeColor="text1"/>
          <w:sz w:val="24"/>
          <w:highlight w:val="none"/>
          <w14:textFill>
            <w14:solidFill>
              <w14:schemeClr w14:val="tx1"/>
            </w14:solidFill>
          </w14:textFill>
        </w:rPr>
      </w:pPr>
    </w:p>
    <w:p w14:paraId="669CE5D1">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color w:val="000000" w:themeColor="text1"/>
          <w:sz w:val="24"/>
          <w:highlight w:val="none"/>
          <w14:textFill>
            <w14:solidFill>
              <w14:schemeClr w14:val="tx1"/>
            </w14:solidFill>
          </w14:textFill>
        </w:rPr>
      </w:pPr>
    </w:p>
    <w:p w14:paraId="6AA0528C">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color w:val="000000" w:themeColor="text1"/>
          <w:sz w:val="24"/>
          <w:highlight w:val="none"/>
          <w14:textFill>
            <w14:solidFill>
              <w14:schemeClr w14:val="tx1"/>
            </w14:solidFill>
          </w14:textFill>
        </w:rPr>
      </w:pPr>
    </w:p>
    <w:p w14:paraId="05A3AD97">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color w:val="000000" w:themeColor="text1"/>
          <w:sz w:val="24"/>
          <w:highlight w:val="none"/>
          <w14:textFill>
            <w14:solidFill>
              <w14:schemeClr w14:val="tx1"/>
            </w14:solidFill>
          </w14:textFill>
        </w:rPr>
      </w:pPr>
    </w:p>
    <w:p w14:paraId="3F10C9DD">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color w:val="000000" w:themeColor="text1"/>
          <w:sz w:val="24"/>
          <w:highlight w:val="none"/>
          <w14:textFill>
            <w14:solidFill>
              <w14:schemeClr w14:val="tx1"/>
            </w14:solidFill>
          </w14:textFill>
        </w:rPr>
      </w:pPr>
    </w:p>
    <w:p w14:paraId="7DE324D0">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color w:val="000000" w:themeColor="text1"/>
          <w:sz w:val="24"/>
          <w:highlight w:val="none"/>
          <w14:textFill>
            <w14:solidFill>
              <w14:schemeClr w14:val="tx1"/>
            </w14:solidFill>
          </w14:textFill>
        </w:rPr>
      </w:pPr>
    </w:p>
    <w:p w14:paraId="47BCB68A">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color w:val="000000" w:themeColor="text1"/>
          <w:sz w:val="24"/>
          <w:highlight w:val="none"/>
          <w14:textFill>
            <w14:solidFill>
              <w14:schemeClr w14:val="tx1"/>
            </w14:solidFill>
          </w14:textFill>
        </w:rPr>
      </w:pPr>
    </w:p>
    <w:p w14:paraId="7C86CD0B">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color w:val="000000" w:themeColor="text1"/>
          <w:sz w:val="24"/>
          <w:highlight w:val="none"/>
          <w14:textFill>
            <w14:solidFill>
              <w14:schemeClr w14:val="tx1"/>
            </w14:solidFill>
          </w14:textFill>
        </w:rPr>
      </w:pPr>
    </w:p>
    <w:p w14:paraId="5CBD1E28">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投诉书</w:t>
      </w:r>
    </w:p>
    <w:p w14:paraId="0BDB1840">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一、投诉相关主体基本情况</w:t>
      </w:r>
    </w:p>
    <w:p w14:paraId="127B6AB4">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投诉人：____________________</w:t>
      </w:r>
    </w:p>
    <w:p w14:paraId="74A26986">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址：____________________邮编：____________________</w:t>
      </w:r>
    </w:p>
    <w:p w14:paraId="57BCCFA7">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法定代表人/主要负责人：____________________</w:t>
      </w:r>
    </w:p>
    <w:p w14:paraId="412DEEA6">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联系电话：____________________</w:t>
      </w:r>
    </w:p>
    <w:p w14:paraId="5008B773">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授权代表：____________________联系电话：____________________</w:t>
      </w:r>
    </w:p>
    <w:p w14:paraId="3A5A1DFA">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址：____________________邮编：____________________</w:t>
      </w:r>
    </w:p>
    <w:p w14:paraId="76105A85">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被投诉人1：____________________</w:t>
      </w:r>
    </w:p>
    <w:p w14:paraId="7453CB8E">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地址：____________________邮编：____________________</w:t>
      </w:r>
    </w:p>
    <w:p w14:paraId="317887E9">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联系人：____________________联系电话：____________________</w:t>
      </w:r>
    </w:p>
    <w:p w14:paraId="1CAAD1B5">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被投诉人2：____________________</w:t>
      </w:r>
    </w:p>
    <w:p w14:paraId="1FB47274">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p>
    <w:p w14:paraId="03B18A89">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相关供应商：</w:t>
      </w:r>
    </w:p>
    <w:p w14:paraId="7497450A">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地址：____________________邮编：____________________</w:t>
      </w:r>
    </w:p>
    <w:p w14:paraId="20735178">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联系人：____________________联系电话：____________________</w:t>
      </w:r>
    </w:p>
    <w:p w14:paraId="5F3F0725">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二、投诉项目基本情况</w:t>
      </w:r>
    </w:p>
    <w:p w14:paraId="6B0B730B">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采购项目名称：____________________</w:t>
      </w:r>
    </w:p>
    <w:p w14:paraId="046033CD">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采购项目编号： ____________________包号：____________________</w:t>
      </w:r>
    </w:p>
    <w:p w14:paraId="2D27C0AA">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采购人名称：____________________</w:t>
      </w:r>
    </w:p>
    <w:p w14:paraId="36D8641E">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代理机构名称：____________________</w:t>
      </w:r>
    </w:p>
    <w:p w14:paraId="21291FF3">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磋商文件公告:</w:t>
      </w:r>
      <w:r>
        <w:rPr>
          <w:rFonts w:hint="eastAsia" w:ascii="宋体" w:hAnsi="宋体" w:eastAsia="宋体" w:cs="宋体"/>
          <w:color w:val="000000" w:themeColor="text1"/>
          <w:highlight w:val="none"/>
          <w:u w:val="single"/>
          <w14:textFill>
            <w14:solidFill>
              <w14:schemeClr w14:val="tx1"/>
            </w14:solidFill>
          </w14:textFill>
        </w:rPr>
        <w:t>是/否</w:t>
      </w:r>
      <w:r>
        <w:rPr>
          <w:rFonts w:hint="eastAsia" w:ascii="宋体" w:hAnsi="宋体" w:eastAsia="宋体" w:cs="宋体"/>
          <w:color w:val="000000" w:themeColor="text1"/>
          <w:highlight w:val="none"/>
          <w14:textFill>
            <w14:solidFill>
              <w14:schemeClr w14:val="tx1"/>
            </w14:solidFill>
          </w14:textFill>
        </w:rPr>
        <w:t>公告期限：</w:t>
      </w:r>
    </w:p>
    <w:p w14:paraId="483C9B96">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采购结果公告:</w:t>
      </w:r>
      <w:r>
        <w:rPr>
          <w:rFonts w:hint="eastAsia" w:ascii="宋体" w:hAnsi="宋体" w:eastAsia="宋体" w:cs="宋体"/>
          <w:color w:val="000000" w:themeColor="text1"/>
          <w:highlight w:val="none"/>
          <w:u w:val="single"/>
          <w14:textFill>
            <w14:solidFill>
              <w14:schemeClr w14:val="tx1"/>
            </w14:solidFill>
          </w14:textFill>
        </w:rPr>
        <w:t>是/否</w:t>
      </w:r>
      <w:r>
        <w:rPr>
          <w:rFonts w:hint="eastAsia" w:ascii="宋体" w:hAnsi="宋体" w:eastAsia="宋体" w:cs="宋体"/>
          <w:color w:val="000000" w:themeColor="text1"/>
          <w:highlight w:val="none"/>
          <w14:textFill>
            <w14:solidFill>
              <w14:schemeClr w14:val="tx1"/>
            </w14:solidFill>
          </w14:textFill>
        </w:rPr>
        <w:t>公告期限：</w:t>
      </w:r>
    </w:p>
    <w:p w14:paraId="09BF56BB">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三、质疑基本情况</w:t>
      </w:r>
    </w:p>
    <w:p w14:paraId="5F969EE0">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投诉人于 ____年____月____日,向____________________提出质疑，质疑事项为：________________________________________</w:t>
      </w:r>
    </w:p>
    <w:p w14:paraId="1172A76C">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u w:val="single"/>
          <w14:textFill>
            <w14:solidFill>
              <w14:schemeClr w14:val="tx1"/>
            </w14:solidFill>
          </w14:textFill>
        </w:rPr>
        <w:t>采购人/代理机构</w:t>
      </w:r>
      <w:r>
        <w:rPr>
          <w:rFonts w:hint="eastAsia" w:ascii="宋体" w:hAnsi="宋体" w:eastAsia="宋体" w:cs="宋体"/>
          <w:color w:val="000000" w:themeColor="text1"/>
          <w:highlight w:val="none"/>
          <w14:textFill>
            <w14:solidFill>
              <w14:schemeClr w14:val="tx1"/>
            </w14:solidFill>
          </w14:textFill>
        </w:rPr>
        <w:t>于____年____月____日,就质疑事项作出了答复/没有在法定期限内作出答复。</w:t>
      </w:r>
    </w:p>
    <w:p w14:paraId="30605A5D">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四、投诉事项具体内容</w:t>
      </w:r>
    </w:p>
    <w:p w14:paraId="1F0FCDE0">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投诉事项1：____________________</w:t>
      </w:r>
    </w:p>
    <w:p w14:paraId="081D969C">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事实依据：____________________</w:t>
      </w:r>
    </w:p>
    <w:p w14:paraId="791D8B17">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法律依据：____________________</w:t>
      </w:r>
    </w:p>
    <w:p w14:paraId="5E1B9B5D">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投诉事项2</w:t>
      </w:r>
    </w:p>
    <w:p w14:paraId="0A1169A9">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p>
    <w:p w14:paraId="7242BB7D">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五、与投诉事项相关的投诉请求</w:t>
      </w:r>
    </w:p>
    <w:p w14:paraId="752C1DDF">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请求：________________________</w:t>
      </w:r>
    </w:p>
    <w:p w14:paraId="1A702F1B">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p>
    <w:p w14:paraId="15193EB7">
      <w:pPr>
        <w:keepNext w:val="0"/>
        <w:keepLines w:val="0"/>
        <w:pageBreakBefore w:val="0"/>
        <w:kinsoku/>
        <w:wordWrap/>
        <w:overflowPunct/>
        <w:topLinePunct w:val="0"/>
        <w:autoSpaceDE/>
        <w:autoSpaceDN/>
        <w:bidi w:val="0"/>
        <w:spacing w:line="360" w:lineRule="auto"/>
        <w:jc w:val="righ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签字(签章)：_________公章________</w:t>
      </w:r>
    </w:p>
    <w:p w14:paraId="7A46A2AC">
      <w:pPr>
        <w:keepNext w:val="0"/>
        <w:keepLines w:val="0"/>
        <w:pageBreakBefore w:val="0"/>
        <w:kinsoku/>
        <w:wordWrap/>
        <w:overflowPunct/>
        <w:topLinePunct w:val="0"/>
        <w:autoSpaceDE/>
        <w:autoSpaceDN/>
        <w:bidi w:val="0"/>
        <w:spacing w:line="360" w:lineRule="auto"/>
        <w:jc w:val="righ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日期：_____________________</w:t>
      </w:r>
    </w:p>
    <w:p w14:paraId="1B72B1C7">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p>
    <w:p w14:paraId="741B3994">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投诉书制作说明：</w:t>
      </w:r>
    </w:p>
    <w:p w14:paraId="6F76958C">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1.投诉人提起投诉时，应当提交投诉书和必要的证明材料，并按照被投诉人和与投诉事项有关的供应商数量提供投诉书副本。</w:t>
      </w:r>
    </w:p>
    <w:p w14:paraId="6D2B5623">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7BA1CB79">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3.投诉人若对项目的某一分包进行投诉，投诉书应列明具体分包号。</w:t>
      </w:r>
    </w:p>
    <w:p w14:paraId="02D1AD3B">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4.投诉书应简要列明质疑事项，质疑函、质疑答复等作为附件材料提供。</w:t>
      </w:r>
    </w:p>
    <w:p w14:paraId="58B6C99D">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5.投诉书的投诉事项应具体、明确，并有必要的事实依据和法律依据。</w:t>
      </w:r>
    </w:p>
    <w:p w14:paraId="1AB427A7">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6.投诉书的投诉请求应与投诉事项相关。</w:t>
      </w:r>
    </w:p>
    <w:p w14:paraId="2AA631E3">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7.投诉人为自然人的，投诉书应当由本人签字；投诉人为法人或者其他组织的，投诉书应当由法定代表人、主要负责人，或者其授权代表签字或者盖章，并加盖公章。</w:t>
      </w:r>
    </w:p>
    <w:p w14:paraId="37C93CC6">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748BD521">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78C47227">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6038E938">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5DCA6250">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58F8B73B">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2F747DB8">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8"/>
          <w:highlight w:val="none"/>
          <w14:textFill>
            <w14:solidFill>
              <w14:schemeClr w14:val="tx1"/>
            </w14:solidFill>
          </w14:textFill>
        </w:rPr>
        <w:t>格式二十三：</w:t>
      </w:r>
    </w:p>
    <w:p w14:paraId="1FE8EAC7">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项目实施方案、质量保证及售后服务承诺等内容和格式自拟。</w:t>
      </w:r>
    </w:p>
    <w:p w14:paraId="0ADE7783">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p>
    <w:p w14:paraId="63E8E81F">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p>
    <w:p w14:paraId="36F826FF">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p>
    <w:p w14:paraId="192A0DCE">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31F668EC">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3BACD061">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2E15F303">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651C4E12">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640B7021">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6F7A99A9">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28D05CC2">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1BF6E314">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76B4D50B">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6ADE4E5F">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5350D291">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49AD4B8B">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044F3C5A">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53D6E9EB">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72E3ABF2">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1064CFFF">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3DA38458">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themeColor="text1"/>
          <w:sz w:val="28"/>
          <w:highlight w:val="none"/>
          <w14:textFill>
            <w14:solidFill>
              <w14:schemeClr w14:val="tx1"/>
            </w14:solidFill>
          </w14:textFill>
        </w:rPr>
      </w:pPr>
    </w:p>
    <w:p w14:paraId="20CB3217">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8"/>
          <w:highlight w:val="none"/>
          <w14:textFill>
            <w14:solidFill>
              <w14:schemeClr w14:val="tx1"/>
            </w14:solidFill>
          </w14:textFill>
        </w:rPr>
        <w:t>格式二十四：</w:t>
      </w:r>
    </w:p>
    <w:p w14:paraId="66DCEA97">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附件（以下格式文件由供应商根据需要选用）</w:t>
      </w:r>
    </w:p>
    <w:p w14:paraId="27616357">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政府采购投标（响应）担保函</w:t>
      </w:r>
    </w:p>
    <w:p w14:paraId="2C5C36CF">
      <w:pPr>
        <w:keepNext w:val="0"/>
        <w:keepLines w:val="0"/>
        <w:pageBreakBefore w:val="0"/>
        <w:kinsoku/>
        <w:wordWrap/>
        <w:overflowPunct/>
        <w:topLinePunct w:val="0"/>
        <w:autoSpaceDE/>
        <w:autoSpaceDN/>
        <w:bidi w:val="0"/>
        <w:spacing w:line="360" w:lineRule="auto"/>
        <w:jc w:val="righ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编号：【】号</w:t>
      </w:r>
    </w:p>
    <w:p w14:paraId="2B65E5C4">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（采购人）：</w:t>
      </w:r>
    </w:p>
    <w:p w14:paraId="33588099">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鉴于__________（以下简称“投标（响应）人”）拟参加编号为__________的（以下简称“本项目”）投标（响应），根据本项目采购文件，投标（响应）人参加投标（响应）时应向你方交纳投标（响应）保证金，且可以投标（响应）担保函的形式交纳投标（响应）保证金。应投标（响应）人的申请，我方以保证的方式向你方提供如下投标（响应）保证金担保：</w:t>
      </w:r>
    </w:p>
    <w:p w14:paraId="41E6A981">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一、保证责任的情形及保证金额</w:t>
      </w:r>
    </w:p>
    <w:p w14:paraId="611D4006">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（一）在投标（响应）人出现下列情形之一时，我方承担保证责任：</w:t>
      </w:r>
    </w:p>
    <w:p w14:paraId="0F86601C">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1.中标（成交）后投标（响应）人无正当理由不与采购人签订《政府采购合同》；</w:t>
      </w:r>
    </w:p>
    <w:p w14:paraId="65698F16">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2.采购文件规定的投标（响应）人应当缴纳保证金的其他情形。</w:t>
      </w:r>
    </w:p>
    <w:p w14:paraId="33FBB1E0">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（二）我方承担保证责任的最高金额为人民币__________元（大写）即本项目的投标（响应）保证金金额。</w:t>
      </w:r>
    </w:p>
    <w:p w14:paraId="3B7F8707">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二、保证的方式及保证期间</w:t>
      </w:r>
    </w:p>
    <w:p w14:paraId="022436D8">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我方保证的方式为：连带责任保证。</w:t>
      </w:r>
    </w:p>
    <w:p w14:paraId="4433C2B9">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我方的保证期间为：本保函自__年__月__日起生效，有效期至开标日后的90天内。</w:t>
      </w:r>
    </w:p>
    <w:p w14:paraId="39F5CDE3">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三、承担保证责任的程序</w:t>
      </w:r>
    </w:p>
    <w:p w14:paraId="7C407F2B">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14:paraId="22B3093F">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2.我方在收到索赔通知及相关证明材料后，在15个工作日内进行审查，符合应承担保证责任情形的，我方按照你方的要求代投标（响应）人向你方支付相应的索赔款项。</w:t>
      </w:r>
    </w:p>
    <w:p w14:paraId="5367AB5F">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四、保证责任的终止</w:t>
      </w:r>
    </w:p>
    <w:p w14:paraId="4239BF89">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1.保证期间届满，你方未向我方书面主张保证责任的，自保证期间届满次日起，我方保证责任自动终止。</w:t>
      </w:r>
    </w:p>
    <w:p w14:paraId="2973F1DF">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2.我方按照本保函向你方履行了保证责任后，自我方向你方支付款项（支付款项从我方账户划出）之日起，保证责任终止。</w:t>
      </w:r>
    </w:p>
    <w:p w14:paraId="18E92AB3">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3.按照法律法规的规定或出现我方保证责任终止的其它情形的，我方在本保函项下的保证责任终止。</w:t>
      </w:r>
    </w:p>
    <w:p w14:paraId="51EC570C">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五、免责条款</w:t>
      </w:r>
    </w:p>
    <w:p w14:paraId="4176395E">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1.依照法律规定或你方与投标（响应）人的另行约定，全部或者部分免除投标（响应）人投标（响应）保证金义务时，我方亦免除相应的保证责任。</w:t>
      </w:r>
    </w:p>
    <w:p w14:paraId="6AC32A22">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2.因你方原因致使投标（响应）人发生本保函第一条第（一）款约定情形的，我方不承担保证责任。</w:t>
      </w:r>
    </w:p>
    <w:p w14:paraId="7DE0A0A7">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3.因不可抗力造成投标（响应）人发生本保函第一条约定情形的，我方不承担保证责任。</w:t>
      </w:r>
    </w:p>
    <w:p w14:paraId="3A1662DE">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4.你方或其他有权机关对采购文件进行任何澄清或修改，加重我方保证责任的，我方对加重部分不承担保证责任，但该澄清或修改经我方事先书面同意的除外。</w:t>
      </w:r>
    </w:p>
    <w:p w14:paraId="3E85495C">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六、争议的解决</w:t>
      </w:r>
    </w:p>
    <w:p w14:paraId="4CE76D9B">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因本保函发生的纠纷，由你我双方协商解决，协商不成的，通过诉讼程序解决，诉讼管辖地法院为________法院。</w:t>
      </w:r>
    </w:p>
    <w:p w14:paraId="3A524552">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七、保函的生效</w:t>
      </w:r>
    </w:p>
    <w:p w14:paraId="6BA7D005">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本保函自我方加盖公章之日起生效。</w:t>
      </w:r>
    </w:p>
    <w:p w14:paraId="7D49B98C">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p>
    <w:p w14:paraId="127227DA">
      <w:pPr>
        <w:keepNext w:val="0"/>
        <w:keepLines w:val="0"/>
        <w:pageBreakBefore w:val="0"/>
        <w:kinsoku/>
        <w:wordWrap/>
        <w:overflowPunct/>
        <w:topLinePunct w:val="0"/>
        <w:autoSpaceDE/>
        <w:autoSpaceDN/>
        <w:bidi w:val="0"/>
        <w:spacing w:line="360" w:lineRule="auto"/>
        <w:jc w:val="righ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保证人：_______（公章）_______</w:t>
      </w:r>
    </w:p>
    <w:p w14:paraId="714B99EC">
      <w:pPr>
        <w:keepNext w:val="0"/>
        <w:keepLines w:val="0"/>
        <w:pageBreakBefore w:val="0"/>
        <w:kinsoku/>
        <w:wordWrap/>
        <w:overflowPunct/>
        <w:topLinePunct w:val="0"/>
        <w:autoSpaceDE/>
        <w:autoSpaceDN/>
        <w:bidi w:val="0"/>
        <w:spacing w:line="360" w:lineRule="auto"/>
        <w:jc w:val="righ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联系人：________________联系电话：_______________</w:t>
      </w:r>
    </w:p>
    <w:p w14:paraId="3DDBF5CC">
      <w:pPr>
        <w:keepNext w:val="0"/>
        <w:keepLines w:val="0"/>
        <w:pageBreakBefore w:val="0"/>
        <w:kinsoku/>
        <w:wordWrap/>
        <w:overflowPunct/>
        <w:topLinePunct w:val="0"/>
        <w:autoSpaceDE/>
        <w:autoSpaceDN/>
        <w:bidi w:val="0"/>
        <w:spacing w:line="360" w:lineRule="auto"/>
        <w:jc w:val="righ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___年___月___日</w:t>
      </w:r>
    </w:p>
    <w:p w14:paraId="0D928C3D">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lang w:val="en-US" w:eastAsia="zh-Hans"/>
          <w14:textFill>
            <w14:solidFill>
              <w14:schemeClr w14:val="tx1"/>
            </w14:solidFill>
          </w14:textFill>
        </w:rPr>
      </w:pPr>
    </w:p>
    <w:p w14:paraId="2ABB259D">
      <w:pPr>
        <w:jc w:val="left"/>
        <w:rPr>
          <w:rFonts w:hint="eastAsia" w:ascii="宋体" w:hAnsi="宋体" w:eastAsia="宋体" w:cs="宋体"/>
          <w:color w:val="000000" w:themeColor="text1"/>
          <w:kern w:val="0"/>
          <w:sz w:val="32"/>
          <w:szCs w:val="32"/>
          <w:highlight w:val="none"/>
          <w14:textFill>
            <w14:solidFill>
              <w14:schemeClr w14:val="tx1"/>
            </w14:solidFill>
          </w14:textFill>
        </w:rPr>
      </w:pPr>
    </w:p>
    <w:p w14:paraId="054FCBAA">
      <w:pPr>
        <w:jc w:val="left"/>
        <w:rPr>
          <w:rFonts w:hint="eastAsia" w:ascii="宋体" w:hAnsi="宋体" w:eastAsia="宋体" w:cs="宋体"/>
          <w:color w:val="000000" w:themeColor="text1"/>
          <w:kern w:val="0"/>
          <w:sz w:val="32"/>
          <w:szCs w:val="32"/>
          <w:highlight w:val="none"/>
          <w14:textFill>
            <w14:solidFill>
              <w14:schemeClr w14:val="tx1"/>
            </w14:solidFill>
          </w14:textFill>
        </w:rPr>
      </w:pPr>
    </w:p>
    <w:p w14:paraId="3F303286">
      <w:pPr>
        <w:jc w:val="left"/>
        <w:rPr>
          <w:rFonts w:hint="eastAsia" w:ascii="宋体" w:hAnsi="宋体" w:eastAsia="宋体" w:cs="宋体"/>
          <w:color w:val="000000" w:themeColor="text1"/>
          <w:kern w:val="0"/>
          <w:sz w:val="32"/>
          <w:szCs w:val="32"/>
          <w:highlight w:val="none"/>
          <w14:textFill>
            <w14:solidFill>
              <w14:schemeClr w14:val="tx1"/>
            </w14:solidFill>
          </w14:textFill>
        </w:rPr>
      </w:pPr>
    </w:p>
    <w:p w14:paraId="0563A4BB">
      <w:pPr>
        <w:jc w:val="left"/>
        <w:rPr>
          <w:rFonts w:hint="eastAsia" w:ascii="宋体" w:hAnsi="宋体" w:eastAsia="宋体" w:cs="宋体"/>
          <w:color w:val="000000" w:themeColor="text1"/>
          <w:kern w:val="0"/>
          <w:sz w:val="32"/>
          <w:szCs w:val="32"/>
          <w:highlight w:val="none"/>
          <w14:textFill>
            <w14:solidFill>
              <w14:schemeClr w14:val="tx1"/>
            </w14:solidFill>
          </w14:textFill>
        </w:rPr>
      </w:pPr>
    </w:p>
    <w:p w14:paraId="7B1B2E8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000000" w:themeColor="text1"/>
          <w:kern w:val="0"/>
          <w:sz w:val="32"/>
          <w:szCs w:val="32"/>
          <w:highlight w:val="none"/>
          <w14:textFill>
            <w14:solidFill>
              <w14:schemeClr w14:val="tx1"/>
            </w14:solidFill>
          </w14:textFill>
        </w:rPr>
      </w:pPr>
    </w:p>
    <w:p w14:paraId="266ED74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000000" w:themeColor="text1"/>
          <w:kern w:val="0"/>
          <w:sz w:val="32"/>
          <w:szCs w:val="32"/>
          <w:highlight w:val="none"/>
          <w14:textFill>
            <w14:solidFill>
              <w14:schemeClr w14:val="tx1"/>
            </w14:solidFill>
          </w14:textFill>
        </w:rPr>
      </w:pPr>
    </w:p>
    <w:p w14:paraId="4D40AF1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000000" w:themeColor="text1"/>
          <w:kern w:val="0"/>
          <w:sz w:val="32"/>
          <w:szCs w:val="32"/>
          <w:highlight w:val="none"/>
          <w14:textFill>
            <w14:solidFill>
              <w14:schemeClr w14:val="tx1"/>
            </w14:solidFill>
          </w14:textFill>
        </w:rPr>
      </w:pPr>
    </w:p>
    <w:p w14:paraId="2591A99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pPr>
      <w:r>
        <w:rPr>
          <w:rFonts w:hint="eastAsia" w:ascii="宋体" w:hAnsi="宋体" w:eastAsia="宋体" w:cs="宋体"/>
          <w:b/>
          <w:bCs/>
          <w:color w:val="000000" w:themeColor="text1"/>
          <w:kern w:val="0"/>
          <w:sz w:val="32"/>
          <w:szCs w:val="32"/>
          <w:highlight w:val="none"/>
          <w14:textFill>
            <w14:solidFill>
              <w14:schemeClr w14:val="tx1"/>
            </w14:solidFill>
          </w14:textFill>
        </w:rPr>
        <w:t>附件</w:t>
      </w:r>
      <w: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t>1</w:t>
      </w:r>
    </w:p>
    <w:p w14:paraId="122690B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000000" w:themeColor="text1"/>
          <w:kern w:val="0"/>
          <w:sz w:val="32"/>
          <w:szCs w:val="32"/>
          <w:highlight w:val="none"/>
          <w:lang w:eastAsia="zh-CN"/>
          <w14:textFill>
            <w14:solidFill>
              <w14:schemeClr w14:val="tx1"/>
            </w14:solidFill>
          </w14:textFill>
        </w:rPr>
      </w:pPr>
      <w:r>
        <w:rPr>
          <w:rFonts w:hint="eastAsia" w:ascii="宋体" w:hAnsi="宋体" w:eastAsia="宋体" w:cs="宋体"/>
          <w:b/>
          <w:bCs/>
          <w:color w:val="000000" w:themeColor="text1"/>
          <w:kern w:val="0"/>
          <w:sz w:val="32"/>
          <w:szCs w:val="32"/>
          <w:highlight w:val="none"/>
          <w:lang w:eastAsia="zh-CN"/>
          <w14:textFill>
            <w14:solidFill>
              <w14:schemeClr w14:val="tx1"/>
            </w14:solidFill>
          </w14:textFill>
        </w:rPr>
        <w:t>政府采购供应商资格信用承诺函</w:t>
      </w:r>
    </w:p>
    <w:p w14:paraId="259EAC0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kern w:val="0"/>
          <w:sz w:val="32"/>
          <w:szCs w:val="32"/>
          <w:highlight w:val="none"/>
          <w14:textFill>
            <w14:solidFill>
              <w14:schemeClr w14:val="tx1"/>
            </w14:solidFill>
          </w14:textFill>
        </w:rPr>
        <w:t>(样本)</w:t>
      </w:r>
    </w:p>
    <w:p w14:paraId="683F30BF">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71BDFF32">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1.具有良好的商业信誉和健全的财务会计制度;</w:t>
      </w:r>
    </w:p>
    <w:p w14:paraId="72C5EDC3">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2.具有履行合同所必需的设备和专业技术能力;</w:t>
      </w:r>
    </w:p>
    <w:p w14:paraId="20582EF5">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3.具有依法缴纳税收和社会保障资金的良好记录;</w:t>
      </w:r>
    </w:p>
    <w:p w14:paraId="4632984A">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4.参加政府采购活动前三年内，在经营活动中没有重大违法记录。</w:t>
      </w:r>
    </w:p>
    <w:p w14:paraId="6B74D5A1">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76066D65">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特此承诺。</w:t>
      </w:r>
    </w:p>
    <w:p w14:paraId="511A1E2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p>
    <w:p w14:paraId="74F4D76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p>
    <w:p w14:paraId="56C98E1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供应商名称(公章):</w:t>
      </w:r>
    </w:p>
    <w:p w14:paraId="036EC75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统一社会信用代码:</w:t>
      </w:r>
    </w:p>
    <w:p w14:paraId="3BA9E8A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法定代表人或授权代表(签名):</w:t>
      </w:r>
    </w:p>
    <w:p w14:paraId="49D68DB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日期:   年  月  日</w:t>
      </w:r>
    </w:p>
    <w:p w14:paraId="0EC2D7D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注:供应商的法定代表人(其他组织的为负责人)或者授权代表的签名或盖章应真实、有效，如由授权代表签名或盖章的，应提供“法定代表人授权书”</w:t>
      </w:r>
    </w:p>
    <w:p w14:paraId="59B1C1AF">
      <w:pPr>
        <w:pStyle w:val="3"/>
        <w:numPr>
          <w:ilvl w:val="1"/>
          <w:numId w:val="0"/>
        </w:numPr>
        <w:ind w:leftChars="0"/>
        <w:jc w:val="both"/>
        <w:rPr>
          <w:rFonts w:hint="eastAsia" w:ascii="宋体" w:hAnsi="宋体" w:eastAsia="宋体" w:cs="宋体"/>
          <w:color w:val="000000" w:themeColor="text1"/>
          <w:highlight w:val="none"/>
          <w:lang w:val="en-US" w:eastAsia="zh-Hans"/>
          <w14:textFill>
            <w14:solidFill>
              <w14:schemeClr w14:val="tx1"/>
            </w14:solidFill>
          </w14:textFill>
        </w:rPr>
      </w:pPr>
    </w:p>
    <w:p w14:paraId="4FF53254">
      <w:pPr>
        <w:rPr>
          <w:rFonts w:hint="eastAsia" w:ascii="宋体" w:hAnsi="宋体" w:eastAsia="宋体" w:cs="宋体"/>
          <w:color w:val="000000" w:themeColor="text1"/>
          <w:highlight w:val="none"/>
          <w:lang w:val="en-US" w:eastAsia="zh-Hans"/>
          <w14:textFill>
            <w14:solidFill>
              <w14:schemeClr w14:val="tx1"/>
            </w14:solidFill>
          </w14:textFill>
        </w:rPr>
      </w:pPr>
    </w:p>
    <w:p w14:paraId="60608F4D">
      <w:pPr>
        <w:rPr>
          <w:rFonts w:hint="eastAsia" w:ascii="宋体" w:hAnsi="宋体" w:eastAsia="宋体" w:cs="宋体"/>
          <w:color w:val="000000" w:themeColor="text1"/>
          <w:highlight w:val="none"/>
          <w:lang w:val="en-US" w:eastAsia="zh-Hans"/>
          <w14:textFill>
            <w14:solidFill>
              <w14:schemeClr w14:val="tx1"/>
            </w14:solidFill>
          </w14:textFill>
        </w:rPr>
      </w:pPr>
    </w:p>
    <w:p w14:paraId="2AEBEB9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pPr>
      <w:r>
        <w:rPr>
          <w:rFonts w:hint="eastAsia" w:ascii="宋体" w:hAnsi="宋体" w:eastAsia="宋体" w:cs="宋体"/>
          <w:b/>
          <w:bCs/>
          <w:color w:val="000000" w:themeColor="text1"/>
          <w:kern w:val="0"/>
          <w:sz w:val="32"/>
          <w:szCs w:val="32"/>
          <w:highlight w:val="none"/>
          <w14:textFill>
            <w14:solidFill>
              <w14:schemeClr w14:val="tx1"/>
            </w14:solidFill>
          </w14:textFill>
        </w:rPr>
        <w:t>附件</w:t>
      </w:r>
      <w: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t>2</w:t>
      </w:r>
    </w:p>
    <w:p w14:paraId="0284D997">
      <w:pPr>
        <w:jc w:val="center"/>
        <w:rPr>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14:paraId="456654AA">
      <w:pPr>
        <w:jc w:val="center"/>
        <w:rPr>
          <w:color w:val="000000" w:themeColor="text1"/>
          <w:szCs w:val="21"/>
          <w:highlight w:val="none"/>
          <w14:textFill>
            <w14:solidFill>
              <w14:schemeClr w14:val="tx1"/>
            </w14:solidFill>
          </w14:textFill>
        </w:rPr>
      </w:pPr>
    </w:p>
    <w:tbl>
      <w:tblPr>
        <w:tblStyle w:val="10"/>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48D47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14:paraId="1F102BB7">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tcPr>
          <w:p w14:paraId="3DD0630E">
            <w:pPr>
              <w:rPr>
                <w:color w:val="000000" w:themeColor="text1"/>
                <w:sz w:val="28"/>
                <w:szCs w:val="28"/>
                <w:highlight w:val="none"/>
                <w14:textFill>
                  <w14:solidFill>
                    <w14:schemeClr w14:val="tx1"/>
                  </w14:solidFill>
                </w14:textFill>
              </w:rPr>
            </w:pPr>
          </w:p>
        </w:tc>
      </w:tr>
      <w:tr w14:paraId="1B7A9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14:paraId="59F3DAC0">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项目编号</w:t>
            </w:r>
          </w:p>
        </w:tc>
        <w:tc>
          <w:tcPr>
            <w:tcW w:w="1940" w:type="dxa"/>
          </w:tcPr>
          <w:p w14:paraId="0AED649E">
            <w:pPr>
              <w:rPr>
                <w:color w:val="000000" w:themeColor="text1"/>
                <w:sz w:val="28"/>
                <w:szCs w:val="28"/>
                <w:highlight w:val="none"/>
                <w14:textFill>
                  <w14:solidFill>
                    <w14:schemeClr w14:val="tx1"/>
                  </w14:solidFill>
                </w14:textFill>
              </w:rPr>
            </w:pPr>
          </w:p>
        </w:tc>
        <w:tc>
          <w:tcPr>
            <w:tcW w:w="1940" w:type="dxa"/>
            <w:vAlign w:val="center"/>
          </w:tcPr>
          <w:p w14:paraId="4C4438F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tcPr>
          <w:p w14:paraId="755E04A8">
            <w:pPr>
              <w:rPr>
                <w:color w:val="000000" w:themeColor="text1"/>
                <w:sz w:val="28"/>
                <w:szCs w:val="28"/>
                <w:highlight w:val="none"/>
                <w14:textFill>
                  <w14:solidFill>
                    <w14:schemeClr w14:val="tx1"/>
                  </w14:solidFill>
                </w14:textFill>
              </w:rPr>
            </w:pPr>
          </w:p>
        </w:tc>
      </w:tr>
      <w:tr w14:paraId="02FF2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14:paraId="163E8D7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供应商名称</w:t>
            </w:r>
          </w:p>
        </w:tc>
        <w:tc>
          <w:tcPr>
            <w:tcW w:w="6775" w:type="dxa"/>
            <w:gridSpan w:val="3"/>
          </w:tcPr>
          <w:p w14:paraId="7A2419E0">
            <w:pPr>
              <w:rPr>
                <w:color w:val="000000" w:themeColor="text1"/>
                <w:sz w:val="28"/>
                <w:szCs w:val="28"/>
                <w:highlight w:val="none"/>
                <w14:textFill>
                  <w14:solidFill>
                    <w14:schemeClr w14:val="tx1"/>
                  </w14:solidFill>
                </w14:textFill>
              </w:rPr>
            </w:pPr>
          </w:p>
        </w:tc>
      </w:tr>
      <w:tr w14:paraId="35CBA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14:paraId="05A0BF27">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tcPr>
          <w:p w14:paraId="764AC478">
            <w:pPr>
              <w:rPr>
                <w:color w:val="000000" w:themeColor="text1"/>
                <w:sz w:val="28"/>
                <w:szCs w:val="28"/>
                <w:highlight w:val="none"/>
                <w14:textFill>
                  <w14:solidFill>
                    <w14:schemeClr w14:val="tx1"/>
                  </w14:solidFill>
                </w14:textFill>
              </w:rPr>
            </w:pPr>
          </w:p>
        </w:tc>
      </w:tr>
      <w:tr w14:paraId="5BF93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14:paraId="2A11B59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tcPr>
          <w:p w14:paraId="3BC97022">
            <w:pPr>
              <w:rPr>
                <w:color w:val="000000" w:themeColor="text1"/>
                <w:sz w:val="28"/>
                <w:szCs w:val="28"/>
                <w:highlight w:val="none"/>
                <w14:textFill>
                  <w14:solidFill>
                    <w14:schemeClr w14:val="tx1"/>
                  </w14:solidFill>
                </w14:textFill>
              </w:rPr>
            </w:pPr>
          </w:p>
        </w:tc>
        <w:tc>
          <w:tcPr>
            <w:tcW w:w="1940" w:type="dxa"/>
            <w:vAlign w:val="center"/>
          </w:tcPr>
          <w:p w14:paraId="3FD31EC5">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tcPr>
          <w:p w14:paraId="3991B717">
            <w:pPr>
              <w:rPr>
                <w:color w:val="000000" w:themeColor="text1"/>
                <w:sz w:val="28"/>
                <w:szCs w:val="28"/>
                <w:highlight w:val="none"/>
                <w14:textFill>
                  <w14:solidFill>
                    <w14:schemeClr w14:val="tx1"/>
                  </w14:solidFill>
                </w14:textFill>
              </w:rPr>
            </w:pPr>
          </w:p>
        </w:tc>
      </w:tr>
      <w:tr w14:paraId="4C513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14:paraId="62E907F6">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tcPr>
          <w:p w14:paraId="686E0EED">
            <w:pPr>
              <w:rPr>
                <w:color w:val="000000" w:themeColor="text1"/>
                <w:sz w:val="28"/>
                <w:szCs w:val="28"/>
                <w:highlight w:val="none"/>
                <w14:textFill>
                  <w14:solidFill>
                    <w14:schemeClr w14:val="tx1"/>
                  </w14:solidFill>
                </w14:textFill>
              </w:rPr>
            </w:pPr>
          </w:p>
        </w:tc>
        <w:tc>
          <w:tcPr>
            <w:tcW w:w="1940" w:type="dxa"/>
            <w:vAlign w:val="center"/>
          </w:tcPr>
          <w:p w14:paraId="124F120C">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tcPr>
          <w:p w14:paraId="680C1421">
            <w:pPr>
              <w:rPr>
                <w:color w:val="000000" w:themeColor="text1"/>
                <w:sz w:val="28"/>
                <w:szCs w:val="28"/>
                <w:highlight w:val="none"/>
                <w14:textFill>
                  <w14:solidFill>
                    <w14:schemeClr w14:val="tx1"/>
                  </w14:solidFill>
                </w14:textFill>
              </w:rPr>
            </w:pPr>
          </w:p>
        </w:tc>
      </w:tr>
      <w:tr w14:paraId="29841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14:paraId="6A3281E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tcPr>
          <w:p w14:paraId="4A136C73">
            <w:pPr>
              <w:rPr>
                <w:color w:val="000000" w:themeColor="text1"/>
                <w:sz w:val="28"/>
                <w:szCs w:val="28"/>
                <w:highlight w:val="none"/>
                <w14:textFill>
                  <w14:solidFill>
                    <w14:schemeClr w14:val="tx1"/>
                  </w14:solidFill>
                </w14:textFill>
              </w:rPr>
            </w:pPr>
          </w:p>
        </w:tc>
        <w:tc>
          <w:tcPr>
            <w:tcW w:w="1940" w:type="dxa"/>
            <w:vAlign w:val="center"/>
          </w:tcPr>
          <w:p w14:paraId="672F6605">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tcPr>
          <w:p w14:paraId="636CBC6A">
            <w:pPr>
              <w:rPr>
                <w:color w:val="000000" w:themeColor="text1"/>
                <w:sz w:val="28"/>
                <w:szCs w:val="28"/>
                <w:highlight w:val="none"/>
                <w14:textFill>
                  <w14:solidFill>
                    <w14:schemeClr w14:val="tx1"/>
                  </w14:solidFill>
                </w14:textFill>
              </w:rPr>
            </w:pPr>
          </w:p>
        </w:tc>
      </w:tr>
      <w:tr w14:paraId="12607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14:paraId="61AB83D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tcPr>
          <w:p w14:paraId="58F63CBF">
            <w:pPr>
              <w:rPr>
                <w:color w:val="000000" w:themeColor="text1"/>
                <w:sz w:val="28"/>
                <w:szCs w:val="28"/>
                <w:highlight w:val="none"/>
                <w14:textFill>
                  <w14:solidFill>
                    <w14:schemeClr w14:val="tx1"/>
                  </w14:solidFill>
                </w14:textFill>
              </w:rPr>
            </w:pPr>
          </w:p>
        </w:tc>
      </w:tr>
      <w:tr w14:paraId="7AEE8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14:paraId="2DAA95D7">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tcPr>
          <w:p w14:paraId="2B7F98E9">
            <w:pPr>
              <w:rPr>
                <w:color w:val="000000" w:themeColor="text1"/>
                <w:sz w:val="28"/>
                <w:szCs w:val="28"/>
                <w:highlight w:val="none"/>
                <w14:textFill>
                  <w14:solidFill>
                    <w14:schemeClr w14:val="tx1"/>
                  </w14:solidFill>
                </w14:textFill>
              </w:rPr>
            </w:pPr>
          </w:p>
        </w:tc>
      </w:tr>
      <w:tr w14:paraId="6BB46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4" w:hRule="atLeast"/>
          <w:jc w:val="center"/>
        </w:trPr>
        <w:tc>
          <w:tcPr>
            <w:tcW w:w="2585" w:type="dxa"/>
            <w:vAlign w:val="center"/>
          </w:tcPr>
          <w:p w14:paraId="6E13E7E4">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tcPr>
          <w:p w14:paraId="3AFFE80A">
            <w:pPr>
              <w:rPr>
                <w:color w:val="000000" w:themeColor="text1"/>
                <w:sz w:val="28"/>
                <w:szCs w:val="28"/>
                <w:highlight w:val="none"/>
                <w14:textFill>
                  <w14:solidFill>
                    <w14:schemeClr w14:val="tx1"/>
                  </w14:solidFill>
                </w14:textFill>
              </w:rPr>
            </w:pPr>
          </w:p>
        </w:tc>
      </w:tr>
    </w:tbl>
    <w:p w14:paraId="7EF5965A">
      <w:pPr>
        <w:rPr>
          <w:rFonts w:hint="eastAsia" w:ascii="宋体" w:hAnsi="宋体" w:eastAsia="宋体" w:cs="宋体"/>
          <w:color w:val="000000" w:themeColor="text1"/>
          <w:highlight w:val="none"/>
          <w:lang w:val="en-US" w:eastAsia="zh-Hans"/>
          <w14:textFill>
            <w14:solidFill>
              <w14:schemeClr w14:val="tx1"/>
            </w14:solidFill>
          </w14:textFill>
        </w:rPr>
      </w:pPr>
    </w:p>
    <w:sectPr>
      <w:headerReference r:id="rId3" w:type="default"/>
      <w:footerReference r:id="rId4" w:type="default"/>
      <w:pgSz w:w="11906" w:h="16838"/>
      <w:pgMar w:top="1440" w:right="1474" w:bottom="1440"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43867">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9CE73F">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9CE73F">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0B400">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B"/>
    <w:multiLevelType w:val="multilevel"/>
    <w:tmpl w:val="0000002B"/>
    <w:lvl w:ilvl="0" w:tentative="0">
      <w:start w:val="1"/>
      <w:numFmt w:val="upperRoman"/>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2Zjc5NzZhNWNmMDhhN2NiYjQ5NjNiNzUyYWQ2ZTQifQ=="/>
  </w:docVars>
  <w:rsids>
    <w:rsidRoot w:val="53B52B8D"/>
    <w:rsid w:val="008657CA"/>
    <w:rsid w:val="00F9432B"/>
    <w:rsid w:val="02740D64"/>
    <w:rsid w:val="048D195A"/>
    <w:rsid w:val="049A4077"/>
    <w:rsid w:val="04F01EE9"/>
    <w:rsid w:val="04F378C1"/>
    <w:rsid w:val="05483AD3"/>
    <w:rsid w:val="05931522"/>
    <w:rsid w:val="05FA69FC"/>
    <w:rsid w:val="06590354"/>
    <w:rsid w:val="06F919A1"/>
    <w:rsid w:val="078F7797"/>
    <w:rsid w:val="08104776"/>
    <w:rsid w:val="0CA041F5"/>
    <w:rsid w:val="0DE22CF2"/>
    <w:rsid w:val="0E3E5A73"/>
    <w:rsid w:val="0E8F2773"/>
    <w:rsid w:val="0F1113DA"/>
    <w:rsid w:val="100B7ABF"/>
    <w:rsid w:val="115455AE"/>
    <w:rsid w:val="121236AF"/>
    <w:rsid w:val="122338FE"/>
    <w:rsid w:val="12301B77"/>
    <w:rsid w:val="12CF75E2"/>
    <w:rsid w:val="131E7C21"/>
    <w:rsid w:val="132D0BF6"/>
    <w:rsid w:val="165F2A2B"/>
    <w:rsid w:val="177F50ED"/>
    <w:rsid w:val="17AD77C6"/>
    <w:rsid w:val="19595E57"/>
    <w:rsid w:val="199926F8"/>
    <w:rsid w:val="19B2569F"/>
    <w:rsid w:val="19BE215E"/>
    <w:rsid w:val="1A206975"/>
    <w:rsid w:val="1A442CC6"/>
    <w:rsid w:val="1BA23AE5"/>
    <w:rsid w:val="1C0A3439"/>
    <w:rsid w:val="1DB775F0"/>
    <w:rsid w:val="1EBA2EF4"/>
    <w:rsid w:val="1FB642BD"/>
    <w:rsid w:val="201D6A02"/>
    <w:rsid w:val="205D447F"/>
    <w:rsid w:val="2085360E"/>
    <w:rsid w:val="20FA0D9B"/>
    <w:rsid w:val="21F91F85"/>
    <w:rsid w:val="224376A4"/>
    <w:rsid w:val="234C5364"/>
    <w:rsid w:val="239F090A"/>
    <w:rsid w:val="23DF164F"/>
    <w:rsid w:val="23E97DD8"/>
    <w:rsid w:val="2472601F"/>
    <w:rsid w:val="24AB690F"/>
    <w:rsid w:val="250F0E8E"/>
    <w:rsid w:val="25D56865"/>
    <w:rsid w:val="25F50CB6"/>
    <w:rsid w:val="263E08AF"/>
    <w:rsid w:val="26A1499A"/>
    <w:rsid w:val="272C4BAB"/>
    <w:rsid w:val="273B6B9C"/>
    <w:rsid w:val="281557DA"/>
    <w:rsid w:val="294538FF"/>
    <w:rsid w:val="294D1FF0"/>
    <w:rsid w:val="298473B4"/>
    <w:rsid w:val="29B406A8"/>
    <w:rsid w:val="29DA08EE"/>
    <w:rsid w:val="2A443FBA"/>
    <w:rsid w:val="2AB729DE"/>
    <w:rsid w:val="2AB861BF"/>
    <w:rsid w:val="2B277B63"/>
    <w:rsid w:val="2BCC24B9"/>
    <w:rsid w:val="2BEB6DE3"/>
    <w:rsid w:val="2CED0939"/>
    <w:rsid w:val="2DAA4A7C"/>
    <w:rsid w:val="2E2760CC"/>
    <w:rsid w:val="2E385BE3"/>
    <w:rsid w:val="2E422F06"/>
    <w:rsid w:val="2E67471B"/>
    <w:rsid w:val="2E750B95"/>
    <w:rsid w:val="2E881F81"/>
    <w:rsid w:val="2E960B5C"/>
    <w:rsid w:val="2EC74C8A"/>
    <w:rsid w:val="2ED46B28"/>
    <w:rsid w:val="2F08725D"/>
    <w:rsid w:val="2F581D41"/>
    <w:rsid w:val="2FD15864"/>
    <w:rsid w:val="31101099"/>
    <w:rsid w:val="31794E91"/>
    <w:rsid w:val="31B639EF"/>
    <w:rsid w:val="32562ADC"/>
    <w:rsid w:val="328A09D8"/>
    <w:rsid w:val="33553040"/>
    <w:rsid w:val="39932868"/>
    <w:rsid w:val="3A453D2D"/>
    <w:rsid w:val="3AB331C1"/>
    <w:rsid w:val="3B181276"/>
    <w:rsid w:val="3B64270E"/>
    <w:rsid w:val="3B7F4E52"/>
    <w:rsid w:val="3BA23236"/>
    <w:rsid w:val="3BE43012"/>
    <w:rsid w:val="3C0B6612"/>
    <w:rsid w:val="3E3363C7"/>
    <w:rsid w:val="3F25253D"/>
    <w:rsid w:val="3F6046C3"/>
    <w:rsid w:val="3FC46A6F"/>
    <w:rsid w:val="3FF83425"/>
    <w:rsid w:val="400242A3"/>
    <w:rsid w:val="40894B89"/>
    <w:rsid w:val="40A13ABC"/>
    <w:rsid w:val="41214BFD"/>
    <w:rsid w:val="41E547D8"/>
    <w:rsid w:val="42772D26"/>
    <w:rsid w:val="432036E1"/>
    <w:rsid w:val="43AC4C52"/>
    <w:rsid w:val="442C1FCD"/>
    <w:rsid w:val="44C874DE"/>
    <w:rsid w:val="458A3EB0"/>
    <w:rsid w:val="45C96EBD"/>
    <w:rsid w:val="45FE72BB"/>
    <w:rsid w:val="46A14816"/>
    <w:rsid w:val="47404DAE"/>
    <w:rsid w:val="48435459"/>
    <w:rsid w:val="48C04CFB"/>
    <w:rsid w:val="4A69564B"/>
    <w:rsid w:val="4A8204BA"/>
    <w:rsid w:val="4A9A2740"/>
    <w:rsid w:val="4B237113"/>
    <w:rsid w:val="4C4B5EE6"/>
    <w:rsid w:val="4CCF38F9"/>
    <w:rsid w:val="4D4B54DB"/>
    <w:rsid w:val="4D4C375F"/>
    <w:rsid w:val="4D6D0143"/>
    <w:rsid w:val="4E1A04A5"/>
    <w:rsid w:val="4EB62E28"/>
    <w:rsid w:val="4FE9167D"/>
    <w:rsid w:val="50C7131D"/>
    <w:rsid w:val="51312C3A"/>
    <w:rsid w:val="51FF6274"/>
    <w:rsid w:val="52927709"/>
    <w:rsid w:val="52B13216"/>
    <w:rsid w:val="53395DD6"/>
    <w:rsid w:val="539A4AC7"/>
    <w:rsid w:val="53B52B8D"/>
    <w:rsid w:val="54745318"/>
    <w:rsid w:val="54A91767"/>
    <w:rsid w:val="55886BA1"/>
    <w:rsid w:val="560C1580"/>
    <w:rsid w:val="568B3D12"/>
    <w:rsid w:val="56D95906"/>
    <w:rsid w:val="570606C5"/>
    <w:rsid w:val="57F86260"/>
    <w:rsid w:val="58DE6EDB"/>
    <w:rsid w:val="59123351"/>
    <w:rsid w:val="59EC0473"/>
    <w:rsid w:val="5A026C10"/>
    <w:rsid w:val="5A312D5F"/>
    <w:rsid w:val="5A663955"/>
    <w:rsid w:val="5AE866F1"/>
    <w:rsid w:val="5B1A473F"/>
    <w:rsid w:val="5BC00E43"/>
    <w:rsid w:val="5C277114"/>
    <w:rsid w:val="5D080CF3"/>
    <w:rsid w:val="5D813CD8"/>
    <w:rsid w:val="5D847D3A"/>
    <w:rsid w:val="5D995DEF"/>
    <w:rsid w:val="5E385608"/>
    <w:rsid w:val="5E6E2DD8"/>
    <w:rsid w:val="5E826883"/>
    <w:rsid w:val="5FE16A70"/>
    <w:rsid w:val="5FE80968"/>
    <w:rsid w:val="60E82E22"/>
    <w:rsid w:val="62544877"/>
    <w:rsid w:val="62940A10"/>
    <w:rsid w:val="630E2DDB"/>
    <w:rsid w:val="63D74F7B"/>
    <w:rsid w:val="64414AEB"/>
    <w:rsid w:val="64A55079"/>
    <w:rsid w:val="654934B8"/>
    <w:rsid w:val="65A46D87"/>
    <w:rsid w:val="6677526E"/>
    <w:rsid w:val="674824D0"/>
    <w:rsid w:val="67D071CE"/>
    <w:rsid w:val="681E586F"/>
    <w:rsid w:val="682B1D3A"/>
    <w:rsid w:val="68631B83"/>
    <w:rsid w:val="69196036"/>
    <w:rsid w:val="69387AF5"/>
    <w:rsid w:val="6994390F"/>
    <w:rsid w:val="69E403F2"/>
    <w:rsid w:val="6A06480C"/>
    <w:rsid w:val="6ABF6C11"/>
    <w:rsid w:val="6B23319C"/>
    <w:rsid w:val="6B7834E8"/>
    <w:rsid w:val="6C24541E"/>
    <w:rsid w:val="6DAC56CB"/>
    <w:rsid w:val="6E82467D"/>
    <w:rsid w:val="6ECD6832"/>
    <w:rsid w:val="6F09547B"/>
    <w:rsid w:val="6FC925BA"/>
    <w:rsid w:val="70C60851"/>
    <w:rsid w:val="70F74EAF"/>
    <w:rsid w:val="70FA674D"/>
    <w:rsid w:val="721B2E1F"/>
    <w:rsid w:val="724272D5"/>
    <w:rsid w:val="72446DF7"/>
    <w:rsid w:val="732950C8"/>
    <w:rsid w:val="732B7092"/>
    <w:rsid w:val="738F7EAE"/>
    <w:rsid w:val="739537A8"/>
    <w:rsid w:val="73B250BD"/>
    <w:rsid w:val="74BF1E0D"/>
    <w:rsid w:val="74C27582"/>
    <w:rsid w:val="756C2CDE"/>
    <w:rsid w:val="75A719AB"/>
    <w:rsid w:val="75B95623"/>
    <w:rsid w:val="764566BC"/>
    <w:rsid w:val="765F4585"/>
    <w:rsid w:val="769B452E"/>
    <w:rsid w:val="76F105F2"/>
    <w:rsid w:val="77302EC9"/>
    <w:rsid w:val="77F79321"/>
    <w:rsid w:val="78092269"/>
    <w:rsid w:val="784B788E"/>
    <w:rsid w:val="796450AB"/>
    <w:rsid w:val="7A2B7977"/>
    <w:rsid w:val="7A9573B2"/>
    <w:rsid w:val="7AAC2004"/>
    <w:rsid w:val="7ACA3634"/>
    <w:rsid w:val="7B6F1AE6"/>
    <w:rsid w:val="7D183E47"/>
    <w:rsid w:val="7D7F1631"/>
    <w:rsid w:val="7DBD4D8A"/>
    <w:rsid w:val="7DE71E07"/>
    <w:rsid w:val="7E0372DC"/>
    <w:rsid w:val="7EA24A04"/>
    <w:rsid w:val="7F590AE3"/>
    <w:rsid w:val="7FD6798C"/>
    <w:rsid w:val="7FF42B7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
    <w:name w:val="Normal Indent"/>
    <w:basedOn w:val="1"/>
    <w:qFormat/>
    <w:uiPriority w:val="0"/>
    <w:pPr>
      <w:autoSpaceDE w:val="0"/>
      <w:autoSpaceDN w:val="0"/>
      <w:adjustRightInd w:val="0"/>
      <w:ind w:firstLine="420"/>
      <w:jc w:val="left"/>
      <w:textAlignment w:val="baseline"/>
    </w:pPr>
    <w:rPr>
      <w:rFonts w:ascii="宋体"/>
      <w:kern w:val="0"/>
      <w:sz w:val="34"/>
      <w:szCs w:val="20"/>
    </w:rPr>
  </w:style>
  <w:style w:type="paragraph" w:styleId="5">
    <w:name w:val="Body Text"/>
    <w:basedOn w:val="1"/>
    <w:next w:val="1"/>
    <w:qFormat/>
    <w:uiPriority w:val="0"/>
    <w:pPr>
      <w:spacing w:after="120"/>
    </w:pPr>
    <w:rPr>
      <w:rFonts w:ascii="Times New Roman" w:hAnsi="Times New Roman" w:eastAsia="宋体" w:cs="Times New Roman"/>
      <w:szCs w:val="20"/>
    </w:rPr>
  </w:style>
  <w:style w:type="paragraph" w:styleId="6">
    <w:name w:val="Plain Text"/>
    <w:basedOn w:val="1"/>
    <w:qFormat/>
    <w:uiPriority w:val="0"/>
    <w:rPr>
      <w:rFonts w:ascii="宋体" w:hAnsi="Courier New"/>
      <w:szCs w:val="20"/>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rPr>
      <w:sz w:val="24"/>
    </w:rPr>
  </w:style>
  <w:style w:type="character" w:styleId="12">
    <w:name w:val="Hyperlink"/>
    <w:basedOn w:val="11"/>
    <w:qFormat/>
    <w:uiPriority w:val="0"/>
    <w:rPr>
      <w:color w:val="0000FF"/>
      <w:u w:val="single"/>
    </w:rPr>
  </w:style>
  <w:style w:type="paragraph" w:customStyle="1" w:styleId="13">
    <w:name w:val="null3"/>
    <w:hidden/>
    <w:qFormat/>
    <w:uiPriority w:val="0"/>
    <w:rPr>
      <w:rFonts w:hint="eastAsia" w:asciiTheme="minorHAnsi" w:hAnsiTheme="minorHAnsi" w:eastAsiaTheme="minorEastAsia" w:cstheme="minorBidi"/>
      <w:lang w:val="en-US" w:eastAsia="zh-Hans"/>
    </w:rPr>
  </w:style>
  <w:style w:type="paragraph" w:customStyle="1" w:styleId="14">
    <w:name w:val="B"/>
    <w:basedOn w:val="5"/>
    <w:qFormat/>
    <w:uiPriority w:val="1"/>
    <w:pPr>
      <w:ind w:firstLine="480" w:firstLineChars="200"/>
    </w:pPr>
    <w:rPr>
      <w:sz w:val="24"/>
      <w:szCs w:val="24"/>
      <w:lang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45b9ea6-8682-477f-8bc3-47e0d5e9e4bb}"/>
        <w:style w:val=""/>
        <w:category>
          <w:name w:val="常规"/>
          <w:gallery w:val="placeholder"/>
        </w:category>
        <w:types>
          <w:type w:val="bbPlcHdr"/>
        </w:types>
        <w:behaviors>
          <w:behavior w:val="content"/>
        </w:behaviors>
        <w:description w:val=""/>
        <w:guid w:val="{a45b9ea6-8682-477f-8bc3-47e0d5e9e4bb}"/>
      </w:docPartPr>
      <w:docPartBody>
        <w:p w14:paraId="63CF9F9E">
          <w:pPr>
            <w:pStyle w:val="2"/>
          </w:pPr>
          <w:r>
            <w:rPr>
              <w:rStyle w:val="3"/>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name="Default Paragraph Font"/>
    <w:lsdException w:qFormat="1" w:unhideWhenUsed="0" w:uiPriority="99" w:name="Placeholder Text"/>
  </w:latentStyles>
  <w:style w:type="character" w:default="1" w:styleId="1">
    <w:name w:val="Default Paragraph Font"/>
    <w:semiHidden/>
    <w:unhideWhenUsed/>
    <w:qFormat/>
    <w:uiPriority w:val="1"/>
  </w:style>
  <w:style w:type="paragraph" w:customStyle="1" w:styleId="2">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character" w:styleId="3">
    <w:name w:val="Placeholder Text"/>
    <w:basedOn w:val="1"/>
    <w:semiHidden/>
    <w:qFormat/>
    <w:uiPriority w:val="99"/>
    <w:rPr>
      <w:color w:val="808080"/>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74</Pages>
  <Words>4209</Words>
  <Characters>4691</Characters>
  <Lines>0</Lines>
  <Paragraphs>0</Paragraphs>
  <TotalTime>67</TotalTime>
  <ScaleCrop>false</ScaleCrop>
  <LinksUpToDate>false</LinksUpToDate>
  <CharactersWithSpaces>4713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cp:lastModifiedBy>
  <dcterms:modified xsi:type="dcterms:W3CDTF">2025-08-06T06:34:17Z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1F3187BF9C624D58991EBF08A3C49416_12</vt:lpwstr>
  </property>
  <property fmtid="{D5CDD505-2E9C-101B-9397-08002B2CF9AE}" pid="4" name="KSOTemplateDocerSaveRecord">
    <vt:lpwstr>eyJoZGlkIjoiODY3MGRkMjVkNTE0MTY5YzdkZmQ5ZDA1NjJhNjczM2UiLCJ1c2VySWQiOiI2MTE2ODE2MTUifQ==</vt:lpwstr>
  </property>
</Properties>
</file>