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A10085《预约定价安排预备会谈申请书》</w:t>
      </w:r>
    </w:p>
    <w:p>
      <w:pPr>
        <w:pStyle w:val="9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预约定价安排预备会谈申请书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ascii="宋体" w:hAnsi="宋体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b/>
          <w:color w:val="FF0000"/>
          <w:sz w:val="30"/>
          <w:szCs w:val="30"/>
          <w:u w:val="single"/>
          <w:lang w:val="en-US" w:eastAsia="zh-CN"/>
        </w:rPr>
        <w:t>XXX</w:t>
      </w:r>
      <w:r>
        <w:rPr>
          <w:rFonts w:ascii="宋体" w:hAnsi="宋体"/>
          <w:b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税务局：</w:t>
      </w:r>
    </w:p>
    <w:p>
      <w:pPr>
        <w:pStyle w:val="9"/>
        <w:tabs>
          <w:tab w:val="left" w:pos="6105"/>
        </w:tabs>
        <w:adjustRightIn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</w:t>
      </w:r>
      <w:r>
        <w:rPr>
          <w:rFonts w:hint="eastAsia" w:ascii="仿宋_GB2312" w:eastAsia="仿宋_GB2312"/>
          <w:color w:val="FF0000"/>
          <w:sz w:val="30"/>
          <w:szCs w:val="30"/>
          <w:lang w:eastAsia="zh-CN"/>
        </w:rPr>
        <w:t>（据实勾选）</w:t>
      </w:r>
      <w:r>
        <w:rPr>
          <w:rFonts w:ascii="仿宋_GB2312" w:eastAsia="仿宋_GB2312"/>
          <w:sz w:val="30"/>
          <w:szCs w:val="30"/>
        </w:rPr>
        <w:tab/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□《中华人民共和国企业所得税法》及其实施条例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□《中华人民共和国税收征收管理法》及其实施细则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□中华人民共和国（政府）与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FF0000"/>
          <w:sz w:val="30"/>
          <w:szCs w:val="30"/>
          <w:u w:val="single"/>
          <w:lang w:val="en-US" w:eastAsia="zh-CN"/>
        </w:rPr>
        <w:t>XXX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（政府）间签订并执行的避免双重征税协定、协议或者安排</w:t>
      </w:r>
    </w:p>
    <w:p>
      <w:pPr>
        <w:pStyle w:val="9"/>
        <w:adjustRightIn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的有关规定，现就我企业与关联方之间的业务往来，提出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□单边预约定价安排预备会谈申请</w:t>
      </w:r>
      <w:r>
        <w:rPr>
          <w:rFonts w:hint="eastAsia" w:ascii="仿宋_GB2312" w:eastAsia="仿宋_GB2312"/>
          <w:color w:val="FF0000"/>
          <w:sz w:val="30"/>
          <w:szCs w:val="30"/>
          <w:lang w:eastAsia="zh-CN"/>
        </w:rPr>
        <w:t>（据实勾选）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□双边预约定价安排预备会谈申请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□多边预约定价安排预备会谈申请</w:t>
      </w:r>
    </w:p>
    <w:p>
      <w:pPr>
        <w:pStyle w:val="9"/>
        <w:adjustRightIn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XXX</w:t>
      </w:r>
    </w:p>
    <w:p>
      <w:pPr>
        <w:pStyle w:val="9"/>
        <w:adjustRightInd w:val="0"/>
        <w:ind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联系电话：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13XXXXXXXXX</w:t>
      </w:r>
    </w:p>
    <w:p>
      <w:pPr>
        <w:pStyle w:val="9"/>
        <w:adjustRightIn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附报资料：共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color w:val="FF0000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份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页</w:t>
      </w:r>
    </w:p>
    <w:p>
      <w:pPr>
        <w:pStyle w:val="9"/>
        <w:adjustRightIn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FF0000"/>
          <w:sz w:val="30"/>
          <w:szCs w:val="30"/>
          <w:u w:val="single"/>
          <w:lang w:val="en-US" w:eastAsia="zh-CN"/>
        </w:rPr>
        <w:t>XXX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</w:t>
      </w:r>
    </w:p>
    <w:p>
      <w:pPr>
        <w:pStyle w:val="9"/>
        <w:adjustRightIn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</w:t>
      </w:r>
    </w:p>
    <w:p>
      <w:pPr>
        <w:pStyle w:val="9"/>
        <w:adjustRightInd w:val="0"/>
        <w:ind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323850</wp:posOffset>
                </wp:positionV>
                <wp:extent cx="1209675" cy="1141730"/>
                <wp:effectExtent l="19050" t="19050" r="28575" b="2032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1.8pt;margin-top:25.5pt;height:89.9pt;width:95.25pt;z-index:251658240;mso-width-relative:page;mso-height-relative:page;" filled="f" stroked="t" coordsize="21600,21600" o:gfxdata="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ghCkXZ&#10;AAAACgEAAA8AAAAAAAAAAQAgAAAAIgAAAGRycy9kb3ducmV2LnhtbFBLAQIUABQAAAAIAIdO4kDR&#10;0OwCHwIAAAkEAAAOAAAAAAAAAAEAIAAAACgBAABkcnMvZTJvRG9jLnhtbFBLBQYAAAAABgAGAFkB&#10;AAC5BQAAAAA=&#10;">
                <v:fill on="f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pStyle w:val="9"/>
        <w:adjustRightInd w:val="0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......</w:t>
      </w:r>
      <w:bookmarkStart w:id="0" w:name="_GoBack"/>
      <w:bookmarkEnd w:id="0"/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企业名称（盖章）：</w:t>
      </w:r>
      <w:r>
        <w:rPr>
          <w:rFonts w:hint="eastAsia" w:ascii="仿宋_GB2312" w:eastAsia="仿宋_GB2312"/>
          <w:color w:val="FF0000"/>
          <w:sz w:val="30"/>
          <w:szCs w:val="30"/>
        </w:rPr>
        <w:t>XX市XX公司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纳税人识别号（统一社会信用代码）：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FF0000"/>
          <w:sz w:val="30"/>
          <w:szCs w:val="30"/>
        </w:rPr>
        <w:t>9144XXXXXXX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XXXXXXXX</w:t>
      </w:r>
    </w:p>
    <w:p>
      <w:pPr>
        <w:pStyle w:val="9"/>
        <w:adjustRightInd w:val="0"/>
        <w:ind w:firstLine="2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法定代表人（签章）：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XXX</w:t>
      </w:r>
    </w:p>
    <w:p>
      <w:pPr>
        <w:pStyle w:val="9"/>
        <w:adjustRightInd w:val="0"/>
        <w:ind w:firstLine="2055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20XX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X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pStyle w:val="6"/>
        <w:widowControl/>
        <w:ind w:firstLine="482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【表单说明】</w:t>
      </w:r>
    </w:p>
    <w:p>
      <w:pPr>
        <w:pStyle w:val="9"/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一、本通知书依据《中华人民共和国企业所得税法》及其实施条例的有关规定设置。</w:t>
      </w:r>
    </w:p>
    <w:p>
      <w:pPr>
        <w:pStyle w:val="9"/>
        <w:ind w:firstLine="420"/>
        <w:rPr>
          <w:rFonts w:ascii="宋体" w:hAnsi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</w:rPr>
        <w:t>二、适用范围：企业有谈签预约定价安排意向的，向税务机关书面提出预备会谈申请时使用。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B7947"/>
    <w:rsid w:val="1A0E307B"/>
    <w:rsid w:val="4B1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uiPriority w:val="0"/>
    <w:pPr>
      <w:ind w:firstLine="420"/>
    </w:pPr>
    <w:rPr>
      <w:rFonts w:ascii="Arial" w:hAnsi="Arial"/>
      <w:szCs w:val="24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2019-11-05T02:22:00Z</dcterms:created>
  <dc:creator>陈莉佳</dc:creator>
  <cp:lastModifiedBy>敖卓勋</cp:lastModifiedBy>
  <dcterms:modified xsi:type="dcterms:W3CDTF">2019-11-12T09:37:22Z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