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A06374《海关出口商品代码、名称、退税率调整对应表》</w:t>
      </w:r>
    </w:p>
    <w:tbl>
      <w:tblPr>
        <w:tblStyle w:val="3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996"/>
        <w:gridCol w:w="558"/>
        <w:gridCol w:w="1836"/>
        <w:gridCol w:w="696"/>
        <w:gridCol w:w="240"/>
        <w:gridCol w:w="1443"/>
        <w:gridCol w:w="1446"/>
        <w:gridCol w:w="1160"/>
        <w:gridCol w:w="1443"/>
        <w:gridCol w:w="1444"/>
        <w:gridCol w:w="1161"/>
        <w:gridCol w:w="8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17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海关出口商品代码、名称、退税率调整对应表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企业海关代码：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XXXXXXXXXX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纳税人名称：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XX市XX公司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纳税人识别号：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9144XXXXXXXXXXXXXX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74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 w:asciiTheme="majorEastAsia" w:hAnsiTheme="majorEastAsia" w:eastAsiaTheme="majorEastAsia" w:cstheme="majorEastAsia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申请日期：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1"/>
                <w:szCs w:val="21"/>
              </w:rPr>
              <w:t>20XX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 xml:space="preserve"> 年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1"/>
                <w:szCs w:val="21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1"/>
                <w:szCs w:val="21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日</w:t>
            </w:r>
          </w:p>
          <w:p>
            <w:pPr>
              <w:pStyle w:val="5"/>
              <w:ind w:right="420" w:firstLine="11400" w:firstLineChars="4750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出口报关单号</w:t>
            </w:r>
          </w:p>
        </w:tc>
        <w:tc>
          <w:tcPr>
            <w:tcW w:w="18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报关单上的申报日期</w:t>
            </w:r>
          </w:p>
        </w:tc>
        <w:tc>
          <w:tcPr>
            <w:tcW w:w="936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出口日期</w:t>
            </w:r>
          </w:p>
        </w:tc>
        <w:tc>
          <w:tcPr>
            <w:tcW w:w="40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调整前</w:t>
            </w: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报关单上列明的</w:t>
            </w: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调整后</w:t>
            </w:r>
          </w:p>
        </w:tc>
        <w:tc>
          <w:tcPr>
            <w:tcW w:w="8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商品代码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商品名称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退税率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商品代码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商品名称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退税率</w:t>
            </w:r>
          </w:p>
        </w:tc>
        <w:tc>
          <w:tcPr>
            <w:tcW w:w="8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  <w:t>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bookmarkStart w:id="0" w:name="OLE_LINK13"/>
            <w:bookmarkStart w:id="1" w:name="OLE_LINK4"/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20XX年X月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X日</w:t>
            </w:r>
            <w:bookmarkEnd w:id="1"/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20XX年X月X日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XX%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XX%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6061710</wp:posOffset>
                      </wp:positionH>
                      <wp:positionV relativeFrom="page">
                        <wp:posOffset>-66675</wp:posOffset>
                      </wp:positionV>
                      <wp:extent cx="1209675" cy="1141730"/>
                      <wp:effectExtent l="19050" t="19050" r="28575" b="20320"/>
                      <wp:wrapNone/>
                      <wp:docPr id="2" name="椭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114173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椭圆 7" o:spid="_x0000_s1026" o:spt="3" type="#_x0000_t3" style="position:absolute;left:0pt;margin-left:477.3pt;margin-top:-5.25pt;height:89.9pt;width:95.25pt;mso-position-vertical-relative:page;z-index:251658240;mso-width-relative:page;mso-height-relative:page;" fillcolor="#BBD5F0" filled="f" stroked="t" coordsize="21600,21600" o:gfxdata="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ZPHO9oA&#10;AAAMAQAADwAAAAAAAAABACAAAAAiAAAAZHJzL2Rvd25yZXYueG1sUEsBAhQAFAAAAAgAh07iQKAk&#10;sejkAQAArQMAAA4AAAAAAAAAAQAgAAAAKQEAAGRycy9lMm9Eb2MueG1sUEsFBgAAAAAGAAYAWQEA&#10;AH8FAAAAAA==&#10;">
                      <v:path/>
                      <v:fill type="gradient" on="f" color2="#9CBEE0" focus="100%" focussize="0f,0f">
                        <o:fill type="gradientUnscaled" v:ext="backwardCompatible"/>
                      </v:fill>
                      <v:stroke weight="3pt" color="#FF0000"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兹声明以上申报无讹并愿意承担一切法律责任。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经办人：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</w:t>
            </w:r>
          </w:p>
        </w:tc>
        <w:tc>
          <w:tcPr>
            <w:tcW w:w="38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财务负责人：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</w:t>
            </w:r>
          </w:p>
        </w:tc>
        <w:tc>
          <w:tcPr>
            <w:tcW w:w="6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法定代表人：（公章）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</w:t>
            </w:r>
          </w:p>
        </w:tc>
      </w:tr>
    </w:tbl>
    <w:p>
      <w:pPr>
        <w:pStyle w:val="9"/>
        <w:rPr>
          <w:color w:val="000000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26" w:charSpace="0"/>
        </w:sectPr>
      </w:pPr>
    </w:p>
    <w:p>
      <w:pPr>
        <w:pStyle w:val="6"/>
        <w:ind w:firstLine="42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8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无</w:t>
      </w:r>
    </w:p>
    <w:p>
      <w:pPr>
        <w:pStyle w:val="4"/>
        <w:spacing w:line="415" w:lineRule="auto"/>
        <w:rPr>
          <w:rFonts w:ascii="宋体" w:hAnsi="宋体" w:eastAsia="宋体"/>
        </w:rPr>
        <w:sectPr>
          <w:type w:val="continuous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26" w:charSpace="0"/>
        </w:sect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Narrow">
    <w:panose1 w:val="020B0506020202030204"/>
    <w:charset w:val="00"/>
    <w:family w:val="swiss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5314B"/>
    <w:rsid w:val="22116DFD"/>
    <w:rsid w:val="5395314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一级标题_0"/>
    <w:basedOn w:val="1"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1"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1"/>
    <w:uiPriority w:val="0"/>
    <w:pPr>
      <w:ind w:firstLine="420"/>
    </w:pPr>
    <w:rPr>
      <w:rFonts w:ascii="Arial" w:hAnsi="Arial" w:eastAsia="宋体"/>
      <w:kern w:val="2"/>
      <w:sz w:val="21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正文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2019-11-04T01:46:00Z</dcterms:created>
  <dc:creator>陈莉佳</dc:creator>
  <cp:lastModifiedBy>Administrator</cp:lastModifiedBy>
  <dcterms:modified xsi:type="dcterms:W3CDTF">2019-11-13T03:49:25Z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