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A04042</w:t>
      </w:r>
      <w:r>
        <w:rPr>
          <w:rFonts w:hint="eastAsia" w:ascii="宋体" w:hAnsi="宋体" w:eastAsia="宋体"/>
        </w:rPr>
        <w:t>《出口退（免）税备案表》</w:t>
      </w:r>
    </w:p>
    <w:p>
      <w:pPr>
        <w:pStyle w:val="8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出口退（免）税备案表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63"/>
        <w:gridCol w:w="1358"/>
        <w:gridCol w:w="360"/>
        <w:gridCol w:w="1860"/>
        <w:gridCol w:w="2639"/>
        <w:gridCol w:w="1460"/>
        <w:gridCol w:w="1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信息由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备案企业填写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统一社会信用代码/纳税人识别号：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9144XXXXXXXXXXXXXX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XX市XX公司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海关企业代码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对外贸易经营者备案登记表编号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</w:t>
            </w:r>
            <w:r>
              <w:rPr>
                <w:rFonts w:ascii="宋体" w:hAnsi="宋体" w:cs="宋体"/>
                <w:color w:val="000000"/>
                <w:szCs w:val="21"/>
              </w:rPr>
              <w:t>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内资生产企业（）外商投资</w:t>
            </w:r>
            <w:r>
              <w:rPr>
                <w:rFonts w:ascii="宋体" w:hAnsi="宋体" w:cs="宋体"/>
                <w:color w:val="000000"/>
                <w:szCs w:val="21"/>
              </w:rPr>
              <w:t>企业（）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外贸企业（）其他单位（）</w:t>
            </w:r>
          </w:p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（据实勾选</w:t>
            </w:r>
            <w:r>
              <w:rPr>
                <w:rFonts w:hint="eastAsia"/>
                <w:color w:val="FF0000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退税开户银行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XX银行XX支行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退税开户银行账号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办理退（免）税人员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  <w:tc>
          <w:tcPr>
            <w:tcW w:w="4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13XXXXXXXXX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XXXXXXXXXXXXXXXXXX</w:t>
            </w:r>
          </w:p>
        </w:tc>
        <w:tc>
          <w:tcPr>
            <w:tcW w:w="4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  <w:tc>
          <w:tcPr>
            <w:tcW w:w="4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13XXXXXXXXX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XXXXXXXXXXXXXXXXXX</w:t>
            </w:r>
          </w:p>
        </w:tc>
        <w:tc>
          <w:tcPr>
            <w:tcW w:w="4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退（免）税计算方法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免抵退税（ ）免退税（ ）免税（ ）其他（ ）</w:t>
            </w:r>
            <w:r>
              <w:rPr>
                <w:color w:val="FF0000"/>
              </w:rPr>
              <w:t>（据实勾选</w:t>
            </w:r>
            <w:r>
              <w:rPr>
                <w:rFonts w:hint="eastAsia"/>
                <w:color w:val="FF0000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是否提供零税率应税服务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是（ ） 否（ ）</w:t>
            </w:r>
            <w:r>
              <w:rPr>
                <w:color w:val="FF0000"/>
              </w:rPr>
              <w:t>（据实勾选</w:t>
            </w:r>
            <w:r>
              <w:rPr>
                <w:rFonts w:hint="eastAsia"/>
                <w:color w:val="FF0000"/>
                <w:lang w:val="en-US" w:eastAsia="zh-CN"/>
              </w:rPr>
              <w:t>)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提供零税率应税服务代码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01/......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享受增值税优惠政策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先征后退（ ） 即征即退（ ） 超税负返还（ ） 其他（ ）</w:t>
            </w:r>
            <w:r>
              <w:rPr>
                <w:color w:val="FF0000"/>
              </w:rPr>
              <w:t>（据实勾选</w:t>
            </w:r>
            <w:r>
              <w:rPr>
                <w:rFonts w:hint="eastAsia"/>
                <w:color w:val="FF0000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出口退</w:t>
            </w:r>
            <w:r>
              <w:rPr>
                <w:rFonts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免</w:t>
            </w:r>
            <w:r>
              <w:rPr>
                <w:rFonts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税</w:t>
            </w:r>
            <w:r>
              <w:rPr>
                <w:rFonts w:ascii="宋体" w:hAnsi="宋体" w:cs="宋体"/>
                <w:color w:val="000000"/>
                <w:szCs w:val="21"/>
              </w:rPr>
              <w:t>管理类型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附送</w:t>
            </w:r>
            <w:r>
              <w:rPr>
                <w:rFonts w:ascii="宋体" w:hAnsi="宋体" w:cs="宋体"/>
                <w:color w:val="000000"/>
                <w:szCs w:val="21"/>
              </w:rPr>
              <w:t>资料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本表是根据国家税收法律法规及相关规定填报的，我单位确定它是真实的、可靠的、完整的。</w:t>
            </w:r>
          </w:p>
          <w:p>
            <w:pPr>
              <w:pStyle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4509135</wp:posOffset>
                      </wp:positionH>
                      <wp:positionV relativeFrom="page">
                        <wp:posOffset>115570</wp:posOffset>
                      </wp:positionV>
                      <wp:extent cx="1209675" cy="1141730"/>
                      <wp:effectExtent l="19050" t="19050" r="28575" b="20320"/>
                      <wp:wrapNone/>
                      <wp:docPr id="4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355.05pt;margin-top:9.1pt;height:89.9pt;width:95.25pt;mso-position-vertical-relative:page;z-index:251658240;mso-width-relative:page;mso-height-relative:page;" filled="f" stroked="t" coordsize="21600,21600" o:gfxdata="UEsDBAoAAAAAAIdO4kAAAAAAAAAAAAAAAAAEAAAAZHJzL1BLAwQUAAAACACHTuJA1a+0ldYAAAAK&#10;AQAADwAAAGRycy9kb3ducmV2LnhtbE2PPU/DMBCGdyT+g3VIbNROB0hCnIpWsMBSAkJic+LDiYjP&#10;Uex+8O97neh49z56P6rV0Y9ij3McAmnIFgoEUhfsQE7D58fLXQ4iJkPWjIFQwx9GWNXXV5UpbTjQ&#10;O+6b5ASbUCyNhj6lqZQydj16ExdhQmLtJ8zeJD5nJ+1sDmzuR7lU6l56MxAn9GbCTY/db7PzGp5d&#10;fHpr7Gv31X47u97a2G6LXOvbm0w9gkh4TP8wnOtzdai5Uxt2ZKMYNTxkKmOUhXwJgoGC40C0/Chy&#10;BbKu5OWE+gRQSwMEFAAAAAgAh07iQFy+7enkAQAArQMAAA4AAABkcnMvZTJvRG9jLnhtbK1TzY7T&#10;MBC+I/EOlu80SXfZXaKme6CUC4KVFh5gajuJJf/J423SF+ApOHLlseA5GLuly88FIXJwxp7xN/N9&#10;M17dztawvYqovet4s6g5U054qd3Q8Q/vt89uOMMEToLxTnX8oJDfrp8+WU2hVUs/eiNVZATisJ1C&#10;x8eUQltVKEZlARc+KEfO3kcLibZxqGSEidCtqZZ1fVVNPsoQvVCIdLo5Ovm64Pe9Euld36NKzHSc&#10;aktljWXd5bVar6AdIoRRi1MZ8A9VWNCOkp6hNpCAPUT9B5TVInr0fVoIbyvf91qowoHYNPVvbO5H&#10;CKpwIXEwnGXC/wcr3u7vItOy45ecObDUom+fv3z99JFdZ22mgC2F3Ie7eNohmZno3Eeb/0SBzUXP&#10;w1lPNScm6LBZ1i+urp9zJsjXNJfN9UVRvHq8HiKm18pblo2OK2N0wMwZWti/wURZKfpHVD52fquN&#10;KX0zjk0dv7hpamqtABqf3kAi0wYihG4oOOiNlvlOvo1x2L00ke2BBmK7renLPCnHL2E54QZwPMYV&#10;13FURgXylZMsHQJJ5Wimea7BKsmZUfQEslWKS6DN30RSauOogiz1UdxspXk3E0w2d14eqEcPIeph&#10;JI2aUnD20EyU0k/zm4fu530BfXxl6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r7SV1gAAAAoB&#10;AAAPAAAAAAAAAAEAIAAAACIAAABkcnMvZG93bnJldi54bWxQSwECFAAUAAAACACHTuJAXL7t6eQB&#10;AACtAwAADgAAAAAAAAABACAAAAAlAQAAZHJzL2Uyb0RvYy54bWxQSwUGAAAAAAYABgBZAQAAewUA&#10;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  <w:r>
              <w:rPr>
                <w:color w:val="FF0000"/>
              </w:rPr>
              <w:t>XXX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财务负责人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color w:val="FF0000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法定代表人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color w:val="FF0000"/>
              </w:rPr>
              <w:t>XXX</w:t>
            </w:r>
          </w:p>
          <w:p>
            <w:pPr>
              <w:pStyle w:val="9"/>
              <w:ind w:firstLine="588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（印章）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以下信息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由主管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税务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机关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从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税务登记信息中提取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工商</w:t>
            </w:r>
          </w:p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登记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证照号码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法定代表人（个体工商户负责人）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开业（设立）日期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营业期限止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注册资本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注册地址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生产经营地址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</w:t>
            </w:r>
            <w:r>
              <w:rPr>
                <w:rFonts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</w:t>
            </w:r>
            <w:r>
              <w:rPr>
                <w:rFonts w:ascii="宋体" w:hAnsi="宋体" w:cs="宋体"/>
                <w:color w:val="000000"/>
                <w:szCs w:val="21"/>
              </w:rPr>
              <w:t>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增值税一般纳税人（ ）增值税小规模纳税人（ ）其他（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登记注册类型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纳税信用级别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</w:t>
            </w:r>
            <w:r>
              <w:rPr>
                <w:rFonts w:ascii="宋体" w:hAnsi="宋体" w:cs="宋体"/>
                <w:color w:val="000000"/>
                <w:szCs w:val="21"/>
              </w:rPr>
              <w:t>人状态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信息由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主管税务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机关填写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主管税务机关代码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</w:t>
            </w:r>
            <w:r>
              <w:rPr>
                <w:rFonts w:ascii="宋体" w:hAnsi="宋体" w:cs="宋体"/>
                <w:color w:val="000000"/>
                <w:szCs w:val="21"/>
              </w:rPr>
              <w:t>税务机关名称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</w:t>
            </w:r>
            <w:r>
              <w:rPr>
                <w:rFonts w:ascii="宋体" w:hAnsi="宋体" w:cs="宋体"/>
                <w:color w:val="000000"/>
                <w:szCs w:val="21"/>
              </w:rPr>
              <w:t>机关代码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</w:t>
            </w:r>
            <w:r>
              <w:rPr>
                <w:rFonts w:ascii="宋体" w:hAnsi="宋体" w:cs="宋体"/>
                <w:color w:val="000000"/>
                <w:szCs w:val="21"/>
              </w:rPr>
              <w:t>机关名称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企业分组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分类</w:t>
            </w:r>
            <w:r>
              <w:rPr>
                <w:rFonts w:ascii="宋体" w:hAnsi="宋体" w:cs="宋体"/>
                <w:color w:val="000000"/>
                <w:szCs w:val="21"/>
              </w:rPr>
              <w:t>管理类别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备案</w:t>
            </w:r>
            <w:r>
              <w:rPr>
                <w:rFonts w:ascii="宋体" w:hAnsi="宋体" w:cs="宋体"/>
                <w:color w:val="000000"/>
                <w:szCs w:val="21"/>
              </w:rPr>
              <w:t>状态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</w:t>
            </w:r>
            <w:r>
              <w:rPr>
                <w:rFonts w:ascii="宋体" w:hAnsi="宋体" w:cs="宋体"/>
                <w:color w:val="000000"/>
                <w:szCs w:val="21"/>
              </w:rPr>
              <w:t>标识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</w:t>
            </w:r>
            <w:r>
              <w:rPr>
                <w:rFonts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其他扩展信息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10"/>
        <w:rPr>
          <w:color w:val="000000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1.社会信用代码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纳税人识别号：已换发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《营业执照》的，填写《营业执照》所载的统一社会信用代码；未换发的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填写《税务登记证》所载的税务登记号码。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2.纳税人名称：营业执照登记的企业名称全称。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3.海关企业代码：已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，不单独制发《中华人民共和国海关报关单位注册登记证书》的，填写统一社会信用代码；未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的，填写《中华人民共和国海关报关单位注册登记证书》所载的海关注册编码（</w:t>
      </w: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位）。未办理海关报关单位注册登记的，不填写该项目。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4.对外贸易经营者备案登记表编号：已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，不单独制发《对外贸易经营者备案登记表》的，填写统一社会信用代码；未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的，填写《对外贸易经营者备案登记表》所载的备案登记表编号。未办理对外贸易备案登记的，不填写该项目。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5.企业类型：在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内资生产企业、外商投资企业、外贸企业、有生产能力的其他单位、没有生产能力的其他单位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中选择一种类型，在括号内划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退税开户银行：填写退税账号开户银行名称。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退税开户银行账号：填写退税银行账号。必须是税务登记信息中已经登记的银行账号。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6.企业办理退（免）税人员：填写姓名、电话、身份证号。至少填写一个办税员，可以填写两个办税员。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7.退（免）税计算方法：在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免抵退税、免退税、免税、其他、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8.是否提供零税率应税服务：选择是或否，在括号内划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9.提供零税率应税服务代码：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是否提供零税率应税行为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选择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是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的，在提供零税率应税服务代码表中选择对应的代码。可以多选。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10.享受增值税优惠政策：根据企业实际享受情况从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先征后退、即征即退、超税负返还、其他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中选择一种或多种，在括号内划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，不享受增值税优惠政策的，该选项不选择。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11.退税管理类型：根据出口退税系统中提供的出口退（免）税管理类型选择，可以多选。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53" w:right="1440" w:bottom="175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12.附送资料：逐项填列附送原始凭证名称。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16C6"/>
    <w:rsid w:val="2B8A519E"/>
    <w:rsid w:val="2CC016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2019-10-30T02:58:00Z</dcterms:created>
  <dc:creator>陈莉佳</dc:creator>
  <cp:lastModifiedBy>Administrator</cp:lastModifiedBy>
  <dcterms:modified xsi:type="dcterms:W3CDTF">2019-11-13T01:01:18Z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