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15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A12026《申请税务人员回避复核决定书》</w:t>
      </w:r>
    </w:p>
    <w:p>
      <w:pPr>
        <w:pStyle w:val="9"/>
        <w:jc w:val="center"/>
        <w:rPr>
          <w:color w:val="000000"/>
          <w:sz w:val="21"/>
          <w:szCs w:val="22"/>
        </w:rPr>
      </w:pPr>
      <w:bookmarkStart w:id="0" w:name="_GoBack"/>
      <w:bookmarkEnd w:id="0"/>
      <w:r>
        <w:rPr>
          <w:b/>
          <w:bCs/>
          <w:color w:val="000000"/>
          <w:spacing w:val="20"/>
          <w:sz w:val="28"/>
          <w:szCs w:val="28"/>
          <w:u w:val="single"/>
        </w:rPr>
        <w:t>   </w:t>
      </w:r>
      <w:r>
        <w:rPr>
          <w:rFonts w:hint="eastAsia"/>
          <w:b/>
          <w:bCs/>
          <w:color w:val="000000"/>
          <w:spacing w:val="20"/>
          <w:sz w:val="28"/>
          <w:szCs w:val="28"/>
          <w:u w:val="single"/>
        </w:rPr>
        <w:t xml:space="preserve">  </w:t>
      </w:r>
      <w:r>
        <w:rPr>
          <w:b/>
          <w:bCs/>
          <w:color w:val="000000"/>
          <w:spacing w:val="20"/>
          <w:sz w:val="28"/>
          <w:szCs w:val="28"/>
          <w:u w:val="single"/>
        </w:rPr>
        <w:t xml:space="preserve">  </w:t>
      </w:r>
      <w:r>
        <w:rPr>
          <w:rFonts w:hint="eastAsia" w:ascii="宋体" w:hAnsi="宋体" w:eastAsia="宋体" w:cs="宋体"/>
          <w:b/>
          <w:bCs/>
          <w:color w:val="000000"/>
          <w:spacing w:val="20"/>
          <w:sz w:val="28"/>
          <w:szCs w:val="28"/>
        </w:rPr>
        <w:t>税务局（稽查局）</w:t>
      </w:r>
    </w:p>
    <w:p>
      <w:pPr>
        <w:pStyle w:val="9"/>
        <w:ind w:firstLine="420"/>
        <w:jc w:val="center"/>
        <w:rPr>
          <w:color w:val="000000"/>
          <w:sz w:val="21"/>
          <w:szCs w:val="22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申请税务人员回避复核决定书</w:t>
      </w:r>
    </w:p>
    <w:p>
      <w:pPr>
        <w:pStyle w:val="9"/>
        <w:ind w:firstLine="420"/>
        <w:jc w:val="center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pacing w:val="20"/>
          <w:sz w:val="21"/>
          <w:szCs w:val="21"/>
          <w:u w:val="single"/>
        </w:rPr>
        <w:t xml:space="preserve">     </w:t>
      </w:r>
      <w:r>
        <w:rPr>
          <w:rFonts w:hint="eastAsia" w:ascii="宋体" w:hAnsi="宋体" w:eastAsia="宋体" w:cs="宋体"/>
          <w:color w:val="000000"/>
          <w:spacing w:val="20"/>
          <w:sz w:val="21"/>
          <w:szCs w:val="21"/>
        </w:rPr>
        <w:t>税（稽）避复决〔</w:t>
      </w:r>
      <w:r>
        <w:rPr>
          <w:rFonts w:hint="eastAsia" w:ascii="宋体" w:hAnsi="宋体"/>
          <w:color w:val="000000"/>
          <w:spacing w:val="20"/>
          <w:sz w:val="21"/>
          <w:szCs w:val="21"/>
        </w:rPr>
        <w:t xml:space="preserve">   </w:t>
      </w:r>
      <w:r>
        <w:rPr>
          <w:rFonts w:hint="eastAsia" w:ascii="宋体" w:hAnsi="宋体" w:eastAsia="宋体" w:cs="宋体"/>
          <w:color w:val="000000"/>
          <w:spacing w:val="20"/>
          <w:sz w:val="21"/>
          <w:szCs w:val="21"/>
        </w:rPr>
        <w:t>〕</w:t>
      </w:r>
      <w:r>
        <w:rPr>
          <w:rFonts w:hint="eastAsia" w:ascii="宋体" w:hAnsi="宋体"/>
          <w:color w:val="000000"/>
          <w:spacing w:val="20"/>
          <w:sz w:val="21"/>
          <w:szCs w:val="21"/>
        </w:rPr>
        <w:t xml:space="preserve">  </w:t>
      </w:r>
      <w:r>
        <w:rPr>
          <w:rFonts w:hint="eastAsia" w:ascii="宋体" w:hAnsi="宋体" w:eastAsia="宋体" w:cs="宋体"/>
          <w:color w:val="000000"/>
          <w:spacing w:val="20"/>
          <w:sz w:val="21"/>
          <w:szCs w:val="21"/>
        </w:rPr>
        <w:t>号</w:t>
      </w:r>
    </w:p>
    <w:p>
      <w:pPr>
        <w:pStyle w:val="9"/>
        <w:ind w:firstLine="420"/>
        <w:jc w:val="center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pacing w:val="20"/>
          <w:sz w:val="21"/>
          <w:szCs w:val="21"/>
        </w:rPr>
        <w:t> </w:t>
      </w:r>
    </w:p>
    <w:p>
      <w:pPr>
        <w:pStyle w:val="9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pacing w:val="-20"/>
          <w:sz w:val="21"/>
          <w:szCs w:val="21"/>
          <w:u w:val="single"/>
        </w:rPr>
        <w:t>                             ：</w:t>
      </w:r>
      <w:r>
        <w:rPr>
          <w:rFonts w:hint="eastAsia" w:ascii="宋体" w:hAnsi="宋体"/>
          <w:color w:val="000000"/>
          <w:spacing w:val="-20"/>
          <w:sz w:val="21"/>
          <w:szCs w:val="21"/>
        </w:rPr>
        <w:t>（纳税人识别号：　　　　　　　）</w:t>
      </w:r>
    </w:p>
    <w:p>
      <w:pPr>
        <w:pStyle w:val="9"/>
        <w:ind w:firstLine="420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你（你单位）提出的不服</w:t>
      </w:r>
      <w:r>
        <w:rPr>
          <w:rFonts w:ascii="宋体" w:hAnsi="宋体"/>
          <w:color w:val="000000"/>
          <w:sz w:val="21"/>
          <w:szCs w:val="21"/>
          <w:u w:val="single"/>
        </w:rPr>
        <w:t xml:space="preserve">                    </w:t>
      </w:r>
      <w:r>
        <w:rPr>
          <w:rFonts w:hint="eastAsia" w:ascii="宋体" w:hAnsi="宋体"/>
          <w:color w:val="000000"/>
          <w:sz w:val="21"/>
          <w:szCs w:val="21"/>
        </w:rPr>
        <w:t>回避审查决定，要求予以复核，根据</w:t>
      </w:r>
      <w:r>
        <w:rPr>
          <w:rFonts w:hint="eastAsia" w:ascii="宋体" w:hAnsi="宋体"/>
          <w:color w:val="000000"/>
          <w:sz w:val="21"/>
          <w:szCs w:val="21"/>
          <w:u w:val="single"/>
        </w:rPr>
        <w:t>　　　　　　</w:t>
      </w:r>
      <w:r>
        <w:rPr>
          <w:rFonts w:hint="eastAsia" w:ascii="宋体" w:hAnsi="宋体"/>
          <w:color w:val="000000"/>
          <w:sz w:val="21"/>
          <w:szCs w:val="21"/>
        </w:rPr>
        <w:t>和其他有关规定，本机关决定</w:t>
      </w:r>
      <w:r>
        <w:rPr>
          <w:rFonts w:hint="eastAsia" w:ascii="宋体" w:hAnsi="宋体"/>
          <w:color w:val="000000"/>
          <w:sz w:val="21"/>
          <w:szCs w:val="21"/>
          <w:u w:val="single"/>
        </w:rPr>
        <w:t>　　</w:t>
      </w:r>
      <w:r>
        <w:rPr>
          <w:rFonts w:ascii="宋体" w:hAnsi="宋体"/>
          <w:color w:val="000000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 w:val="21"/>
          <w:szCs w:val="21"/>
          <w:u w:val="single"/>
        </w:rPr>
        <w:t>　　　　　　　　　　</w:t>
      </w:r>
    </w:p>
    <w:p>
      <w:pPr>
        <w:pStyle w:val="9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  <w:u w:val="single"/>
        </w:rPr>
        <w:t xml:space="preserve">        </w:t>
      </w:r>
      <w:r>
        <w:rPr>
          <w:rFonts w:hint="eastAsia" w:ascii="宋体" w:hAnsi="宋体"/>
          <w:color w:val="000000"/>
          <w:sz w:val="21"/>
          <w:szCs w:val="21"/>
          <w:u w:val="single"/>
        </w:rPr>
        <w:t>　　　　　　　　　　　　　　　　　　　　　</w:t>
      </w:r>
      <w:r>
        <w:rPr>
          <w:rFonts w:ascii="宋体" w:hAnsi="宋体"/>
          <w:color w:val="000000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 w:val="21"/>
          <w:szCs w:val="21"/>
          <w:u w:val="single"/>
        </w:rPr>
        <w:t>　</w:t>
      </w:r>
      <w:r>
        <w:rPr>
          <w:rFonts w:ascii="宋体" w:hAnsi="宋体"/>
          <w:color w:val="000000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 w:val="21"/>
          <w:szCs w:val="21"/>
        </w:rPr>
        <w:t> </w:t>
      </w:r>
    </w:p>
    <w:p>
      <w:pPr>
        <w:pStyle w:val="9"/>
        <w:ind w:firstLine="420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 </w:t>
      </w:r>
    </w:p>
    <w:p>
      <w:pPr>
        <w:pStyle w:val="9"/>
        <w:ind w:firstLine="6150" w:firstLineChars="2929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税务机关（章）</w:t>
      </w:r>
    </w:p>
    <w:p>
      <w:pPr>
        <w:pStyle w:val="9"/>
        <w:ind w:firstLine="420"/>
        <w:rPr>
          <w:color w:val="000000"/>
          <w:sz w:val="21"/>
          <w:szCs w:val="22"/>
        </w:rPr>
      </w:pPr>
      <w:r>
        <w:rPr>
          <w:rFonts w:hint="eastAsia" w:ascii="宋体" w:hAnsi="宋体"/>
          <w:color w:val="000000"/>
          <w:sz w:val="21"/>
          <w:szCs w:val="21"/>
        </w:rPr>
        <w:t>                        </w:t>
      </w:r>
      <w:r>
        <w:rPr>
          <w:rFonts w:hint="eastAsia" w:ascii="宋体" w:hAnsi="宋体" w:eastAsia="宋体"/>
          <w:color w:val="000000"/>
          <w:sz w:val="21"/>
          <w:szCs w:val="21"/>
        </w:rPr>
        <w:t xml:space="preserve">      </w:t>
      </w:r>
      <w:r>
        <w:rPr>
          <w:rFonts w:hint="eastAsia" w:ascii="宋体" w:hAnsi="宋体"/>
          <w:color w:val="000000"/>
          <w:sz w:val="21"/>
          <w:szCs w:val="21"/>
        </w:rPr>
        <w:t>年     月    日</w:t>
      </w:r>
    </w:p>
    <w:p>
      <w:pPr>
        <w:pStyle w:val="6"/>
        <w:ind w:firstLine="482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【表单说明】</w:t>
      </w:r>
    </w:p>
    <w:p>
      <w:pPr>
        <w:pStyle w:val="8"/>
        <w:ind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1.本决定书依据《中华人民共和国行政处罚法》、《国家税务总局关于印发〈税务行政处罚听证程序实施办法（试行）》、《中华人民共和国税收征收管理法实施细则》、《国家税务总局关于印发&lt;税务稽查工作规程&gt;的通知》、《个体工商户税收定期定额征收管理办法》、《中华人民共和国税收征收管理法》设置。</w:t>
      </w:r>
    </w:p>
    <w:p>
      <w:pPr>
        <w:pStyle w:val="8"/>
        <w:ind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2.适用范围：税务人员在核定应纳税额、调整税收定额、进行税务检查、实施税务行政处罚时，当事人认为税务人员与纳税人、扣缴义务人或者其法定代表人、直接责任人有利害关系的申请回避。税务机关驳回申请人的回避申请,当事人申请复核,税务机关对当事人提出的回避复核做出决定时使用。</w:t>
      </w:r>
    </w:p>
    <w:p>
      <w:pPr>
        <w:pStyle w:val="8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3.本决定书与《税务文书送达回证》一并使用。</w:t>
      </w:r>
    </w:p>
    <w:p>
      <w:pPr>
        <w:pStyle w:val="8"/>
        <w:ind w:firstLineChars="200"/>
        <w:rPr>
          <w:rFonts w:ascii="宋体" w:hAnsi="宋体"/>
          <w:color w:val="00000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color w:val="000000"/>
        </w:rPr>
        <w:t>4.本决定书为A4竖式，一式三份，一份送纳税人或者扣缴义务人或者其他当事人，一份送征收管理单位，一份装入卷宗。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E3F3E"/>
    <w:rsid w:val="709E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5"/>
    <w:next w:val="5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paragraph" w:customStyle="1" w:styleId="5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6">
    <w:name w:val="一级标题_0"/>
    <w:basedOn w:val="5"/>
    <w:qFormat/>
    <w:uiPriority w:val="0"/>
    <w:pPr>
      <w:ind w:firstLine="420"/>
      <w:outlineLvl w:val="2"/>
    </w:pPr>
    <w:rPr>
      <w:rFonts w:ascii="Arial" w:hAnsi="Arial" w:cs="Arial"/>
      <w:b/>
    </w:rPr>
  </w:style>
  <w:style w:type="paragraph" w:customStyle="1" w:styleId="7">
    <w:name w:val="二级标题_0"/>
    <w:basedOn w:val="5"/>
    <w:qFormat/>
    <w:uiPriority w:val="0"/>
    <w:pPr>
      <w:ind w:firstLine="420"/>
      <w:outlineLvl w:val="3"/>
    </w:pPr>
    <w:rPr>
      <w:rFonts w:ascii="Arial" w:hAnsi="Arial" w:cs="Arial"/>
    </w:rPr>
  </w:style>
  <w:style w:type="paragraph" w:customStyle="1" w:styleId="8">
    <w:name w:val="需求正文_0"/>
    <w:basedOn w:val="5"/>
    <w:uiPriority w:val="0"/>
    <w:pPr>
      <w:ind w:firstLine="420"/>
    </w:pPr>
    <w:rPr>
      <w:rFonts w:ascii="Arial" w:hAnsi="Arial" w:eastAsia="宋体"/>
      <w:kern w:val="2"/>
      <w:sz w:val="21"/>
    </w:rPr>
  </w:style>
  <w:style w:type="paragraph" w:customStyle="1" w:styleId="9">
    <w:name w:val="正文_0_0_0"/>
    <w:qFormat/>
    <w:uiPriority w:val="0"/>
    <w:rPr>
      <w:rFonts w:ascii="Times New Roman" w:hAnsi="Times New Roman" w:eastAsia="Times New Roman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2019-11-06T01:21:00Z</dcterms:created>
  <dc:creator>陈莉佳</dc:creator>
  <cp:lastModifiedBy>陈莉佳</cp:lastModifiedBy>
  <dcterms:modified xsi:type="dcterms:W3CDTF">2019-11-06T01:22:05Z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