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A12022《停止具体行政行为申请书》</w:t>
      </w:r>
    </w:p>
    <w:p>
      <w:pPr>
        <w:pStyle w:val="9"/>
      </w:pPr>
      <w:bookmarkStart w:id="0" w:name="_GoBack"/>
      <w:bookmarkEnd w:id="0"/>
      <w:r>
        <w:rPr>
          <w:rFonts w:hint="eastAsia"/>
          <w:b w:val="0"/>
          <w:bCs w:val="0"/>
        </w:rPr>
        <w:t>停止具体行政行为申请书</w:t>
      </w:r>
    </w:p>
    <w:p>
      <w:pPr>
        <w:pStyle w:val="1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纳税人名称：</w:t>
      </w:r>
      <w:r>
        <w:rPr>
          <w:rFonts w:hint="eastAsia" w:ascii="仿宋_GB2312" w:eastAsia="仿宋_GB2312"/>
          <w:sz w:val="32"/>
          <w:szCs w:val="32"/>
          <w:u w:val="single"/>
        </w:rPr>
        <w:t>                                            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</w:rPr>
        <w:t>纳税人识别号：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                                           </w:t>
      </w:r>
      <w:r>
        <w:rPr>
          <w:rFonts w:hint="eastAsia" w:ascii="仿宋_GB2312" w:eastAsia="仿宋_GB2312"/>
          <w:sz w:val="32"/>
          <w:szCs w:val="32"/>
        </w:rPr>
        <w:t>　　　　　　　　　　　　　　　　　　</w:t>
      </w:r>
    </w:p>
    <w:p>
      <w:pPr>
        <w:pStyle w:val="1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                                                 </w:t>
      </w:r>
      <w:r>
        <w:rPr>
          <w:rFonts w:hint="eastAsia" w:ascii="仿宋_GB2312" w:eastAsia="仿宋_GB2312"/>
          <w:sz w:val="32"/>
          <w:szCs w:val="32"/>
        </w:rPr>
        <w:t>　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</w:rPr>
        <w:t>复议案件名称：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 　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</w:rPr>
        <w:t>申 请 时 间：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　　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</w:rPr>
        <w:t>申 请 内 容：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　　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　　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</w:rPr>
        <w:t>申请原因和理由：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              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  <w:u w:val="single"/>
        </w:rPr>
        <w:t>　　　　　　　　　　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　　　　　             　　                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　　　　　　　　　　　　　　　　    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       　　                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             　     　       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                  　　       </w:t>
      </w:r>
    </w:p>
    <w:p>
      <w:pPr>
        <w:pStyle w:val="1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             　　            </w:t>
      </w:r>
    </w:p>
    <w:p>
      <w:pPr>
        <w:pStyle w:val="6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1.本通知书依据《中华人民共和国行政复议法》第二十一条和《税务行政复议规则》（国家税务总局令第21号）第五十一条设置。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2.适用范围：在行政复议过程中，申请人申请停止执行，行政复议机关认为其要求合理，决定停止执行时使用此文书。</w:t>
      </w:r>
    </w:p>
    <w:p>
      <w:pPr>
        <w:pStyle w:val="8"/>
        <w:ind w:firstLineChars="200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3.此表打印可供申请人参考使用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61F39"/>
    <w:rsid w:val="2456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a0_0"/>
    <w:basedOn w:val="10"/>
    <w:uiPriority w:val="0"/>
    <w:pPr>
      <w:widowControl/>
      <w:spacing w:line="360" w:lineRule="auto"/>
      <w:jc w:val="center"/>
    </w:pPr>
    <w:rPr>
      <w:rFonts w:ascii="宋体" w:cs="宋体"/>
      <w:b/>
      <w:bCs/>
      <w:kern w:val="0"/>
      <w:sz w:val="28"/>
      <w:szCs w:val="28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0_0_0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2019-11-06T01:18:00Z</dcterms:created>
  <dc:creator>陈莉佳</dc:creator>
  <cp:lastModifiedBy>陈莉佳</cp:lastModifiedBy>
  <dcterms:modified xsi:type="dcterms:W3CDTF">2019-11-06T01:19:13Z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