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宋体"/>
        </w:rPr>
      </w:pPr>
      <w:r>
        <w:rPr>
          <w:rFonts w:ascii="宋体" w:hAnsi="宋体" w:eastAsia="宋体"/>
        </w:rPr>
        <w:t>A0711</w:t>
      </w:r>
      <w:r>
        <w:rPr>
          <w:rFonts w:hint="eastAsia" w:ascii="宋体" w:hAnsi="宋体" w:eastAsia="宋体"/>
        </w:rPr>
        <w:t>3</w:t>
      </w:r>
      <w:r>
        <w:rPr>
          <w:rFonts w:hint="eastAsia" w:eastAsia="宋体"/>
        </w:rPr>
        <w:t>《退（抵）税申请审批表》</w:t>
      </w:r>
    </w:p>
    <w:p>
      <w:pPr>
        <w:pStyle w:val="9"/>
        <w:spacing w:line="276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《退（抵）税申请审批表》</w:t>
      </w:r>
    </w:p>
    <w:tbl>
      <w:tblPr>
        <w:tblStyle w:val="2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7"/>
        <w:gridCol w:w="719"/>
        <w:gridCol w:w="851"/>
        <w:gridCol w:w="142"/>
        <w:gridCol w:w="850"/>
        <w:gridCol w:w="567"/>
        <w:gridCol w:w="851"/>
        <w:gridCol w:w="425"/>
        <w:gridCol w:w="992"/>
        <w:gridCol w:w="425"/>
        <w:gridCol w:w="2145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申请人名称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98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ind w:firstLine="54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纳税人□          扣缴义务人□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联系人姓名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纳税人名称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纳税人识别号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原完税情况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税种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品目名称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税款所属时期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税票号码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实缴金额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合计（小写）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exac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申请退税金额（小写）</w:t>
            </w:r>
          </w:p>
        </w:tc>
        <w:tc>
          <w:tcPr>
            <w:tcW w:w="639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41" w:hRule="exact"/>
        </w:trPr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退税政策依据 </w:t>
            </w:r>
          </w:p>
        </w:tc>
        <w:tc>
          <w:tcPr>
            <w:tcW w:w="796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ind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经办人：                                          年  月   日  （公章）</w:t>
            </w:r>
          </w:p>
          <w:p>
            <w:pPr>
              <w:pStyle w:val="9"/>
              <w:spacing w:line="276" w:lineRule="auto"/>
              <w:ind w:firstLine="36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0" w:hRule="atLeast"/>
        </w:trPr>
        <w:tc>
          <w:tcPr>
            <w:tcW w:w="84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以下由税务机关填写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278" w:hRule="exact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受理情况</w:t>
            </w:r>
          </w:p>
        </w:tc>
        <w:tc>
          <w:tcPr>
            <w:tcW w:w="8094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受理人：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核实情况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税种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品目名称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税款所属时期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税票号码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减免性质代码及名称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应退（抵）税金额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合计（小写）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463" w:hRule="exact"/>
        </w:trPr>
        <w:tc>
          <w:tcPr>
            <w:tcW w:w="4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核实部门意见：</w:t>
            </w:r>
          </w:p>
          <w:p>
            <w:pPr>
              <w:pStyle w:val="9"/>
              <w:spacing w:line="276" w:lineRule="auto"/>
              <w:ind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退还方式：      退库□           抵扣欠税□</w:t>
            </w: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经办人：                   负责人：</w:t>
            </w: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            年   月   日</w:t>
            </w:r>
          </w:p>
        </w:tc>
        <w:tc>
          <w:tcPr>
            <w:tcW w:w="356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税务机关负责人意见：</w:t>
            </w: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pacing w:line="276" w:lineRule="auto"/>
              <w:ind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签字</w:t>
            </w: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年  月   日（公章）</w:t>
            </w:r>
          </w:p>
          <w:p>
            <w:pPr>
              <w:pStyle w:val="9"/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>
      <w:pPr>
        <w:pStyle w:val="8"/>
        <w:rPr>
          <w:szCs w:val="22"/>
        </w:rPr>
      </w:pPr>
      <w:r>
        <w:rPr>
          <w:rFonts w:hint="eastAsia"/>
          <w:szCs w:val="22"/>
        </w:rPr>
        <w:t>备注：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、本表适用于享受税收优惠政策纳税人办理减免退税。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、纳税人退税账户与原缴税账户不一致的，须另行提交资料，并经税务机关确认。</w:t>
      </w:r>
    </w:p>
    <w:p>
      <w:pPr>
        <w:pStyle w:val="8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、本表一式四联，纳税人一联、税务机关三联。</w:t>
      </w:r>
    </w:p>
    <w:p>
      <w:pPr>
        <w:pStyle w:val="6"/>
        <w:ind w:firstLine="422"/>
      </w:pPr>
      <w:r>
        <w:rPr>
          <w:rFonts w:hint="eastAsia"/>
        </w:rPr>
        <w:t>【表单说明】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、申请人名称：填写纳税人或扣缴义务人姓名；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、申请人身份：选择“纳税人”或“扣缴义务人”；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、联系人名称：填写联系人姓名；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、联系人电话：填写联系人固定电话号码或手机号码；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、纳税名称：填写税务登记证所载纳税人的全称；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、纳税别识别号：填写税务税务机关统一核发的税务登记证号码；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、原完税情况：分税种、品目名称、税款所属时期、税票号码、实缴金额等项目，填写申请办理退税的已入库信息，上述信息应与完税费（缴款）凭证复印件、完税费（缴款）凭证原件或完税电子信息一致；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、申请退税金额：填写申请退（抵）税的金额，应小于等于原完税情况实缴金额合计；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9</w:t>
      </w:r>
      <w:r>
        <w:rPr>
          <w:rFonts w:hint="eastAsia" w:ascii="宋体" w:hAnsi="宋体"/>
          <w:color w:val="000000"/>
        </w:rPr>
        <w:t>、退税政策依据：填写享受税收优惠政策依据，即政策文件名称、文号、适用政策条款等内容，另外如果纳税人本次退税账户与原缴税账户不一致，申请人需在此注明，并须另行提交资料，经税务机关登记确认；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、受理情况：填写核对接收纳税人资料的情况。</w:t>
      </w:r>
    </w:p>
    <w:p>
      <w:pPr>
        <w:pStyle w:val="8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11</w:t>
      </w:r>
      <w:r>
        <w:rPr>
          <w:rFonts w:hint="eastAsia" w:ascii="宋体" w:hAnsi="宋体"/>
          <w:color w:val="000000"/>
        </w:rPr>
        <w:t>、核实情况：分税种、品目名称、税款所属时期、税票号码、减免性质名称及代码，分别填写应退（抵）税金额。一个税种、品目，税款所属时期，税票号码可以对应多个减免性质名称及代码，减免性质代码及名称为税务机关统一发布，用于减免税核算与日常管理的标准代码及名称，核实确认的每张税票合计的应退（抵）税金额应小于等于原完税情况中对应税票实缴金额合计，应退（抵）税金额合计应小于等于原完税情况实缴金额合计。</w:t>
      </w:r>
    </w:p>
    <w:p>
      <w:pPr>
        <w:pStyle w:val="8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12</w:t>
      </w:r>
      <w:r>
        <w:rPr>
          <w:rFonts w:hint="eastAsia" w:ascii="宋体" w:hAnsi="宋体"/>
          <w:color w:val="000000"/>
        </w:rPr>
        <w:t>、退还方式：退还方式可以单选或多选，对于有欠税的纳税人，一般情况应选择“抵扣欠”，对于选择“抵扣欠税”的情况，税务机关可以取消该选择，将全部申请退税的金额，以“退库”方式办理。</w:t>
      </w:r>
    </w:p>
    <w:p>
      <w:pPr>
        <w:pStyle w:val="4"/>
        <w:spacing w:line="415" w:lineRule="auto"/>
        <w:rPr>
          <w:rFonts w:ascii="宋体" w:hAnsi="宋体" w:eastAsia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line="415" w:lineRule="auto"/>
        <w:outlineLvl w:val="9"/>
        <w:rPr>
          <w:rFonts w:ascii="宋体" w:hAnsi="宋体" w:eastAsia="宋体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0521E"/>
    <w:rsid w:val="7BC0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2019-11-04T03:16:00Z</dcterms:created>
  <dc:creator>陈莉佳</dc:creator>
  <cp:lastModifiedBy>陈莉佳</cp:lastModifiedBy>
  <dcterms:modified xsi:type="dcterms:W3CDTF">2019-11-04T03:16:33Z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