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15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A06662</w:t>
      </w:r>
      <w:r>
        <w:rPr>
          <w:rFonts w:hint="eastAsia" w:ascii="宋体" w:hAnsi="宋体" w:eastAsia="宋体"/>
        </w:rPr>
        <w:t>《企业重组所得税特殊性税务处理报告表(债务重组)》</w:t>
      </w:r>
    </w:p>
    <w:tbl>
      <w:tblPr>
        <w:tblStyle w:val="2"/>
        <w:tblW w:w="14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4"/>
        <w:gridCol w:w="2713"/>
        <w:gridCol w:w="2560"/>
        <w:gridCol w:w="1052"/>
        <w:gridCol w:w="2988"/>
        <w:gridCol w:w="1227"/>
        <w:gridCol w:w="12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174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  <w:t>企业重组所得税特殊性税务处理报告表(债务重组)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49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申报企业名称(盖章)：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               </w:t>
            </w:r>
          </w:p>
        </w:tc>
        <w:tc>
          <w:tcPr>
            <w:tcW w:w="5425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      金额单位：元（列至角分）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1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债务人名称</w:t>
            </w:r>
          </w:p>
        </w:tc>
        <w:tc>
          <w:tcPr>
            <w:tcW w:w="361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债务人纳税识别号</w:t>
            </w:r>
          </w:p>
        </w:tc>
        <w:tc>
          <w:tcPr>
            <w:tcW w:w="5425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债务人所属主管税务机关（全称）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3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36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5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3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债权人名称</w:t>
            </w:r>
          </w:p>
        </w:tc>
        <w:tc>
          <w:tcPr>
            <w:tcW w:w="36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债权人纳税识别号</w:t>
            </w:r>
          </w:p>
        </w:tc>
        <w:tc>
          <w:tcPr>
            <w:tcW w:w="5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债权人所属主管税务机关（全称）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13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36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5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13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债务重组方式</w:t>
            </w:r>
          </w:p>
        </w:tc>
        <w:tc>
          <w:tcPr>
            <w:tcW w:w="660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□重组所得超过应纳税所得额50%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□债转股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4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债务人重组业务涉及的债务账面价值 </w:t>
            </w:r>
          </w:p>
        </w:tc>
        <w:tc>
          <w:tcPr>
            <w:tcW w:w="5425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137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债务人重组业务涉及的债务计税基础（1）</w:t>
            </w:r>
          </w:p>
        </w:tc>
        <w:tc>
          <w:tcPr>
            <w:tcW w:w="256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5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其中：①应付账款计税基础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137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6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ind w:firstLine="720" w:firstLineChars="30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②其他应付款计税基础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137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6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③借款计税基础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7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6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267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④其他债务计税基础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42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除债转股方式外的债务重组</w:t>
            </w:r>
          </w:p>
        </w:tc>
        <w:tc>
          <w:tcPr>
            <w:tcW w:w="27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债务人用于偿付债务的资产公允价值（2）</w:t>
            </w:r>
          </w:p>
        </w:tc>
        <w:tc>
          <w:tcPr>
            <w:tcW w:w="2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526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其中：①现金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2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7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②银行存款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2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7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267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③非货币资产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42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7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267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④其他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42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债务人债务重组所得（3）=（1）-（2）</w:t>
            </w:r>
          </w:p>
        </w:tc>
        <w:tc>
          <w:tcPr>
            <w:tcW w:w="90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42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债务人本年度应纳税所得额</w:t>
            </w:r>
          </w:p>
        </w:tc>
        <w:tc>
          <w:tcPr>
            <w:tcW w:w="361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42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债务重组所得占本年度应纳税所得额的比重%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42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债转股方式的债务重组</w:t>
            </w:r>
          </w:p>
        </w:tc>
        <w:tc>
          <w:tcPr>
            <w:tcW w:w="27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债权人债转股后所拥有的股权占债务人全部股权比例%</w:t>
            </w:r>
          </w:p>
        </w:tc>
        <w:tc>
          <w:tcPr>
            <w:tcW w:w="3612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421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债转股取得股权的公允价值（4）</w:t>
            </w:r>
          </w:p>
        </w:tc>
        <w:tc>
          <w:tcPr>
            <w:tcW w:w="121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42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7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612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1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242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债权人原债权的计税基础（即股权的计税基础）</w:t>
            </w:r>
          </w:p>
        </w:tc>
        <w:tc>
          <w:tcPr>
            <w:tcW w:w="361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42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债务人暂不确认的债务重组所得（5）=（1）-（4）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4174" w:type="dxa"/>
            <w:gridSpan w:val="7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谨声明：本人知悉并保证本表填报内容及所附证明材料真实、完整，并承担因资料虚假而产生的法律和行政责任。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74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jc w:val="righ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法定代表人签章：                            年    月   日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174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填表人：                                      填表日期： </w:t>
            </w:r>
          </w:p>
        </w:tc>
      </w:tr>
    </w:tbl>
    <w:p>
      <w:pPr>
        <w:pStyle w:val="5"/>
        <w:ind w:firstLine="482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【表单说明】</w:t>
      </w:r>
    </w:p>
    <w:p>
      <w:pPr>
        <w:pStyle w:val="7"/>
        <w:ind w:firstLineChars="200"/>
        <w:rPr>
          <w:rFonts w:ascii="宋体" w:hAnsi="宋体"/>
          <w:color w:val="000000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26" w:charSpace="0"/>
        </w:sectPr>
      </w:pPr>
      <w:r>
        <w:rPr>
          <w:rFonts w:hint="eastAsia" w:ascii="宋体" w:hAnsi="宋体"/>
          <w:color w:val="000000"/>
        </w:rPr>
        <w:t>本表一式两份,债务人（债权人）及其所属主管税务机关各一份。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B786D"/>
    <w:rsid w:val="32DB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2019-10-31T02:39:00Z</dcterms:created>
  <dc:creator>陈莉佳</dc:creator>
  <cp:lastModifiedBy>陈莉佳</cp:lastModifiedBy>
  <dcterms:modified xsi:type="dcterms:W3CDTF">2019-10-31T02:40:04Z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