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A06563</w:t>
      </w:r>
      <w:r>
        <w:rPr>
          <w:rFonts w:hint="eastAsia" w:ascii="宋体" w:hAnsi="宋体" w:eastAsia="宋体"/>
        </w:rPr>
        <w:t>《金融企业支出明细表》（</w:t>
      </w:r>
      <w:r>
        <w:rPr>
          <w:rFonts w:ascii="宋体" w:hAnsi="宋体" w:eastAsia="宋体"/>
        </w:rPr>
        <w:t>A102020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bookmarkStart w:id="0" w:name="_Toc499456563"/>
      <w:r>
        <w:rPr>
          <w:rFonts w:hint="eastAsia" w:ascii="宋体" w:hAnsi="宋体" w:cs="宋体"/>
          <w:b/>
          <w:sz w:val="28"/>
          <w:szCs w:val="21"/>
        </w:rPr>
        <w:t>A102020</w:t>
      </w:r>
      <w:r>
        <w:rPr>
          <w:rFonts w:ascii="宋体" w:hAnsi="宋体" w:cs="宋体"/>
          <w:b/>
          <w:sz w:val="28"/>
          <w:szCs w:val="21"/>
        </w:rPr>
        <w:tab/>
      </w:r>
      <w:r>
        <w:rPr>
          <w:rFonts w:hint="eastAsia" w:ascii="宋体" w:hAnsi="宋体" w:cs="宋体"/>
          <w:b/>
          <w:sz w:val="28"/>
          <w:szCs w:val="21"/>
        </w:rPr>
        <w:t>金融企业支出明细表</w:t>
      </w:r>
      <w:bookmarkEnd w:id="0"/>
    </w:p>
    <w:p>
      <w:pPr>
        <w:pStyle w:val="9"/>
        <w:tabs>
          <w:tab w:val="left" w:pos="915"/>
        </w:tabs>
      </w:pPr>
    </w:p>
    <w:tbl>
      <w:tblPr>
        <w:tblStyle w:val="2"/>
        <w:tblW w:w="97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6760" w:type="dxa"/>
            <w:noWrap w:val="0"/>
            <w:vAlign w:val="center"/>
          </w:tcPr>
          <w:p>
            <w:pPr>
              <w:pStyle w:val="9"/>
              <w:spacing w:before="260" w:after="260" w:line="415" w:lineRule="auto"/>
              <w:jc w:val="center"/>
              <w:rPr>
                <w:rFonts w:ascii="宋体" w:hAnsi="宋体" w:cs="宋体"/>
              </w:rPr>
            </w:pPr>
            <w:r>
              <w:rPr>
                <w:rFonts w:hint="eastAsia" w:ascii="宋体" w:hAnsi="宋体" w:cs="宋体"/>
                <w:spacing w:val="495"/>
              </w:rPr>
              <w:t>项</w:t>
            </w:r>
            <w:r>
              <w:rPr>
                <w:rFonts w:hint="eastAsia" w:ascii="宋体" w:hAnsi="宋体" w:cs="宋体"/>
                <w:spacing w:val="7"/>
              </w:rPr>
              <w:t>目</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spacing w:val="300"/>
              </w:rPr>
              <w:t>金</w:t>
            </w:r>
            <w:r>
              <w:rPr>
                <w:rFonts w:hint="eastAsia" w:ascii="宋体" w:hAnsi="宋体" w:cs="宋体"/>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一、营业支出（2+15+25+31+32）</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（一）银行业务支出（3+11）</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1.银行利息支出（4+5+6+7+8+9+10）</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（1）同业存放</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（2）向中央银行借款</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（3）拆入资金</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（4）吸收存款</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（5）卖出回购金融资产</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（6）发行债券</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（7）其他</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2.银行手续费及佣金支出（12+13+14）</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（1）手续费支出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（2）佣金支出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（3）其他</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（二）保险业务支出（16+17-18+19-20+21+22-23+24）</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1.退保金</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2.赔付支出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减：摊回赔付支出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3.提取保险责任准备金</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减：摊回保险责任准备金</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4.保单红利支出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5.分保费用</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减：摊回分保费用</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6.保险业务手续费及佣金支出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（三）证券业务支出（26+30）</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1.证券业务手续费及佣金支出（27+28+29）</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（1）证券经纪业务手续费支出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（2）佣金支出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（3）其他</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2.其他证券业务支出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（四）其他金融业务支出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（五）其他业务成本</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二、营业外支出（34+35+36+37+38+39）</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（一）非流动资产处置损失</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（二）非货币性资产交换损失</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（三）债务重组损失</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（四）捐赠支出</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（五）非常损失</w:t>
            </w:r>
          </w:p>
        </w:tc>
        <w:tc>
          <w:tcPr>
            <w:tcW w:w="232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（六）其他</w:t>
            </w:r>
          </w:p>
        </w:tc>
        <w:tc>
          <w:tcPr>
            <w:tcW w:w="2320" w:type="dxa"/>
            <w:noWrap w:val="0"/>
            <w:vAlign w:val="center"/>
          </w:tcPr>
          <w:p>
            <w:pPr>
              <w:pStyle w:val="9"/>
              <w:spacing w:before="260" w:after="260" w:line="415" w:lineRule="auto"/>
              <w:jc w:val="right"/>
              <w:rPr>
                <w:rFonts w:ascii="宋体" w:hAnsi="宋体" w:cs="宋体"/>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执行企业会计准则的金融企业纳税人填报，包括银行（信用社）、保险公司、证券公司等金融企业。纳税人根据企业会计准则的规定填报“营业支出”“营业外支出”。金融企业发生的业务及管理费填报表A104000《期间费用明细表》第1列“销售费用”相应的行次。</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1.第1行“营业支出”：填报金融企业提供金融商品服务发生的支出。</w:t>
      </w:r>
    </w:p>
    <w:p>
      <w:pPr>
        <w:pStyle w:val="7"/>
        <w:ind w:firstLineChars="200"/>
        <w:rPr>
          <w:rFonts w:ascii="宋体" w:hAnsi="宋体"/>
          <w:color w:val="000000"/>
        </w:rPr>
      </w:pPr>
      <w:r>
        <w:rPr>
          <w:rFonts w:hint="eastAsia" w:ascii="宋体" w:hAnsi="宋体"/>
          <w:color w:val="000000"/>
        </w:rPr>
        <w:t>2.第2行“银行业务支出”：填报纳税人从事银行业务发生的支出。</w:t>
      </w:r>
    </w:p>
    <w:p>
      <w:pPr>
        <w:pStyle w:val="7"/>
        <w:ind w:firstLineChars="200"/>
        <w:rPr>
          <w:rFonts w:ascii="宋体" w:hAnsi="宋体"/>
          <w:color w:val="000000"/>
        </w:rPr>
      </w:pPr>
      <w:r>
        <w:rPr>
          <w:rFonts w:hint="eastAsia" w:ascii="宋体" w:hAnsi="宋体"/>
          <w:color w:val="000000"/>
        </w:rPr>
        <w:t>3.第3行“银行利息支出”：填报纳税人经营存贷款业务等发生的利息支出，包括同业存放、向中央银行借款、拆入资金、吸收存款、卖出回购金融资产、发行债券和其他业务利息支出。</w:t>
      </w:r>
    </w:p>
    <w:p>
      <w:pPr>
        <w:pStyle w:val="7"/>
        <w:ind w:firstLineChars="200"/>
        <w:rPr>
          <w:rFonts w:ascii="宋体" w:hAnsi="宋体"/>
          <w:color w:val="000000"/>
        </w:rPr>
      </w:pPr>
      <w:r>
        <w:rPr>
          <w:rFonts w:hint="eastAsia" w:ascii="宋体" w:hAnsi="宋体"/>
          <w:color w:val="000000"/>
        </w:rPr>
        <w:t>4.第11行“银行手续费及佣金支出”：填报纳税人发生的与银行业务活动相关的各项手续费、佣金等支出。</w:t>
      </w:r>
    </w:p>
    <w:p>
      <w:pPr>
        <w:pStyle w:val="7"/>
        <w:ind w:firstLineChars="200"/>
        <w:rPr>
          <w:rFonts w:ascii="宋体" w:hAnsi="宋体"/>
          <w:color w:val="000000"/>
        </w:rPr>
      </w:pPr>
      <w:r>
        <w:rPr>
          <w:rFonts w:hint="eastAsia" w:ascii="宋体" w:hAnsi="宋体"/>
          <w:color w:val="000000"/>
        </w:rPr>
        <w:t>5.第15行“保险业务支出”：填报保险企业发生的与保险业务相关的费用支出。</w:t>
      </w:r>
    </w:p>
    <w:p>
      <w:pPr>
        <w:pStyle w:val="7"/>
        <w:ind w:firstLineChars="200"/>
        <w:rPr>
          <w:rFonts w:ascii="宋体" w:hAnsi="宋体"/>
          <w:color w:val="000000"/>
        </w:rPr>
      </w:pPr>
      <w:r>
        <w:rPr>
          <w:rFonts w:hint="eastAsia" w:ascii="宋体" w:hAnsi="宋体"/>
          <w:color w:val="000000"/>
        </w:rPr>
        <w:t>6.第16行“退保金”：填报保险企业寿险原保险合同提前解除时按照约定应当退还投保人的保单现金价值。</w:t>
      </w:r>
    </w:p>
    <w:p>
      <w:pPr>
        <w:pStyle w:val="7"/>
        <w:ind w:firstLineChars="200"/>
        <w:rPr>
          <w:rFonts w:ascii="宋体" w:hAnsi="宋体"/>
          <w:color w:val="000000"/>
        </w:rPr>
      </w:pPr>
      <w:r>
        <w:rPr>
          <w:rFonts w:hint="eastAsia" w:ascii="宋体" w:hAnsi="宋体"/>
          <w:color w:val="000000"/>
        </w:rPr>
        <w:t>7.第17行“赔付支出”：填报保险企业支付的原保险合同赔付款项和再保险合同赔付款项。</w:t>
      </w:r>
    </w:p>
    <w:p>
      <w:pPr>
        <w:pStyle w:val="7"/>
        <w:ind w:firstLineChars="200"/>
        <w:rPr>
          <w:rFonts w:ascii="宋体" w:hAnsi="宋体"/>
          <w:color w:val="000000"/>
        </w:rPr>
      </w:pPr>
      <w:r>
        <w:rPr>
          <w:rFonts w:hint="eastAsia" w:ascii="宋体" w:hAnsi="宋体"/>
          <w:color w:val="000000"/>
        </w:rPr>
        <w:t>8.第18行“减：摊回赔付支出”：填报保险企业（再保险分出人）向再保险接受人摊回的赔付成本。</w:t>
      </w:r>
    </w:p>
    <w:p>
      <w:pPr>
        <w:pStyle w:val="7"/>
        <w:ind w:firstLineChars="200"/>
        <w:rPr>
          <w:rFonts w:ascii="宋体" w:hAnsi="宋体"/>
          <w:color w:val="000000"/>
        </w:rPr>
      </w:pPr>
      <w:r>
        <w:rPr>
          <w:rFonts w:hint="eastAsia" w:ascii="宋体" w:hAnsi="宋体"/>
          <w:color w:val="000000"/>
        </w:rPr>
        <w:t>9.第19行“提取保险责任准备金”：填报保险企业提取的原保险合同保险责任准备金，包括提取的未决赔款准备金、提取的寿险责任准备金、提取的长期健康责任准备金。</w:t>
      </w:r>
    </w:p>
    <w:p>
      <w:pPr>
        <w:pStyle w:val="7"/>
        <w:ind w:firstLineChars="200"/>
        <w:rPr>
          <w:rFonts w:ascii="宋体" w:hAnsi="宋体"/>
          <w:color w:val="000000"/>
        </w:rPr>
      </w:pPr>
      <w:r>
        <w:rPr>
          <w:rFonts w:hint="eastAsia" w:ascii="宋体" w:hAnsi="宋体"/>
          <w:color w:val="000000"/>
        </w:rPr>
        <w:t>10.第20行“减：摊回保险责任准备金”：填报保险企业（再保险分出人）从事再保险业务应向再保险接受人摊回的保险责任准备金，包括未决赔款准备金、寿险责任准备金、长期健康险责任准备金。</w:t>
      </w:r>
    </w:p>
    <w:p>
      <w:pPr>
        <w:pStyle w:val="7"/>
        <w:ind w:firstLineChars="200"/>
        <w:rPr>
          <w:rFonts w:ascii="宋体" w:hAnsi="宋体"/>
          <w:color w:val="000000"/>
        </w:rPr>
      </w:pPr>
      <w:r>
        <w:rPr>
          <w:rFonts w:hint="eastAsia" w:ascii="宋体" w:hAnsi="宋体"/>
          <w:color w:val="000000"/>
        </w:rPr>
        <w:t>11.第21行“保单红利支出”：填报保险企业按原保险合同约定支付给投保人的红利。</w:t>
      </w:r>
    </w:p>
    <w:p>
      <w:pPr>
        <w:pStyle w:val="7"/>
        <w:ind w:firstLineChars="200"/>
        <w:rPr>
          <w:rFonts w:ascii="宋体" w:hAnsi="宋体"/>
          <w:color w:val="000000"/>
        </w:rPr>
      </w:pPr>
      <w:r>
        <w:rPr>
          <w:rFonts w:hint="eastAsia" w:ascii="宋体" w:hAnsi="宋体"/>
          <w:color w:val="000000"/>
        </w:rPr>
        <w:t>12.第22行“分保费用”：填报保险企业（再保险接受人）向再保险分出人支付的分保费用。</w:t>
      </w:r>
    </w:p>
    <w:p>
      <w:pPr>
        <w:pStyle w:val="7"/>
        <w:ind w:firstLineChars="200"/>
        <w:rPr>
          <w:rFonts w:ascii="宋体" w:hAnsi="宋体"/>
          <w:color w:val="000000"/>
        </w:rPr>
      </w:pPr>
      <w:r>
        <w:rPr>
          <w:rFonts w:hint="eastAsia" w:ascii="宋体" w:hAnsi="宋体"/>
          <w:color w:val="000000"/>
        </w:rPr>
        <w:t>13.第23行“减：摊回分保费用”：填报保险企业（再保险分出人）向再保险接受人摊回的分保费用。</w:t>
      </w:r>
    </w:p>
    <w:p>
      <w:pPr>
        <w:pStyle w:val="7"/>
        <w:ind w:firstLineChars="200"/>
        <w:rPr>
          <w:rFonts w:ascii="宋体" w:hAnsi="宋体"/>
          <w:color w:val="000000"/>
        </w:rPr>
      </w:pPr>
      <w:r>
        <w:rPr>
          <w:rFonts w:hint="eastAsia" w:ascii="宋体" w:hAnsi="宋体"/>
          <w:color w:val="000000"/>
        </w:rPr>
        <w:t>14.第24行“保险业务手续费及佣金支出”：填报保险企业发生的与其保险业务活动相关的各项手续费、佣金支出。</w:t>
      </w:r>
    </w:p>
    <w:p>
      <w:pPr>
        <w:pStyle w:val="7"/>
        <w:ind w:firstLineChars="200"/>
        <w:rPr>
          <w:rFonts w:ascii="宋体" w:hAnsi="宋体"/>
          <w:color w:val="000000"/>
        </w:rPr>
      </w:pPr>
      <w:r>
        <w:rPr>
          <w:rFonts w:hint="eastAsia" w:ascii="宋体" w:hAnsi="宋体"/>
          <w:color w:val="000000"/>
        </w:rPr>
        <w:t>15.第25行“证券业务支出”：填报纳税人从事证券业务发生的证券手续费支出和其他证券业务支出。</w:t>
      </w:r>
    </w:p>
    <w:p>
      <w:pPr>
        <w:pStyle w:val="7"/>
        <w:ind w:firstLineChars="200"/>
        <w:rPr>
          <w:rFonts w:ascii="宋体" w:hAnsi="宋体"/>
          <w:color w:val="000000"/>
        </w:rPr>
      </w:pPr>
      <w:r>
        <w:rPr>
          <w:rFonts w:hint="eastAsia" w:ascii="宋体" w:hAnsi="宋体"/>
          <w:color w:val="000000"/>
        </w:rPr>
        <w:t>16.第26行“证券业务手续费及佣金支出”：填报纳税人代理承销、兑付和买卖证券等业务发生的各项手续费、风险结算金、承销业务直接相关的各项费用及佣金支出。</w:t>
      </w:r>
    </w:p>
    <w:p>
      <w:pPr>
        <w:pStyle w:val="7"/>
        <w:ind w:firstLineChars="200"/>
        <w:rPr>
          <w:rFonts w:ascii="宋体" w:hAnsi="宋体"/>
          <w:color w:val="000000"/>
        </w:rPr>
      </w:pPr>
      <w:r>
        <w:rPr>
          <w:rFonts w:hint="eastAsia" w:ascii="宋体" w:hAnsi="宋体"/>
          <w:color w:val="000000"/>
        </w:rPr>
        <w:t>17.第30行“其他证券业务支出”：填报纳税人从事除经纪、自营和承销业务以外的与证券有关的业务支出。</w:t>
      </w:r>
    </w:p>
    <w:p>
      <w:pPr>
        <w:pStyle w:val="7"/>
        <w:ind w:firstLineChars="200"/>
        <w:rPr>
          <w:rFonts w:ascii="宋体" w:hAnsi="宋体"/>
          <w:color w:val="000000"/>
        </w:rPr>
      </w:pPr>
      <w:r>
        <w:rPr>
          <w:rFonts w:hint="eastAsia" w:ascii="宋体" w:hAnsi="宋体"/>
          <w:color w:val="000000"/>
        </w:rPr>
        <w:t>18.第31行“其他金融业务支出”：填报纳税人提供除银行业、保险业、证券业以外的金融商品服务发生的相关业务支出。</w:t>
      </w:r>
    </w:p>
    <w:p>
      <w:pPr>
        <w:pStyle w:val="7"/>
        <w:ind w:firstLineChars="200"/>
        <w:rPr>
          <w:rFonts w:ascii="宋体" w:hAnsi="宋体"/>
          <w:color w:val="000000"/>
        </w:rPr>
      </w:pPr>
      <w:r>
        <w:rPr>
          <w:rFonts w:hint="eastAsia" w:ascii="宋体" w:hAnsi="宋体"/>
          <w:color w:val="000000"/>
        </w:rPr>
        <w:t>19.第32行“其他业务成本”：填报纳税人发生的除主营业务活动以外的其他经营活动发生的支出。</w:t>
      </w:r>
    </w:p>
    <w:p>
      <w:pPr>
        <w:pStyle w:val="7"/>
        <w:ind w:firstLineChars="200"/>
        <w:rPr>
          <w:rFonts w:ascii="宋体" w:hAnsi="宋体"/>
          <w:color w:val="000000"/>
        </w:rPr>
      </w:pPr>
      <w:r>
        <w:rPr>
          <w:rFonts w:hint="eastAsia" w:ascii="宋体" w:hAnsi="宋体"/>
          <w:color w:val="000000"/>
        </w:rPr>
        <w:t>20.第33行“营业外支出”：填报纳税人发生的各项营业外支出，包括非流动资产处置损失、非货币性资产交换损失、债务重组损失、捐赠支出、非常损失等。</w:t>
      </w:r>
    </w:p>
    <w:p>
      <w:pPr>
        <w:pStyle w:val="7"/>
        <w:ind w:firstLineChars="200"/>
        <w:rPr>
          <w:rFonts w:ascii="宋体" w:hAnsi="宋体"/>
          <w:color w:val="000000"/>
        </w:rPr>
      </w:pPr>
      <w:r>
        <w:rPr>
          <w:rFonts w:hint="eastAsia" w:ascii="宋体" w:hAnsi="宋体"/>
          <w:color w:val="000000"/>
        </w:rPr>
        <w:t>21.第34行“非流动资产处置损失”：填报纳税人处置非流动资产形成的净损失。</w:t>
      </w:r>
    </w:p>
    <w:p>
      <w:pPr>
        <w:pStyle w:val="7"/>
        <w:ind w:firstLineChars="200"/>
        <w:rPr>
          <w:rFonts w:ascii="宋体" w:hAnsi="宋体"/>
          <w:color w:val="000000"/>
        </w:rPr>
      </w:pPr>
      <w:r>
        <w:rPr>
          <w:rFonts w:hint="eastAsia" w:ascii="宋体" w:hAnsi="宋体"/>
          <w:color w:val="000000"/>
        </w:rPr>
        <w:t>22.第35行“非货币性资产交换损失”：填报纳税人发生非货币性资产交换应确认的净损失。</w:t>
      </w:r>
    </w:p>
    <w:p>
      <w:pPr>
        <w:pStyle w:val="7"/>
        <w:ind w:firstLineChars="200"/>
        <w:rPr>
          <w:rFonts w:ascii="宋体" w:hAnsi="宋体"/>
          <w:color w:val="000000"/>
        </w:rPr>
      </w:pPr>
      <w:r>
        <w:rPr>
          <w:rFonts w:hint="eastAsia" w:ascii="宋体" w:hAnsi="宋体"/>
          <w:color w:val="000000"/>
        </w:rPr>
        <w:t>23.第36行“债务重组损失”：填报纳税人进行债务重组应确认的净损失。</w:t>
      </w:r>
    </w:p>
    <w:p>
      <w:pPr>
        <w:pStyle w:val="7"/>
        <w:ind w:firstLineChars="200"/>
        <w:rPr>
          <w:rFonts w:ascii="宋体" w:hAnsi="宋体"/>
          <w:color w:val="000000"/>
        </w:rPr>
      </w:pPr>
      <w:r>
        <w:rPr>
          <w:rFonts w:hint="eastAsia" w:ascii="宋体" w:hAnsi="宋体"/>
          <w:color w:val="000000"/>
        </w:rPr>
        <w:t>24.第37行“捐赠支出”：填报纳税人无偿给予其他企业、组织或个人的货币性资产、非货币性资产的捐赠支出。</w:t>
      </w:r>
    </w:p>
    <w:p>
      <w:pPr>
        <w:pStyle w:val="7"/>
        <w:ind w:firstLineChars="200"/>
        <w:rPr>
          <w:rFonts w:ascii="宋体" w:hAnsi="宋体"/>
          <w:color w:val="000000"/>
        </w:rPr>
      </w:pPr>
      <w:r>
        <w:rPr>
          <w:rFonts w:hint="eastAsia" w:ascii="宋体" w:hAnsi="宋体"/>
          <w:color w:val="000000"/>
        </w:rPr>
        <w:t>25.第38行“非常损失”：填报纳税人在营业外支出中核算的各项非正常的财产损失。</w:t>
      </w:r>
    </w:p>
    <w:p>
      <w:pPr>
        <w:pStyle w:val="7"/>
        <w:ind w:firstLineChars="200"/>
        <w:rPr>
          <w:rFonts w:ascii="宋体" w:hAnsi="宋体"/>
          <w:color w:val="000000"/>
        </w:rPr>
      </w:pPr>
      <w:r>
        <w:rPr>
          <w:rFonts w:hint="eastAsia" w:ascii="宋体" w:hAnsi="宋体"/>
          <w:color w:val="000000"/>
        </w:rPr>
        <w:t>26.第39行“其他”：填报纳税人本期实际发生的在营业外支出核算的其他损失及支出。</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1.第1行＝第2+15+25+31+32行。</w:t>
      </w:r>
    </w:p>
    <w:p>
      <w:pPr>
        <w:pStyle w:val="7"/>
        <w:ind w:firstLineChars="200"/>
        <w:rPr>
          <w:rFonts w:ascii="宋体" w:hAnsi="宋体"/>
          <w:color w:val="000000"/>
        </w:rPr>
      </w:pPr>
      <w:r>
        <w:rPr>
          <w:rFonts w:hint="eastAsia" w:ascii="宋体" w:hAnsi="宋体"/>
          <w:color w:val="000000"/>
        </w:rPr>
        <w:t>2.第2行＝第3+11行。</w:t>
      </w:r>
    </w:p>
    <w:p>
      <w:pPr>
        <w:pStyle w:val="7"/>
        <w:ind w:firstLineChars="200"/>
        <w:rPr>
          <w:rFonts w:ascii="宋体" w:hAnsi="宋体"/>
          <w:color w:val="000000"/>
        </w:rPr>
      </w:pPr>
      <w:r>
        <w:rPr>
          <w:rFonts w:hint="eastAsia" w:ascii="宋体" w:hAnsi="宋体"/>
          <w:color w:val="000000"/>
        </w:rPr>
        <w:t>3.第3行＝第4+5+</w:t>
      </w:r>
      <w:r>
        <w:rPr>
          <w:rFonts w:ascii="宋体" w:hAnsi="宋体"/>
          <w:color w:val="000000"/>
        </w:rPr>
        <w:t>…</w:t>
      </w:r>
      <w:r>
        <w:rPr>
          <w:rFonts w:hint="eastAsia" w:ascii="宋体" w:hAnsi="宋体"/>
          <w:color w:val="000000"/>
        </w:rPr>
        <w:t>+10行。</w:t>
      </w:r>
    </w:p>
    <w:p>
      <w:pPr>
        <w:pStyle w:val="7"/>
        <w:ind w:firstLineChars="200"/>
        <w:rPr>
          <w:rFonts w:ascii="宋体" w:hAnsi="宋体"/>
          <w:color w:val="000000"/>
        </w:rPr>
      </w:pPr>
      <w:r>
        <w:rPr>
          <w:rFonts w:hint="eastAsia" w:ascii="宋体" w:hAnsi="宋体"/>
          <w:color w:val="000000"/>
        </w:rPr>
        <w:t>4.第11行＝第12+13+14行。</w:t>
      </w:r>
    </w:p>
    <w:p>
      <w:pPr>
        <w:pStyle w:val="7"/>
        <w:ind w:firstLineChars="200"/>
        <w:rPr>
          <w:rFonts w:ascii="宋体" w:hAnsi="宋体"/>
          <w:color w:val="000000"/>
        </w:rPr>
      </w:pPr>
      <w:r>
        <w:rPr>
          <w:rFonts w:hint="eastAsia" w:ascii="宋体" w:hAnsi="宋体"/>
          <w:color w:val="000000"/>
        </w:rPr>
        <w:t>5.第15行＝第16+17-18+19-20+21+22-23+24行。</w:t>
      </w:r>
    </w:p>
    <w:p>
      <w:pPr>
        <w:pStyle w:val="7"/>
        <w:ind w:firstLineChars="200"/>
        <w:rPr>
          <w:rFonts w:ascii="宋体" w:hAnsi="宋体"/>
          <w:color w:val="000000"/>
        </w:rPr>
      </w:pPr>
      <w:r>
        <w:rPr>
          <w:rFonts w:hint="eastAsia" w:ascii="宋体" w:hAnsi="宋体"/>
          <w:color w:val="000000"/>
        </w:rPr>
        <w:t>6.第25行＝第26+30行。</w:t>
      </w:r>
    </w:p>
    <w:p>
      <w:pPr>
        <w:pStyle w:val="7"/>
        <w:ind w:firstLineChars="200"/>
        <w:rPr>
          <w:rFonts w:ascii="宋体" w:hAnsi="宋体"/>
          <w:color w:val="000000"/>
        </w:rPr>
      </w:pPr>
      <w:r>
        <w:rPr>
          <w:rFonts w:hint="eastAsia" w:ascii="宋体" w:hAnsi="宋体"/>
          <w:color w:val="000000"/>
        </w:rPr>
        <w:t>7.第26行＝第27+28+29行。</w:t>
      </w:r>
    </w:p>
    <w:p>
      <w:pPr>
        <w:pStyle w:val="7"/>
        <w:ind w:firstLineChars="200"/>
        <w:rPr>
          <w:rFonts w:ascii="宋体" w:hAnsi="宋体"/>
          <w:color w:val="000000"/>
        </w:rPr>
      </w:pPr>
      <w:r>
        <w:rPr>
          <w:rFonts w:hint="eastAsia" w:ascii="宋体" w:hAnsi="宋体"/>
          <w:color w:val="000000"/>
        </w:rPr>
        <w:t>8.第33行＝第34+35+</w:t>
      </w:r>
      <w:r>
        <w:rPr>
          <w:rFonts w:ascii="宋体" w:hAnsi="宋体"/>
          <w:color w:val="000000"/>
        </w:rPr>
        <w:t>…</w:t>
      </w:r>
      <w:r>
        <w:rPr>
          <w:rFonts w:hint="eastAsia" w:ascii="宋体" w:hAnsi="宋体"/>
          <w:color w:val="000000"/>
        </w:rPr>
        <w:t>39行。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1.第1行＝表A100000第2行。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2.第33行＝表A100000第12行。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21ED1"/>
    <w:rsid w:val="6272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2019-10-31T01:27:00Z</dcterms:created>
  <dc:creator>陈莉佳</dc:creator>
  <cp:lastModifiedBy>陈莉佳</cp:lastModifiedBy>
  <dcterms:modified xsi:type="dcterms:W3CDTF">2019-10-31T01:27:49Z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