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00" w:lineRule="exact"/>
        <w:rPr>
          <w:color w:val="000000"/>
        </w:rPr>
      </w:pPr>
      <w:bookmarkStart w:id="0" w:name="_Toc413512001"/>
      <w:r>
        <w:rPr>
          <w:rFonts w:eastAsia="宋体"/>
          <w:color w:val="000000"/>
        </w:rPr>
        <w:t>A06457</w:t>
      </w:r>
      <w:r>
        <w:rPr>
          <w:rFonts w:hint="eastAsia" w:eastAsia="宋体"/>
          <w:color w:val="000000"/>
        </w:rPr>
        <w:t>《代扣代缴税收通用缴款书抵扣清单》</w:t>
      </w:r>
      <w:bookmarkEnd w:id="0"/>
    </w:p>
    <w:p>
      <w:pPr>
        <w:pStyle w:val="8"/>
        <w:jc w:val="center"/>
        <w:rPr>
          <w:color w:val="000000"/>
        </w:rPr>
      </w:pPr>
      <w:bookmarkStart w:id="1" w:name="_GoBack"/>
      <w:bookmarkEnd w:id="1"/>
      <w:r>
        <w:rPr>
          <w:rFonts w:hint="eastAsia" w:ascii="宋体" w:hAnsi="宋体"/>
          <w:b/>
          <w:bCs/>
          <w:color w:val="000000"/>
          <w:sz w:val="32"/>
          <w:szCs w:val="32"/>
        </w:rPr>
        <w:t>代扣代缴税收通用缴款书抵扣清单</w:t>
      </w:r>
    </w:p>
    <w:p>
      <w:pPr>
        <w:pStyle w:val="8"/>
        <w:rPr>
          <w:color w:val="000000"/>
        </w:rPr>
      </w:pPr>
      <w:r>
        <w:rPr>
          <w:rFonts w:hint="eastAsia" w:ascii="宋体" w:hAnsi="宋体"/>
          <w:color w:val="000000"/>
        </w:rPr>
        <w:t>纳税人名称（印章）：</w:t>
      </w:r>
      <w:r>
        <w:rPr>
          <w:color w:val="000000"/>
        </w:rPr>
        <w:t>                                                   </w:t>
      </w:r>
      <w:r>
        <w:rPr>
          <w:rFonts w:hint="eastAsia" w:ascii="宋体" w:hAnsi="宋体"/>
          <w:color w:val="000000"/>
        </w:rPr>
        <w:t>纳税人识别号：</w:t>
      </w:r>
    </w:p>
    <w:p>
      <w:pPr>
        <w:pStyle w:val="8"/>
        <w:rPr>
          <w:color w:val="000000"/>
        </w:rPr>
      </w:pPr>
      <w:r>
        <w:rPr>
          <w:rFonts w:hint="eastAsia" w:ascii="宋体" w:hAnsi="宋体"/>
          <w:color w:val="000000"/>
        </w:rPr>
        <w:t>主管税务机关名称（公章）：</w:t>
      </w:r>
      <w:r>
        <w:rPr>
          <w:color w:val="000000"/>
        </w:rPr>
        <w:t>                                        </w:t>
      </w:r>
      <w:r>
        <w:rPr>
          <w:rFonts w:hint="eastAsia" w:ascii="宋体" w:hAnsi="宋体"/>
          <w:color w:val="000000"/>
        </w:rPr>
        <w:t>主管税务机关代码：</w:t>
      </w:r>
    </w:p>
    <w:p>
      <w:pPr>
        <w:pStyle w:val="8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纳税申报日期：</w:t>
      </w:r>
      <w:r>
        <w:rPr>
          <w:color w:val="000000"/>
        </w:rPr>
        <w:t xml:space="preserve">   </w:t>
      </w:r>
      <w:r>
        <w:rPr>
          <w:rFonts w:hint="eastAsia" w:ascii="宋体" w:hAnsi="宋体"/>
          <w:color w:val="000000"/>
        </w:rPr>
        <w:t>年</w:t>
      </w:r>
      <w:r>
        <w:rPr>
          <w:color w:val="000000"/>
        </w:rPr>
        <w:t xml:space="preserve">    </w:t>
      </w:r>
      <w:r>
        <w:rPr>
          <w:rFonts w:hint="eastAsia" w:ascii="宋体" w:hAnsi="宋体"/>
          <w:color w:val="000000"/>
        </w:rPr>
        <w:t>月</w:t>
      </w:r>
      <w:r>
        <w:rPr>
          <w:color w:val="000000"/>
        </w:rPr>
        <w:t>    </w:t>
      </w:r>
      <w:r>
        <w:rPr>
          <w:rFonts w:hint="eastAsia" w:ascii="宋体" w:hAnsi="宋体"/>
          <w:color w:val="000000"/>
        </w:rPr>
        <w:t>税款所属期：</w:t>
      </w:r>
      <w:r>
        <w:rPr>
          <w:color w:val="000000"/>
        </w:rPr>
        <w:t xml:space="preserve">   </w:t>
      </w:r>
      <w:r>
        <w:rPr>
          <w:rFonts w:hint="eastAsia" w:ascii="宋体" w:hAnsi="宋体"/>
          <w:color w:val="000000"/>
        </w:rPr>
        <w:t>年</w:t>
      </w:r>
      <w:r>
        <w:rPr>
          <w:color w:val="000000"/>
        </w:rPr>
        <w:t xml:space="preserve">   </w:t>
      </w:r>
      <w:r>
        <w:rPr>
          <w:rFonts w:hint="eastAsia" w:ascii="宋体" w:hAnsi="宋体"/>
          <w:color w:val="000000"/>
        </w:rPr>
        <w:t>月</w:t>
      </w:r>
      <w:r>
        <w:rPr>
          <w:color w:val="000000"/>
        </w:rPr>
        <w:t xml:space="preserve">   </w:t>
      </w:r>
      <w:r>
        <w:rPr>
          <w:rFonts w:hint="eastAsia" w:ascii="宋体" w:hAnsi="宋体"/>
          <w:color w:val="000000"/>
        </w:rPr>
        <w:t>金额单位：元（列至角分）（共</w:t>
      </w:r>
      <w:r>
        <w:rPr>
          <w:color w:val="000000"/>
        </w:rPr>
        <w:t xml:space="preserve">  </w:t>
      </w:r>
      <w:r>
        <w:rPr>
          <w:rFonts w:hint="eastAsia" w:ascii="宋体" w:hAnsi="宋体"/>
          <w:color w:val="000000"/>
        </w:rPr>
        <w:t>页，第</w:t>
      </w:r>
      <w:r>
        <w:rPr>
          <w:color w:val="000000"/>
        </w:rPr>
        <w:t xml:space="preserve">  </w:t>
      </w:r>
      <w:r>
        <w:rPr>
          <w:rFonts w:hint="eastAsia" w:ascii="宋体" w:hAnsi="宋体"/>
          <w:color w:val="000000"/>
        </w:rPr>
        <w:t>页）</w:t>
      </w:r>
    </w:p>
    <w:tbl>
      <w:tblPr>
        <w:tblStyle w:val="2"/>
        <w:tblW w:w="1448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6"/>
        <w:gridCol w:w="2323"/>
        <w:gridCol w:w="2370"/>
        <w:gridCol w:w="2544"/>
        <w:gridCol w:w="3114"/>
        <w:gridCol w:w="175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376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扣缴人纳税人识别号</w:t>
            </w:r>
          </w:p>
        </w:tc>
        <w:tc>
          <w:tcPr>
            <w:tcW w:w="232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扣缴人名称</w:t>
            </w:r>
          </w:p>
        </w:tc>
        <w:tc>
          <w:tcPr>
            <w:tcW w:w="237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征收机关名称</w:t>
            </w:r>
          </w:p>
        </w:tc>
        <w:tc>
          <w:tcPr>
            <w:tcW w:w="2544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代扣代缴项目</w:t>
            </w:r>
          </w:p>
        </w:tc>
        <w:tc>
          <w:tcPr>
            <w:tcW w:w="3114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代扣代缴凭证编号</w:t>
            </w:r>
          </w:p>
        </w:tc>
        <w:tc>
          <w:tcPr>
            <w:tcW w:w="175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税额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37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37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37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37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37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37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37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37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37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37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37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37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合计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8"/>
        <w:rPr>
          <w:color w:val="000000"/>
        </w:rPr>
      </w:pPr>
      <w:r>
        <w:rPr>
          <w:color w:val="000000"/>
        </w:rPr>
        <w:t> </w:t>
      </w:r>
    </w:p>
    <w:p>
      <w:pPr>
        <w:pStyle w:val="5"/>
        <w:ind w:firstLine="422"/>
        <w:rPr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pStyle w:val="7"/>
        <w:rPr>
          <w:color w:val="000000"/>
          <w:szCs w:val="22"/>
        </w:rPr>
        <w:sectPr>
          <w:pgSz w:w="16838" w:h="11906" w:orient="landscape"/>
          <w:pgMar w:top="1797" w:right="1440" w:bottom="1797" w:left="1134" w:header="851" w:footer="992" w:gutter="0"/>
          <w:cols w:space="720" w:num="1"/>
          <w:docGrid w:type="lines" w:linePitch="312" w:charSpace="0"/>
        </w:sectPr>
      </w:pPr>
      <w:r>
        <w:rPr>
          <w:rFonts w:hint="eastAsia"/>
          <w:color w:val="000000"/>
          <w:szCs w:val="22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6371E"/>
    <w:rsid w:val="2826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2019-10-30T09:01:00Z</dcterms:created>
  <dc:creator>陈莉佳</dc:creator>
  <cp:lastModifiedBy>陈莉佳</cp:lastModifiedBy>
  <dcterms:modified xsi:type="dcterms:W3CDTF">2019-10-30T09:01:21Z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