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宋体" w:hAnsi="宋体" w:eastAsia="宋体"/>
          <w:color w:val="000000"/>
        </w:rPr>
      </w:pPr>
      <w:bookmarkStart w:id="0" w:name="_Toc413511884"/>
      <w:r>
        <w:rPr>
          <w:rFonts w:hint="eastAsia" w:ascii="宋体" w:hAnsi="宋体" w:eastAsia="宋体"/>
          <w:color w:val="000000"/>
        </w:rPr>
        <w:t>A06269《电力企业增值税销项税额和进项税额传递单》</w:t>
      </w:r>
      <w:bookmarkEnd w:id="0"/>
    </w:p>
    <w:p>
      <w:pPr>
        <w:pStyle w:val="9"/>
        <w:spacing w:line="400" w:lineRule="exact"/>
        <w:ind w:firstLine="561"/>
        <w:rPr>
          <w:color w:val="000000"/>
        </w:rPr>
      </w:pPr>
      <w:bookmarkStart w:id="1" w:name="_GoBack"/>
      <w:bookmarkEnd w:id="1"/>
      <w:r>
        <w:rPr>
          <w:rFonts w:hint="eastAsia"/>
          <w:color w:val="000000"/>
        </w:rPr>
        <w:t>电力企业增值税销项税额和进项税额传递单</w:t>
      </w:r>
    </w:p>
    <w:tbl>
      <w:tblPr>
        <w:tblStyle w:val="2"/>
        <w:tblW w:w="87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507"/>
        <w:gridCol w:w="933"/>
        <w:gridCol w:w="1177"/>
        <w:gridCol w:w="1507"/>
        <w:gridCol w:w="912"/>
        <w:gridCol w:w="164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060" w:type="dxa"/>
            <w:noWrap w:val="0"/>
            <w:vAlign w:val="bottom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507" w:type="dxa"/>
            <w:noWrap w:val="0"/>
            <w:vAlign w:val="bottom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33" w:type="dxa"/>
            <w:noWrap w:val="0"/>
            <w:vAlign w:val="bottom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177" w:type="dxa"/>
            <w:noWrap w:val="0"/>
            <w:vAlign w:val="bottom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bottom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bottom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单位：千瓦、元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纳税人登记号</w:t>
            </w:r>
          </w:p>
        </w:tc>
        <w:tc>
          <w:tcPr>
            <w:tcW w:w="361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所隶属电力集团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纳税人名称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法定代表人姓名</w:t>
            </w:r>
          </w:p>
        </w:tc>
        <w:tc>
          <w:tcPr>
            <w:tcW w:w="15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营业地址</w:t>
            </w:r>
          </w:p>
        </w:tc>
        <w:tc>
          <w:tcPr>
            <w:tcW w:w="1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开户银行及账号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企业类型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发 /  供  电企业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电话号码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874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销          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" w:hRule="atLeast"/>
        </w:trPr>
        <w:tc>
          <w:tcPr>
            <w:tcW w:w="10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150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销售电量（上网电量）</w:t>
            </w:r>
          </w:p>
        </w:tc>
        <w:tc>
          <w:tcPr>
            <w:tcW w:w="93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电价</w:t>
            </w:r>
          </w:p>
        </w:tc>
        <w:tc>
          <w:tcPr>
            <w:tcW w:w="117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售电收入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价外费用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定额税率或预征率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" w:hRule="atLeast"/>
        </w:trPr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  <w:tc>
          <w:tcPr>
            <w:tcW w:w="15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  <w:tc>
          <w:tcPr>
            <w:tcW w:w="9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其中不征税的价外费用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应税价外费用</w:t>
            </w:r>
          </w:p>
        </w:tc>
        <w:tc>
          <w:tcPr>
            <w:tcW w:w="16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3=1×2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874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进          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25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本期发生进项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免税货物用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非正常损失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折让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本期实际抵扣进项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25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9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11＝7-8-9-10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25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25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874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税     款     征      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25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本期应缴增值税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本期已交增值税（含查补税款）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本期欠缴增值税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本年累计缴纳增值税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25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2567" w:type="dxa"/>
            <w:gridSpan w:val="2"/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报送单位确认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主管税务机关确认</w:t>
            </w:r>
          </w:p>
        </w:tc>
        <w:tc>
          <w:tcPr>
            <w:tcW w:w="2556" w:type="dxa"/>
            <w:gridSpan w:val="2"/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市级税务机关确认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1060" w:type="dxa"/>
            <w:noWrap w:val="0"/>
            <w:vAlign w:val="bottom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507" w:type="dxa"/>
            <w:noWrap w:val="0"/>
            <w:vAlign w:val="bottom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主管税务机关签章</w:t>
            </w:r>
          </w:p>
        </w:tc>
        <w:tc>
          <w:tcPr>
            <w:tcW w:w="2556" w:type="dxa"/>
            <w:gridSpan w:val="2"/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主管税务机关签章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2567" w:type="dxa"/>
            <w:gridSpan w:val="2"/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单位签章</w:t>
            </w:r>
          </w:p>
        </w:tc>
        <w:tc>
          <w:tcPr>
            <w:tcW w:w="4529" w:type="dxa"/>
            <w:gridSpan w:val="4"/>
            <w:noWrap w:val="0"/>
            <w:vAlign w:val="center"/>
          </w:tcPr>
          <w:p>
            <w:pPr>
              <w:pStyle w:val="8"/>
              <w:widowControl w:val="0"/>
              <w:ind w:firstLine="735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主管税务人员签字：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1060" w:type="dxa"/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 审核税务人员签字：</w:t>
            </w:r>
          </w:p>
        </w:tc>
        <w:tc>
          <w:tcPr>
            <w:tcW w:w="2556" w:type="dxa"/>
            <w:gridSpan w:val="2"/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审核税务人员签字：</w:t>
            </w:r>
          </w:p>
        </w:tc>
      </w:tr>
    </w:tbl>
    <w:p>
      <w:pPr>
        <w:pStyle w:val="8"/>
        <w:rPr>
          <w:color w:val="000000"/>
        </w:rPr>
      </w:pPr>
      <w:r>
        <w:rPr>
          <w:color w:val="000000"/>
        </w:rPr>
        <w:t> </w:t>
      </w:r>
    </w:p>
    <w:p>
      <w:pPr>
        <w:pStyle w:val="8"/>
        <w:rPr>
          <w:rFonts w:eastAsia="等线"/>
          <w:color w:val="000000"/>
        </w:rPr>
      </w:pPr>
    </w:p>
    <w:p>
      <w:pPr>
        <w:pStyle w:val="8"/>
        <w:rPr>
          <w:rFonts w:eastAsia="等线"/>
          <w:color w:val="000000"/>
        </w:rPr>
      </w:pPr>
    </w:p>
    <w:p>
      <w:pPr>
        <w:pStyle w:val="5"/>
        <w:ind w:firstLine="482" w:firstLineChars="20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【表单说明】</w:t>
      </w:r>
    </w:p>
    <w:p>
      <w:pPr>
        <w:pStyle w:val="10"/>
        <w:ind w:firstLine="420" w:firstLineChars="200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1.发电企业本表由电厂（站、机组）填写，供电企业县（区）级供电企业能核算售电收入的，由县（区）级供电企业填写，市级核算售电收入的，由市级供电企业填写；</w:t>
      </w:r>
    </w:p>
    <w:p>
      <w:pPr>
        <w:pStyle w:val="10"/>
        <w:ind w:firstLine="420" w:firstLineChars="200"/>
        <w:rPr>
          <w:rFonts w:ascii="宋体" w:hAnsi="宋体" w:cs="宋体"/>
          <w:color w:val="000000"/>
        </w:rPr>
        <w:sectPr>
          <w:pgSz w:w="11906" w:h="16838"/>
          <w:pgMar w:top="1440" w:right="1440" w:bottom="1440" w:left="1440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cs="宋体"/>
          <w:color w:val="000000"/>
        </w:rPr>
        <w:t>2.本表在申报期内，随同申报表一同报送至主管税务机关，税务机关审核完毕后，按隶属关系报送上一级汇总审核，并报送至相应税务机关审核盖章后，继续上报。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B6149"/>
    <w:rsid w:val="6B4B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9">
    <w:name w:val="a_0"/>
    <w:basedOn w:val="8"/>
    <w:uiPriority w:val="0"/>
    <w:pPr>
      <w:spacing w:line="360" w:lineRule="auto"/>
      <w:jc w:val="center"/>
    </w:pPr>
    <w:rPr>
      <w:rFonts w:ascii="宋体" w:hAnsi="宋体" w:cs="宋体"/>
      <w:b/>
      <w:bCs/>
      <w:sz w:val="28"/>
      <w:szCs w:val="28"/>
    </w:rPr>
  </w:style>
  <w:style w:type="paragraph" w:customStyle="1" w:styleId="10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2019-10-30T07:36:00Z</dcterms:created>
  <dc:creator>陈莉佳</dc:creator>
  <cp:lastModifiedBy>陈莉佳</cp:lastModifiedBy>
  <dcterms:modified xsi:type="dcterms:W3CDTF">2019-10-30T07:37:17Z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