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A01050《文化事业建设费报告表》</w:t>
      </w:r>
    </w:p>
    <w:p>
      <w:pPr>
        <w:pStyle w:val="8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文化事业建设费报告表</w:t>
      </w:r>
    </w:p>
    <w:p>
      <w:pPr>
        <w:pStyle w:val="8"/>
        <w:spacing w:line="440" w:lineRule="atLeast"/>
        <w:rPr>
          <w:color w:val="000000"/>
        </w:rPr>
      </w:pPr>
      <w:r>
        <w:rPr>
          <w:rFonts w:hint="eastAsia" w:ascii="仿宋_GB2312" w:eastAsia="仿宋_GB2312"/>
          <w:color w:val="000000"/>
        </w:rPr>
        <w:t>填表日期：   年   月   日</w:t>
      </w:r>
    </w:p>
    <w:tbl>
      <w:tblPr>
        <w:tblStyle w:val="2"/>
        <w:tblW w:w="83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500"/>
        <w:gridCol w:w="1136"/>
        <w:gridCol w:w="436"/>
        <w:gridCol w:w="1054"/>
        <w:gridCol w:w="1126"/>
        <w:gridCol w:w="14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缴纳（扣缴）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人名称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缴纳（扣缴）人识别号</w:t>
            </w:r>
          </w:p>
        </w:tc>
        <w:tc>
          <w:tcPr>
            <w:tcW w:w="36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法定代表人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（负责人）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身份证件</w:t>
            </w:r>
          </w:p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名称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证件号码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财务负责人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固定电话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移动电话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经办人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固定电话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移动电话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隶属关系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登记注册类型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注册地址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中央投资比例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地方投资比例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无隶属关系投资比例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6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文化事业建设费缴纳（扣缴）人：                          经办人：           </w:t>
            </w:r>
          </w:p>
          <w:p>
            <w:pPr>
              <w:pStyle w:val="8"/>
              <w:jc w:val="left"/>
              <w:rPr>
                <w:rFonts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单位（签章）                               法定代表人（负责人）：  </w:t>
            </w:r>
          </w:p>
          <w:p>
            <w:pPr>
              <w:pStyle w:val="8"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  </w:t>
            </w:r>
          </w:p>
          <w:p>
            <w:pPr>
              <w:pStyle w:val="8"/>
              <w:ind w:firstLine="5250" w:firstLineChars="250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          </w:t>
            </w:r>
          </w:p>
          <w:p>
            <w:pPr>
              <w:pStyle w:val="8"/>
              <w:ind w:firstLine="5250" w:firstLineChars="2500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                                                               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42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缴纳人    □是  □否</w:t>
            </w:r>
          </w:p>
        </w:tc>
        <w:tc>
          <w:tcPr>
            <w:tcW w:w="40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扣缴人   □是  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对应税目：□广告业     是否允许差额扣除     □是  □否</w:t>
            </w:r>
          </w:p>
          <w:p>
            <w:pPr>
              <w:pStyle w:val="8"/>
              <w:ind w:firstLine="1200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□娱乐业   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3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缴纳期限：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ind w:left="-27" w:firstLine="26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申报期限：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征收率：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经办人：                                    税务机关（签章）                                                             </w:t>
            </w:r>
          </w:p>
          <w:p>
            <w:pPr>
              <w:pStyle w:val="8"/>
              <w:jc w:val="righ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ab/>
            </w:r>
            <w:r>
              <w:rPr>
                <w:rFonts w:hint="eastAsia" w:ascii="仿宋_GB2312" w:eastAsia="仿宋_GB2312"/>
                <w:color w:val="000000"/>
              </w:rPr>
              <w:t xml:space="preserve">                </w:t>
            </w:r>
          </w:p>
          <w:p>
            <w:pPr>
              <w:pStyle w:val="8"/>
              <w:tabs>
                <w:tab w:val="center" w:pos="4073"/>
                <w:tab w:val="right" w:pos="8275"/>
              </w:tabs>
              <w:jc w:val="left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负责人：                  　　            </w:t>
            </w:r>
            <w:r>
              <w:rPr>
                <w:rFonts w:hint="eastAsia" w:ascii="仿宋_GB2312" w:eastAsia="仿宋_GB2312"/>
                <w:color w:val="000000"/>
              </w:rPr>
              <w:tab/>
            </w:r>
            <w:r>
              <w:rPr>
                <w:rFonts w:hint="eastAsia" w:ascii="仿宋_GB2312" w:eastAsia="仿宋_GB2312"/>
                <w:color w:val="000000"/>
              </w:rPr>
              <w:t>       年   月   日   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36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right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pStyle w:val="8"/>
        <w:rPr>
          <w:color w:val="000000"/>
        </w:rPr>
      </w:pPr>
      <w:r>
        <w:rPr>
          <w:color w:val="000000"/>
        </w:rPr>
        <w:t> </w:t>
      </w:r>
    </w:p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本表适用于营业税改征增值税，负有文化事业建设费缴纳义务和扣缴义务的缴纳人、扣缴人，在向税务机关办理文化事业建设费缴费信息报告时使用。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二、表中有关栏目填写说明：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（一）“缴纳（扣缴）人名称”：填写缴纳（扣缴）人名称全称，即税务机关核发的税务登记证或扣缴税款登记证件上注明的名称。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（二）“缴纳（扣缴）人识别号”：填写税务机关为缴纳（扣缴）人确定的号码，即税务登记证号码或扣缴税款登记证件号码。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（三）“身份证件名称”：一般填写“居民身份证”，如无身份证，则填写“军官证”、“士兵证”、“护照”等有效身份证件。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（四）“登记注册类型”、“注册地址”：填写办理税务登记或扣缴税款登记时填报的“登记注册类型”、“注册地址”。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五）“隶属关系”：若缴纳人隶属关系确定和清晰，则填写本栏。缴纳人为中央所属企事业单位，则本栏填写“中央”，“中央投资比例”栏填写100%；缴纳人为地方所属企事业单位，则本栏填写“地方”，“地方投资比例”栏填写100%；缴纳人为集体企业、私营企业、外商独资企业、其它等，则本栏填写“无隶属关系”，“无隶属关系投资比例”栏填写100%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六）“中央投资比例”、“地方投资比例”、“无隶属关系投资比例”：若缴纳人由多种投资主体共同投资组成，无确定和清晰的隶属关系，则不填写“隶属关系”栏，分别填写各投资主体在缴纳人中的投资比例。其中，“中央投资比例”填写中央所属企事业单位在缴纳人中投资比例；“地方投资比例”填写地方所属企事业单位在缴纳人中投资比例；“无隶属关系投资比例”填写无隶属关系主体（集体企业、私营企业、外商、其它等）在缴纳人中投资比例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（七）税务机关填写信息，按有关税费政策进行判定后填写。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（八）若仅具有扣缴人身份,则不填写隶属关系、各投资主体投资比例。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三、使用碳素或蓝墨水的钢笔填写本表。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四、本表一式二份，税务机关受理后留存一份，退缴纳人或扣缴人一份。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E651D"/>
    <w:rsid w:val="063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noteheading"/>
    <w:basedOn w:val="8"/>
    <w:uiPriority w:val="0"/>
    <w:pPr>
      <w:widowControl/>
      <w:jc w:val="center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2019-11-07T07:43:00Z</dcterms:created>
  <dc:creator>陈莉佳</dc:creator>
  <cp:lastModifiedBy>陈莉佳</cp:lastModifiedBy>
  <dcterms:modified xsi:type="dcterms:W3CDTF">2019-11-07T07:44:19Z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