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4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" w:eastAsia="zh-CN"/>
        </w:rPr>
        <w:t>1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hanging="1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  <w:t>办理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u w:val="none" w:color="auto"/>
          <w:shd w:val="clear" w:color="auto" w:fill="FFFFFF"/>
          <w:lang w:val="en-US" w:eastAsia="zh-CN" w:bidi="ar-SA"/>
        </w:rPr>
        <w:t>灵活就业劳动者等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  <w:t>特定人员</w:t>
      </w:r>
    </w:p>
    <w:p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hanging="1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  <w:t>参加工伤保险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  <w:t>承诺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0"/>
          <w:szCs w:val="40"/>
          <w:shd w:val="clear" w:color="auto" w:fill="FFFFFF"/>
          <w:lang w:val="en-US" w:eastAsia="zh-CN" w:bidi="ar-SA"/>
        </w:rPr>
        <w:t>书</w:t>
      </w:r>
    </w:p>
    <w:bookmarkEnd w:id="0"/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32"/>
          <w:szCs w:val="32"/>
          <w:lang w:val="en-US" w:eastAsia="zh-CN" w:bidi="ar-SA"/>
        </w:rPr>
        <w:t>（参考）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本单位（组织）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single"/>
          <w:shd w:val="clear" w:color="auto" w:fill="FFFFFF"/>
          <w:lang w:val="en-US" w:eastAsia="zh-CN" w:bidi="ar-SA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，根据《关于单位从业的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灵活就业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劳动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者等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特定人员参加工伤保险的办法》</w:t>
      </w:r>
      <w:r>
        <w:rPr>
          <w:rFonts w:hint="eastAsia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（以下简称《办法》）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规定，本单位（组织）自愿选择为所使用的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 w:color="auto"/>
          <w:shd w:val="clear" w:color="auto" w:fill="FFFFFF"/>
          <w:lang w:val="en-US" w:eastAsia="zh-CN" w:bidi="ar-SA"/>
        </w:rPr>
        <w:t>未建立劳动关系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特定人员单项参加工伤保险、缴纳工伤保险费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。现申请办理单项参加工伤保险，并对下列事项进行填报和确认：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一、确认单位（组织）类型（</w:t>
      </w: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应单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选）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企业（非家政服务企业、非互联网平台企业、非快递企业）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家政服务企业（机构）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pacing w:val="0"/>
          <w:kern w:val="2"/>
          <w:sz w:val="32"/>
          <w:szCs w:val="32"/>
          <w:highlight w:val="none"/>
          <w:u w:val="single" w:color="auto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互联网平台企业、众包服务公司、配送商等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快递企业、基层快递网点等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国家机关、事业单位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社会团体（组织）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民办非企业单位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基金会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以单位形式参保的个体工商户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村（社区）两委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 其他从业单位（组织）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二、作出承诺事项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（一）本单位（组织）承诺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，本单位（组织）所自愿办理的参加单项工伤保险的特定灵活就业人员均符合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《办法》规定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条件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自愿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按规定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为其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缴纳工伤保险费。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（二）本单位（组织）承诺及时如实告知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相关从业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人员单项参加工伤保险和缴费情况以及有关工伤保险权利义务，并依法依规履行工伤认定申请义务。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（三）本单位（组织）承诺已为建立劳动关系的劳动者依法参加社会保险，并未将建立劳动关系的劳动者办理单项参加工伤保险，否则将依法承担相关法律责任。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（四）本单位（组织）承诺未为与本单位（组织）无从业关系的其他人员办理单项参加工伤保险，否则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可能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导致其人员不能被认定工伤。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本单位（组织）承诺知晓人社部门对</w:t>
      </w:r>
      <w:r>
        <w:rPr>
          <w:rFonts w:hint="eastAsia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经核查发现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不符合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《办法》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规定</w:t>
      </w:r>
      <w:r>
        <w:rPr>
          <w:rFonts w:hint="eastAsia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参保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范围的从业人员，可不予受理工伤认定申请。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single" w:color="auto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（五）本单位（组织）承诺办理工伤认定、劳动能力鉴定、工伤保险待遇申请时，按规定如实提供各项材料，并配合人力资源社会保障部门调查核实。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本单位（组织）配合社会保险经办机构追回多发工伤保险待遇。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如虚构工伤事故或伪造工伤材料等骗取工伤保险基金支出的，将依法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承担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法律责任。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三、有关提示事项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（一）按规定缴纳工伤保险费的参保人员，其工伤保险关系自办理参保登记手续的次日起生效。未按规定缴纳工伤保险费的，该期间工伤保险关系不生效。</w:t>
      </w: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对因工死亡的人员，死亡当月应继续为其申报缴纳工伤保险费，自死亡次月起再停止为其缴纳工伤保险费，以便衔接工伤保险待遇核发事项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从业单位（组织）应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加强从业人员安全生产和职业卫生培训教育，按规定对从事接触职业病危害作业的从业人员组织上岗前、在岗期间和离岗时职业健康检查，提供相应劳动保护，做好工伤预防工作。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（三）从业单位（组织）可与参保人员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协议约定比如停工留薪期待遇、伤残就业补助金等非工伤保险基金支付的处理办法，鼓励增加投保人身意外伤害等保险，以提供更好保障。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□申请人承诺：本单位（组织）已阅知本承诺书，确认填报信息属实和遵守所承诺事项，如有虚假承诺或违反承诺的情况，愿承担相应法律责任。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□申请人承诺：本单位（组织）已经书面告知相关从业人员按办法单项参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加工伤保险情况，以及有关工伤保险权利义务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告知书由申请人留存备查。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 xml:space="preserve">                        从业单位（组织）盖章</w:t>
      </w:r>
    </w:p>
    <w:p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A7A68"/>
    <w:rsid w:val="0E5D3527"/>
    <w:rsid w:val="355172B8"/>
    <w:rsid w:val="4B5A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1211</Words>
  <Characters>1211</Characters>
  <Lines>0</Lines>
  <Paragraphs>0</Paragraphs>
  <TotalTime>6</TotalTime>
  <ScaleCrop>false</ScaleCrop>
  <LinksUpToDate>false</LinksUpToDate>
  <CharactersWithSpaces>1291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2024-06-24T07:58:00Z</dcterms:created>
  <dc:creator>邢小华</dc:creator>
  <cp:lastModifiedBy>汤杰</cp:lastModifiedBy>
  <dcterms:modified xsi:type="dcterms:W3CDTF">2024-12-23T07:36:10Z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C853F0D10DF441AEB62C3E61006C8F7C</vt:lpwstr>
  </property>
</Properties>
</file>