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60" w:lineRule="exact"/>
        <w:ind w:firstLine="0" w:firstLineChars="0"/>
        <w:jc w:val="left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附4</w:t>
      </w:r>
    </w:p>
    <w:p>
      <w:pPr>
        <w:pStyle w:val="3"/>
        <w:spacing w:line="560" w:lineRule="exact"/>
        <w:rPr>
          <w:rFonts w:hint="eastAsia" w:ascii="方正小标宋简体" w:hAnsi="方正小标宋简体" w:eastAsia="方正小标宋简体" w:cs="方正小标宋简体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</w:rPr>
        <w:t>乐企直连服务授权委托书</w:t>
      </w:r>
    </w:p>
    <w:bookmarkEnd w:id="0"/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授权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单位名称：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纳税人识别号：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被授权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</w:t>
      </w:r>
    </w:p>
    <w:p>
      <w:pPr>
        <w:spacing w:line="560" w:lineRule="exac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纳税人识别号：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一、乐企自用</w:t>
      </w:r>
      <w:r>
        <w:rPr>
          <w:rFonts w:hint="eastAsia" w:ascii="仿宋_GB2312" w:hAnsi="仿宋_GB2312" w:eastAsia="仿宋_GB2312" w:cs="仿宋_GB2312"/>
          <w:sz w:val="32"/>
          <w:szCs w:val="32"/>
        </w:rPr>
        <w:t>直连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单位授权其关联企业建设、管理平台，或授权不具关联关系的第三方企业承担建设责任，并承担因被授权单位的违法违规行为引发严重后果的连带责任。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二、被授权单位应当能够统筹建设或改造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乐企自用</w:t>
      </w:r>
      <w:r>
        <w:rPr>
          <w:rFonts w:hint="eastAsia" w:ascii="仿宋_GB2312" w:hAnsi="仿宋_GB2312" w:eastAsia="仿宋_GB2312" w:cs="仿宋_GB2312"/>
          <w:sz w:val="32"/>
          <w:szCs w:val="32"/>
        </w:rPr>
        <w:t>直连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单位及使用单位的自有业务系统以适配乐企服务要求；被授权单位为授权单位的关联企业时，被授权单位可按照税务机关的服务管理要求，代表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直连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单位实施乐企对接，并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乐企自用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的管理工作。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被授权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应当具备的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条件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Hans"/>
        </w:rPr>
        <w:t>（一）基本条件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.已纳入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数电票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开票试点纳税人范围；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.纳税信用等级为A、B级（B级纳税人需要定期提供货物流、资金流、现金流的有关数据）；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.近三年内不存在税务机关确定的重大税收违法行为；</w:t>
      </w:r>
    </w:p>
    <w:p>
      <w:pPr>
        <w:overflowPunct w:val="0"/>
        <w:spacing w:line="560" w:lineRule="exac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.能按照税务机关要求依法提供相关涉税数据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，包括但不限于使用单位身份信息、取酬账户信息、经营收入情况等，以及需要特别提供的货物流、资金流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、现金流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等其他涉税数据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Hans"/>
        </w:rPr>
        <w:t>（二）技术和安全条件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1.有较强的信息化建设、服务、运维能力，企业自有信息系统具有软件著作权、使用权，或相关授权；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ascii="仿宋_GB2312" w:hAnsi="仿宋_GB2312" w:eastAsia="仿宋_GB2312" w:cs="仿宋_GB2312"/>
          <w:sz w:val="32"/>
          <w:szCs w:val="32"/>
        </w:rPr>
        <w:t>乐企自用</w:t>
      </w:r>
      <w:r>
        <w:rPr>
          <w:rFonts w:hint="eastAsia" w:ascii="仿宋_GB2312" w:hAnsi="仿宋_GB2312" w:eastAsia="仿宋_GB2312" w:cs="仿宋_GB2312"/>
          <w:sz w:val="32"/>
          <w:szCs w:val="32"/>
        </w:rPr>
        <w:t>必须按照税务机关的要求保存数据并内嵌风险控制规则，同时向税务机关开放接口，供税务机关在线审计；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3.遵守网络安全、数据安全相关规定，遵循税务机关相关管理要求，如实向税务机关报告重大变化和使用单位情况，并承担因使用单位的违法违规行为引发严重后果的连带责任。</w:t>
      </w:r>
    </w:p>
    <w:p>
      <w:pPr>
        <w:pStyle w:val="2"/>
        <w:spacing w:line="560" w:lineRule="exact"/>
        <w:ind w:left="0" w:leftChars="0"/>
        <w:rPr>
          <w:rFonts w:hint="eastAsia" w:ascii="仿宋_GB2312" w:hAnsi="仿宋_GB2312" w:eastAsia="仿宋_GB2312" w:cs="仿宋_GB2312"/>
        </w:rPr>
      </w:pPr>
    </w:p>
    <w:p>
      <w:pPr>
        <w:pStyle w:val="2"/>
        <w:spacing w:line="560" w:lineRule="exact"/>
        <w:ind w:left="0" w:leftChars="0"/>
        <w:rPr>
          <w:rFonts w:hint="eastAsia" w:ascii="仿宋_GB2312" w:hAnsi="仿宋_GB2312" w:eastAsia="仿宋_GB2312" w:cs="仿宋_GB2312"/>
        </w:rPr>
      </w:pPr>
    </w:p>
    <w:p>
      <w:pPr>
        <w:spacing w:line="560" w:lineRule="exact"/>
        <w:ind w:firstLine="2560" w:firstLineChars="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授权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(盖章)</w:t>
      </w:r>
    </w:p>
    <w:p>
      <w:pPr>
        <w:spacing w:line="560" w:lineRule="exact"/>
        <w:ind w:firstLine="2560" w:firstLineChars="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(签名)</w:t>
      </w:r>
    </w:p>
    <w:p>
      <w:pPr>
        <w:pStyle w:val="2"/>
        <w:spacing w:line="560" w:lineRule="exact"/>
        <w:ind w:left="0" w:leftChars="0"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 xml:space="preserve">日 </w:t>
      </w:r>
    </w:p>
    <w:p>
      <w:pPr>
        <w:pStyle w:val="2"/>
        <w:spacing w:line="560" w:lineRule="exact"/>
        <w:ind w:left="0" w:leftChars="0"/>
        <w:rPr>
          <w:rFonts w:ascii="Times New Roman" w:hAnsi="Times New Roman" w:eastAsia="仿宋_GB2312"/>
          <w:sz w:val="32"/>
          <w:szCs w:val="32"/>
        </w:rPr>
      </w:pPr>
    </w:p>
    <w:p>
      <w:pPr>
        <w:pStyle w:val="2"/>
        <w:spacing w:line="56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line="56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2560" w:firstLineChars="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被授权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(盖章)</w:t>
      </w:r>
    </w:p>
    <w:p>
      <w:pPr>
        <w:spacing w:line="560" w:lineRule="exact"/>
        <w:ind w:firstLine="2560" w:firstLineChars="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(签名)</w:t>
      </w:r>
    </w:p>
    <w:p>
      <w:pPr>
        <w:spacing w:line="560" w:lineRule="exact"/>
        <w:ind w:firstLine="4480" w:firstLineChars="1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 xml:space="preserve">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3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0" w:after="0" w:line="600" w:lineRule="exact"/>
      <w:jc w:val="center"/>
      <w:outlineLvl w:val="0"/>
    </w:pPr>
    <w:rPr>
      <w:rFonts w:eastAsia="方正小标宋_GBK"/>
      <w:kern w:val="44"/>
      <w:sz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4">
    <w:name w:val="Body Text"/>
    <w:basedOn w:val="1"/>
    <w:next w:val="1"/>
    <w:qFormat/>
    <w:uiPriority w:val="0"/>
    <w:pPr>
      <w:adjustRightInd w:val="0"/>
      <w:snapToGrid w:val="0"/>
      <w:spacing w:line="580" w:lineRule="exact"/>
      <w:ind w:firstLine="880" w:firstLineChars="200"/>
    </w:pPr>
    <w:rPr>
      <w:rFonts w:ascii="仿宋_GB2312" w:hAnsi="仿宋_GB2312" w:eastAsia="仿宋_GB231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2023-09-08T07:14:35Z</dcterms:created>
  <dc:creator>admin</dc:creator>
  <cp:lastModifiedBy>梁顺萍</cp:lastModifiedBy>
  <dcterms:modified xsi:type="dcterms:W3CDTF">2023-09-08T07:14:43Z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