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rPr>
          <w:rFonts w:ascii="宋体" w:hAnsi="宋体"/>
          <w:color w:val="000000"/>
        </w:rPr>
      </w:pPr>
      <w:bookmarkStart w:id="1" w:name="_GoBack"/>
      <w:bookmarkStart w:id="0" w:name="_Toc25328293"/>
      <w:r>
        <w:rPr>
          <w:rFonts w:ascii="宋体" w:hAnsi="宋体"/>
          <w:color w:val="000000"/>
        </w:rPr>
        <w:t>A06893</w:t>
      </w:r>
      <w:r>
        <w:rPr>
          <w:rFonts w:hint="eastAsia" w:ascii="宋体" w:hAnsi="宋体" w:eastAsia="宋体" w:cs="宋体"/>
          <w:color w:val="000000"/>
        </w:rPr>
        <w:t>《资产负债表（适用已执行新金融准则、新收入准则和新租赁准则的一般企业）》</w:t>
      </w:r>
      <w:bookmarkEnd w:id="1"/>
      <w:bookmarkEnd w:id="0"/>
    </w:p>
    <w:p>
      <w:pPr>
        <w:pStyle w:val="5"/>
        <w:jc w:val="center"/>
        <w:rPr>
          <w:b/>
          <w:color w:val="000000"/>
        </w:rPr>
      </w:pPr>
      <w:r>
        <w:rPr>
          <w:rFonts w:hint="eastAsia"/>
          <w:b/>
          <w:color w:val="000000"/>
        </w:rPr>
        <w:t>资产负债表</w:t>
      </w:r>
    </w:p>
    <w:p>
      <w:pPr>
        <w:ind w:left="1194"/>
        <w:rPr>
          <w:color w:val="000000"/>
          <w:sz w:val="20"/>
          <w:szCs w:val="22"/>
        </w:rPr>
      </w:pPr>
      <w:r>
        <w:rPr>
          <w:rFonts w:hint="eastAsia"/>
          <w:color w:val="000000"/>
          <w:sz w:val="20"/>
          <w:szCs w:val="22"/>
        </w:rPr>
        <w:t xml:space="preserve">                                                           </w:t>
      </w:r>
      <w:r>
        <w:rPr>
          <w:color w:val="000000"/>
          <w:sz w:val="20"/>
          <w:szCs w:val="22"/>
        </w:rPr>
        <w:t>会企 01 表</w:t>
      </w:r>
    </w:p>
    <w:p>
      <w:pPr>
        <w:tabs>
          <w:tab w:val="left" w:pos="3987"/>
          <w:tab w:val="left" w:pos="4282"/>
          <w:tab w:val="left" w:pos="4773"/>
          <w:tab w:val="left" w:pos="5265"/>
          <w:tab w:val="left" w:pos="7430"/>
        </w:tabs>
        <w:spacing w:before="36" w:after="19"/>
        <w:ind w:left="630"/>
        <w:rPr>
          <w:color w:val="000000"/>
          <w:sz w:val="20"/>
          <w:szCs w:val="22"/>
        </w:rPr>
      </w:pPr>
      <w:r>
        <w:rPr>
          <w:color w:val="000000"/>
          <w:sz w:val="20"/>
          <w:szCs w:val="22"/>
        </w:rPr>
        <w:t>编制</w:t>
      </w:r>
      <w:r>
        <w:rPr>
          <w:color w:val="000000"/>
          <w:spacing w:val="-4"/>
          <w:sz w:val="20"/>
          <w:szCs w:val="22"/>
        </w:rPr>
        <w:t>单</w:t>
      </w:r>
      <w:r>
        <w:rPr>
          <w:color w:val="000000"/>
          <w:sz w:val="20"/>
          <w:szCs w:val="22"/>
        </w:rPr>
        <w:t>位:</w:t>
      </w:r>
      <w:r>
        <w:rPr>
          <w:color w:val="000000"/>
          <w:sz w:val="20"/>
          <w:szCs w:val="22"/>
        </w:rPr>
        <w:tab/>
      </w:r>
      <w:r>
        <w:rPr>
          <w:color w:val="000000"/>
          <w:sz w:val="20"/>
          <w:szCs w:val="22"/>
          <w:u w:val="single"/>
        </w:rPr>
        <w:t xml:space="preserve"> </w:t>
      </w:r>
      <w:r>
        <w:rPr>
          <w:color w:val="000000"/>
          <w:sz w:val="20"/>
          <w:szCs w:val="22"/>
          <w:u w:val="single"/>
        </w:rPr>
        <w:tab/>
      </w:r>
      <w:r>
        <w:rPr>
          <w:color w:val="000000"/>
          <w:sz w:val="20"/>
          <w:szCs w:val="22"/>
        </w:rPr>
        <w:t>年</w:t>
      </w:r>
      <w:r>
        <w:rPr>
          <w:color w:val="000000"/>
          <w:sz w:val="20"/>
          <w:szCs w:val="22"/>
          <w:u w:val="single"/>
        </w:rPr>
        <w:t xml:space="preserve"> </w:t>
      </w:r>
      <w:r>
        <w:rPr>
          <w:color w:val="000000"/>
          <w:sz w:val="20"/>
          <w:szCs w:val="22"/>
          <w:u w:val="single"/>
        </w:rPr>
        <w:tab/>
      </w:r>
      <w:r>
        <w:rPr>
          <w:color w:val="000000"/>
          <w:sz w:val="20"/>
          <w:szCs w:val="22"/>
        </w:rPr>
        <w:t>月</w:t>
      </w:r>
      <w:r>
        <w:rPr>
          <w:color w:val="000000"/>
          <w:sz w:val="20"/>
          <w:szCs w:val="22"/>
          <w:u w:val="single"/>
        </w:rPr>
        <w:t xml:space="preserve"> </w:t>
      </w:r>
      <w:r>
        <w:rPr>
          <w:color w:val="000000"/>
          <w:sz w:val="20"/>
          <w:szCs w:val="22"/>
          <w:u w:val="single"/>
        </w:rPr>
        <w:tab/>
      </w:r>
      <w:r>
        <w:rPr>
          <w:color w:val="000000"/>
          <w:sz w:val="20"/>
          <w:szCs w:val="22"/>
        </w:rPr>
        <w:t>日</w:t>
      </w:r>
      <w:r>
        <w:rPr>
          <w:color w:val="000000"/>
          <w:sz w:val="20"/>
          <w:szCs w:val="22"/>
        </w:rPr>
        <w:tab/>
      </w:r>
      <w:r>
        <w:rPr>
          <w:color w:val="000000"/>
          <w:spacing w:val="-4"/>
          <w:sz w:val="20"/>
          <w:szCs w:val="22"/>
        </w:rPr>
        <w:t>单</w:t>
      </w:r>
      <w:r>
        <w:rPr>
          <w:color w:val="000000"/>
          <w:sz w:val="20"/>
          <w:szCs w:val="22"/>
        </w:rPr>
        <w:t>位:</w:t>
      </w:r>
      <w:r>
        <w:rPr>
          <w:color w:val="000000"/>
          <w:spacing w:val="-2"/>
          <w:sz w:val="20"/>
          <w:szCs w:val="22"/>
        </w:rPr>
        <w:t xml:space="preserve"> </w:t>
      </w:r>
      <w:r>
        <w:rPr>
          <w:color w:val="000000"/>
          <w:sz w:val="20"/>
          <w:szCs w:val="22"/>
        </w:rPr>
        <w:t>元</w:t>
      </w:r>
    </w:p>
    <w:tbl>
      <w:tblPr>
        <w:tblStyle w:val="2"/>
        <w:tblW w:w="8752" w:type="dxa"/>
        <w:tblInd w:w="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2663"/>
        <w:gridCol w:w="859"/>
        <w:gridCol w:w="847"/>
        <w:gridCol w:w="2690"/>
        <w:gridCol w:w="846"/>
        <w:gridCol w:w="847"/>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584" w:hRule="atLeast"/>
        </w:trPr>
        <w:tc>
          <w:tcPr>
            <w:tcW w:w="2663" w:type="dxa"/>
            <w:tcBorders>
              <w:left w:val="nil"/>
              <w:right w:val="single" w:color="000000" w:sz="6" w:space="0"/>
            </w:tcBorders>
            <w:noWrap w:val="0"/>
            <w:vAlign w:val="top"/>
          </w:tcPr>
          <w:p>
            <w:pPr>
              <w:pStyle w:val="7"/>
              <w:spacing w:before="19"/>
              <w:ind w:left="900" w:right="855"/>
              <w:jc w:val="center"/>
              <w:rPr>
                <w:color w:val="000000"/>
                <w:sz w:val="20"/>
              </w:rPr>
            </w:pPr>
            <w:r>
              <w:rPr>
                <w:color w:val="000000"/>
                <w:sz w:val="20"/>
              </w:rPr>
              <w:t>资产</w:t>
            </w:r>
          </w:p>
        </w:tc>
        <w:tc>
          <w:tcPr>
            <w:tcW w:w="859" w:type="dxa"/>
            <w:tcBorders>
              <w:left w:val="single" w:color="000000" w:sz="6" w:space="0"/>
              <w:right w:val="single" w:color="000000" w:sz="6" w:space="0"/>
            </w:tcBorders>
            <w:noWrap w:val="0"/>
            <w:vAlign w:val="top"/>
          </w:tcPr>
          <w:p>
            <w:pPr>
              <w:pStyle w:val="7"/>
              <w:spacing w:before="19"/>
              <w:ind w:left="280"/>
              <w:rPr>
                <w:color w:val="000000"/>
                <w:sz w:val="20"/>
              </w:rPr>
            </w:pPr>
            <w:r>
              <w:rPr>
                <w:color w:val="000000"/>
                <w:w w:val="75"/>
                <w:sz w:val="20"/>
              </w:rPr>
              <w:t>期末</w:t>
            </w:r>
          </w:p>
          <w:p>
            <w:pPr>
              <w:pStyle w:val="7"/>
              <w:spacing w:before="37" w:line="252" w:lineRule="exact"/>
              <w:ind w:left="280"/>
              <w:rPr>
                <w:color w:val="000000"/>
                <w:sz w:val="20"/>
              </w:rPr>
            </w:pPr>
            <w:r>
              <w:rPr>
                <w:color w:val="000000"/>
                <w:w w:val="75"/>
                <w:sz w:val="20"/>
              </w:rPr>
              <w:t>余额</w:t>
            </w:r>
          </w:p>
        </w:tc>
        <w:tc>
          <w:tcPr>
            <w:tcW w:w="847" w:type="dxa"/>
            <w:tcBorders>
              <w:left w:val="single" w:color="000000" w:sz="6" w:space="0"/>
              <w:right w:val="thickThinMediumGap" w:color="000000" w:sz="2" w:space="0"/>
            </w:tcBorders>
            <w:noWrap w:val="0"/>
            <w:vAlign w:val="top"/>
          </w:tcPr>
          <w:p>
            <w:pPr>
              <w:pStyle w:val="7"/>
              <w:spacing w:before="19"/>
              <w:ind w:left="70" w:right="38"/>
              <w:jc w:val="center"/>
              <w:rPr>
                <w:color w:val="000000"/>
                <w:sz w:val="20"/>
              </w:rPr>
            </w:pPr>
            <w:r>
              <w:rPr>
                <w:color w:val="000000"/>
                <w:w w:val="85"/>
                <w:sz w:val="20"/>
              </w:rPr>
              <w:t>上年年末</w:t>
            </w:r>
          </w:p>
          <w:p>
            <w:pPr>
              <w:pStyle w:val="7"/>
              <w:spacing w:before="37" w:line="252" w:lineRule="exact"/>
              <w:ind w:left="70" w:right="38"/>
              <w:jc w:val="center"/>
              <w:rPr>
                <w:color w:val="000000"/>
                <w:sz w:val="20"/>
              </w:rPr>
            </w:pPr>
            <w:r>
              <w:rPr>
                <w:color w:val="000000"/>
                <w:w w:val="90"/>
                <w:sz w:val="20"/>
              </w:rPr>
              <w:t>余额</w:t>
            </w:r>
          </w:p>
        </w:tc>
        <w:tc>
          <w:tcPr>
            <w:tcW w:w="2690" w:type="dxa"/>
            <w:tcBorders>
              <w:left w:val="thinThickMediumGap" w:color="000000" w:sz="2" w:space="0"/>
              <w:right w:val="single" w:color="000000" w:sz="6" w:space="0"/>
            </w:tcBorders>
            <w:noWrap w:val="0"/>
            <w:vAlign w:val="top"/>
          </w:tcPr>
          <w:p>
            <w:pPr>
              <w:pStyle w:val="7"/>
              <w:spacing w:before="19"/>
              <w:ind w:left="168"/>
              <w:rPr>
                <w:color w:val="000000"/>
                <w:sz w:val="20"/>
              </w:rPr>
            </w:pPr>
            <w:r>
              <w:rPr>
                <w:color w:val="000000"/>
                <w:w w:val="80"/>
                <w:sz w:val="20"/>
              </w:rPr>
              <w:t>负债和所有者权益（或股东权益）</w:t>
            </w:r>
          </w:p>
        </w:tc>
        <w:tc>
          <w:tcPr>
            <w:tcW w:w="846" w:type="dxa"/>
            <w:tcBorders>
              <w:left w:val="single" w:color="000000" w:sz="6" w:space="0"/>
              <w:right w:val="single" w:color="000000" w:sz="6" w:space="0"/>
            </w:tcBorders>
            <w:noWrap w:val="0"/>
            <w:vAlign w:val="top"/>
          </w:tcPr>
          <w:p>
            <w:pPr>
              <w:pStyle w:val="7"/>
              <w:spacing w:before="19"/>
              <w:ind w:left="276"/>
              <w:rPr>
                <w:color w:val="000000"/>
                <w:sz w:val="20"/>
              </w:rPr>
            </w:pPr>
            <w:r>
              <w:rPr>
                <w:color w:val="000000"/>
                <w:w w:val="75"/>
                <w:sz w:val="20"/>
              </w:rPr>
              <w:t>期末</w:t>
            </w:r>
          </w:p>
          <w:p>
            <w:pPr>
              <w:pStyle w:val="7"/>
              <w:spacing w:before="37" w:line="252" w:lineRule="exact"/>
              <w:ind w:left="276"/>
              <w:rPr>
                <w:color w:val="000000"/>
                <w:sz w:val="20"/>
              </w:rPr>
            </w:pPr>
            <w:r>
              <w:rPr>
                <w:color w:val="000000"/>
                <w:w w:val="75"/>
                <w:sz w:val="20"/>
              </w:rPr>
              <w:t>余额</w:t>
            </w:r>
          </w:p>
        </w:tc>
        <w:tc>
          <w:tcPr>
            <w:tcW w:w="847" w:type="dxa"/>
            <w:tcBorders>
              <w:left w:val="single" w:color="000000" w:sz="6" w:space="0"/>
              <w:right w:val="nil"/>
            </w:tcBorders>
            <w:noWrap w:val="0"/>
            <w:vAlign w:val="top"/>
          </w:tcPr>
          <w:p>
            <w:pPr>
              <w:pStyle w:val="7"/>
              <w:spacing w:before="19"/>
              <w:ind w:left="70" w:right="48"/>
              <w:jc w:val="center"/>
              <w:rPr>
                <w:color w:val="000000"/>
                <w:sz w:val="20"/>
              </w:rPr>
            </w:pPr>
            <w:r>
              <w:rPr>
                <w:color w:val="000000"/>
                <w:w w:val="85"/>
                <w:sz w:val="20"/>
              </w:rPr>
              <w:t>上年年末</w:t>
            </w:r>
          </w:p>
          <w:p>
            <w:pPr>
              <w:pStyle w:val="7"/>
              <w:spacing w:before="37" w:line="252" w:lineRule="exact"/>
              <w:ind w:left="69" w:right="48"/>
              <w:jc w:val="center"/>
              <w:rPr>
                <w:color w:val="000000"/>
                <w:sz w:val="20"/>
              </w:rPr>
            </w:pPr>
            <w:r>
              <w:rPr>
                <w:color w:val="000000"/>
                <w:w w:val="90"/>
                <w:sz w:val="20"/>
              </w:rPr>
              <w:t>余额</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293" w:hRule="atLeast"/>
        </w:trPr>
        <w:tc>
          <w:tcPr>
            <w:tcW w:w="2663" w:type="dxa"/>
            <w:tcBorders>
              <w:left w:val="nil"/>
              <w:bottom w:val="single" w:color="000000" w:sz="6" w:space="0"/>
              <w:right w:val="single" w:color="000000" w:sz="6" w:space="0"/>
            </w:tcBorders>
            <w:noWrap w:val="0"/>
            <w:vAlign w:val="top"/>
          </w:tcPr>
          <w:p>
            <w:pPr>
              <w:pStyle w:val="7"/>
              <w:spacing w:before="19" w:line="254" w:lineRule="exact"/>
              <w:ind w:left="128"/>
              <w:rPr>
                <w:color w:val="000000"/>
                <w:sz w:val="20"/>
              </w:rPr>
            </w:pPr>
            <w:r>
              <w:rPr>
                <w:color w:val="000000"/>
                <w:sz w:val="20"/>
              </w:rPr>
              <w:t>流动资产：</w:t>
            </w:r>
          </w:p>
        </w:tc>
        <w:tc>
          <w:tcPr>
            <w:tcW w:w="859" w:type="dxa"/>
            <w:tcBorders>
              <w:left w:val="single" w:color="000000" w:sz="6" w:space="0"/>
              <w:bottom w:val="single" w:color="000000" w:sz="6" w:space="0"/>
              <w:right w:val="single" w:color="000000" w:sz="6" w:space="0"/>
            </w:tcBorders>
            <w:noWrap w:val="0"/>
            <w:vAlign w:val="top"/>
          </w:tcPr>
          <w:p>
            <w:pPr>
              <w:pStyle w:val="7"/>
              <w:rPr>
                <w:rFonts w:ascii="Times New Roman"/>
                <w:color w:val="000000"/>
                <w:sz w:val="18"/>
              </w:rPr>
            </w:pPr>
          </w:p>
        </w:tc>
        <w:tc>
          <w:tcPr>
            <w:tcW w:w="847" w:type="dxa"/>
            <w:tcBorders>
              <w:left w:val="single" w:color="000000" w:sz="6" w:space="0"/>
              <w:bottom w:val="single" w:color="000000" w:sz="6" w:space="0"/>
              <w:right w:val="thickThinMediumGap" w:color="000000" w:sz="2" w:space="0"/>
            </w:tcBorders>
            <w:noWrap w:val="0"/>
            <w:vAlign w:val="top"/>
          </w:tcPr>
          <w:p>
            <w:pPr>
              <w:pStyle w:val="7"/>
              <w:rPr>
                <w:rFonts w:ascii="Times New Roman"/>
                <w:color w:val="000000"/>
                <w:sz w:val="18"/>
              </w:rPr>
            </w:pPr>
          </w:p>
        </w:tc>
        <w:tc>
          <w:tcPr>
            <w:tcW w:w="2690" w:type="dxa"/>
            <w:tcBorders>
              <w:left w:val="thinThickMediumGap" w:color="000000" w:sz="2" w:space="0"/>
              <w:bottom w:val="single" w:color="000000" w:sz="6" w:space="0"/>
              <w:right w:val="single" w:color="000000" w:sz="6" w:space="0"/>
            </w:tcBorders>
            <w:noWrap w:val="0"/>
            <w:vAlign w:val="top"/>
          </w:tcPr>
          <w:p>
            <w:pPr>
              <w:pStyle w:val="7"/>
              <w:spacing w:before="19" w:line="254" w:lineRule="exact"/>
              <w:ind w:left="101"/>
              <w:rPr>
                <w:color w:val="000000"/>
                <w:sz w:val="20"/>
              </w:rPr>
            </w:pPr>
            <w:r>
              <w:rPr>
                <w:color w:val="000000"/>
                <w:sz w:val="20"/>
              </w:rPr>
              <w:t>流动负债：</w:t>
            </w:r>
          </w:p>
        </w:tc>
        <w:tc>
          <w:tcPr>
            <w:tcW w:w="846" w:type="dxa"/>
            <w:tcBorders>
              <w:left w:val="single" w:color="000000" w:sz="6" w:space="0"/>
              <w:bottom w:val="single" w:color="000000" w:sz="6" w:space="0"/>
              <w:right w:val="single" w:color="000000" w:sz="6" w:space="0"/>
            </w:tcBorders>
            <w:noWrap w:val="0"/>
            <w:vAlign w:val="top"/>
          </w:tcPr>
          <w:p>
            <w:pPr>
              <w:pStyle w:val="7"/>
              <w:rPr>
                <w:rFonts w:ascii="Times New Roman"/>
                <w:color w:val="000000"/>
                <w:sz w:val="18"/>
              </w:rPr>
            </w:pPr>
          </w:p>
        </w:tc>
        <w:tc>
          <w:tcPr>
            <w:tcW w:w="847" w:type="dxa"/>
            <w:tcBorders>
              <w:left w:val="single" w:color="000000" w:sz="6" w:space="0"/>
              <w:bottom w:val="single" w:color="000000" w:sz="6" w:space="0"/>
              <w:right w:val="nil"/>
            </w:tcBorders>
            <w:noWrap w:val="0"/>
            <w:vAlign w:val="top"/>
          </w:tcPr>
          <w:p>
            <w:pPr>
              <w:pStyle w:val="7"/>
              <w:rPr>
                <w:rFonts w:ascii="Times New Roman"/>
                <w:color w:val="000000"/>
                <w:sz w:val="18"/>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292" w:hRule="atLeast"/>
        </w:trPr>
        <w:tc>
          <w:tcPr>
            <w:tcW w:w="2663" w:type="dxa"/>
            <w:tcBorders>
              <w:top w:val="single" w:color="000000" w:sz="6" w:space="0"/>
              <w:left w:val="nil"/>
              <w:bottom w:val="single" w:color="000000" w:sz="6" w:space="0"/>
              <w:right w:val="single" w:color="000000" w:sz="6" w:space="0"/>
            </w:tcBorders>
            <w:noWrap w:val="0"/>
            <w:vAlign w:val="top"/>
          </w:tcPr>
          <w:p>
            <w:pPr>
              <w:pStyle w:val="7"/>
              <w:spacing w:line="255" w:lineRule="exact"/>
              <w:ind w:left="327"/>
              <w:rPr>
                <w:color w:val="000000"/>
                <w:sz w:val="20"/>
              </w:rPr>
            </w:pPr>
            <w:r>
              <w:rPr>
                <w:color w:val="000000"/>
                <w:sz w:val="20"/>
              </w:rPr>
              <w:t>货币资金</w:t>
            </w:r>
          </w:p>
        </w:tc>
        <w:tc>
          <w:tcPr>
            <w:tcW w:w="859" w:type="dxa"/>
            <w:tcBorders>
              <w:top w:val="single" w:color="000000" w:sz="6" w:space="0"/>
              <w:left w:val="single" w:color="000000" w:sz="6" w:space="0"/>
              <w:bottom w:val="single" w:color="000000" w:sz="6" w:space="0"/>
              <w:right w:val="single" w:color="000000" w:sz="6" w:space="0"/>
            </w:tcBorders>
            <w:noWrap w:val="0"/>
            <w:vAlign w:val="top"/>
          </w:tcPr>
          <w:p>
            <w:pPr>
              <w:pStyle w:val="7"/>
              <w:rPr>
                <w:rFonts w:ascii="Times New Roman"/>
                <w:color w:val="000000"/>
                <w:sz w:val="18"/>
              </w:rPr>
            </w:pPr>
          </w:p>
        </w:tc>
        <w:tc>
          <w:tcPr>
            <w:tcW w:w="847" w:type="dxa"/>
            <w:tcBorders>
              <w:top w:val="single" w:color="000000" w:sz="6" w:space="0"/>
              <w:left w:val="single" w:color="000000" w:sz="6" w:space="0"/>
              <w:bottom w:val="single" w:color="000000" w:sz="6" w:space="0"/>
              <w:right w:val="thickThinMediumGap" w:color="000000" w:sz="2" w:space="0"/>
            </w:tcBorders>
            <w:noWrap w:val="0"/>
            <w:vAlign w:val="top"/>
          </w:tcPr>
          <w:p>
            <w:pPr>
              <w:pStyle w:val="7"/>
              <w:rPr>
                <w:rFonts w:ascii="Times New Roman"/>
                <w:color w:val="000000"/>
                <w:sz w:val="18"/>
              </w:rPr>
            </w:pPr>
          </w:p>
        </w:tc>
        <w:tc>
          <w:tcPr>
            <w:tcW w:w="2690" w:type="dxa"/>
            <w:tcBorders>
              <w:top w:val="single" w:color="000000" w:sz="6" w:space="0"/>
              <w:left w:val="thinThickMediumGap" w:color="000000" w:sz="2" w:space="0"/>
              <w:bottom w:val="single" w:color="000000" w:sz="6" w:space="0"/>
              <w:right w:val="single" w:color="000000" w:sz="6" w:space="0"/>
            </w:tcBorders>
            <w:noWrap w:val="0"/>
            <w:vAlign w:val="top"/>
          </w:tcPr>
          <w:p>
            <w:pPr>
              <w:pStyle w:val="7"/>
              <w:spacing w:before="18" w:line="254" w:lineRule="exact"/>
              <w:ind w:left="300"/>
              <w:rPr>
                <w:color w:val="000000"/>
                <w:sz w:val="20"/>
              </w:rPr>
            </w:pPr>
            <w:r>
              <w:rPr>
                <w:color w:val="000000"/>
                <w:sz w:val="20"/>
              </w:rPr>
              <w:t>短期借款</w:t>
            </w:r>
          </w:p>
        </w:tc>
        <w:tc>
          <w:tcPr>
            <w:tcW w:w="846" w:type="dxa"/>
            <w:tcBorders>
              <w:top w:val="single" w:color="000000" w:sz="6" w:space="0"/>
              <w:left w:val="single" w:color="000000" w:sz="6" w:space="0"/>
              <w:bottom w:val="single" w:color="000000" w:sz="6" w:space="0"/>
              <w:right w:val="single" w:color="000000" w:sz="6" w:space="0"/>
            </w:tcBorders>
            <w:noWrap w:val="0"/>
            <w:vAlign w:val="top"/>
          </w:tcPr>
          <w:p>
            <w:pPr>
              <w:pStyle w:val="7"/>
              <w:rPr>
                <w:rFonts w:ascii="Times New Roman"/>
                <w:color w:val="000000"/>
                <w:sz w:val="18"/>
              </w:rPr>
            </w:pPr>
          </w:p>
        </w:tc>
        <w:tc>
          <w:tcPr>
            <w:tcW w:w="847" w:type="dxa"/>
            <w:tcBorders>
              <w:top w:val="single" w:color="000000" w:sz="6" w:space="0"/>
              <w:left w:val="single" w:color="000000" w:sz="6" w:space="0"/>
              <w:bottom w:val="single" w:color="000000" w:sz="6" w:space="0"/>
              <w:right w:val="nil"/>
            </w:tcBorders>
            <w:noWrap w:val="0"/>
            <w:vAlign w:val="top"/>
          </w:tcPr>
          <w:p>
            <w:pPr>
              <w:pStyle w:val="7"/>
              <w:rPr>
                <w:rFonts w:ascii="Times New Roman"/>
                <w:color w:val="000000"/>
                <w:sz w:val="18"/>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292" w:hRule="atLeast"/>
        </w:trPr>
        <w:tc>
          <w:tcPr>
            <w:tcW w:w="2663" w:type="dxa"/>
            <w:tcBorders>
              <w:top w:val="single" w:color="000000" w:sz="6" w:space="0"/>
              <w:left w:val="nil"/>
              <w:bottom w:val="single" w:color="000000" w:sz="6" w:space="0"/>
              <w:right w:val="single" w:color="000000" w:sz="6" w:space="0"/>
            </w:tcBorders>
            <w:noWrap w:val="0"/>
            <w:vAlign w:val="top"/>
          </w:tcPr>
          <w:p>
            <w:pPr>
              <w:pStyle w:val="7"/>
              <w:spacing w:line="253" w:lineRule="exact"/>
              <w:ind w:left="327"/>
              <w:rPr>
                <w:color w:val="000000"/>
                <w:sz w:val="20"/>
              </w:rPr>
            </w:pPr>
            <w:r>
              <w:rPr>
                <w:color w:val="000000"/>
                <w:sz w:val="20"/>
              </w:rPr>
              <w:t>交易性金融资产</w:t>
            </w:r>
          </w:p>
        </w:tc>
        <w:tc>
          <w:tcPr>
            <w:tcW w:w="859" w:type="dxa"/>
            <w:tcBorders>
              <w:top w:val="single" w:color="000000" w:sz="6" w:space="0"/>
              <w:left w:val="single" w:color="000000" w:sz="6" w:space="0"/>
              <w:bottom w:val="single" w:color="000000" w:sz="6" w:space="0"/>
              <w:right w:val="single" w:color="000000" w:sz="6" w:space="0"/>
            </w:tcBorders>
            <w:noWrap w:val="0"/>
            <w:vAlign w:val="top"/>
          </w:tcPr>
          <w:p>
            <w:pPr>
              <w:pStyle w:val="7"/>
              <w:rPr>
                <w:rFonts w:ascii="Times New Roman"/>
                <w:color w:val="000000"/>
                <w:sz w:val="18"/>
              </w:rPr>
            </w:pPr>
          </w:p>
        </w:tc>
        <w:tc>
          <w:tcPr>
            <w:tcW w:w="847" w:type="dxa"/>
            <w:tcBorders>
              <w:top w:val="single" w:color="000000" w:sz="6" w:space="0"/>
              <w:left w:val="single" w:color="000000" w:sz="6" w:space="0"/>
              <w:bottom w:val="single" w:color="000000" w:sz="6" w:space="0"/>
              <w:right w:val="thickThinMediumGap" w:color="000000" w:sz="2" w:space="0"/>
            </w:tcBorders>
            <w:noWrap w:val="0"/>
            <w:vAlign w:val="top"/>
          </w:tcPr>
          <w:p>
            <w:pPr>
              <w:pStyle w:val="7"/>
              <w:rPr>
                <w:rFonts w:ascii="Times New Roman"/>
                <w:color w:val="000000"/>
                <w:sz w:val="18"/>
              </w:rPr>
            </w:pPr>
          </w:p>
        </w:tc>
        <w:tc>
          <w:tcPr>
            <w:tcW w:w="2690" w:type="dxa"/>
            <w:tcBorders>
              <w:top w:val="single" w:color="000000" w:sz="6" w:space="0"/>
              <w:left w:val="thinThickMediumGap" w:color="000000" w:sz="2" w:space="0"/>
              <w:bottom w:val="single" w:color="000000" w:sz="6" w:space="0"/>
              <w:right w:val="single" w:color="000000" w:sz="6" w:space="0"/>
            </w:tcBorders>
            <w:noWrap w:val="0"/>
            <w:vAlign w:val="top"/>
          </w:tcPr>
          <w:p>
            <w:pPr>
              <w:pStyle w:val="7"/>
              <w:spacing w:before="18" w:line="254" w:lineRule="exact"/>
              <w:ind w:left="300"/>
              <w:rPr>
                <w:color w:val="000000"/>
                <w:sz w:val="20"/>
              </w:rPr>
            </w:pPr>
            <w:r>
              <w:rPr>
                <w:color w:val="000000"/>
                <w:sz w:val="20"/>
              </w:rPr>
              <w:t>交易性金融负债</w:t>
            </w:r>
          </w:p>
        </w:tc>
        <w:tc>
          <w:tcPr>
            <w:tcW w:w="846" w:type="dxa"/>
            <w:tcBorders>
              <w:top w:val="single" w:color="000000" w:sz="6" w:space="0"/>
              <w:left w:val="single" w:color="000000" w:sz="6" w:space="0"/>
              <w:bottom w:val="single" w:color="000000" w:sz="6" w:space="0"/>
              <w:right w:val="single" w:color="000000" w:sz="6" w:space="0"/>
            </w:tcBorders>
            <w:noWrap w:val="0"/>
            <w:vAlign w:val="top"/>
          </w:tcPr>
          <w:p>
            <w:pPr>
              <w:pStyle w:val="7"/>
              <w:rPr>
                <w:rFonts w:ascii="Times New Roman"/>
                <w:color w:val="000000"/>
                <w:sz w:val="18"/>
              </w:rPr>
            </w:pPr>
          </w:p>
        </w:tc>
        <w:tc>
          <w:tcPr>
            <w:tcW w:w="847" w:type="dxa"/>
            <w:tcBorders>
              <w:top w:val="single" w:color="000000" w:sz="6" w:space="0"/>
              <w:left w:val="single" w:color="000000" w:sz="6" w:space="0"/>
              <w:bottom w:val="single" w:color="000000" w:sz="6" w:space="0"/>
              <w:right w:val="nil"/>
            </w:tcBorders>
            <w:noWrap w:val="0"/>
            <w:vAlign w:val="top"/>
          </w:tcPr>
          <w:p>
            <w:pPr>
              <w:pStyle w:val="7"/>
              <w:rPr>
                <w:rFonts w:ascii="Times New Roman"/>
                <w:color w:val="000000"/>
                <w:sz w:val="18"/>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291" w:hRule="atLeast"/>
        </w:trPr>
        <w:tc>
          <w:tcPr>
            <w:tcW w:w="2663" w:type="dxa"/>
            <w:tcBorders>
              <w:top w:val="single" w:color="000000" w:sz="6" w:space="0"/>
              <w:left w:val="nil"/>
              <w:bottom w:val="single" w:color="000000" w:sz="6" w:space="0"/>
              <w:right w:val="single" w:color="000000" w:sz="6" w:space="0"/>
            </w:tcBorders>
            <w:noWrap w:val="0"/>
            <w:vAlign w:val="top"/>
          </w:tcPr>
          <w:p>
            <w:pPr>
              <w:pStyle w:val="7"/>
              <w:spacing w:line="253" w:lineRule="exact"/>
              <w:ind w:left="327"/>
              <w:rPr>
                <w:color w:val="000000"/>
                <w:sz w:val="20"/>
              </w:rPr>
            </w:pPr>
            <w:r>
              <w:rPr>
                <w:color w:val="000000"/>
                <w:sz w:val="20"/>
              </w:rPr>
              <w:t>衍生金融资产</w:t>
            </w:r>
          </w:p>
        </w:tc>
        <w:tc>
          <w:tcPr>
            <w:tcW w:w="859" w:type="dxa"/>
            <w:tcBorders>
              <w:top w:val="single" w:color="000000" w:sz="6" w:space="0"/>
              <w:left w:val="single" w:color="000000" w:sz="6" w:space="0"/>
              <w:bottom w:val="single" w:color="000000" w:sz="6" w:space="0"/>
              <w:right w:val="single" w:color="000000" w:sz="6" w:space="0"/>
            </w:tcBorders>
            <w:noWrap w:val="0"/>
            <w:vAlign w:val="top"/>
          </w:tcPr>
          <w:p>
            <w:pPr>
              <w:pStyle w:val="7"/>
              <w:rPr>
                <w:rFonts w:ascii="Times New Roman"/>
                <w:color w:val="000000"/>
                <w:sz w:val="18"/>
              </w:rPr>
            </w:pPr>
          </w:p>
        </w:tc>
        <w:tc>
          <w:tcPr>
            <w:tcW w:w="847" w:type="dxa"/>
            <w:tcBorders>
              <w:top w:val="single" w:color="000000" w:sz="6" w:space="0"/>
              <w:left w:val="single" w:color="000000" w:sz="6" w:space="0"/>
              <w:bottom w:val="single" w:color="000000" w:sz="6" w:space="0"/>
              <w:right w:val="thickThinMediumGap" w:color="000000" w:sz="2" w:space="0"/>
            </w:tcBorders>
            <w:noWrap w:val="0"/>
            <w:vAlign w:val="top"/>
          </w:tcPr>
          <w:p>
            <w:pPr>
              <w:pStyle w:val="7"/>
              <w:rPr>
                <w:rFonts w:ascii="Times New Roman"/>
                <w:color w:val="000000"/>
                <w:sz w:val="18"/>
              </w:rPr>
            </w:pPr>
          </w:p>
        </w:tc>
        <w:tc>
          <w:tcPr>
            <w:tcW w:w="2690" w:type="dxa"/>
            <w:tcBorders>
              <w:top w:val="single" w:color="000000" w:sz="6" w:space="0"/>
              <w:left w:val="thinThickMediumGap" w:color="000000" w:sz="2" w:space="0"/>
              <w:bottom w:val="single" w:color="000000" w:sz="6" w:space="0"/>
              <w:right w:val="single" w:color="000000" w:sz="6" w:space="0"/>
            </w:tcBorders>
            <w:noWrap w:val="0"/>
            <w:vAlign w:val="top"/>
          </w:tcPr>
          <w:p>
            <w:pPr>
              <w:pStyle w:val="7"/>
              <w:spacing w:before="18" w:line="253" w:lineRule="exact"/>
              <w:ind w:left="300"/>
              <w:rPr>
                <w:color w:val="000000"/>
                <w:sz w:val="20"/>
              </w:rPr>
            </w:pPr>
            <w:r>
              <w:rPr>
                <w:color w:val="000000"/>
                <w:sz w:val="20"/>
              </w:rPr>
              <w:t>衍生金融负债</w:t>
            </w:r>
          </w:p>
        </w:tc>
        <w:tc>
          <w:tcPr>
            <w:tcW w:w="846" w:type="dxa"/>
            <w:tcBorders>
              <w:top w:val="single" w:color="000000" w:sz="6" w:space="0"/>
              <w:left w:val="single" w:color="000000" w:sz="6" w:space="0"/>
              <w:bottom w:val="single" w:color="000000" w:sz="6" w:space="0"/>
              <w:right w:val="single" w:color="000000" w:sz="6" w:space="0"/>
            </w:tcBorders>
            <w:noWrap w:val="0"/>
            <w:vAlign w:val="top"/>
          </w:tcPr>
          <w:p>
            <w:pPr>
              <w:pStyle w:val="7"/>
              <w:rPr>
                <w:rFonts w:ascii="Times New Roman"/>
                <w:color w:val="000000"/>
                <w:sz w:val="18"/>
              </w:rPr>
            </w:pPr>
          </w:p>
        </w:tc>
        <w:tc>
          <w:tcPr>
            <w:tcW w:w="847" w:type="dxa"/>
            <w:tcBorders>
              <w:top w:val="single" w:color="000000" w:sz="6" w:space="0"/>
              <w:left w:val="single" w:color="000000" w:sz="6" w:space="0"/>
              <w:bottom w:val="single" w:color="000000" w:sz="6" w:space="0"/>
              <w:right w:val="nil"/>
            </w:tcBorders>
            <w:noWrap w:val="0"/>
            <w:vAlign w:val="top"/>
          </w:tcPr>
          <w:p>
            <w:pPr>
              <w:pStyle w:val="7"/>
              <w:rPr>
                <w:rFonts w:ascii="Times New Roman"/>
                <w:color w:val="000000"/>
                <w:sz w:val="18"/>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294" w:hRule="atLeast"/>
        </w:trPr>
        <w:tc>
          <w:tcPr>
            <w:tcW w:w="2663" w:type="dxa"/>
            <w:tcBorders>
              <w:top w:val="single" w:color="000000" w:sz="6" w:space="0"/>
              <w:left w:val="nil"/>
              <w:bottom w:val="single" w:color="000000" w:sz="6" w:space="0"/>
              <w:right w:val="single" w:color="000000" w:sz="6" w:space="0"/>
            </w:tcBorders>
            <w:noWrap w:val="0"/>
            <w:vAlign w:val="top"/>
          </w:tcPr>
          <w:p>
            <w:pPr>
              <w:pStyle w:val="7"/>
              <w:ind w:left="327"/>
              <w:rPr>
                <w:color w:val="000000"/>
                <w:sz w:val="20"/>
              </w:rPr>
            </w:pPr>
            <w:r>
              <w:rPr>
                <w:color w:val="000000"/>
                <w:sz w:val="20"/>
              </w:rPr>
              <w:t>应收票据</w:t>
            </w:r>
          </w:p>
        </w:tc>
        <w:tc>
          <w:tcPr>
            <w:tcW w:w="859" w:type="dxa"/>
            <w:tcBorders>
              <w:top w:val="single" w:color="000000" w:sz="6" w:space="0"/>
              <w:left w:val="single" w:color="000000" w:sz="6" w:space="0"/>
              <w:bottom w:val="single" w:color="000000" w:sz="6" w:space="0"/>
              <w:right w:val="single" w:color="000000" w:sz="6" w:space="0"/>
            </w:tcBorders>
            <w:noWrap w:val="0"/>
            <w:vAlign w:val="top"/>
          </w:tcPr>
          <w:p>
            <w:pPr>
              <w:pStyle w:val="7"/>
              <w:rPr>
                <w:rFonts w:ascii="Times New Roman"/>
                <w:color w:val="000000"/>
                <w:sz w:val="18"/>
              </w:rPr>
            </w:pPr>
          </w:p>
        </w:tc>
        <w:tc>
          <w:tcPr>
            <w:tcW w:w="847" w:type="dxa"/>
            <w:tcBorders>
              <w:top w:val="single" w:color="000000" w:sz="6" w:space="0"/>
              <w:left w:val="single" w:color="000000" w:sz="6" w:space="0"/>
              <w:bottom w:val="single" w:color="000000" w:sz="6" w:space="0"/>
              <w:right w:val="thickThinMediumGap" w:color="000000" w:sz="2" w:space="0"/>
            </w:tcBorders>
            <w:noWrap w:val="0"/>
            <w:vAlign w:val="top"/>
          </w:tcPr>
          <w:p>
            <w:pPr>
              <w:pStyle w:val="7"/>
              <w:rPr>
                <w:rFonts w:ascii="Times New Roman"/>
                <w:color w:val="000000"/>
                <w:sz w:val="18"/>
              </w:rPr>
            </w:pPr>
          </w:p>
        </w:tc>
        <w:tc>
          <w:tcPr>
            <w:tcW w:w="2690" w:type="dxa"/>
            <w:tcBorders>
              <w:top w:val="single" w:color="000000" w:sz="6" w:space="0"/>
              <w:left w:val="thinThickMediumGap" w:color="000000" w:sz="2" w:space="0"/>
              <w:bottom w:val="single" w:color="000000" w:sz="6" w:space="0"/>
              <w:right w:val="single" w:color="000000" w:sz="6" w:space="0"/>
            </w:tcBorders>
            <w:noWrap w:val="0"/>
            <w:vAlign w:val="top"/>
          </w:tcPr>
          <w:p>
            <w:pPr>
              <w:pStyle w:val="7"/>
              <w:spacing w:before="19" w:line="255" w:lineRule="exact"/>
              <w:ind w:left="300"/>
              <w:rPr>
                <w:color w:val="000000"/>
                <w:sz w:val="20"/>
              </w:rPr>
            </w:pPr>
            <w:r>
              <w:rPr>
                <w:color w:val="000000"/>
                <w:sz w:val="20"/>
              </w:rPr>
              <w:t>应付票据</w:t>
            </w:r>
          </w:p>
        </w:tc>
        <w:tc>
          <w:tcPr>
            <w:tcW w:w="846" w:type="dxa"/>
            <w:tcBorders>
              <w:top w:val="single" w:color="000000" w:sz="6" w:space="0"/>
              <w:left w:val="single" w:color="000000" w:sz="6" w:space="0"/>
              <w:bottom w:val="single" w:color="000000" w:sz="6" w:space="0"/>
              <w:right w:val="single" w:color="000000" w:sz="6" w:space="0"/>
            </w:tcBorders>
            <w:noWrap w:val="0"/>
            <w:vAlign w:val="top"/>
          </w:tcPr>
          <w:p>
            <w:pPr>
              <w:pStyle w:val="7"/>
              <w:rPr>
                <w:rFonts w:ascii="Times New Roman"/>
                <w:color w:val="000000"/>
                <w:sz w:val="18"/>
              </w:rPr>
            </w:pPr>
          </w:p>
        </w:tc>
        <w:tc>
          <w:tcPr>
            <w:tcW w:w="847" w:type="dxa"/>
            <w:tcBorders>
              <w:top w:val="single" w:color="000000" w:sz="6" w:space="0"/>
              <w:left w:val="single" w:color="000000" w:sz="6" w:space="0"/>
              <w:bottom w:val="single" w:color="000000" w:sz="6" w:space="0"/>
              <w:right w:val="nil"/>
            </w:tcBorders>
            <w:noWrap w:val="0"/>
            <w:vAlign w:val="top"/>
          </w:tcPr>
          <w:p>
            <w:pPr>
              <w:pStyle w:val="7"/>
              <w:rPr>
                <w:rFonts w:ascii="Times New Roman"/>
                <w:color w:val="000000"/>
                <w:sz w:val="18"/>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290" w:hRule="atLeast"/>
        </w:trPr>
        <w:tc>
          <w:tcPr>
            <w:tcW w:w="2663" w:type="dxa"/>
            <w:tcBorders>
              <w:top w:val="single" w:color="000000" w:sz="6" w:space="0"/>
              <w:left w:val="nil"/>
              <w:bottom w:val="single" w:color="000000" w:sz="6" w:space="0"/>
              <w:right w:val="single" w:color="000000" w:sz="6" w:space="0"/>
            </w:tcBorders>
            <w:noWrap w:val="0"/>
            <w:vAlign w:val="top"/>
          </w:tcPr>
          <w:p>
            <w:pPr>
              <w:pStyle w:val="7"/>
              <w:spacing w:line="254" w:lineRule="exact"/>
              <w:ind w:left="327"/>
              <w:rPr>
                <w:color w:val="000000"/>
                <w:sz w:val="20"/>
              </w:rPr>
            </w:pPr>
            <w:r>
              <w:rPr>
                <w:color w:val="000000"/>
                <w:sz w:val="20"/>
              </w:rPr>
              <w:t>应收账款</w:t>
            </w:r>
          </w:p>
        </w:tc>
        <w:tc>
          <w:tcPr>
            <w:tcW w:w="859" w:type="dxa"/>
            <w:tcBorders>
              <w:top w:val="single" w:color="000000" w:sz="6" w:space="0"/>
              <w:left w:val="single" w:color="000000" w:sz="6" w:space="0"/>
              <w:bottom w:val="single" w:color="000000" w:sz="6" w:space="0"/>
              <w:right w:val="single" w:color="000000" w:sz="6" w:space="0"/>
            </w:tcBorders>
            <w:noWrap w:val="0"/>
            <w:vAlign w:val="top"/>
          </w:tcPr>
          <w:p>
            <w:pPr>
              <w:pStyle w:val="7"/>
              <w:rPr>
                <w:rFonts w:ascii="Times New Roman"/>
                <w:color w:val="000000"/>
                <w:sz w:val="18"/>
              </w:rPr>
            </w:pPr>
          </w:p>
        </w:tc>
        <w:tc>
          <w:tcPr>
            <w:tcW w:w="847" w:type="dxa"/>
            <w:tcBorders>
              <w:top w:val="single" w:color="000000" w:sz="6" w:space="0"/>
              <w:left w:val="single" w:color="000000" w:sz="6" w:space="0"/>
              <w:bottom w:val="single" w:color="000000" w:sz="6" w:space="0"/>
              <w:right w:val="thickThinMediumGap" w:color="000000" w:sz="2" w:space="0"/>
            </w:tcBorders>
            <w:noWrap w:val="0"/>
            <w:vAlign w:val="top"/>
          </w:tcPr>
          <w:p>
            <w:pPr>
              <w:pStyle w:val="7"/>
              <w:rPr>
                <w:rFonts w:ascii="Times New Roman"/>
                <w:color w:val="000000"/>
                <w:sz w:val="18"/>
              </w:rPr>
            </w:pPr>
          </w:p>
        </w:tc>
        <w:tc>
          <w:tcPr>
            <w:tcW w:w="2690" w:type="dxa"/>
            <w:tcBorders>
              <w:top w:val="single" w:color="000000" w:sz="6" w:space="0"/>
              <w:left w:val="thinThickMediumGap" w:color="000000" w:sz="2" w:space="0"/>
              <w:bottom w:val="single" w:color="000000" w:sz="6" w:space="0"/>
              <w:right w:val="single" w:color="000000" w:sz="6" w:space="0"/>
            </w:tcBorders>
            <w:noWrap w:val="0"/>
            <w:vAlign w:val="top"/>
          </w:tcPr>
          <w:p>
            <w:pPr>
              <w:pStyle w:val="7"/>
              <w:spacing w:before="17" w:line="254" w:lineRule="exact"/>
              <w:ind w:left="300"/>
              <w:rPr>
                <w:color w:val="000000"/>
                <w:sz w:val="20"/>
              </w:rPr>
            </w:pPr>
            <w:r>
              <w:rPr>
                <w:color w:val="000000"/>
                <w:sz w:val="20"/>
              </w:rPr>
              <w:t>应付账款</w:t>
            </w:r>
          </w:p>
        </w:tc>
        <w:tc>
          <w:tcPr>
            <w:tcW w:w="846" w:type="dxa"/>
            <w:tcBorders>
              <w:top w:val="single" w:color="000000" w:sz="6" w:space="0"/>
              <w:left w:val="single" w:color="000000" w:sz="6" w:space="0"/>
              <w:bottom w:val="single" w:color="000000" w:sz="6" w:space="0"/>
              <w:right w:val="single" w:color="000000" w:sz="6" w:space="0"/>
            </w:tcBorders>
            <w:noWrap w:val="0"/>
            <w:vAlign w:val="top"/>
          </w:tcPr>
          <w:p>
            <w:pPr>
              <w:pStyle w:val="7"/>
              <w:rPr>
                <w:rFonts w:ascii="Times New Roman"/>
                <w:color w:val="000000"/>
                <w:sz w:val="18"/>
              </w:rPr>
            </w:pPr>
          </w:p>
        </w:tc>
        <w:tc>
          <w:tcPr>
            <w:tcW w:w="847" w:type="dxa"/>
            <w:tcBorders>
              <w:top w:val="single" w:color="000000" w:sz="6" w:space="0"/>
              <w:left w:val="single" w:color="000000" w:sz="6" w:space="0"/>
              <w:bottom w:val="single" w:color="000000" w:sz="6" w:space="0"/>
              <w:right w:val="nil"/>
            </w:tcBorders>
            <w:noWrap w:val="0"/>
            <w:vAlign w:val="top"/>
          </w:tcPr>
          <w:p>
            <w:pPr>
              <w:pStyle w:val="7"/>
              <w:rPr>
                <w:rFonts w:ascii="Times New Roman"/>
                <w:color w:val="000000"/>
                <w:sz w:val="18"/>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292" w:hRule="atLeast"/>
        </w:trPr>
        <w:tc>
          <w:tcPr>
            <w:tcW w:w="2663" w:type="dxa"/>
            <w:tcBorders>
              <w:top w:val="single" w:color="000000" w:sz="6" w:space="0"/>
              <w:left w:val="nil"/>
              <w:bottom w:val="single" w:color="000000" w:sz="6" w:space="0"/>
              <w:right w:val="single" w:color="000000" w:sz="6" w:space="0"/>
            </w:tcBorders>
            <w:noWrap w:val="0"/>
            <w:vAlign w:val="top"/>
          </w:tcPr>
          <w:p>
            <w:pPr>
              <w:pStyle w:val="7"/>
              <w:spacing w:line="255" w:lineRule="exact"/>
              <w:ind w:left="327"/>
              <w:rPr>
                <w:color w:val="000000"/>
                <w:sz w:val="20"/>
              </w:rPr>
            </w:pPr>
            <w:r>
              <w:rPr>
                <w:color w:val="000000"/>
                <w:sz w:val="20"/>
              </w:rPr>
              <w:t>应收款项融资</w:t>
            </w:r>
          </w:p>
        </w:tc>
        <w:tc>
          <w:tcPr>
            <w:tcW w:w="859" w:type="dxa"/>
            <w:tcBorders>
              <w:top w:val="single" w:color="000000" w:sz="6" w:space="0"/>
              <w:left w:val="single" w:color="000000" w:sz="6" w:space="0"/>
              <w:bottom w:val="single" w:color="000000" w:sz="6" w:space="0"/>
              <w:right w:val="single" w:color="000000" w:sz="6" w:space="0"/>
            </w:tcBorders>
            <w:noWrap w:val="0"/>
            <w:vAlign w:val="top"/>
          </w:tcPr>
          <w:p>
            <w:pPr>
              <w:pStyle w:val="7"/>
              <w:rPr>
                <w:rFonts w:ascii="Times New Roman"/>
                <w:color w:val="000000"/>
                <w:sz w:val="18"/>
              </w:rPr>
            </w:pPr>
          </w:p>
        </w:tc>
        <w:tc>
          <w:tcPr>
            <w:tcW w:w="847" w:type="dxa"/>
            <w:tcBorders>
              <w:top w:val="single" w:color="000000" w:sz="6" w:space="0"/>
              <w:left w:val="single" w:color="000000" w:sz="6" w:space="0"/>
              <w:bottom w:val="single" w:color="000000" w:sz="6" w:space="0"/>
              <w:right w:val="thickThinMediumGap" w:color="000000" w:sz="2" w:space="0"/>
            </w:tcBorders>
            <w:noWrap w:val="0"/>
            <w:vAlign w:val="top"/>
          </w:tcPr>
          <w:p>
            <w:pPr>
              <w:pStyle w:val="7"/>
              <w:rPr>
                <w:rFonts w:ascii="Times New Roman"/>
                <w:color w:val="000000"/>
                <w:sz w:val="18"/>
              </w:rPr>
            </w:pPr>
          </w:p>
        </w:tc>
        <w:tc>
          <w:tcPr>
            <w:tcW w:w="2690" w:type="dxa"/>
            <w:tcBorders>
              <w:top w:val="single" w:color="000000" w:sz="6" w:space="0"/>
              <w:left w:val="thinThickMediumGap" w:color="000000" w:sz="2" w:space="0"/>
              <w:bottom w:val="single" w:color="000000" w:sz="6" w:space="0"/>
              <w:right w:val="single" w:color="000000" w:sz="6" w:space="0"/>
            </w:tcBorders>
            <w:noWrap w:val="0"/>
            <w:vAlign w:val="top"/>
          </w:tcPr>
          <w:p>
            <w:pPr>
              <w:pStyle w:val="7"/>
              <w:spacing w:before="18" w:line="254" w:lineRule="exact"/>
              <w:ind w:left="300"/>
              <w:rPr>
                <w:color w:val="000000"/>
                <w:sz w:val="20"/>
              </w:rPr>
            </w:pPr>
            <w:r>
              <w:rPr>
                <w:color w:val="000000"/>
                <w:sz w:val="20"/>
              </w:rPr>
              <w:t>预收款项</w:t>
            </w:r>
          </w:p>
        </w:tc>
        <w:tc>
          <w:tcPr>
            <w:tcW w:w="846" w:type="dxa"/>
            <w:tcBorders>
              <w:top w:val="single" w:color="000000" w:sz="6" w:space="0"/>
              <w:left w:val="single" w:color="000000" w:sz="6" w:space="0"/>
              <w:bottom w:val="single" w:color="000000" w:sz="6" w:space="0"/>
              <w:right w:val="single" w:color="000000" w:sz="6" w:space="0"/>
            </w:tcBorders>
            <w:noWrap w:val="0"/>
            <w:vAlign w:val="top"/>
          </w:tcPr>
          <w:p>
            <w:pPr>
              <w:pStyle w:val="7"/>
              <w:rPr>
                <w:rFonts w:ascii="Times New Roman"/>
                <w:color w:val="000000"/>
                <w:sz w:val="18"/>
              </w:rPr>
            </w:pPr>
          </w:p>
        </w:tc>
        <w:tc>
          <w:tcPr>
            <w:tcW w:w="847" w:type="dxa"/>
            <w:tcBorders>
              <w:top w:val="single" w:color="000000" w:sz="6" w:space="0"/>
              <w:left w:val="single" w:color="000000" w:sz="6" w:space="0"/>
              <w:bottom w:val="single" w:color="000000" w:sz="6" w:space="0"/>
              <w:right w:val="nil"/>
            </w:tcBorders>
            <w:noWrap w:val="0"/>
            <w:vAlign w:val="top"/>
          </w:tcPr>
          <w:p>
            <w:pPr>
              <w:pStyle w:val="7"/>
              <w:rPr>
                <w:rFonts w:ascii="Times New Roman"/>
                <w:color w:val="000000"/>
                <w:sz w:val="18"/>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292" w:hRule="atLeast"/>
        </w:trPr>
        <w:tc>
          <w:tcPr>
            <w:tcW w:w="2663" w:type="dxa"/>
            <w:tcBorders>
              <w:top w:val="single" w:color="000000" w:sz="6" w:space="0"/>
              <w:left w:val="nil"/>
              <w:bottom w:val="single" w:color="000000" w:sz="6" w:space="0"/>
              <w:right w:val="single" w:color="000000" w:sz="6" w:space="0"/>
            </w:tcBorders>
            <w:noWrap w:val="0"/>
            <w:vAlign w:val="top"/>
          </w:tcPr>
          <w:p>
            <w:pPr>
              <w:pStyle w:val="7"/>
              <w:spacing w:before="18" w:line="254" w:lineRule="exact"/>
              <w:ind w:left="327"/>
              <w:rPr>
                <w:color w:val="000000"/>
                <w:sz w:val="20"/>
              </w:rPr>
            </w:pPr>
            <w:r>
              <w:rPr>
                <w:color w:val="000000"/>
                <w:sz w:val="20"/>
              </w:rPr>
              <w:t>预付款项</w:t>
            </w:r>
          </w:p>
        </w:tc>
        <w:tc>
          <w:tcPr>
            <w:tcW w:w="859" w:type="dxa"/>
            <w:tcBorders>
              <w:top w:val="single" w:color="000000" w:sz="6" w:space="0"/>
              <w:left w:val="single" w:color="000000" w:sz="6" w:space="0"/>
              <w:bottom w:val="single" w:color="000000" w:sz="6" w:space="0"/>
              <w:right w:val="single" w:color="000000" w:sz="6" w:space="0"/>
            </w:tcBorders>
            <w:noWrap w:val="0"/>
            <w:vAlign w:val="top"/>
          </w:tcPr>
          <w:p>
            <w:pPr>
              <w:pStyle w:val="7"/>
              <w:rPr>
                <w:rFonts w:ascii="Times New Roman"/>
                <w:color w:val="000000"/>
                <w:sz w:val="18"/>
              </w:rPr>
            </w:pPr>
          </w:p>
        </w:tc>
        <w:tc>
          <w:tcPr>
            <w:tcW w:w="847" w:type="dxa"/>
            <w:tcBorders>
              <w:top w:val="single" w:color="000000" w:sz="6" w:space="0"/>
              <w:left w:val="single" w:color="000000" w:sz="6" w:space="0"/>
              <w:bottom w:val="single" w:color="000000" w:sz="6" w:space="0"/>
              <w:right w:val="thickThinMediumGap" w:color="000000" w:sz="2" w:space="0"/>
            </w:tcBorders>
            <w:noWrap w:val="0"/>
            <w:vAlign w:val="top"/>
          </w:tcPr>
          <w:p>
            <w:pPr>
              <w:pStyle w:val="7"/>
              <w:rPr>
                <w:rFonts w:ascii="Times New Roman"/>
                <w:color w:val="000000"/>
                <w:sz w:val="18"/>
              </w:rPr>
            </w:pPr>
          </w:p>
        </w:tc>
        <w:tc>
          <w:tcPr>
            <w:tcW w:w="2690" w:type="dxa"/>
            <w:tcBorders>
              <w:top w:val="single" w:color="000000" w:sz="6" w:space="0"/>
              <w:left w:val="thinThickMediumGap" w:color="000000" w:sz="2" w:space="0"/>
              <w:bottom w:val="single" w:color="000000" w:sz="6" w:space="0"/>
              <w:right w:val="single" w:color="000000" w:sz="6" w:space="0"/>
            </w:tcBorders>
            <w:noWrap w:val="0"/>
            <w:vAlign w:val="top"/>
          </w:tcPr>
          <w:p>
            <w:pPr>
              <w:pStyle w:val="7"/>
              <w:spacing w:before="18" w:line="254" w:lineRule="exact"/>
              <w:ind w:left="300"/>
              <w:rPr>
                <w:color w:val="000000"/>
                <w:sz w:val="20"/>
              </w:rPr>
            </w:pPr>
            <w:r>
              <w:rPr>
                <w:color w:val="000000"/>
                <w:sz w:val="20"/>
              </w:rPr>
              <w:t>合同负债</w:t>
            </w:r>
          </w:p>
        </w:tc>
        <w:tc>
          <w:tcPr>
            <w:tcW w:w="846" w:type="dxa"/>
            <w:tcBorders>
              <w:top w:val="single" w:color="000000" w:sz="6" w:space="0"/>
              <w:left w:val="single" w:color="000000" w:sz="6" w:space="0"/>
              <w:bottom w:val="single" w:color="000000" w:sz="6" w:space="0"/>
              <w:right w:val="single" w:color="000000" w:sz="6" w:space="0"/>
            </w:tcBorders>
            <w:noWrap w:val="0"/>
            <w:vAlign w:val="top"/>
          </w:tcPr>
          <w:p>
            <w:pPr>
              <w:pStyle w:val="7"/>
              <w:rPr>
                <w:rFonts w:ascii="Times New Roman"/>
                <w:color w:val="000000"/>
                <w:sz w:val="18"/>
              </w:rPr>
            </w:pPr>
          </w:p>
        </w:tc>
        <w:tc>
          <w:tcPr>
            <w:tcW w:w="847" w:type="dxa"/>
            <w:tcBorders>
              <w:top w:val="single" w:color="000000" w:sz="6" w:space="0"/>
              <w:left w:val="single" w:color="000000" w:sz="6" w:space="0"/>
              <w:bottom w:val="single" w:color="000000" w:sz="6" w:space="0"/>
              <w:right w:val="nil"/>
            </w:tcBorders>
            <w:noWrap w:val="0"/>
            <w:vAlign w:val="top"/>
          </w:tcPr>
          <w:p>
            <w:pPr>
              <w:pStyle w:val="7"/>
              <w:rPr>
                <w:rFonts w:ascii="Times New Roman"/>
                <w:color w:val="000000"/>
                <w:sz w:val="18"/>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293" w:hRule="atLeast"/>
        </w:trPr>
        <w:tc>
          <w:tcPr>
            <w:tcW w:w="2663" w:type="dxa"/>
            <w:tcBorders>
              <w:top w:val="single" w:color="000000" w:sz="6" w:space="0"/>
              <w:left w:val="nil"/>
              <w:bottom w:val="single" w:color="000000" w:sz="6" w:space="0"/>
              <w:right w:val="single" w:color="000000" w:sz="6" w:space="0"/>
            </w:tcBorders>
            <w:noWrap w:val="0"/>
            <w:vAlign w:val="top"/>
          </w:tcPr>
          <w:p>
            <w:pPr>
              <w:pStyle w:val="7"/>
              <w:spacing w:before="20" w:line="253" w:lineRule="exact"/>
              <w:ind w:left="327"/>
              <w:rPr>
                <w:color w:val="000000"/>
                <w:sz w:val="20"/>
              </w:rPr>
            </w:pPr>
            <w:r>
              <w:rPr>
                <w:color w:val="000000"/>
                <w:sz w:val="20"/>
              </w:rPr>
              <w:t>其他应收款</w:t>
            </w:r>
          </w:p>
        </w:tc>
        <w:tc>
          <w:tcPr>
            <w:tcW w:w="859" w:type="dxa"/>
            <w:tcBorders>
              <w:top w:val="single" w:color="000000" w:sz="6" w:space="0"/>
              <w:left w:val="single" w:color="000000" w:sz="6" w:space="0"/>
              <w:bottom w:val="single" w:color="000000" w:sz="6" w:space="0"/>
              <w:right w:val="single" w:color="000000" w:sz="6" w:space="0"/>
            </w:tcBorders>
            <w:noWrap w:val="0"/>
            <w:vAlign w:val="top"/>
          </w:tcPr>
          <w:p>
            <w:pPr>
              <w:pStyle w:val="7"/>
              <w:rPr>
                <w:rFonts w:ascii="Times New Roman"/>
                <w:color w:val="000000"/>
                <w:sz w:val="18"/>
              </w:rPr>
            </w:pPr>
          </w:p>
        </w:tc>
        <w:tc>
          <w:tcPr>
            <w:tcW w:w="847" w:type="dxa"/>
            <w:tcBorders>
              <w:top w:val="single" w:color="000000" w:sz="6" w:space="0"/>
              <w:left w:val="single" w:color="000000" w:sz="6" w:space="0"/>
              <w:bottom w:val="single" w:color="000000" w:sz="6" w:space="0"/>
              <w:right w:val="thickThinMediumGap" w:color="000000" w:sz="2" w:space="0"/>
            </w:tcBorders>
            <w:noWrap w:val="0"/>
            <w:vAlign w:val="top"/>
          </w:tcPr>
          <w:p>
            <w:pPr>
              <w:pStyle w:val="7"/>
              <w:rPr>
                <w:rFonts w:ascii="Times New Roman"/>
                <w:color w:val="000000"/>
                <w:sz w:val="18"/>
              </w:rPr>
            </w:pPr>
          </w:p>
        </w:tc>
        <w:tc>
          <w:tcPr>
            <w:tcW w:w="2690" w:type="dxa"/>
            <w:tcBorders>
              <w:top w:val="single" w:color="000000" w:sz="6" w:space="0"/>
              <w:left w:val="thinThickMediumGap" w:color="000000" w:sz="2" w:space="0"/>
              <w:bottom w:val="single" w:color="000000" w:sz="6" w:space="0"/>
              <w:right w:val="single" w:color="000000" w:sz="6" w:space="0"/>
            </w:tcBorders>
            <w:noWrap w:val="0"/>
            <w:vAlign w:val="top"/>
          </w:tcPr>
          <w:p>
            <w:pPr>
              <w:pStyle w:val="7"/>
              <w:spacing w:before="20" w:line="253" w:lineRule="exact"/>
              <w:ind w:left="300"/>
              <w:rPr>
                <w:color w:val="000000"/>
                <w:sz w:val="20"/>
              </w:rPr>
            </w:pPr>
            <w:r>
              <w:rPr>
                <w:color w:val="000000"/>
                <w:sz w:val="20"/>
              </w:rPr>
              <w:t>应付职工薪酬</w:t>
            </w:r>
          </w:p>
        </w:tc>
        <w:tc>
          <w:tcPr>
            <w:tcW w:w="846" w:type="dxa"/>
            <w:tcBorders>
              <w:top w:val="single" w:color="000000" w:sz="6" w:space="0"/>
              <w:left w:val="single" w:color="000000" w:sz="6" w:space="0"/>
              <w:bottom w:val="single" w:color="000000" w:sz="6" w:space="0"/>
              <w:right w:val="single" w:color="000000" w:sz="6" w:space="0"/>
            </w:tcBorders>
            <w:noWrap w:val="0"/>
            <w:vAlign w:val="top"/>
          </w:tcPr>
          <w:p>
            <w:pPr>
              <w:pStyle w:val="7"/>
              <w:rPr>
                <w:rFonts w:ascii="Times New Roman"/>
                <w:color w:val="000000"/>
                <w:sz w:val="18"/>
              </w:rPr>
            </w:pPr>
          </w:p>
        </w:tc>
        <w:tc>
          <w:tcPr>
            <w:tcW w:w="847" w:type="dxa"/>
            <w:tcBorders>
              <w:top w:val="single" w:color="000000" w:sz="6" w:space="0"/>
              <w:left w:val="single" w:color="000000" w:sz="6" w:space="0"/>
              <w:bottom w:val="single" w:color="000000" w:sz="6" w:space="0"/>
              <w:right w:val="nil"/>
            </w:tcBorders>
            <w:noWrap w:val="0"/>
            <w:vAlign w:val="top"/>
          </w:tcPr>
          <w:p>
            <w:pPr>
              <w:pStyle w:val="7"/>
              <w:rPr>
                <w:rFonts w:ascii="Times New Roman"/>
                <w:color w:val="000000"/>
                <w:sz w:val="18"/>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292" w:hRule="atLeast"/>
        </w:trPr>
        <w:tc>
          <w:tcPr>
            <w:tcW w:w="2663" w:type="dxa"/>
            <w:tcBorders>
              <w:top w:val="single" w:color="000000" w:sz="6" w:space="0"/>
              <w:left w:val="nil"/>
              <w:bottom w:val="single" w:color="000000" w:sz="6" w:space="0"/>
              <w:right w:val="single" w:color="000000" w:sz="6" w:space="0"/>
            </w:tcBorders>
            <w:noWrap w:val="0"/>
            <w:vAlign w:val="top"/>
          </w:tcPr>
          <w:p>
            <w:pPr>
              <w:pStyle w:val="7"/>
              <w:spacing w:before="19" w:line="253" w:lineRule="exact"/>
              <w:ind w:left="327"/>
              <w:rPr>
                <w:color w:val="000000"/>
                <w:sz w:val="20"/>
              </w:rPr>
            </w:pPr>
            <w:r>
              <w:rPr>
                <w:color w:val="000000"/>
                <w:sz w:val="20"/>
              </w:rPr>
              <w:t>存货</w:t>
            </w:r>
          </w:p>
        </w:tc>
        <w:tc>
          <w:tcPr>
            <w:tcW w:w="859" w:type="dxa"/>
            <w:tcBorders>
              <w:top w:val="single" w:color="000000" w:sz="6" w:space="0"/>
              <w:left w:val="single" w:color="000000" w:sz="6" w:space="0"/>
              <w:bottom w:val="single" w:color="000000" w:sz="6" w:space="0"/>
              <w:right w:val="single" w:color="000000" w:sz="6" w:space="0"/>
            </w:tcBorders>
            <w:noWrap w:val="0"/>
            <w:vAlign w:val="top"/>
          </w:tcPr>
          <w:p>
            <w:pPr>
              <w:pStyle w:val="7"/>
              <w:rPr>
                <w:rFonts w:ascii="Times New Roman"/>
                <w:color w:val="000000"/>
                <w:sz w:val="18"/>
              </w:rPr>
            </w:pPr>
          </w:p>
        </w:tc>
        <w:tc>
          <w:tcPr>
            <w:tcW w:w="847" w:type="dxa"/>
            <w:tcBorders>
              <w:top w:val="single" w:color="000000" w:sz="6" w:space="0"/>
              <w:left w:val="single" w:color="000000" w:sz="6" w:space="0"/>
              <w:bottom w:val="single" w:color="000000" w:sz="6" w:space="0"/>
              <w:right w:val="thickThinMediumGap" w:color="000000" w:sz="2" w:space="0"/>
            </w:tcBorders>
            <w:noWrap w:val="0"/>
            <w:vAlign w:val="top"/>
          </w:tcPr>
          <w:p>
            <w:pPr>
              <w:pStyle w:val="7"/>
              <w:rPr>
                <w:rFonts w:ascii="Times New Roman"/>
                <w:color w:val="000000"/>
                <w:sz w:val="18"/>
              </w:rPr>
            </w:pPr>
          </w:p>
        </w:tc>
        <w:tc>
          <w:tcPr>
            <w:tcW w:w="2690" w:type="dxa"/>
            <w:tcBorders>
              <w:top w:val="single" w:color="000000" w:sz="6" w:space="0"/>
              <w:left w:val="thinThickMediumGap" w:color="000000" w:sz="2" w:space="0"/>
              <w:bottom w:val="single" w:color="000000" w:sz="6" w:space="0"/>
              <w:right w:val="single" w:color="000000" w:sz="6" w:space="0"/>
            </w:tcBorders>
            <w:noWrap w:val="0"/>
            <w:vAlign w:val="top"/>
          </w:tcPr>
          <w:p>
            <w:pPr>
              <w:pStyle w:val="7"/>
              <w:spacing w:before="19" w:line="253" w:lineRule="exact"/>
              <w:ind w:left="300"/>
              <w:rPr>
                <w:color w:val="000000"/>
                <w:sz w:val="20"/>
              </w:rPr>
            </w:pPr>
            <w:r>
              <w:rPr>
                <w:color w:val="000000"/>
                <w:sz w:val="20"/>
              </w:rPr>
              <w:t>应交税费</w:t>
            </w:r>
          </w:p>
        </w:tc>
        <w:tc>
          <w:tcPr>
            <w:tcW w:w="846" w:type="dxa"/>
            <w:tcBorders>
              <w:top w:val="single" w:color="000000" w:sz="6" w:space="0"/>
              <w:left w:val="single" w:color="000000" w:sz="6" w:space="0"/>
              <w:bottom w:val="single" w:color="000000" w:sz="6" w:space="0"/>
              <w:right w:val="single" w:color="000000" w:sz="6" w:space="0"/>
            </w:tcBorders>
            <w:noWrap w:val="0"/>
            <w:vAlign w:val="top"/>
          </w:tcPr>
          <w:p>
            <w:pPr>
              <w:pStyle w:val="7"/>
              <w:rPr>
                <w:rFonts w:ascii="Times New Roman"/>
                <w:color w:val="000000"/>
                <w:sz w:val="18"/>
              </w:rPr>
            </w:pPr>
          </w:p>
        </w:tc>
        <w:tc>
          <w:tcPr>
            <w:tcW w:w="847" w:type="dxa"/>
            <w:tcBorders>
              <w:top w:val="single" w:color="000000" w:sz="6" w:space="0"/>
              <w:left w:val="single" w:color="000000" w:sz="6" w:space="0"/>
              <w:bottom w:val="single" w:color="000000" w:sz="6" w:space="0"/>
              <w:right w:val="nil"/>
            </w:tcBorders>
            <w:noWrap w:val="0"/>
            <w:vAlign w:val="top"/>
          </w:tcPr>
          <w:p>
            <w:pPr>
              <w:pStyle w:val="7"/>
              <w:rPr>
                <w:rFonts w:ascii="Times New Roman"/>
                <w:color w:val="000000"/>
                <w:sz w:val="18"/>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290" w:hRule="atLeast"/>
        </w:trPr>
        <w:tc>
          <w:tcPr>
            <w:tcW w:w="2663" w:type="dxa"/>
            <w:tcBorders>
              <w:top w:val="single" w:color="000000" w:sz="6" w:space="0"/>
              <w:left w:val="nil"/>
              <w:bottom w:val="single" w:color="000000" w:sz="6" w:space="0"/>
              <w:right w:val="single" w:color="000000" w:sz="6" w:space="0"/>
            </w:tcBorders>
            <w:noWrap w:val="0"/>
            <w:vAlign w:val="top"/>
          </w:tcPr>
          <w:p>
            <w:pPr>
              <w:pStyle w:val="7"/>
              <w:spacing w:before="17" w:line="254" w:lineRule="exact"/>
              <w:ind w:left="327"/>
              <w:rPr>
                <w:color w:val="000000"/>
                <w:sz w:val="20"/>
              </w:rPr>
            </w:pPr>
            <w:r>
              <w:rPr>
                <w:color w:val="000000"/>
                <w:sz w:val="20"/>
              </w:rPr>
              <w:t>合同资产</w:t>
            </w:r>
          </w:p>
        </w:tc>
        <w:tc>
          <w:tcPr>
            <w:tcW w:w="859" w:type="dxa"/>
            <w:tcBorders>
              <w:top w:val="single" w:color="000000" w:sz="6" w:space="0"/>
              <w:left w:val="single" w:color="000000" w:sz="6" w:space="0"/>
              <w:bottom w:val="single" w:color="000000" w:sz="6" w:space="0"/>
              <w:right w:val="single" w:color="000000" w:sz="6" w:space="0"/>
            </w:tcBorders>
            <w:noWrap w:val="0"/>
            <w:vAlign w:val="top"/>
          </w:tcPr>
          <w:p>
            <w:pPr>
              <w:pStyle w:val="7"/>
              <w:rPr>
                <w:rFonts w:ascii="Times New Roman"/>
                <w:color w:val="000000"/>
                <w:sz w:val="18"/>
              </w:rPr>
            </w:pPr>
          </w:p>
        </w:tc>
        <w:tc>
          <w:tcPr>
            <w:tcW w:w="847" w:type="dxa"/>
            <w:tcBorders>
              <w:top w:val="single" w:color="000000" w:sz="6" w:space="0"/>
              <w:left w:val="single" w:color="000000" w:sz="6" w:space="0"/>
              <w:bottom w:val="single" w:color="000000" w:sz="6" w:space="0"/>
              <w:right w:val="thickThinMediumGap" w:color="000000" w:sz="2" w:space="0"/>
            </w:tcBorders>
            <w:noWrap w:val="0"/>
            <w:vAlign w:val="top"/>
          </w:tcPr>
          <w:p>
            <w:pPr>
              <w:pStyle w:val="7"/>
              <w:rPr>
                <w:rFonts w:ascii="Times New Roman"/>
                <w:color w:val="000000"/>
                <w:sz w:val="18"/>
              </w:rPr>
            </w:pPr>
          </w:p>
        </w:tc>
        <w:tc>
          <w:tcPr>
            <w:tcW w:w="2690" w:type="dxa"/>
            <w:tcBorders>
              <w:top w:val="single" w:color="000000" w:sz="6" w:space="0"/>
              <w:left w:val="thinThickMediumGap" w:color="000000" w:sz="2" w:space="0"/>
              <w:bottom w:val="single" w:color="000000" w:sz="6" w:space="0"/>
              <w:right w:val="single" w:color="000000" w:sz="6" w:space="0"/>
            </w:tcBorders>
            <w:noWrap w:val="0"/>
            <w:vAlign w:val="top"/>
          </w:tcPr>
          <w:p>
            <w:pPr>
              <w:pStyle w:val="7"/>
              <w:spacing w:before="17" w:line="254" w:lineRule="exact"/>
              <w:ind w:left="300"/>
              <w:rPr>
                <w:color w:val="000000"/>
                <w:sz w:val="20"/>
              </w:rPr>
            </w:pPr>
            <w:r>
              <w:rPr>
                <w:color w:val="000000"/>
                <w:sz w:val="20"/>
              </w:rPr>
              <w:t>其他应付款</w:t>
            </w:r>
          </w:p>
        </w:tc>
        <w:tc>
          <w:tcPr>
            <w:tcW w:w="846" w:type="dxa"/>
            <w:tcBorders>
              <w:top w:val="single" w:color="000000" w:sz="6" w:space="0"/>
              <w:left w:val="single" w:color="000000" w:sz="6" w:space="0"/>
              <w:bottom w:val="single" w:color="000000" w:sz="6" w:space="0"/>
              <w:right w:val="single" w:color="000000" w:sz="6" w:space="0"/>
            </w:tcBorders>
            <w:noWrap w:val="0"/>
            <w:vAlign w:val="top"/>
          </w:tcPr>
          <w:p>
            <w:pPr>
              <w:pStyle w:val="7"/>
              <w:rPr>
                <w:rFonts w:ascii="Times New Roman"/>
                <w:color w:val="000000"/>
                <w:sz w:val="18"/>
              </w:rPr>
            </w:pPr>
          </w:p>
        </w:tc>
        <w:tc>
          <w:tcPr>
            <w:tcW w:w="847" w:type="dxa"/>
            <w:tcBorders>
              <w:top w:val="single" w:color="000000" w:sz="6" w:space="0"/>
              <w:left w:val="single" w:color="000000" w:sz="6" w:space="0"/>
              <w:bottom w:val="single" w:color="000000" w:sz="6" w:space="0"/>
              <w:right w:val="nil"/>
            </w:tcBorders>
            <w:noWrap w:val="0"/>
            <w:vAlign w:val="top"/>
          </w:tcPr>
          <w:p>
            <w:pPr>
              <w:pStyle w:val="7"/>
              <w:rPr>
                <w:rFonts w:ascii="Times New Roman"/>
                <w:color w:val="000000"/>
                <w:sz w:val="18"/>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292" w:hRule="atLeast"/>
        </w:trPr>
        <w:tc>
          <w:tcPr>
            <w:tcW w:w="2663" w:type="dxa"/>
            <w:tcBorders>
              <w:top w:val="single" w:color="000000" w:sz="6" w:space="0"/>
              <w:left w:val="nil"/>
              <w:bottom w:val="single" w:color="000000" w:sz="6" w:space="0"/>
              <w:right w:val="single" w:color="000000" w:sz="6" w:space="0"/>
            </w:tcBorders>
            <w:noWrap w:val="0"/>
            <w:vAlign w:val="top"/>
          </w:tcPr>
          <w:p>
            <w:pPr>
              <w:pStyle w:val="7"/>
              <w:spacing w:before="18" w:line="254" w:lineRule="exact"/>
              <w:ind w:left="327"/>
              <w:rPr>
                <w:color w:val="000000"/>
                <w:sz w:val="20"/>
              </w:rPr>
            </w:pPr>
            <w:r>
              <w:rPr>
                <w:color w:val="000000"/>
                <w:sz w:val="20"/>
              </w:rPr>
              <w:t>持有待售资产</w:t>
            </w:r>
          </w:p>
        </w:tc>
        <w:tc>
          <w:tcPr>
            <w:tcW w:w="859" w:type="dxa"/>
            <w:tcBorders>
              <w:top w:val="single" w:color="000000" w:sz="6" w:space="0"/>
              <w:left w:val="single" w:color="000000" w:sz="6" w:space="0"/>
              <w:bottom w:val="single" w:color="000000" w:sz="6" w:space="0"/>
              <w:right w:val="single" w:color="000000" w:sz="6" w:space="0"/>
            </w:tcBorders>
            <w:noWrap w:val="0"/>
            <w:vAlign w:val="top"/>
          </w:tcPr>
          <w:p>
            <w:pPr>
              <w:pStyle w:val="7"/>
              <w:rPr>
                <w:rFonts w:ascii="Times New Roman"/>
                <w:color w:val="000000"/>
                <w:sz w:val="18"/>
              </w:rPr>
            </w:pPr>
          </w:p>
        </w:tc>
        <w:tc>
          <w:tcPr>
            <w:tcW w:w="847" w:type="dxa"/>
            <w:tcBorders>
              <w:top w:val="single" w:color="000000" w:sz="6" w:space="0"/>
              <w:left w:val="single" w:color="000000" w:sz="6" w:space="0"/>
              <w:bottom w:val="single" w:color="000000" w:sz="6" w:space="0"/>
              <w:right w:val="thickThinMediumGap" w:color="000000" w:sz="2" w:space="0"/>
            </w:tcBorders>
            <w:noWrap w:val="0"/>
            <w:vAlign w:val="top"/>
          </w:tcPr>
          <w:p>
            <w:pPr>
              <w:pStyle w:val="7"/>
              <w:rPr>
                <w:rFonts w:ascii="Times New Roman"/>
                <w:color w:val="000000"/>
                <w:sz w:val="18"/>
              </w:rPr>
            </w:pPr>
          </w:p>
        </w:tc>
        <w:tc>
          <w:tcPr>
            <w:tcW w:w="2690" w:type="dxa"/>
            <w:tcBorders>
              <w:top w:val="single" w:color="000000" w:sz="6" w:space="0"/>
              <w:left w:val="thinThickMediumGap" w:color="000000" w:sz="2" w:space="0"/>
              <w:bottom w:val="single" w:color="000000" w:sz="6" w:space="0"/>
              <w:right w:val="single" w:color="000000" w:sz="6" w:space="0"/>
            </w:tcBorders>
            <w:noWrap w:val="0"/>
            <w:vAlign w:val="top"/>
          </w:tcPr>
          <w:p>
            <w:pPr>
              <w:pStyle w:val="7"/>
              <w:spacing w:before="18" w:line="254" w:lineRule="exact"/>
              <w:ind w:left="300"/>
              <w:rPr>
                <w:color w:val="000000"/>
                <w:sz w:val="20"/>
              </w:rPr>
            </w:pPr>
            <w:r>
              <w:rPr>
                <w:color w:val="000000"/>
                <w:sz w:val="20"/>
              </w:rPr>
              <w:t>持有待售负债</w:t>
            </w:r>
          </w:p>
        </w:tc>
        <w:tc>
          <w:tcPr>
            <w:tcW w:w="846" w:type="dxa"/>
            <w:tcBorders>
              <w:top w:val="single" w:color="000000" w:sz="6" w:space="0"/>
              <w:left w:val="single" w:color="000000" w:sz="6" w:space="0"/>
              <w:bottom w:val="single" w:color="000000" w:sz="6" w:space="0"/>
              <w:right w:val="single" w:color="000000" w:sz="6" w:space="0"/>
            </w:tcBorders>
            <w:noWrap w:val="0"/>
            <w:vAlign w:val="top"/>
          </w:tcPr>
          <w:p>
            <w:pPr>
              <w:pStyle w:val="7"/>
              <w:rPr>
                <w:rFonts w:ascii="Times New Roman"/>
                <w:color w:val="000000"/>
                <w:sz w:val="18"/>
              </w:rPr>
            </w:pPr>
          </w:p>
        </w:tc>
        <w:tc>
          <w:tcPr>
            <w:tcW w:w="847" w:type="dxa"/>
            <w:tcBorders>
              <w:top w:val="single" w:color="000000" w:sz="6" w:space="0"/>
              <w:left w:val="single" w:color="000000" w:sz="6" w:space="0"/>
              <w:bottom w:val="single" w:color="000000" w:sz="6" w:space="0"/>
              <w:right w:val="nil"/>
            </w:tcBorders>
            <w:noWrap w:val="0"/>
            <w:vAlign w:val="top"/>
          </w:tcPr>
          <w:p>
            <w:pPr>
              <w:pStyle w:val="7"/>
              <w:rPr>
                <w:rFonts w:ascii="Times New Roman"/>
                <w:color w:val="000000"/>
                <w:sz w:val="18"/>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294" w:hRule="atLeast"/>
        </w:trPr>
        <w:tc>
          <w:tcPr>
            <w:tcW w:w="2663" w:type="dxa"/>
            <w:tcBorders>
              <w:top w:val="single" w:color="000000" w:sz="6" w:space="0"/>
              <w:left w:val="nil"/>
              <w:bottom w:val="single" w:color="000000" w:sz="6" w:space="0"/>
              <w:right w:val="single" w:color="000000" w:sz="6" w:space="0"/>
            </w:tcBorders>
            <w:noWrap w:val="0"/>
            <w:vAlign w:val="top"/>
          </w:tcPr>
          <w:p>
            <w:pPr>
              <w:pStyle w:val="7"/>
              <w:spacing w:before="20" w:line="254" w:lineRule="exact"/>
              <w:ind w:left="301"/>
              <w:rPr>
                <w:color w:val="000000"/>
                <w:sz w:val="20"/>
              </w:rPr>
            </w:pPr>
            <w:r>
              <w:rPr>
                <w:color w:val="000000"/>
                <w:sz w:val="20"/>
              </w:rPr>
              <w:t>一年内到期的非流动资产</w:t>
            </w:r>
          </w:p>
        </w:tc>
        <w:tc>
          <w:tcPr>
            <w:tcW w:w="859" w:type="dxa"/>
            <w:tcBorders>
              <w:top w:val="single" w:color="000000" w:sz="6" w:space="0"/>
              <w:left w:val="single" w:color="000000" w:sz="6" w:space="0"/>
              <w:bottom w:val="single" w:color="000000" w:sz="6" w:space="0"/>
              <w:right w:val="single" w:color="000000" w:sz="6" w:space="0"/>
            </w:tcBorders>
            <w:noWrap w:val="0"/>
            <w:vAlign w:val="top"/>
          </w:tcPr>
          <w:p>
            <w:pPr>
              <w:pStyle w:val="7"/>
              <w:rPr>
                <w:rFonts w:ascii="Times New Roman"/>
                <w:color w:val="000000"/>
                <w:sz w:val="18"/>
              </w:rPr>
            </w:pPr>
          </w:p>
        </w:tc>
        <w:tc>
          <w:tcPr>
            <w:tcW w:w="847" w:type="dxa"/>
            <w:tcBorders>
              <w:top w:val="single" w:color="000000" w:sz="6" w:space="0"/>
              <w:left w:val="single" w:color="000000" w:sz="6" w:space="0"/>
              <w:bottom w:val="single" w:color="000000" w:sz="6" w:space="0"/>
              <w:right w:val="thickThinMediumGap" w:color="000000" w:sz="2" w:space="0"/>
            </w:tcBorders>
            <w:noWrap w:val="0"/>
            <w:vAlign w:val="top"/>
          </w:tcPr>
          <w:p>
            <w:pPr>
              <w:pStyle w:val="7"/>
              <w:rPr>
                <w:rFonts w:ascii="Times New Roman"/>
                <w:color w:val="000000"/>
                <w:sz w:val="18"/>
              </w:rPr>
            </w:pPr>
          </w:p>
        </w:tc>
        <w:tc>
          <w:tcPr>
            <w:tcW w:w="2690" w:type="dxa"/>
            <w:tcBorders>
              <w:top w:val="single" w:color="000000" w:sz="6" w:space="0"/>
              <w:left w:val="thinThickMediumGap" w:color="000000" w:sz="2" w:space="0"/>
              <w:bottom w:val="single" w:color="000000" w:sz="6" w:space="0"/>
              <w:right w:val="single" w:color="000000" w:sz="6" w:space="0"/>
            </w:tcBorders>
            <w:noWrap w:val="0"/>
            <w:vAlign w:val="top"/>
          </w:tcPr>
          <w:p>
            <w:pPr>
              <w:pStyle w:val="7"/>
              <w:spacing w:before="20" w:line="254" w:lineRule="exact"/>
              <w:ind w:left="274"/>
              <w:rPr>
                <w:color w:val="000000"/>
                <w:sz w:val="20"/>
              </w:rPr>
            </w:pPr>
            <w:r>
              <w:rPr>
                <w:color w:val="000000"/>
                <w:sz w:val="20"/>
              </w:rPr>
              <w:t>一年内到期的非流动负债</w:t>
            </w:r>
          </w:p>
        </w:tc>
        <w:tc>
          <w:tcPr>
            <w:tcW w:w="846" w:type="dxa"/>
            <w:tcBorders>
              <w:top w:val="single" w:color="000000" w:sz="6" w:space="0"/>
              <w:left w:val="single" w:color="000000" w:sz="6" w:space="0"/>
              <w:bottom w:val="single" w:color="000000" w:sz="6" w:space="0"/>
              <w:right w:val="single" w:color="000000" w:sz="6" w:space="0"/>
            </w:tcBorders>
            <w:noWrap w:val="0"/>
            <w:vAlign w:val="top"/>
          </w:tcPr>
          <w:p>
            <w:pPr>
              <w:pStyle w:val="7"/>
              <w:rPr>
                <w:rFonts w:ascii="Times New Roman"/>
                <w:color w:val="000000"/>
                <w:sz w:val="18"/>
              </w:rPr>
            </w:pPr>
          </w:p>
        </w:tc>
        <w:tc>
          <w:tcPr>
            <w:tcW w:w="847" w:type="dxa"/>
            <w:tcBorders>
              <w:top w:val="single" w:color="000000" w:sz="6" w:space="0"/>
              <w:left w:val="single" w:color="000000" w:sz="6" w:space="0"/>
              <w:bottom w:val="single" w:color="000000" w:sz="6" w:space="0"/>
              <w:right w:val="nil"/>
            </w:tcBorders>
            <w:noWrap w:val="0"/>
            <w:vAlign w:val="top"/>
          </w:tcPr>
          <w:p>
            <w:pPr>
              <w:pStyle w:val="7"/>
              <w:rPr>
                <w:rFonts w:ascii="Times New Roman"/>
                <w:color w:val="000000"/>
                <w:sz w:val="18"/>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292" w:hRule="atLeast"/>
        </w:trPr>
        <w:tc>
          <w:tcPr>
            <w:tcW w:w="2663" w:type="dxa"/>
            <w:tcBorders>
              <w:top w:val="single" w:color="000000" w:sz="6" w:space="0"/>
              <w:left w:val="nil"/>
              <w:bottom w:val="single" w:color="000000" w:sz="6" w:space="0"/>
              <w:right w:val="single" w:color="000000" w:sz="6" w:space="0"/>
            </w:tcBorders>
            <w:noWrap w:val="0"/>
            <w:vAlign w:val="top"/>
          </w:tcPr>
          <w:p>
            <w:pPr>
              <w:pStyle w:val="7"/>
              <w:spacing w:before="18" w:line="254" w:lineRule="exact"/>
              <w:ind w:left="327"/>
              <w:rPr>
                <w:color w:val="000000"/>
                <w:sz w:val="20"/>
              </w:rPr>
            </w:pPr>
            <w:r>
              <w:rPr>
                <w:color w:val="000000"/>
                <w:sz w:val="20"/>
              </w:rPr>
              <w:t>其他流动资产</w:t>
            </w:r>
          </w:p>
        </w:tc>
        <w:tc>
          <w:tcPr>
            <w:tcW w:w="859" w:type="dxa"/>
            <w:tcBorders>
              <w:top w:val="single" w:color="000000" w:sz="6" w:space="0"/>
              <w:left w:val="single" w:color="000000" w:sz="6" w:space="0"/>
              <w:bottom w:val="single" w:color="000000" w:sz="6" w:space="0"/>
              <w:right w:val="single" w:color="000000" w:sz="6" w:space="0"/>
            </w:tcBorders>
            <w:noWrap w:val="0"/>
            <w:vAlign w:val="top"/>
          </w:tcPr>
          <w:p>
            <w:pPr>
              <w:pStyle w:val="7"/>
              <w:rPr>
                <w:rFonts w:ascii="Times New Roman"/>
                <w:color w:val="000000"/>
                <w:sz w:val="18"/>
              </w:rPr>
            </w:pPr>
          </w:p>
        </w:tc>
        <w:tc>
          <w:tcPr>
            <w:tcW w:w="847" w:type="dxa"/>
            <w:tcBorders>
              <w:top w:val="single" w:color="000000" w:sz="6" w:space="0"/>
              <w:left w:val="single" w:color="000000" w:sz="6" w:space="0"/>
              <w:bottom w:val="single" w:color="000000" w:sz="6" w:space="0"/>
              <w:right w:val="thickThinMediumGap" w:color="000000" w:sz="2" w:space="0"/>
            </w:tcBorders>
            <w:noWrap w:val="0"/>
            <w:vAlign w:val="top"/>
          </w:tcPr>
          <w:p>
            <w:pPr>
              <w:pStyle w:val="7"/>
              <w:rPr>
                <w:rFonts w:ascii="Times New Roman"/>
                <w:color w:val="000000"/>
                <w:sz w:val="18"/>
              </w:rPr>
            </w:pPr>
          </w:p>
        </w:tc>
        <w:tc>
          <w:tcPr>
            <w:tcW w:w="2690" w:type="dxa"/>
            <w:tcBorders>
              <w:top w:val="single" w:color="000000" w:sz="6" w:space="0"/>
              <w:left w:val="thinThickMediumGap" w:color="000000" w:sz="2" w:space="0"/>
              <w:bottom w:val="single" w:color="000000" w:sz="6" w:space="0"/>
              <w:right w:val="single" w:color="000000" w:sz="6" w:space="0"/>
            </w:tcBorders>
            <w:noWrap w:val="0"/>
            <w:vAlign w:val="top"/>
          </w:tcPr>
          <w:p>
            <w:pPr>
              <w:pStyle w:val="7"/>
              <w:spacing w:before="18" w:line="254" w:lineRule="exact"/>
              <w:ind w:left="296"/>
              <w:rPr>
                <w:color w:val="000000"/>
                <w:sz w:val="20"/>
              </w:rPr>
            </w:pPr>
            <w:r>
              <w:rPr>
                <w:color w:val="000000"/>
                <w:sz w:val="20"/>
              </w:rPr>
              <w:t>其他流动负债</w:t>
            </w:r>
          </w:p>
        </w:tc>
        <w:tc>
          <w:tcPr>
            <w:tcW w:w="846" w:type="dxa"/>
            <w:tcBorders>
              <w:top w:val="single" w:color="000000" w:sz="6" w:space="0"/>
              <w:left w:val="single" w:color="000000" w:sz="6" w:space="0"/>
              <w:bottom w:val="single" w:color="000000" w:sz="6" w:space="0"/>
              <w:right w:val="single" w:color="000000" w:sz="6" w:space="0"/>
            </w:tcBorders>
            <w:noWrap w:val="0"/>
            <w:vAlign w:val="top"/>
          </w:tcPr>
          <w:p>
            <w:pPr>
              <w:pStyle w:val="7"/>
              <w:rPr>
                <w:rFonts w:ascii="Times New Roman"/>
                <w:color w:val="000000"/>
                <w:sz w:val="18"/>
              </w:rPr>
            </w:pPr>
          </w:p>
        </w:tc>
        <w:tc>
          <w:tcPr>
            <w:tcW w:w="847" w:type="dxa"/>
            <w:tcBorders>
              <w:top w:val="single" w:color="000000" w:sz="6" w:space="0"/>
              <w:left w:val="single" w:color="000000" w:sz="6" w:space="0"/>
              <w:bottom w:val="single" w:color="000000" w:sz="6" w:space="0"/>
              <w:right w:val="nil"/>
            </w:tcBorders>
            <w:noWrap w:val="0"/>
            <w:vAlign w:val="top"/>
          </w:tcPr>
          <w:p>
            <w:pPr>
              <w:pStyle w:val="7"/>
              <w:rPr>
                <w:rFonts w:ascii="Times New Roman"/>
                <w:color w:val="000000"/>
                <w:sz w:val="18"/>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291" w:hRule="atLeast"/>
        </w:trPr>
        <w:tc>
          <w:tcPr>
            <w:tcW w:w="2663" w:type="dxa"/>
            <w:tcBorders>
              <w:top w:val="single" w:color="000000" w:sz="6" w:space="0"/>
              <w:left w:val="nil"/>
              <w:bottom w:val="single" w:color="000000" w:sz="6" w:space="0"/>
              <w:right w:val="single" w:color="000000" w:sz="6" w:space="0"/>
            </w:tcBorders>
            <w:noWrap w:val="0"/>
            <w:vAlign w:val="top"/>
          </w:tcPr>
          <w:p>
            <w:pPr>
              <w:pStyle w:val="7"/>
              <w:spacing w:before="18" w:line="253" w:lineRule="exact"/>
              <w:ind w:left="524"/>
              <w:rPr>
                <w:color w:val="000000"/>
                <w:sz w:val="20"/>
              </w:rPr>
            </w:pPr>
            <w:r>
              <w:rPr>
                <w:color w:val="000000"/>
                <w:sz w:val="20"/>
              </w:rPr>
              <w:t>流动资产合计</w:t>
            </w:r>
          </w:p>
        </w:tc>
        <w:tc>
          <w:tcPr>
            <w:tcW w:w="859" w:type="dxa"/>
            <w:tcBorders>
              <w:top w:val="single" w:color="000000" w:sz="6" w:space="0"/>
              <w:left w:val="single" w:color="000000" w:sz="6" w:space="0"/>
              <w:bottom w:val="single" w:color="000000" w:sz="6" w:space="0"/>
              <w:right w:val="single" w:color="000000" w:sz="6" w:space="0"/>
            </w:tcBorders>
            <w:noWrap w:val="0"/>
            <w:vAlign w:val="top"/>
          </w:tcPr>
          <w:p>
            <w:pPr>
              <w:pStyle w:val="7"/>
              <w:rPr>
                <w:rFonts w:ascii="Times New Roman"/>
                <w:color w:val="000000"/>
                <w:sz w:val="18"/>
              </w:rPr>
            </w:pPr>
          </w:p>
        </w:tc>
        <w:tc>
          <w:tcPr>
            <w:tcW w:w="847" w:type="dxa"/>
            <w:tcBorders>
              <w:top w:val="single" w:color="000000" w:sz="6" w:space="0"/>
              <w:left w:val="single" w:color="000000" w:sz="6" w:space="0"/>
              <w:bottom w:val="single" w:color="000000" w:sz="6" w:space="0"/>
              <w:right w:val="thickThinMediumGap" w:color="000000" w:sz="2" w:space="0"/>
            </w:tcBorders>
            <w:noWrap w:val="0"/>
            <w:vAlign w:val="top"/>
          </w:tcPr>
          <w:p>
            <w:pPr>
              <w:pStyle w:val="7"/>
              <w:rPr>
                <w:rFonts w:ascii="Times New Roman"/>
                <w:color w:val="000000"/>
                <w:sz w:val="18"/>
              </w:rPr>
            </w:pPr>
          </w:p>
        </w:tc>
        <w:tc>
          <w:tcPr>
            <w:tcW w:w="2690" w:type="dxa"/>
            <w:tcBorders>
              <w:top w:val="single" w:color="000000" w:sz="6" w:space="0"/>
              <w:left w:val="thinThickMediumGap" w:color="000000" w:sz="2" w:space="0"/>
              <w:bottom w:val="single" w:color="000000" w:sz="6" w:space="0"/>
              <w:right w:val="single" w:color="000000" w:sz="6" w:space="0"/>
            </w:tcBorders>
            <w:noWrap w:val="0"/>
            <w:vAlign w:val="top"/>
          </w:tcPr>
          <w:p>
            <w:pPr>
              <w:pStyle w:val="7"/>
              <w:spacing w:before="18" w:line="253" w:lineRule="exact"/>
              <w:ind w:left="497"/>
              <w:rPr>
                <w:color w:val="000000"/>
                <w:sz w:val="20"/>
              </w:rPr>
            </w:pPr>
            <w:r>
              <w:rPr>
                <w:color w:val="000000"/>
                <w:sz w:val="20"/>
              </w:rPr>
              <w:t>流动负债合计</w:t>
            </w:r>
          </w:p>
        </w:tc>
        <w:tc>
          <w:tcPr>
            <w:tcW w:w="846" w:type="dxa"/>
            <w:tcBorders>
              <w:top w:val="single" w:color="000000" w:sz="6" w:space="0"/>
              <w:left w:val="single" w:color="000000" w:sz="6" w:space="0"/>
              <w:bottom w:val="single" w:color="000000" w:sz="6" w:space="0"/>
              <w:right w:val="single" w:color="000000" w:sz="6" w:space="0"/>
            </w:tcBorders>
            <w:noWrap w:val="0"/>
            <w:vAlign w:val="top"/>
          </w:tcPr>
          <w:p>
            <w:pPr>
              <w:pStyle w:val="7"/>
              <w:rPr>
                <w:rFonts w:ascii="Times New Roman"/>
                <w:color w:val="000000"/>
                <w:sz w:val="18"/>
              </w:rPr>
            </w:pPr>
          </w:p>
        </w:tc>
        <w:tc>
          <w:tcPr>
            <w:tcW w:w="847" w:type="dxa"/>
            <w:tcBorders>
              <w:top w:val="single" w:color="000000" w:sz="6" w:space="0"/>
              <w:left w:val="single" w:color="000000" w:sz="6" w:space="0"/>
              <w:bottom w:val="single" w:color="000000" w:sz="6" w:space="0"/>
              <w:right w:val="nil"/>
            </w:tcBorders>
            <w:noWrap w:val="0"/>
            <w:vAlign w:val="top"/>
          </w:tcPr>
          <w:p>
            <w:pPr>
              <w:pStyle w:val="7"/>
              <w:rPr>
                <w:rFonts w:ascii="Times New Roman"/>
                <w:color w:val="000000"/>
                <w:sz w:val="18"/>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292" w:hRule="atLeast"/>
        </w:trPr>
        <w:tc>
          <w:tcPr>
            <w:tcW w:w="2663" w:type="dxa"/>
            <w:tcBorders>
              <w:top w:val="single" w:color="000000" w:sz="6" w:space="0"/>
              <w:left w:val="nil"/>
              <w:bottom w:val="single" w:color="000000" w:sz="6" w:space="0"/>
              <w:right w:val="single" w:color="000000" w:sz="6" w:space="0"/>
            </w:tcBorders>
            <w:noWrap w:val="0"/>
            <w:vAlign w:val="top"/>
          </w:tcPr>
          <w:p>
            <w:pPr>
              <w:pStyle w:val="7"/>
              <w:spacing w:before="19" w:line="253" w:lineRule="exact"/>
              <w:ind w:left="128"/>
              <w:rPr>
                <w:color w:val="000000"/>
                <w:sz w:val="20"/>
              </w:rPr>
            </w:pPr>
            <w:r>
              <w:rPr>
                <w:color w:val="000000"/>
                <w:sz w:val="20"/>
              </w:rPr>
              <w:t>非流动资产：</w:t>
            </w:r>
          </w:p>
        </w:tc>
        <w:tc>
          <w:tcPr>
            <w:tcW w:w="859" w:type="dxa"/>
            <w:tcBorders>
              <w:top w:val="single" w:color="000000" w:sz="6" w:space="0"/>
              <w:left w:val="single" w:color="000000" w:sz="6" w:space="0"/>
              <w:bottom w:val="single" w:color="000000" w:sz="6" w:space="0"/>
              <w:right w:val="single" w:color="000000" w:sz="6" w:space="0"/>
            </w:tcBorders>
            <w:noWrap w:val="0"/>
            <w:vAlign w:val="top"/>
          </w:tcPr>
          <w:p>
            <w:pPr>
              <w:pStyle w:val="7"/>
              <w:rPr>
                <w:rFonts w:ascii="Times New Roman"/>
                <w:color w:val="000000"/>
                <w:sz w:val="18"/>
              </w:rPr>
            </w:pPr>
          </w:p>
        </w:tc>
        <w:tc>
          <w:tcPr>
            <w:tcW w:w="847" w:type="dxa"/>
            <w:tcBorders>
              <w:top w:val="single" w:color="000000" w:sz="6" w:space="0"/>
              <w:left w:val="single" w:color="000000" w:sz="6" w:space="0"/>
              <w:bottom w:val="single" w:color="000000" w:sz="6" w:space="0"/>
              <w:right w:val="thickThinMediumGap" w:color="000000" w:sz="2" w:space="0"/>
            </w:tcBorders>
            <w:noWrap w:val="0"/>
            <w:vAlign w:val="top"/>
          </w:tcPr>
          <w:p>
            <w:pPr>
              <w:pStyle w:val="7"/>
              <w:rPr>
                <w:rFonts w:ascii="Times New Roman"/>
                <w:color w:val="000000"/>
                <w:sz w:val="18"/>
              </w:rPr>
            </w:pPr>
          </w:p>
        </w:tc>
        <w:tc>
          <w:tcPr>
            <w:tcW w:w="2690" w:type="dxa"/>
            <w:tcBorders>
              <w:top w:val="single" w:color="000000" w:sz="6" w:space="0"/>
              <w:left w:val="thinThickMediumGap" w:color="000000" w:sz="2" w:space="0"/>
              <w:bottom w:val="single" w:color="000000" w:sz="6" w:space="0"/>
              <w:right w:val="single" w:color="000000" w:sz="6" w:space="0"/>
            </w:tcBorders>
            <w:noWrap w:val="0"/>
            <w:vAlign w:val="top"/>
          </w:tcPr>
          <w:p>
            <w:pPr>
              <w:pStyle w:val="7"/>
              <w:spacing w:before="19" w:line="253" w:lineRule="exact"/>
              <w:ind w:left="101"/>
              <w:rPr>
                <w:color w:val="000000"/>
                <w:sz w:val="20"/>
              </w:rPr>
            </w:pPr>
            <w:r>
              <w:rPr>
                <w:color w:val="000000"/>
                <w:sz w:val="20"/>
              </w:rPr>
              <w:t>非流动负债：</w:t>
            </w:r>
          </w:p>
        </w:tc>
        <w:tc>
          <w:tcPr>
            <w:tcW w:w="846" w:type="dxa"/>
            <w:tcBorders>
              <w:top w:val="single" w:color="000000" w:sz="6" w:space="0"/>
              <w:left w:val="single" w:color="000000" w:sz="6" w:space="0"/>
              <w:bottom w:val="single" w:color="000000" w:sz="6" w:space="0"/>
              <w:right w:val="single" w:color="000000" w:sz="6" w:space="0"/>
            </w:tcBorders>
            <w:noWrap w:val="0"/>
            <w:vAlign w:val="top"/>
          </w:tcPr>
          <w:p>
            <w:pPr>
              <w:pStyle w:val="7"/>
              <w:rPr>
                <w:rFonts w:ascii="Times New Roman"/>
                <w:color w:val="000000"/>
                <w:sz w:val="18"/>
              </w:rPr>
            </w:pPr>
          </w:p>
        </w:tc>
        <w:tc>
          <w:tcPr>
            <w:tcW w:w="847" w:type="dxa"/>
            <w:tcBorders>
              <w:top w:val="single" w:color="000000" w:sz="6" w:space="0"/>
              <w:left w:val="single" w:color="000000" w:sz="6" w:space="0"/>
              <w:bottom w:val="single" w:color="000000" w:sz="6" w:space="0"/>
              <w:right w:val="nil"/>
            </w:tcBorders>
            <w:noWrap w:val="0"/>
            <w:vAlign w:val="top"/>
          </w:tcPr>
          <w:p>
            <w:pPr>
              <w:pStyle w:val="7"/>
              <w:rPr>
                <w:rFonts w:ascii="Times New Roman"/>
                <w:color w:val="000000"/>
                <w:sz w:val="18"/>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293" w:hRule="atLeast"/>
        </w:trPr>
        <w:tc>
          <w:tcPr>
            <w:tcW w:w="2663" w:type="dxa"/>
            <w:tcBorders>
              <w:top w:val="single" w:color="000000" w:sz="6" w:space="0"/>
              <w:left w:val="nil"/>
              <w:bottom w:val="single" w:color="000000" w:sz="6" w:space="0"/>
              <w:right w:val="single" w:color="000000" w:sz="6" w:space="0"/>
            </w:tcBorders>
            <w:noWrap w:val="0"/>
            <w:vAlign w:val="top"/>
          </w:tcPr>
          <w:p>
            <w:pPr>
              <w:pStyle w:val="7"/>
              <w:spacing w:before="19" w:line="254" w:lineRule="exact"/>
              <w:ind w:left="327"/>
              <w:rPr>
                <w:color w:val="000000"/>
                <w:sz w:val="20"/>
              </w:rPr>
            </w:pPr>
            <w:r>
              <w:rPr>
                <w:color w:val="000000"/>
                <w:sz w:val="20"/>
              </w:rPr>
              <w:t>债权投资</w:t>
            </w:r>
          </w:p>
        </w:tc>
        <w:tc>
          <w:tcPr>
            <w:tcW w:w="859" w:type="dxa"/>
            <w:tcBorders>
              <w:top w:val="single" w:color="000000" w:sz="6" w:space="0"/>
              <w:left w:val="single" w:color="000000" w:sz="6" w:space="0"/>
              <w:bottom w:val="single" w:color="000000" w:sz="6" w:space="0"/>
              <w:right w:val="single" w:color="000000" w:sz="6" w:space="0"/>
            </w:tcBorders>
            <w:noWrap w:val="0"/>
            <w:vAlign w:val="top"/>
          </w:tcPr>
          <w:p>
            <w:pPr>
              <w:pStyle w:val="7"/>
              <w:rPr>
                <w:rFonts w:ascii="Times New Roman"/>
                <w:color w:val="000000"/>
                <w:sz w:val="18"/>
              </w:rPr>
            </w:pPr>
          </w:p>
        </w:tc>
        <w:tc>
          <w:tcPr>
            <w:tcW w:w="847" w:type="dxa"/>
            <w:tcBorders>
              <w:top w:val="single" w:color="000000" w:sz="6" w:space="0"/>
              <w:left w:val="single" w:color="000000" w:sz="6" w:space="0"/>
              <w:bottom w:val="single" w:color="000000" w:sz="6" w:space="0"/>
              <w:right w:val="thickThinMediumGap" w:color="000000" w:sz="2" w:space="0"/>
            </w:tcBorders>
            <w:noWrap w:val="0"/>
            <w:vAlign w:val="top"/>
          </w:tcPr>
          <w:p>
            <w:pPr>
              <w:pStyle w:val="7"/>
              <w:rPr>
                <w:rFonts w:ascii="Times New Roman"/>
                <w:color w:val="000000"/>
                <w:sz w:val="18"/>
              </w:rPr>
            </w:pPr>
          </w:p>
        </w:tc>
        <w:tc>
          <w:tcPr>
            <w:tcW w:w="2690" w:type="dxa"/>
            <w:tcBorders>
              <w:top w:val="single" w:color="000000" w:sz="6" w:space="0"/>
              <w:left w:val="thinThickMediumGap" w:color="000000" w:sz="2" w:space="0"/>
              <w:bottom w:val="single" w:color="000000" w:sz="6" w:space="0"/>
              <w:right w:val="single" w:color="000000" w:sz="6" w:space="0"/>
            </w:tcBorders>
            <w:noWrap w:val="0"/>
            <w:vAlign w:val="top"/>
          </w:tcPr>
          <w:p>
            <w:pPr>
              <w:pStyle w:val="7"/>
              <w:spacing w:before="19" w:line="254" w:lineRule="exact"/>
              <w:ind w:left="300"/>
              <w:rPr>
                <w:color w:val="000000"/>
                <w:sz w:val="20"/>
              </w:rPr>
            </w:pPr>
            <w:r>
              <w:rPr>
                <w:color w:val="000000"/>
                <w:sz w:val="20"/>
              </w:rPr>
              <w:t>长期借款</w:t>
            </w:r>
          </w:p>
        </w:tc>
        <w:tc>
          <w:tcPr>
            <w:tcW w:w="846" w:type="dxa"/>
            <w:tcBorders>
              <w:top w:val="single" w:color="000000" w:sz="6" w:space="0"/>
              <w:left w:val="single" w:color="000000" w:sz="6" w:space="0"/>
              <w:bottom w:val="single" w:color="000000" w:sz="6" w:space="0"/>
              <w:right w:val="single" w:color="000000" w:sz="6" w:space="0"/>
            </w:tcBorders>
            <w:noWrap w:val="0"/>
            <w:vAlign w:val="top"/>
          </w:tcPr>
          <w:p>
            <w:pPr>
              <w:pStyle w:val="7"/>
              <w:rPr>
                <w:rFonts w:ascii="Times New Roman"/>
                <w:color w:val="000000"/>
                <w:sz w:val="18"/>
              </w:rPr>
            </w:pPr>
          </w:p>
        </w:tc>
        <w:tc>
          <w:tcPr>
            <w:tcW w:w="847" w:type="dxa"/>
            <w:tcBorders>
              <w:top w:val="single" w:color="000000" w:sz="6" w:space="0"/>
              <w:left w:val="single" w:color="000000" w:sz="6" w:space="0"/>
              <w:bottom w:val="single" w:color="000000" w:sz="6" w:space="0"/>
              <w:right w:val="nil"/>
            </w:tcBorders>
            <w:noWrap w:val="0"/>
            <w:vAlign w:val="top"/>
          </w:tcPr>
          <w:p>
            <w:pPr>
              <w:pStyle w:val="7"/>
              <w:rPr>
                <w:rFonts w:ascii="Times New Roman"/>
                <w:color w:val="000000"/>
                <w:sz w:val="18"/>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292" w:hRule="atLeast"/>
        </w:trPr>
        <w:tc>
          <w:tcPr>
            <w:tcW w:w="2663" w:type="dxa"/>
            <w:tcBorders>
              <w:top w:val="single" w:color="000000" w:sz="6" w:space="0"/>
              <w:left w:val="nil"/>
              <w:bottom w:val="single" w:color="000000" w:sz="6" w:space="0"/>
              <w:right w:val="single" w:color="000000" w:sz="6" w:space="0"/>
            </w:tcBorders>
            <w:noWrap w:val="0"/>
            <w:vAlign w:val="top"/>
          </w:tcPr>
          <w:p>
            <w:pPr>
              <w:pStyle w:val="7"/>
              <w:spacing w:before="18" w:line="254" w:lineRule="exact"/>
              <w:ind w:left="327"/>
              <w:rPr>
                <w:color w:val="000000"/>
                <w:sz w:val="20"/>
              </w:rPr>
            </w:pPr>
            <w:r>
              <w:rPr>
                <w:color w:val="000000"/>
                <w:sz w:val="20"/>
              </w:rPr>
              <w:t>其他债权投资</w:t>
            </w:r>
          </w:p>
        </w:tc>
        <w:tc>
          <w:tcPr>
            <w:tcW w:w="859" w:type="dxa"/>
            <w:tcBorders>
              <w:top w:val="single" w:color="000000" w:sz="6" w:space="0"/>
              <w:left w:val="single" w:color="000000" w:sz="6" w:space="0"/>
              <w:bottom w:val="single" w:color="000000" w:sz="6" w:space="0"/>
              <w:right w:val="single" w:color="000000" w:sz="6" w:space="0"/>
            </w:tcBorders>
            <w:noWrap w:val="0"/>
            <w:vAlign w:val="top"/>
          </w:tcPr>
          <w:p>
            <w:pPr>
              <w:pStyle w:val="7"/>
              <w:rPr>
                <w:rFonts w:ascii="Times New Roman"/>
                <w:color w:val="000000"/>
                <w:sz w:val="18"/>
              </w:rPr>
            </w:pPr>
          </w:p>
        </w:tc>
        <w:tc>
          <w:tcPr>
            <w:tcW w:w="847" w:type="dxa"/>
            <w:tcBorders>
              <w:top w:val="single" w:color="000000" w:sz="6" w:space="0"/>
              <w:left w:val="single" w:color="000000" w:sz="6" w:space="0"/>
              <w:bottom w:val="single" w:color="000000" w:sz="6" w:space="0"/>
              <w:right w:val="thickThinMediumGap" w:color="000000" w:sz="2" w:space="0"/>
            </w:tcBorders>
            <w:noWrap w:val="0"/>
            <w:vAlign w:val="top"/>
          </w:tcPr>
          <w:p>
            <w:pPr>
              <w:pStyle w:val="7"/>
              <w:rPr>
                <w:rFonts w:ascii="Times New Roman"/>
                <w:color w:val="000000"/>
                <w:sz w:val="18"/>
              </w:rPr>
            </w:pPr>
          </w:p>
        </w:tc>
        <w:tc>
          <w:tcPr>
            <w:tcW w:w="2690" w:type="dxa"/>
            <w:tcBorders>
              <w:top w:val="single" w:color="000000" w:sz="6" w:space="0"/>
              <w:left w:val="thinThickMediumGap" w:color="000000" w:sz="2" w:space="0"/>
              <w:bottom w:val="single" w:color="000000" w:sz="6" w:space="0"/>
              <w:right w:val="single" w:color="000000" w:sz="6" w:space="0"/>
            </w:tcBorders>
            <w:noWrap w:val="0"/>
            <w:vAlign w:val="top"/>
          </w:tcPr>
          <w:p>
            <w:pPr>
              <w:pStyle w:val="7"/>
              <w:spacing w:before="18" w:line="254" w:lineRule="exact"/>
              <w:ind w:left="300"/>
              <w:rPr>
                <w:color w:val="000000"/>
                <w:sz w:val="20"/>
              </w:rPr>
            </w:pPr>
            <w:r>
              <w:rPr>
                <w:color w:val="000000"/>
                <w:sz w:val="20"/>
              </w:rPr>
              <w:t>应付债券</w:t>
            </w:r>
          </w:p>
        </w:tc>
        <w:tc>
          <w:tcPr>
            <w:tcW w:w="846" w:type="dxa"/>
            <w:tcBorders>
              <w:top w:val="single" w:color="000000" w:sz="6" w:space="0"/>
              <w:left w:val="single" w:color="000000" w:sz="6" w:space="0"/>
              <w:bottom w:val="single" w:color="000000" w:sz="6" w:space="0"/>
              <w:right w:val="single" w:color="000000" w:sz="6" w:space="0"/>
            </w:tcBorders>
            <w:noWrap w:val="0"/>
            <w:vAlign w:val="top"/>
          </w:tcPr>
          <w:p>
            <w:pPr>
              <w:pStyle w:val="7"/>
              <w:rPr>
                <w:rFonts w:ascii="Times New Roman"/>
                <w:color w:val="000000"/>
                <w:sz w:val="18"/>
              </w:rPr>
            </w:pPr>
          </w:p>
        </w:tc>
        <w:tc>
          <w:tcPr>
            <w:tcW w:w="847" w:type="dxa"/>
            <w:tcBorders>
              <w:top w:val="single" w:color="000000" w:sz="6" w:space="0"/>
              <w:left w:val="single" w:color="000000" w:sz="6" w:space="0"/>
              <w:bottom w:val="single" w:color="000000" w:sz="6" w:space="0"/>
              <w:right w:val="nil"/>
            </w:tcBorders>
            <w:noWrap w:val="0"/>
            <w:vAlign w:val="top"/>
          </w:tcPr>
          <w:p>
            <w:pPr>
              <w:pStyle w:val="7"/>
              <w:rPr>
                <w:rFonts w:ascii="Times New Roman"/>
                <w:color w:val="000000"/>
                <w:sz w:val="18"/>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292" w:hRule="atLeast"/>
        </w:trPr>
        <w:tc>
          <w:tcPr>
            <w:tcW w:w="2663" w:type="dxa"/>
            <w:tcBorders>
              <w:top w:val="single" w:color="000000" w:sz="6" w:space="0"/>
              <w:left w:val="nil"/>
              <w:bottom w:val="single" w:color="000000" w:sz="6" w:space="0"/>
              <w:right w:val="single" w:color="000000" w:sz="6" w:space="0"/>
            </w:tcBorders>
            <w:noWrap w:val="0"/>
            <w:vAlign w:val="top"/>
          </w:tcPr>
          <w:p>
            <w:pPr>
              <w:pStyle w:val="7"/>
              <w:spacing w:before="18" w:line="254" w:lineRule="exact"/>
              <w:ind w:left="327"/>
              <w:rPr>
                <w:color w:val="000000"/>
                <w:sz w:val="20"/>
              </w:rPr>
            </w:pPr>
            <w:r>
              <w:rPr>
                <w:color w:val="000000"/>
                <w:sz w:val="20"/>
              </w:rPr>
              <w:t>长期应收款</w:t>
            </w:r>
          </w:p>
        </w:tc>
        <w:tc>
          <w:tcPr>
            <w:tcW w:w="859" w:type="dxa"/>
            <w:tcBorders>
              <w:top w:val="single" w:color="000000" w:sz="6" w:space="0"/>
              <w:left w:val="single" w:color="000000" w:sz="6" w:space="0"/>
              <w:bottom w:val="single" w:color="000000" w:sz="6" w:space="0"/>
              <w:right w:val="single" w:color="000000" w:sz="6" w:space="0"/>
            </w:tcBorders>
            <w:noWrap w:val="0"/>
            <w:vAlign w:val="top"/>
          </w:tcPr>
          <w:p>
            <w:pPr>
              <w:pStyle w:val="7"/>
              <w:rPr>
                <w:rFonts w:ascii="Times New Roman"/>
                <w:color w:val="000000"/>
                <w:sz w:val="18"/>
              </w:rPr>
            </w:pPr>
          </w:p>
        </w:tc>
        <w:tc>
          <w:tcPr>
            <w:tcW w:w="847" w:type="dxa"/>
            <w:tcBorders>
              <w:top w:val="single" w:color="000000" w:sz="6" w:space="0"/>
              <w:left w:val="single" w:color="000000" w:sz="6" w:space="0"/>
              <w:bottom w:val="single" w:color="000000" w:sz="6" w:space="0"/>
              <w:right w:val="thickThinMediumGap" w:color="000000" w:sz="2" w:space="0"/>
            </w:tcBorders>
            <w:noWrap w:val="0"/>
            <w:vAlign w:val="top"/>
          </w:tcPr>
          <w:p>
            <w:pPr>
              <w:pStyle w:val="7"/>
              <w:rPr>
                <w:rFonts w:ascii="Times New Roman"/>
                <w:color w:val="000000"/>
                <w:sz w:val="18"/>
              </w:rPr>
            </w:pPr>
          </w:p>
        </w:tc>
        <w:tc>
          <w:tcPr>
            <w:tcW w:w="2690" w:type="dxa"/>
            <w:tcBorders>
              <w:top w:val="single" w:color="000000" w:sz="6" w:space="0"/>
              <w:left w:val="thinThickMediumGap" w:color="000000" w:sz="2" w:space="0"/>
              <w:bottom w:val="single" w:color="000000" w:sz="6" w:space="0"/>
              <w:right w:val="single" w:color="000000" w:sz="6" w:space="0"/>
            </w:tcBorders>
            <w:noWrap w:val="0"/>
            <w:vAlign w:val="top"/>
          </w:tcPr>
          <w:p>
            <w:pPr>
              <w:pStyle w:val="7"/>
              <w:spacing w:before="18" w:line="254" w:lineRule="exact"/>
              <w:ind w:left="501"/>
              <w:rPr>
                <w:color w:val="000000"/>
                <w:sz w:val="20"/>
              </w:rPr>
            </w:pPr>
            <w:r>
              <w:rPr>
                <w:color w:val="000000"/>
                <w:sz w:val="20"/>
              </w:rPr>
              <w:t>其中：优先股</w:t>
            </w:r>
          </w:p>
        </w:tc>
        <w:tc>
          <w:tcPr>
            <w:tcW w:w="846" w:type="dxa"/>
            <w:tcBorders>
              <w:top w:val="single" w:color="000000" w:sz="6" w:space="0"/>
              <w:left w:val="single" w:color="000000" w:sz="6" w:space="0"/>
              <w:bottom w:val="single" w:color="000000" w:sz="6" w:space="0"/>
              <w:right w:val="single" w:color="000000" w:sz="6" w:space="0"/>
            </w:tcBorders>
            <w:noWrap w:val="0"/>
            <w:vAlign w:val="top"/>
          </w:tcPr>
          <w:p>
            <w:pPr>
              <w:pStyle w:val="7"/>
              <w:rPr>
                <w:rFonts w:ascii="Times New Roman"/>
                <w:color w:val="000000"/>
                <w:sz w:val="18"/>
              </w:rPr>
            </w:pPr>
          </w:p>
        </w:tc>
        <w:tc>
          <w:tcPr>
            <w:tcW w:w="847" w:type="dxa"/>
            <w:tcBorders>
              <w:top w:val="single" w:color="000000" w:sz="6" w:space="0"/>
              <w:left w:val="single" w:color="000000" w:sz="6" w:space="0"/>
              <w:bottom w:val="single" w:color="000000" w:sz="6" w:space="0"/>
              <w:right w:val="nil"/>
            </w:tcBorders>
            <w:noWrap w:val="0"/>
            <w:vAlign w:val="top"/>
          </w:tcPr>
          <w:p>
            <w:pPr>
              <w:pStyle w:val="7"/>
              <w:rPr>
                <w:rFonts w:ascii="Times New Roman"/>
                <w:color w:val="000000"/>
                <w:sz w:val="18"/>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292" w:hRule="atLeast"/>
        </w:trPr>
        <w:tc>
          <w:tcPr>
            <w:tcW w:w="2663" w:type="dxa"/>
            <w:tcBorders>
              <w:top w:val="single" w:color="000000" w:sz="6" w:space="0"/>
              <w:left w:val="nil"/>
              <w:bottom w:val="single" w:color="000000" w:sz="6" w:space="0"/>
              <w:right w:val="single" w:color="000000" w:sz="6" w:space="0"/>
            </w:tcBorders>
            <w:noWrap w:val="0"/>
            <w:vAlign w:val="top"/>
          </w:tcPr>
          <w:p>
            <w:pPr>
              <w:pStyle w:val="7"/>
              <w:spacing w:before="18" w:line="254" w:lineRule="exact"/>
              <w:ind w:left="327"/>
              <w:rPr>
                <w:color w:val="000000"/>
                <w:sz w:val="20"/>
              </w:rPr>
            </w:pPr>
            <w:r>
              <w:rPr>
                <w:color w:val="000000"/>
                <w:sz w:val="20"/>
              </w:rPr>
              <w:t>长期股权投资</w:t>
            </w:r>
          </w:p>
        </w:tc>
        <w:tc>
          <w:tcPr>
            <w:tcW w:w="859" w:type="dxa"/>
            <w:tcBorders>
              <w:top w:val="single" w:color="000000" w:sz="6" w:space="0"/>
              <w:left w:val="single" w:color="000000" w:sz="6" w:space="0"/>
              <w:bottom w:val="single" w:color="000000" w:sz="6" w:space="0"/>
              <w:right w:val="single" w:color="000000" w:sz="6" w:space="0"/>
            </w:tcBorders>
            <w:noWrap w:val="0"/>
            <w:vAlign w:val="top"/>
          </w:tcPr>
          <w:p>
            <w:pPr>
              <w:pStyle w:val="7"/>
              <w:rPr>
                <w:rFonts w:ascii="Times New Roman"/>
                <w:color w:val="000000"/>
                <w:sz w:val="18"/>
              </w:rPr>
            </w:pPr>
          </w:p>
        </w:tc>
        <w:tc>
          <w:tcPr>
            <w:tcW w:w="847" w:type="dxa"/>
            <w:tcBorders>
              <w:top w:val="single" w:color="000000" w:sz="6" w:space="0"/>
              <w:left w:val="single" w:color="000000" w:sz="6" w:space="0"/>
              <w:bottom w:val="single" w:color="000000" w:sz="6" w:space="0"/>
              <w:right w:val="thickThinMediumGap" w:color="000000" w:sz="2" w:space="0"/>
            </w:tcBorders>
            <w:noWrap w:val="0"/>
            <w:vAlign w:val="top"/>
          </w:tcPr>
          <w:p>
            <w:pPr>
              <w:pStyle w:val="7"/>
              <w:rPr>
                <w:rFonts w:ascii="Times New Roman"/>
                <w:color w:val="000000"/>
                <w:sz w:val="18"/>
              </w:rPr>
            </w:pPr>
          </w:p>
        </w:tc>
        <w:tc>
          <w:tcPr>
            <w:tcW w:w="2690" w:type="dxa"/>
            <w:tcBorders>
              <w:top w:val="single" w:color="000000" w:sz="6" w:space="0"/>
              <w:left w:val="thinThickMediumGap" w:color="000000" w:sz="2" w:space="0"/>
              <w:bottom w:val="single" w:color="000000" w:sz="6" w:space="0"/>
              <w:right w:val="single" w:color="000000" w:sz="6" w:space="0"/>
            </w:tcBorders>
            <w:noWrap w:val="0"/>
            <w:vAlign w:val="top"/>
          </w:tcPr>
          <w:p>
            <w:pPr>
              <w:pStyle w:val="7"/>
              <w:spacing w:before="18" w:line="254" w:lineRule="exact"/>
              <w:ind w:left="1068" w:right="962"/>
              <w:jc w:val="center"/>
              <w:rPr>
                <w:color w:val="000000"/>
                <w:sz w:val="20"/>
              </w:rPr>
            </w:pPr>
            <w:r>
              <w:rPr>
                <w:color w:val="000000"/>
                <w:sz w:val="20"/>
              </w:rPr>
              <w:t>永续债</w:t>
            </w:r>
          </w:p>
        </w:tc>
        <w:tc>
          <w:tcPr>
            <w:tcW w:w="846" w:type="dxa"/>
            <w:tcBorders>
              <w:top w:val="single" w:color="000000" w:sz="6" w:space="0"/>
              <w:left w:val="single" w:color="000000" w:sz="6" w:space="0"/>
              <w:bottom w:val="single" w:color="000000" w:sz="6" w:space="0"/>
              <w:right w:val="single" w:color="000000" w:sz="6" w:space="0"/>
            </w:tcBorders>
            <w:noWrap w:val="0"/>
            <w:vAlign w:val="top"/>
          </w:tcPr>
          <w:p>
            <w:pPr>
              <w:pStyle w:val="7"/>
              <w:rPr>
                <w:rFonts w:ascii="Times New Roman"/>
                <w:color w:val="000000"/>
                <w:sz w:val="18"/>
              </w:rPr>
            </w:pPr>
          </w:p>
        </w:tc>
        <w:tc>
          <w:tcPr>
            <w:tcW w:w="847" w:type="dxa"/>
            <w:tcBorders>
              <w:top w:val="single" w:color="000000" w:sz="6" w:space="0"/>
              <w:left w:val="single" w:color="000000" w:sz="6" w:space="0"/>
              <w:bottom w:val="single" w:color="000000" w:sz="6" w:space="0"/>
              <w:right w:val="nil"/>
            </w:tcBorders>
            <w:noWrap w:val="0"/>
            <w:vAlign w:val="top"/>
          </w:tcPr>
          <w:p>
            <w:pPr>
              <w:pStyle w:val="7"/>
              <w:rPr>
                <w:rFonts w:ascii="Times New Roman"/>
                <w:color w:val="000000"/>
                <w:sz w:val="18"/>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293" w:hRule="atLeast"/>
        </w:trPr>
        <w:tc>
          <w:tcPr>
            <w:tcW w:w="2663" w:type="dxa"/>
            <w:tcBorders>
              <w:top w:val="single" w:color="000000" w:sz="6" w:space="0"/>
              <w:left w:val="nil"/>
              <w:bottom w:val="single" w:color="000000" w:sz="6" w:space="0"/>
              <w:right w:val="single" w:color="000000" w:sz="6" w:space="0"/>
            </w:tcBorders>
            <w:noWrap w:val="0"/>
            <w:vAlign w:val="top"/>
          </w:tcPr>
          <w:p>
            <w:pPr>
              <w:pStyle w:val="7"/>
              <w:spacing w:before="20" w:line="253" w:lineRule="exact"/>
              <w:ind w:left="327"/>
              <w:rPr>
                <w:color w:val="000000"/>
                <w:sz w:val="20"/>
              </w:rPr>
            </w:pPr>
            <w:r>
              <w:rPr>
                <w:color w:val="000000"/>
                <w:sz w:val="20"/>
              </w:rPr>
              <w:t>其他权益工具投资</w:t>
            </w:r>
          </w:p>
        </w:tc>
        <w:tc>
          <w:tcPr>
            <w:tcW w:w="859" w:type="dxa"/>
            <w:tcBorders>
              <w:top w:val="single" w:color="000000" w:sz="6" w:space="0"/>
              <w:left w:val="single" w:color="000000" w:sz="6" w:space="0"/>
              <w:bottom w:val="single" w:color="000000" w:sz="6" w:space="0"/>
              <w:right w:val="single" w:color="000000" w:sz="6" w:space="0"/>
            </w:tcBorders>
            <w:noWrap w:val="0"/>
            <w:vAlign w:val="top"/>
          </w:tcPr>
          <w:p>
            <w:pPr>
              <w:pStyle w:val="7"/>
              <w:rPr>
                <w:rFonts w:ascii="Times New Roman"/>
                <w:color w:val="000000"/>
                <w:sz w:val="18"/>
              </w:rPr>
            </w:pPr>
          </w:p>
        </w:tc>
        <w:tc>
          <w:tcPr>
            <w:tcW w:w="847" w:type="dxa"/>
            <w:tcBorders>
              <w:top w:val="single" w:color="000000" w:sz="6" w:space="0"/>
              <w:left w:val="single" w:color="000000" w:sz="6" w:space="0"/>
              <w:bottom w:val="single" w:color="000000" w:sz="6" w:space="0"/>
              <w:right w:val="thickThinMediumGap" w:color="000000" w:sz="2" w:space="0"/>
            </w:tcBorders>
            <w:noWrap w:val="0"/>
            <w:vAlign w:val="top"/>
          </w:tcPr>
          <w:p>
            <w:pPr>
              <w:pStyle w:val="7"/>
              <w:rPr>
                <w:rFonts w:ascii="Times New Roman"/>
                <w:color w:val="000000"/>
                <w:sz w:val="18"/>
              </w:rPr>
            </w:pPr>
          </w:p>
        </w:tc>
        <w:tc>
          <w:tcPr>
            <w:tcW w:w="2690" w:type="dxa"/>
            <w:tcBorders>
              <w:top w:val="single" w:color="000000" w:sz="6" w:space="0"/>
              <w:left w:val="thinThickMediumGap" w:color="000000" w:sz="2" w:space="0"/>
              <w:bottom w:val="single" w:color="000000" w:sz="6" w:space="0"/>
              <w:right w:val="single" w:color="000000" w:sz="6" w:space="0"/>
            </w:tcBorders>
            <w:noWrap w:val="0"/>
            <w:vAlign w:val="top"/>
          </w:tcPr>
          <w:p>
            <w:pPr>
              <w:pStyle w:val="7"/>
              <w:spacing w:before="20" w:line="253" w:lineRule="exact"/>
              <w:ind w:left="300"/>
              <w:rPr>
                <w:color w:val="000000"/>
                <w:sz w:val="20"/>
              </w:rPr>
            </w:pPr>
            <w:r>
              <w:rPr>
                <w:color w:val="000000"/>
                <w:sz w:val="20"/>
              </w:rPr>
              <w:t>租赁负债</w:t>
            </w:r>
          </w:p>
        </w:tc>
        <w:tc>
          <w:tcPr>
            <w:tcW w:w="846" w:type="dxa"/>
            <w:tcBorders>
              <w:top w:val="single" w:color="000000" w:sz="6" w:space="0"/>
              <w:left w:val="single" w:color="000000" w:sz="6" w:space="0"/>
              <w:bottom w:val="single" w:color="000000" w:sz="6" w:space="0"/>
              <w:right w:val="single" w:color="000000" w:sz="6" w:space="0"/>
            </w:tcBorders>
            <w:noWrap w:val="0"/>
            <w:vAlign w:val="top"/>
          </w:tcPr>
          <w:p>
            <w:pPr>
              <w:pStyle w:val="7"/>
              <w:rPr>
                <w:rFonts w:ascii="Times New Roman"/>
                <w:color w:val="000000"/>
                <w:sz w:val="18"/>
              </w:rPr>
            </w:pPr>
          </w:p>
        </w:tc>
        <w:tc>
          <w:tcPr>
            <w:tcW w:w="847" w:type="dxa"/>
            <w:tcBorders>
              <w:top w:val="single" w:color="000000" w:sz="6" w:space="0"/>
              <w:left w:val="single" w:color="000000" w:sz="6" w:space="0"/>
              <w:bottom w:val="single" w:color="000000" w:sz="6" w:space="0"/>
              <w:right w:val="nil"/>
            </w:tcBorders>
            <w:noWrap w:val="0"/>
            <w:vAlign w:val="top"/>
          </w:tcPr>
          <w:p>
            <w:pPr>
              <w:pStyle w:val="7"/>
              <w:rPr>
                <w:rFonts w:ascii="Times New Roman"/>
                <w:color w:val="000000"/>
                <w:sz w:val="18"/>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292" w:hRule="atLeast"/>
        </w:trPr>
        <w:tc>
          <w:tcPr>
            <w:tcW w:w="2663" w:type="dxa"/>
            <w:tcBorders>
              <w:top w:val="single" w:color="000000" w:sz="6" w:space="0"/>
              <w:left w:val="nil"/>
              <w:bottom w:val="single" w:color="000000" w:sz="6" w:space="0"/>
              <w:right w:val="single" w:color="000000" w:sz="6" w:space="0"/>
            </w:tcBorders>
            <w:noWrap w:val="0"/>
            <w:vAlign w:val="top"/>
          </w:tcPr>
          <w:p>
            <w:pPr>
              <w:pStyle w:val="7"/>
              <w:spacing w:before="19" w:line="253" w:lineRule="exact"/>
              <w:ind w:left="327"/>
              <w:rPr>
                <w:color w:val="000000"/>
                <w:sz w:val="20"/>
              </w:rPr>
            </w:pPr>
            <w:r>
              <w:rPr>
                <w:color w:val="000000"/>
                <w:sz w:val="20"/>
              </w:rPr>
              <w:t>其他非流动金融资产</w:t>
            </w:r>
          </w:p>
        </w:tc>
        <w:tc>
          <w:tcPr>
            <w:tcW w:w="859" w:type="dxa"/>
            <w:tcBorders>
              <w:top w:val="single" w:color="000000" w:sz="6" w:space="0"/>
              <w:left w:val="single" w:color="000000" w:sz="6" w:space="0"/>
              <w:bottom w:val="single" w:color="000000" w:sz="6" w:space="0"/>
              <w:right w:val="single" w:color="000000" w:sz="6" w:space="0"/>
            </w:tcBorders>
            <w:noWrap w:val="0"/>
            <w:vAlign w:val="top"/>
          </w:tcPr>
          <w:p>
            <w:pPr>
              <w:pStyle w:val="7"/>
              <w:rPr>
                <w:rFonts w:ascii="Times New Roman"/>
                <w:color w:val="000000"/>
                <w:sz w:val="18"/>
              </w:rPr>
            </w:pPr>
          </w:p>
        </w:tc>
        <w:tc>
          <w:tcPr>
            <w:tcW w:w="847" w:type="dxa"/>
            <w:tcBorders>
              <w:top w:val="single" w:color="000000" w:sz="6" w:space="0"/>
              <w:left w:val="single" w:color="000000" w:sz="6" w:space="0"/>
              <w:bottom w:val="single" w:color="000000" w:sz="6" w:space="0"/>
              <w:right w:val="thickThinMediumGap" w:color="000000" w:sz="2" w:space="0"/>
            </w:tcBorders>
            <w:noWrap w:val="0"/>
            <w:vAlign w:val="top"/>
          </w:tcPr>
          <w:p>
            <w:pPr>
              <w:pStyle w:val="7"/>
              <w:rPr>
                <w:rFonts w:ascii="Times New Roman"/>
                <w:color w:val="000000"/>
                <w:sz w:val="18"/>
              </w:rPr>
            </w:pPr>
          </w:p>
        </w:tc>
        <w:tc>
          <w:tcPr>
            <w:tcW w:w="2690" w:type="dxa"/>
            <w:tcBorders>
              <w:top w:val="single" w:color="000000" w:sz="6" w:space="0"/>
              <w:left w:val="thinThickMediumGap" w:color="000000" w:sz="2" w:space="0"/>
              <w:bottom w:val="single" w:color="000000" w:sz="6" w:space="0"/>
              <w:right w:val="single" w:color="000000" w:sz="6" w:space="0"/>
            </w:tcBorders>
            <w:noWrap w:val="0"/>
            <w:vAlign w:val="top"/>
          </w:tcPr>
          <w:p>
            <w:pPr>
              <w:pStyle w:val="7"/>
              <w:spacing w:before="19" w:line="253" w:lineRule="exact"/>
              <w:ind w:left="300"/>
              <w:rPr>
                <w:color w:val="000000"/>
                <w:sz w:val="20"/>
              </w:rPr>
            </w:pPr>
            <w:r>
              <w:rPr>
                <w:color w:val="000000"/>
                <w:sz w:val="20"/>
              </w:rPr>
              <w:t>长期应付款</w:t>
            </w:r>
          </w:p>
        </w:tc>
        <w:tc>
          <w:tcPr>
            <w:tcW w:w="846" w:type="dxa"/>
            <w:tcBorders>
              <w:top w:val="single" w:color="000000" w:sz="6" w:space="0"/>
              <w:left w:val="single" w:color="000000" w:sz="6" w:space="0"/>
              <w:bottom w:val="single" w:color="000000" w:sz="6" w:space="0"/>
              <w:right w:val="single" w:color="000000" w:sz="6" w:space="0"/>
            </w:tcBorders>
            <w:noWrap w:val="0"/>
            <w:vAlign w:val="top"/>
          </w:tcPr>
          <w:p>
            <w:pPr>
              <w:pStyle w:val="7"/>
              <w:rPr>
                <w:rFonts w:ascii="Times New Roman"/>
                <w:color w:val="000000"/>
                <w:sz w:val="18"/>
              </w:rPr>
            </w:pPr>
          </w:p>
        </w:tc>
        <w:tc>
          <w:tcPr>
            <w:tcW w:w="847" w:type="dxa"/>
            <w:tcBorders>
              <w:top w:val="single" w:color="000000" w:sz="6" w:space="0"/>
              <w:left w:val="single" w:color="000000" w:sz="6" w:space="0"/>
              <w:bottom w:val="single" w:color="000000" w:sz="6" w:space="0"/>
              <w:right w:val="nil"/>
            </w:tcBorders>
            <w:noWrap w:val="0"/>
            <w:vAlign w:val="top"/>
          </w:tcPr>
          <w:p>
            <w:pPr>
              <w:pStyle w:val="7"/>
              <w:rPr>
                <w:rFonts w:ascii="Times New Roman"/>
                <w:color w:val="000000"/>
                <w:sz w:val="18"/>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291" w:hRule="atLeast"/>
        </w:trPr>
        <w:tc>
          <w:tcPr>
            <w:tcW w:w="2663" w:type="dxa"/>
            <w:tcBorders>
              <w:top w:val="single" w:color="000000" w:sz="6" w:space="0"/>
              <w:left w:val="nil"/>
              <w:bottom w:val="single" w:color="000000" w:sz="6" w:space="0"/>
              <w:right w:val="single" w:color="000000" w:sz="6" w:space="0"/>
            </w:tcBorders>
            <w:noWrap w:val="0"/>
            <w:vAlign w:val="top"/>
          </w:tcPr>
          <w:p>
            <w:pPr>
              <w:pStyle w:val="7"/>
              <w:spacing w:before="17" w:line="254" w:lineRule="exact"/>
              <w:ind w:left="327"/>
              <w:rPr>
                <w:color w:val="000000"/>
                <w:sz w:val="20"/>
              </w:rPr>
            </w:pPr>
            <w:r>
              <w:rPr>
                <w:color w:val="000000"/>
                <w:sz w:val="20"/>
              </w:rPr>
              <w:t>投资性房地产</w:t>
            </w:r>
          </w:p>
        </w:tc>
        <w:tc>
          <w:tcPr>
            <w:tcW w:w="859" w:type="dxa"/>
            <w:tcBorders>
              <w:top w:val="single" w:color="000000" w:sz="6" w:space="0"/>
              <w:left w:val="single" w:color="000000" w:sz="6" w:space="0"/>
              <w:bottom w:val="single" w:color="000000" w:sz="6" w:space="0"/>
              <w:right w:val="single" w:color="000000" w:sz="6" w:space="0"/>
            </w:tcBorders>
            <w:noWrap w:val="0"/>
            <w:vAlign w:val="top"/>
          </w:tcPr>
          <w:p>
            <w:pPr>
              <w:pStyle w:val="7"/>
              <w:rPr>
                <w:rFonts w:ascii="Times New Roman"/>
                <w:color w:val="000000"/>
                <w:sz w:val="18"/>
              </w:rPr>
            </w:pPr>
          </w:p>
        </w:tc>
        <w:tc>
          <w:tcPr>
            <w:tcW w:w="847" w:type="dxa"/>
            <w:tcBorders>
              <w:top w:val="single" w:color="000000" w:sz="6" w:space="0"/>
              <w:left w:val="single" w:color="000000" w:sz="6" w:space="0"/>
              <w:bottom w:val="single" w:color="000000" w:sz="6" w:space="0"/>
              <w:right w:val="thickThinMediumGap" w:color="000000" w:sz="2" w:space="0"/>
            </w:tcBorders>
            <w:noWrap w:val="0"/>
            <w:vAlign w:val="top"/>
          </w:tcPr>
          <w:p>
            <w:pPr>
              <w:pStyle w:val="7"/>
              <w:rPr>
                <w:rFonts w:ascii="Times New Roman"/>
                <w:color w:val="000000"/>
                <w:sz w:val="18"/>
              </w:rPr>
            </w:pPr>
          </w:p>
        </w:tc>
        <w:tc>
          <w:tcPr>
            <w:tcW w:w="2690" w:type="dxa"/>
            <w:tcBorders>
              <w:top w:val="single" w:color="000000" w:sz="6" w:space="0"/>
              <w:left w:val="thinThickMediumGap" w:color="000000" w:sz="2" w:space="0"/>
              <w:bottom w:val="single" w:color="000000" w:sz="6" w:space="0"/>
              <w:right w:val="single" w:color="000000" w:sz="6" w:space="0"/>
            </w:tcBorders>
            <w:noWrap w:val="0"/>
            <w:vAlign w:val="top"/>
          </w:tcPr>
          <w:p>
            <w:pPr>
              <w:pStyle w:val="7"/>
              <w:spacing w:before="17" w:line="254" w:lineRule="exact"/>
              <w:ind w:left="300"/>
              <w:rPr>
                <w:color w:val="000000"/>
                <w:sz w:val="20"/>
              </w:rPr>
            </w:pPr>
            <w:r>
              <w:rPr>
                <w:color w:val="000000"/>
                <w:sz w:val="20"/>
              </w:rPr>
              <w:t>预计负债</w:t>
            </w:r>
          </w:p>
        </w:tc>
        <w:tc>
          <w:tcPr>
            <w:tcW w:w="846" w:type="dxa"/>
            <w:tcBorders>
              <w:top w:val="single" w:color="000000" w:sz="6" w:space="0"/>
              <w:left w:val="single" w:color="000000" w:sz="6" w:space="0"/>
              <w:bottom w:val="single" w:color="000000" w:sz="6" w:space="0"/>
              <w:right w:val="single" w:color="000000" w:sz="6" w:space="0"/>
            </w:tcBorders>
            <w:noWrap w:val="0"/>
            <w:vAlign w:val="top"/>
          </w:tcPr>
          <w:p>
            <w:pPr>
              <w:pStyle w:val="7"/>
              <w:rPr>
                <w:rFonts w:ascii="Times New Roman"/>
                <w:color w:val="000000"/>
                <w:sz w:val="18"/>
              </w:rPr>
            </w:pPr>
          </w:p>
        </w:tc>
        <w:tc>
          <w:tcPr>
            <w:tcW w:w="847" w:type="dxa"/>
            <w:tcBorders>
              <w:top w:val="single" w:color="000000" w:sz="6" w:space="0"/>
              <w:left w:val="single" w:color="000000" w:sz="6" w:space="0"/>
              <w:bottom w:val="single" w:color="000000" w:sz="6" w:space="0"/>
              <w:right w:val="nil"/>
            </w:tcBorders>
            <w:noWrap w:val="0"/>
            <w:vAlign w:val="top"/>
          </w:tcPr>
          <w:p>
            <w:pPr>
              <w:pStyle w:val="7"/>
              <w:rPr>
                <w:rFonts w:ascii="Times New Roman"/>
                <w:color w:val="000000"/>
                <w:sz w:val="18"/>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292" w:hRule="atLeast"/>
        </w:trPr>
        <w:tc>
          <w:tcPr>
            <w:tcW w:w="2663" w:type="dxa"/>
            <w:tcBorders>
              <w:top w:val="single" w:color="000000" w:sz="6" w:space="0"/>
              <w:left w:val="nil"/>
              <w:bottom w:val="single" w:color="000000" w:sz="6" w:space="0"/>
              <w:right w:val="single" w:color="000000" w:sz="6" w:space="0"/>
            </w:tcBorders>
            <w:noWrap w:val="0"/>
            <w:vAlign w:val="top"/>
          </w:tcPr>
          <w:p>
            <w:pPr>
              <w:pStyle w:val="7"/>
              <w:spacing w:before="18" w:line="254" w:lineRule="exact"/>
              <w:ind w:left="327"/>
              <w:rPr>
                <w:color w:val="000000"/>
                <w:sz w:val="20"/>
              </w:rPr>
            </w:pPr>
            <w:r>
              <w:rPr>
                <w:color w:val="000000"/>
                <w:sz w:val="20"/>
              </w:rPr>
              <w:t>固定资产</w:t>
            </w:r>
          </w:p>
        </w:tc>
        <w:tc>
          <w:tcPr>
            <w:tcW w:w="859" w:type="dxa"/>
            <w:tcBorders>
              <w:top w:val="single" w:color="000000" w:sz="6" w:space="0"/>
              <w:left w:val="single" w:color="000000" w:sz="6" w:space="0"/>
              <w:bottom w:val="single" w:color="000000" w:sz="6" w:space="0"/>
              <w:right w:val="single" w:color="000000" w:sz="6" w:space="0"/>
            </w:tcBorders>
            <w:noWrap w:val="0"/>
            <w:vAlign w:val="top"/>
          </w:tcPr>
          <w:p>
            <w:pPr>
              <w:pStyle w:val="7"/>
              <w:rPr>
                <w:rFonts w:ascii="Times New Roman"/>
                <w:color w:val="000000"/>
                <w:sz w:val="18"/>
              </w:rPr>
            </w:pPr>
          </w:p>
        </w:tc>
        <w:tc>
          <w:tcPr>
            <w:tcW w:w="847" w:type="dxa"/>
            <w:tcBorders>
              <w:top w:val="single" w:color="000000" w:sz="6" w:space="0"/>
              <w:left w:val="single" w:color="000000" w:sz="6" w:space="0"/>
              <w:bottom w:val="single" w:color="000000" w:sz="6" w:space="0"/>
              <w:right w:val="thickThinMediumGap" w:color="000000" w:sz="2" w:space="0"/>
            </w:tcBorders>
            <w:noWrap w:val="0"/>
            <w:vAlign w:val="top"/>
          </w:tcPr>
          <w:p>
            <w:pPr>
              <w:pStyle w:val="7"/>
              <w:rPr>
                <w:rFonts w:ascii="Times New Roman"/>
                <w:color w:val="000000"/>
                <w:sz w:val="18"/>
              </w:rPr>
            </w:pPr>
          </w:p>
        </w:tc>
        <w:tc>
          <w:tcPr>
            <w:tcW w:w="2690" w:type="dxa"/>
            <w:tcBorders>
              <w:top w:val="single" w:color="000000" w:sz="6" w:space="0"/>
              <w:left w:val="thinThickMediumGap" w:color="000000" w:sz="2" w:space="0"/>
              <w:bottom w:val="single" w:color="000000" w:sz="6" w:space="0"/>
              <w:right w:val="single" w:color="000000" w:sz="6" w:space="0"/>
            </w:tcBorders>
            <w:noWrap w:val="0"/>
            <w:vAlign w:val="top"/>
          </w:tcPr>
          <w:p>
            <w:pPr>
              <w:pStyle w:val="7"/>
              <w:spacing w:before="18" w:line="254" w:lineRule="exact"/>
              <w:ind w:left="300"/>
              <w:rPr>
                <w:color w:val="000000"/>
                <w:sz w:val="20"/>
              </w:rPr>
            </w:pPr>
            <w:r>
              <w:rPr>
                <w:color w:val="000000"/>
                <w:sz w:val="20"/>
              </w:rPr>
              <w:t>递延收益</w:t>
            </w:r>
          </w:p>
        </w:tc>
        <w:tc>
          <w:tcPr>
            <w:tcW w:w="846" w:type="dxa"/>
            <w:tcBorders>
              <w:top w:val="single" w:color="000000" w:sz="6" w:space="0"/>
              <w:left w:val="single" w:color="000000" w:sz="6" w:space="0"/>
              <w:bottom w:val="single" w:color="000000" w:sz="6" w:space="0"/>
              <w:right w:val="single" w:color="000000" w:sz="6" w:space="0"/>
            </w:tcBorders>
            <w:noWrap w:val="0"/>
            <w:vAlign w:val="top"/>
          </w:tcPr>
          <w:p>
            <w:pPr>
              <w:pStyle w:val="7"/>
              <w:rPr>
                <w:rFonts w:ascii="Times New Roman"/>
                <w:color w:val="000000"/>
                <w:sz w:val="18"/>
              </w:rPr>
            </w:pPr>
          </w:p>
        </w:tc>
        <w:tc>
          <w:tcPr>
            <w:tcW w:w="847" w:type="dxa"/>
            <w:tcBorders>
              <w:top w:val="single" w:color="000000" w:sz="6" w:space="0"/>
              <w:left w:val="single" w:color="000000" w:sz="6" w:space="0"/>
              <w:bottom w:val="single" w:color="000000" w:sz="6" w:space="0"/>
              <w:right w:val="nil"/>
            </w:tcBorders>
            <w:noWrap w:val="0"/>
            <w:vAlign w:val="top"/>
          </w:tcPr>
          <w:p>
            <w:pPr>
              <w:pStyle w:val="7"/>
              <w:rPr>
                <w:rFonts w:ascii="Times New Roman"/>
                <w:color w:val="000000"/>
                <w:sz w:val="18"/>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294" w:hRule="atLeast"/>
        </w:trPr>
        <w:tc>
          <w:tcPr>
            <w:tcW w:w="2663" w:type="dxa"/>
            <w:tcBorders>
              <w:top w:val="single" w:color="000000" w:sz="6" w:space="0"/>
              <w:left w:val="nil"/>
              <w:bottom w:val="single" w:color="000000" w:sz="6" w:space="0"/>
              <w:right w:val="single" w:color="000000" w:sz="6" w:space="0"/>
            </w:tcBorders>
            <w:noWrap w:val="0"/>
            <w:vAlign w:val="top"/>
          </w:tcPr>
          <w:p>
            <w:pPr>
              <w:pStyle w:val="7"/>
              <w:spacing w:before="20" w:line="254" w:lineRule="exact"/>
              <w:ind w:left="327"/>
              <w:rPr>
                <w:color w:val="000000"/>
                <w:sz w:val="20"/>
              </w:rPr>
            </w:pPr>
            <w:r>
              <w:rPr>
                <w:color w:val="000000"/>
                <w:sz w:val="20"/>
              </w:rPr>
              <w:t>在建工程</w:t>
            </w:r>
          </w:p>
        </w:tc>
        <w:tc>
          <w:tcPr>
            <w:tcW w:w="859" w:type="dxa"/>
            <w:tcBorders>
              <w:top w:val="single" w:color="000000" w:sz="6" w:space="0"/>
              <w:left w:val="single" w:color="000000" w:sz="6" w:space="0"/>
              <w:bottom w:val="single" w:color="000000" w:sz="6" w:space="0"/>
              <w:right w:val="single" w:color="000000" w:sz="6" w:space="0"/>
            </w:tcBorders>
            <w:noWrap w:val="0"/>
            <w:vAlign w:val="top"/>
          </w:tcPr>
          <w:p>
            <w:pPr>
              <w:pStyle w:val="7"/>
              <w:rPr>
                <w:rFonts w:ascii="Times New Roman"/>
                <w:color w:val="000000"/>
                <w:sz w:val="18"/>
              </w:rPr>
            </w:pPr>
          </w:p>
        </w:tc>
        <w:tc>
          <w:tcPr>
            <w:tcW w:w="847" w:type="dxa"/>
            <w:tcBorders>
              <w:top w:val="single" w:color="000000" w:sz="6" w:space="0"/>
              <w:left w:val="single" w:color="000000" w:sz="6" w:space="0"/>
              <w:bottom w:val="single" w:color="000000" w:sz="6" w:space="0"/>
              <w:right w:val="thickThinMediumGap" w:color="000000" w:sz="2" w:space="0"/>
            </w:tcBorders>
            <w:noWrap w:val="0"/>
            <w:vAlign w:val="top"/>
          </w:tcPr>
          <w:p>
            <w:pPr>
              <w:pStyle w:val="7"/>
              <w:rPr>
                <w:rFonts w:ascii="Times New Roman"/>
                <w:color w:val="000000"/>
                <w:sz w:val="18"/>
              </w:rPr>
            </w:pPr>
          </w:p>
        </w:tc>
        <w:tc>
          <w:tcPr>
            <w:tcW w:w="2690" w:type="dxa"/>
            <w:tcBorders>
              <w:top w:val="single" w:color="000000" w:sz="6" w:space="0"/>
              <w:left w:val="thinThickMediumGap" w:color="000000" w:sz="2" w:space="0"/>
              <w:bottom w:val="single" w:color="000000" w:sz="6" w:space="0"/>
              <w:right w:val="single" w:color="000000" w:sz="6" w:space="0"/>
            </w:tcBorders>
            <w:noWrap w:val="0"/>
            <w:vAlign w:val="top"/>
          </w:tcPr>
          <w:p>
            <w:pPr>
              <w:pStyle w:val="7"/>
              <w:spacing w:before="20" w:line="254" w:lineRule="exact"/>
              <w:ind w:left="300"/>
              <w:rPr>
                <w:color w:val="000000"/>
                <w:sz w:val="20"/>
              </w:rPr>
            </w:pPr>
            <w:r>
              <w:rPr>
                <w:color w:val="000000"/>
                <w:sz w:val="20"/>
              </w:rPr>
              <w:t>递延所得税负债</w:t>
            </w:r>
          </w:p>
        </w:tc>
        <w:tc>
          <w:tcPr>
            <w:tcW w:w="846" w:type="dxa"/>
            <w:tcBorders>
              <w:top w:val="single" w:color="000000" w:sz="6" w:space="0"/>
              <w:left w:val="single" w:color="000000" w:sz="6" w:space="0"/>
              <w:bottom w:val="single" w:color="000000" w:sz="6" w:space="0"/>
              <w:right w:val="single" w:color="000000" w:sz="6" w:space="0"/>
            </w:tcBorders>
            <w:noWrap w:val="0"/>
            <w:vAlign w:val="top"/>
          </w:tcPr>
          <w:p>
            <w:pPr>
              <w:pStyle w:val="7"/>
              <w:rPr>
                <w:rFonts w:ascii="Times New Roman"/>
                <w:color w:val="000000"/>
                <w:sz w:val="18"/>
              </w:rPr>
            </w:pPr>
          </w:p>
        </w:tc>
        <w:tc>
          <w:tcPr>
            <w:tcW w:w="847" w:type="dxa"/>
            <w:tcBorders>
              <w:top w:val="single" w:color="000000" w:sz="6" w:space="0"/>
              <w:left w:val="single" w:color="000000" w:sz="6" w:space="0"/>
              <w:bottom w:val="single" w:color="000000" w:sz="6" w:space="0"/>
              <w:right w:val="nil"/>
            </w:tcBorders>
            <w:noWrap w:val="0"/>
            <w:vAlign w:val="top"/>
          </w:tcPr>
          <w:p>
            <w:pPr>
              <w:pStyle w:val="7"/>
              <w:rPr>
                <w:rFonts w:ascii="Times New Roman"/>
                <w:color w:val="000000"/>
                <w:sz w:val="18"/>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290" w:hRule="atLeast"/>
        </w:trPr>
        <w:tc>
          <w:tcPr>
            <w:tcW w:w="2663" w:type="dxa"/>
            <w:tcBorders>
              <w:top w:val="single" w:color="000000" w:sz="6" w:space="0"/>
              <w:left w:val="nil"/>
              <w:bottom w:val="single" w:color="000000" w:sz="6" w:space="0"/>
              <w:right w:val="single" w:color="000000" w:sz="6" w:space="0"/>
            </w:tcBorders>
            <w:noWrap w:val="0"/>
            <w:vAlign w:val="top"/>
          </w:tcPr>
          <w:p>
            <w:pPr>
              <w:pStyle w:val="7"/>
              <w:spacing w:before="18" w:line="253" w:lineRule="exact"/>
              <w:ind w:left="327"/>
              <w:rPr>
                <w:color w:val="000000"/>
                <w:sz w:val="20"/>
              </w:rPr>
            </w:pPr>
            <w:r>
              <w:rPr>
                <w:color w:val="000000"/>
                <w:sz w:val="20"/>
              </w:rPr>
              <w:t>生产性生物资产</w:t>
            </w:r>
          </w:p>
        </w:tc>
        <w:tc>
          <w:tcPr>
            <w:tcW w:w="859" w:type="dxa"/>
            <w:tcBorders>
              <w:top w:val="single" w:color="000000" w:sz="6" w:space="0"/>
              <w:left w:val="single" w:color="000000" w:sz="6" w:space="0"/>
              <w:bottom w:val="single" w:color="000000" w:sz="6" w:space="0"/>
              <w:right w:val="single" w:color="000000" w:sz="6" w:space="0"/>
            </w:tcBorders>
            <w:noWrap w:val="0"/>
            <w:vAlign w:val="top"/>
          </w:tcPr>
          <w:p>
            <w:pPr>
              <w:pStyle w:val="7"/>
              <w:rPr>
                <w:rFonts w:ascii="Times New Roman"/>
                <w:color w:val="000000"/>
                <w:sz w:val="18"/>
              </w:rPr>
            </w:pPr>
          </w:p>
        </w:tc>
        <w:tc>
          <w:tcPr>
            <w:tcW w:w="847" w:type="dxa"/>
            <w:tcBorders>
              <w:top w:val="single" w:color="000000" w:sz="6" w:space="0"/>
              <w:left w:val="single" w:color="000000" w:sz="6" w:space="0"/>
              <w:bottom w:val="single" w:color="000000" w:sz="6" w:space="0"/>
              <w:right w:val="thickThinMediumGap" w:color="000000" w:sz="2" w:space="0"/>
            </w:tcBorders>
            <w:noWrap w:val="0"/>
            <w:vAlign w:val="top"/>
          </w:tcPr>
          <w:p>
            <w:pPr>
              <w:pStyle w:val="7"/>
              <w:rPr>
                <w:rFonts w:ascii="Times New Roman"/>
                <w:color w:val="000000"/>
                <w:sz w:val="18"/>
              </w:rPr>
            </w:pPr>
          </w:p>
        </w:tc>
        <w:tc>
          <w:tcPr>
            <w:tcW w:w="2690" w:type="dxa"/>
            <w:tcBorders>
              <w:top w:val="single" w:color="000000" w:sz="6" w:space="0"/>
              <w:left w:val="thinThickMediumGap" w:color="000000" w:sz="2" w:space="0"/>
              <w:bottom w:val="single" w:color="000000" w:sz="6" w:space="0"/>
              <w:right w:val="single" w:color="000000" w:sz="6" w:space="0"/>
            </w:tcBorders>
            <w:noWrap w:val="0"/>
            <w:vAlign w:val="top"/>
          </w:tcPr>
          <w:p>
            <w:pPr>
              <w:pStyle w:val="7"/>
              <w:spacing w:before="18" w:line="253" w:lineRule="exact"/>
              <w:ind w:left="300"/>
              <w:rPr>
                <w:color w:val="000000"/>
                <w:sz w:val="20"/>
              </w:rPr>
            </w:pPr>
            <w:r>
              <w:rPr>
                <w:color w:val="000000"/>
                <w:sz w:val="20"/>
              </w:rPr>
              <w:t>其他非流动负债</w:t>
            </w:r>
          </w:p>
        </w:tc>
        <w:tc>
          <w:tcPr>
            <w:tcW w:w="846" w:type="dxa"/>
            <w:tcBorders>
              <w:top w:val="single" w:color="000000" w:sz="6" w:space="0"/>
              <w:left w:val="single" w:color="000000" w:sz="6" w:space="0"/>
              <w:bottom w:val="single" w:color="000000" w:sz="6" w:space="0"/>
              <w:right w:val="single" w:color="000000" w:sz="6" w:space="0"/>
            </w:tcBorders>
            <w:noWrap w:val="0"/>
            <w:vAlign w:val="top"/>
          </w:tcPr>
          <w:p>
            <w:pPr>
              <w:pStyle w:val="7"/>
              <w:rPr>
                <w:rFonts w:ascii="Times New Roman"/>
                <w:color w:val="000000"/>
                <w:sz w:val="18"/>
              </w:rPr>
            </w:pPr>
          </w:p>
        </w:tc>
        <w:tc>
          <w:tcPr>
            <w:tcW w:w="847" w:type="dxa"/>
            <w:tcBorders>
              <w:top w:val="single" w:color="000000" w:sz="6" w:space="0"/>
              <w:left w:val="single" w:color="000000" w:sz="6" w:space="0"/>
              <w:bottom w:val="single" w:color="000000" w:sz="6" w:space="0"/>
              <w:right w:val="nil"/>
            </w:tcBorders>
            <w:noWrap w:val="0"/>
            <w:vAlign w:val="top"/>
          </w:tcPr>
          <w:p>
            <w:pPr>
              <w:pStyle w:val="7"/>
              <w:rPr>
                <w:rFonts w:ascii="Times New Roman"/>
                <w:color w:val="000000"/>
                <w:sz w:val="18"/>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292" w:hRule="atLeast"/>
        </w:trPr>
        <w:tc>
          <w:tcPr>
            <w:tcW w:w="2663" w:type="dxa"/>
            <w:tcBorders>
              <w:top w:val="single" w:color="000000" w:sz="6" w:space="0"/>
              <w:left w:val="nil"/>
              <w:bottom w:val="single" w:color="000000" w:sz="6" w:space="0"/>
              <w:right w:val="single" w:color="000000" w:sz="6" w:space="0"/>
            </w:tcBorders>
            <w:noWrap w:val="0"/>
            <w:vAlign w:val="top"/>
          </w:tcPr>
          <w:p>
            <w:pPr>
              <w:pStyle w:val="7"/>
              <w:spacing w:before="19" w:line="253" w:lineRule="exact"/>
              <w:ind w:left="327"/>
              <w:rPr>
                <w:color w:val="000000"/>
                <w:sz w:val="20"/>
              </w:rPr>
            </w:pPr>
            <w:r>
              <w:rPr>
                <w:color w:val="000000"/>
                <w:sz w:val="20"/>
              </w:rPr>
              <w:t>油气资产</w:t>
            </w:r>
          </w:p>
        </w:tc>
        <w:tc>
          <w:tcPr>
            <w:tcW w:w="859" w:type="dxa"/>
            <w:tcBorders>
              <w:top w:val="single" w:color="000000" w:sz="6" w:space="0"/>
              <w:left w:val="single" w:color="000000" w:sz="6" w:space="0"/>
              <w:bottom w:val="single" w:color="000000" w:sz="6" w:space="0"/>
              <w:right w:val="single" w:color="000000" w:sz="6" w:space="0"/>
            </w:tcBorders>
            <w:noWrap w:val="0"/>
            <w:vAlign w:val="top"/>
          </w:tcPr>
          <w:p>
            <w:pPr>
              <w:pStyle w:val="7"/>
              <w:rPr>
                <w:rFonts w:ascii="Times New Roman"/>
                <w:color w:val="000000"/>
                <w:sz w:val="18"/>
              </w:rPr>
            </w:pPr>
          </w:p>
        </w:tc>
        <w:tc>
          <w:tcPr>
            <w:tcW w:w="847" w:type="dxa"/>
            <w:tcBorders>
              <w:top w:val="single" w:color="000000" w:sz="6" w:space="0"/>
              <w:left w:val="single" w:color="000000" w:sz="6" w:space="0"/>
              <w:bottom w:val="single" w:color="000000" w:sz="6" w:space="0"/>
              <w:right w:val="thickThinMediumGap" w:color="000000" w:sz="2" w:space="0"/>
            </w:tcBorders>
            <w:noWrap w:val="0"/>
            <w:vAlign w:val="top"/>
          </w:tcPr>
          <w:p>
            <w:pPr>
              <w:pStyle w:val="7"/>
              <w:rPr>
                <w:rFonts w:ascii="Times New Roman"/>
                <w:color w:val="000000"/>
                <w:sz w:val="18"/>
              </w:rPr>
            </w:pPr>
          </w:p>
        </w:tc>
        <w:tc>
          <w:tcPr>
            <w:tcW w:w="2690" w:type="dxa"/>
            <w:tcBorders>
              <w:top w:val="single" w:color="000000" w:sz="6" w:space="0"/>
              <w:left w:val="thinThickMediumGap" w:color="000000" w:sz="2" w:space="0"/>
              <w:bottom w:val="single" w:color="000000" w:sz="6" w:space="0"/>
              <w:right w:val="single" w:color="000000" w:sz="6" w:space="0"/>
            </w:tcBorders>
            <w:noWrap w:val="0"/>
            <w:vAlign w:val="top"/>
          </w:tcPr>
          <w:p>
            <w:pPr>
              <w:pStyle w:val="7"/>
              <w:spacing w:before="19" w:line="253" w:lineRule="exact"/>
              <w:ind w:left="497"/>
              <w:rPr>
                <w:color w:val="000000"/>
                <w:sz w:val="20"/>
              </w:rPr>
            </w:pPr>
            <w:r>
              <w:rPr>
                <w:color w:val="000000"/>
                <w:sz w:val="20"/>
              </w:rPr>
              <w:t>非流动负债合计</w:t>
            </w:r>
          </w:p>
        </w:tc>
        <w:tc>
          <w:tcPr>
            <w:tcW w:w="846" w:type="dxa"/>
            <w:tcBorders>
              <w:top w:val="single" w:color="000000" w:sz="6" w:space="0"/>
              <w:left w:val="single" w:color="000000" w:sz="6" w:space="0"/>
              <w:bottom w:val="single" w:color="000000" w:sz="6" w:space="0"/>
              <w:right w:val="single" w:color="000000" w:sz="6" w:space="0"/>
            </w:tcBorders>
            <w:noWrap w:val="0"/>
            <w:vAlign w:val="top"/>
          </w:tcPr>
          <w:p>
            <w:pPr>
              <w:pStyle w:val="7"/>
              <w:rPr>
                <w:rFonts w:ascii="Times New Roman"/>
                <w:color w:val="000000"/>
                <w:sz w:val="18"/>
              </w:rPr>
            </w:pPr>
          </w:p>
        </w:tc>
        <w:tc>
          <w:tcPr>
            <w:tcW w:w="847" w:type="dxa"/>
            <w:tcBorders>
              <w:top w:val="single" w:color="000000" w:sz="6" w:space="0"/>
              <w:left w:val="single" w:color="000000" w:sz="6" w:space="0"/>
              <w:bottom w:val="single" w:color="000000" w:sz="6" w:space="0"/>
              <w:right w:val="nil"/>
            </w:tcBorders>
            <w:noWrap w:val="0"/>
            <w:vAlign w:val="top"/>
          </w:tcPr>
          <w:p>
            <w:pPr>
              <w:pStyle w:val="7"/>
              <w:rPr>
                <w:rFonts w:ascii="Times New Roman"/>
                <w:color w:val="000000"/>
                <w:sz w:val="18"/>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292" w:hRule="atLeast"/>
        </w:trPr>
        <w:tc>
          <w:tcPr>
            <w:tcW w:w="2663" w:type="dxa"/>
            <w:tcBorders>
              <w:top w:val="single" w:color="000000" w:sz="6" w:space="0"/>
              <w:left w:val="nil"/>
              <w:bottom w:val="single" w:color="000000" w:sz="6" w:space="0"/>
              <w:right w:val="single" w:color="000000" w:sz="6" w:space="0"/>
            </w:tcBorders>
            <w:noWrap w:val="0"/>
            <w:vAlign w:val="top"/>
          </w:tcPr>
          <w:p>
            <w:pPr>
              <w:pStyle w:val="7"/>
              <w:spacing w:before="19" w:line="253" w:lineRule="exact"/>
              <w:ind w:left="327"/>
              <w:rPr>
                <w:color w:val="000000"/>
                <w:sz w:val="20"/>
              </w:rPr>
            </w:pPr>
            <w:r>
              <w:rPr>
                <w:color w:val="000000"/>
                <w:sz w:val="20"/>
              </w:rPr>
              <w:t>使用权资产</w:t>
            </w:r>
          </w:p>
        </w:tc>
        <w:tc>
          <w:tcPr>
            <w:tcW w:w="859" w:type="dxa"/>
            <w:tcBorders>
              <w:top w:val="single" w:color="000000" w:sz="6" w:space="0"/>
              <w:left w:val="single" w:color="000000" w:sz="6" w:space="0"/>
              <w:bottom w:val="single" w:color="000000" w:sz="6" w:space="0"/>
              <w:right w:val="single" w:color="000000" w:sz="6" w:space="0"/>
            </w:tcBorders>
            <w:noWrap w:val="0"/>
            <w:vAlign w:val="top"/>
          </w:tcPr>
          <w:p>
            <w:pPr>
              <w:pStyle w:val="7"/>
              <w:rPr>
                <w:rFonts w:ascii="Times New Roman"/>
                <w:color w:val="000000"/>
                <w:sz w:val="18"/>
              </w:rPr>
            </w:pPr>
          </w:p>
        </w:tc>
        <w:tc>
          <w:tcPr>
            <w:tcW w:w="847" w:type="dxa"/>
            <w:tcBorders>
              <w:top w:val="single" w:color="000000" w:sz="6" w:space="0"/>
              <w:left w:val="single" w:color="000000" w:sz="6" w:space="0"/>
              <w:bottom w:val="single" w:color="000000" w:sz="6" w:space="0"/>
              <w:right w:val="thickThinMediumGap" w:color="000000" w:sz="2" w:space="0"/>
            </w:tcBorders>
            <w:noWrap w:val="0"/>
            <w:vAlign w:val="top"/>
          </w:tcPr>
          <w:p>
            <w:pPr>
              <w:pStyle w:val="7"/>
              <w:rPr>
                <w:rFonts w:ascii="Times New Roman"/>
                <w:color w:val="000000"/>
                <w:sz w:val="18"/>
              </w:rPr>
            </w:pPr>
          </w:p>
        </w:tc>
        <w:tc>
          <w:tcPr>
            <w:tcW w:w="2690" w:type="dxa"/>
            <w:tcBorders>
              <w:top w:val="single" w:color="000000" w:sz="6" w:space="0"/>
              <w:left w:val="thinThickMediumGap" w:color="000000" w:sz="2" w:space="0"/>
              <w:bottom w:val="single" w:color="000000" w:sz="6" w:space="0"/>
              <w:right w:val="single" w:color="000000" w:sz="6" w:space="0"/>
            </w:tcBorders>
            <w:noWrap w:val="0"/>
            <w:vAlign w:val="top"/>
          </w:tcPr>
          <w:p>
            <w:pPr>
              <w:pStyle w:val="7"/>
              <w:spacing w:before="19" w:line="253" w:lineRule="exact"/>
              <w:ind w:left="695"/>
              <w:rPr>
                <w:color w:val="000000"/>
                <w:sz w:val="20"/>
              </w:rPr>
            </w:pPr>
            <w:r>
              <w:rPr>
                <w:color w:val="000000"/>
                <w:sz w:val="20"/>
              </w:rPr>
              <w:t>负债合计</w:t>
            </w:r>
          </w:p>
        </w:tc>
        <w:tc>
          <w:tcPr>
            <w:tcW w:w="846" w:type="dxa"/>
            <w:tcBorders>
              <w:top w:val="single" w:color="000000" w:sz="6" w:space="0"/>
              <w:left w:val="single" w:color="000000" w:sz="6" w:space="0"/>
              <w:bottom w:val="single" w:color="000000" w:sz="6" w:space="0"/>
              <w:right w:val="single" w:color="000000" w:sz="6" w:space="0"/>
            </w:tcBorders>
            <w:noWrap w:val="0"/>
            <w:vAlign w:val="top"/>
          </w:tcPr>
          <w:p>
            <w:pPr>
              <w:pStyle w:val="7"/>
              <w:rPr>
                <w:rFonts w:ascii="Times New Roman"/>
                <w:color w:val="000000"/>
                <w:sz w:val="18"/>
              </w:rPr>
            </w:pPr>
          </w:p>
        </w:tc>
        <w:tc>
          <w:tcPr>
            <w:tcW w:w="847" w:type="dxa"/>
            <w:tcBorders>
              <w:top w:val="single" w:color="000000" w:sz="6" w:space="0"/>
              <w:left w:val="single" w:color="000000" w:sz="6" w:space="0"/>
              <w:bottom w:val="single" w:color="000000" w:sz="6" w:space="0"/>
              <w:right w:val="nil"/>
            </w:tcBorders>
            <w:noWrap w:val="0"/>
            <w:vAlign w:val="top"/>
          </w:tcPr>
          <w:p>
            <w:pPr>
              <w:pStyle w:val="7"/>
              <w:rPr>
                <w:rFonts w:ascii="Times New Roman"/>
                <w:color w:val="000000"/>
                <w:sz w:val="18"/>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293" w:hRule="atLeast"/>
        </w:trPr>
        <w:tc>
          <w:tcPr>
            <w:tcW w:w="2663" w:type="dxa"/>
            <w:tcBorders>
              <w:top w:val="single" w:color="000000" w:sz="6" w:space="0"/>
              <w:left w:val="nil"/>
              <w:bottom w:val="single" w:color="000000" w:sz="6" w:space="0"/>
              <w:right w:val="single" w:color="000000" w:sz="6" w:space="0"/>
            </w:tcBorders>
            <w:noWrap w:val="0"/>
            <w:vAlign w:val="top"/>
          </w:tcPr>
          <w:p>
            <w:pPr>
              <w:pStyle w:val="7"/>
              <w:spacing w:before="19" w:line="254" w:lineRule="exact"/>
              <w:ind w:left="327"/>
              <w:rPr>
                <w:color w:val="000000"/>
                <w:sz w:val="20"/>
              </w:rPr>
            </w:pPr>
            <w:r>
              <w:rPr>
                <w:color w:val="000000"/>
                <w:sz w:val="20"/>
              </w:rPr>
              <w:t>无形资产</w:t>
            </w:r>
          </w:p>
        </w:tc>
        <w:tc>
          <w:tcPr>
            <w:tcW w:w="859" w:type="dxa"/>
            <w:tcBorders>
              <w:top w:val="single" w:color="000000" w:sz="6" w:space="0"/>
              <w:left w:val="single" w:color="000000" w:sz="6" w:space="0"/>
              <w:bottom w:val="single" w:color="000000" w:sz="6" w:space="0"/>
              <w:right w:val="single" w:color="000000" w:sz="6" w:space="0"/>
            </w:tcBorders>
            <w:noWrap w:val="0"/>
            <w:vAlign w:val="top"/>
          </w:tcPr>
          <w:p>
            <w:pPr>
              <w:pStyle w:val="7"/>
              <w:rPr>
                <w:rFonts w:ascii="Times New Roman"/>
                <w:color w:val="000000"/>
                <w:sz w:val="18"/>
              </w:rPr>
            </w:pPr>
          </w:p>
        </w:tc>
        <w:tc>
          <w:tcPr>
            <w:tcW w:w="847" w:type="dxa"/>
            <w:tcBorders>
              <w:top w:val="single" w:color="000000" w:sz="6" w:space="0"/>
              <w:left w:val="single" w:color="000000" w:sz="6" w:space="0"/>
              <w:bottom w:val="single" w:color="000000" w:sz="6" w:space="0"/>
              <w:right w:val="thickThinMediumGap" w:color="000000" w:sz="2" w:space="0"/>
            </w:tcBorders>
            <w:noWrap w:val="0"/>
            <w:vAlign w:val="top"/>
          </w:tcPr>
          <w:p>
            <w:pPr>
              <w:pStyle w:val="7"/>
              <w:rPr>
                <w:rFonts w:ascii="Times New Roman"/>
                <w:color w:val="000000"/>
                <w:sz w:val="18"/>
              </w:rPr>
            </w:pPr>
          </w:p>
        </w:tc>
        <w:tc>
          <w:tcPr>
            <w:tcW w:w="2690" w:type="dxa"/>
            <w:tcBorders>
              <w:top w:val="single" w:color="000000" w:sz="6" w:space="0"/>
              <w:left w:val="thinThickMediumGap" w:color="000000" w:sz="2" w:space="0"/>
              <w:bottom w:val="single" w:color="000000" w:sz="6" w:space="0"/>
              <w:right w:val="single" w:color="000000" w:sz="6" w:space="0"/>
            </w:tcBorders>
            <w:noWrap w:val="0"/>
            <w:vAlign w:val="top"/>
          </w:tcPr>
          <w:p>
            <w:pPr>
              <w:pStyle w:val="7"/>
              <w:spacing w:before="19" w:line="254" w:lineRule="exact"/>
              <w:ind w:left="101"/>
              <w:rPr>
                <w:color w:val="000000"/>
                <w:sz w:val="20"/>
              </w:rPr>
            </w:pPr>
            <w:r>
              <w:rPr>
                <w:color w:val="000000"/>
                <w:spacing w:val="-20"/>
                <w:w w:val="99"/>
                <w:sz w:val="20"/>
              </w:rPr>
              <w:t>所有者权益</w:t>
            </w:r>
            <w:r>
              <w:rPr>
                <w:color w:val="000000"/>
                <w:spacing w:val="-22"/>
                <w:w w:val="99"/>
                <w:sz w:val="20"/>
              </w:rPr>
              <w:t>（</w:t>
            </w:r>
            <w:r>
              <w:rPr>
                <w:color w:val="000000"/>
                <w:spacing w:val="-21"/>
                <w:w w:val="99"/>
                <w:sz w:val="20"/>
              </w:rPr>
              <w:t>或股东权益</w:t>
            </w:r>
            <w:r>
              <w:rPr>
                <w:color w:val="000000"/>
                <w:spacing w:val="-107"/>
                <w:w w:val="99"/>
                <w:sz w:val="20"/>
              </w:rPr>
              <w:t>）</w:t>
            </w:r>
            <w:r>
              <w:rPr>
                <w:color w:val="000000"/>
                <w:w w:val="99"/>
                <w:sz w:val="20"/>
              </w:rPr>
              <w:t>：</w:t>
            </w:r>
          </w:p>
        </w:tc>
        <w:tc>
          <w:tcPr>
            <w:tcW w:w="846" w:type="dxa"/>
            <w:tcBorders>
              <w:top w:val="single" w:color="000000" w:sz="6" w:space="0"/>
              <w:left w:val="single" w:color="000000" w:sz="6" w:space="0"/>
              <w:bottom w:val="single" w:color="000000" w:sz="6" w:space="0"/>
              <w:right w:val="single" w:color="000000" w:sz="6" w:space="0"/>
            </w:tcBorders>
            <w:noWrap w:val="0"/>
            <w:vAlign w:val="top"/>
          </w:tcPr>
          <w:p>
            <w:pPr>
              <w:pStyle w:val="7"/>
              <w:rPr>
                <w:rFonts w:ascii="Times New Roman"/>
                <w:color w:val="000000"/>
                <w:sz w:val="18"/>
              </w:rPr>
            </w:pPr>
          </w:p>
        </w:tc>
        <w:tc>
          <w:tcPr>
            <w:tcW w:w="847" w:type="dxa"/>
            <w:tcBorders>
              <w:top w:val="single" w:color="000000" w:sz="6" w:space="0"/>
              <w:left w:val="single" w:color="000000" w:sz="6" w:space="0"/>
              <w:bottom w:val="single" w:color="000000" w:sz="6" w:space="0"/>
              <w:right w:val="nil"/>
            </w:tcBorders>
            <w:noWrap w:val="0"/>
            <w:vAlign w:val="top"/>
          </w:tcPr>
          <w:p>
            <w:pPr>
              <w:pStyle w:val="7"/>
              <w:rPr>
                <w:rFonts w:ascii="Times New Roman"/>
                <w:color w:val="000000"/>
                <w:sz w:val="18"/>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292" w:hRule="atLeast"/>
        </w:trPr>
        <w:tc>
          <w:tcPr>
            <w:tcW w:w="2663" w:type="dxa"/>
            <w:tcBorders>
              <w:top w:val="single" w:color="000000" w:sz="6" w:space="0"/>
              <w:left w:val="nil"/>
              <w:bottom w:val="single" w:color="000000" w:sz="6" w:space="0"/>
              <w:right w:val="single" w:color="000000" w:sz="6" w:space="0"/>
            </w:tcBorders>
            <w:noWrap w:val="0"/>
            <w:vAlign w:val="top"/>
          </w:tcPr>
          <w:p>
            <w:pPr>
              <w:pStyle w:val="7"/>
              <w:spacing w:before="18" w:line="254" w:lineRule="exact"/>
              <w:ind w:left="327"/>
              <w:rPr>
                <w:color w:val="000000"/>
                <w:sz w:val="20"/>
              </w:rPr>
            </w:pPr>
            <w:r>
              <w:rPr>
                <w:color w:val="000000"/>
                <w:sz w:val="20"/>
              </w:rPr>
              <w:t>开发支出</w:t>
            </w:r>
          </w:p>
        </w:tc>
        <w:tc>
          <w:tcPr>
            <w:tcW w:w="859" w:type="dxa"/>
            <w:tcBorders>
              <w:top w:val="single" w:color="000000" w:sz="6" w:space="0"/>
              <w:left w:val="single" w:color="000000" w:sz="6" w:space="0"/>
              <w:bottom w:val="single" w:color="000000" w:sz="6" w:space="0"/>
              <w:right w:val="single" w:color="000000" w:sz="6" w:space="0"/>
            </w:tcBorders>
            <w:noWrap w:val="0"/>
            <w:vAlign w:val="top"/>
          </w:tcPr>
          <w:p>
            <w:pPr>
              <w:pStyle w:val="7"/>
              <w:rPr>
                <w:rFonts w:ascii="Times New Roman"/>
                <w:color w:val="000000"/>
                <w:sz w:val="18"/>
              </w:rPr>
            </w:pPr>
          </w:p>
        </w:tc>
        <w:tc>
          <w:tcPr>
            <w:tcW w:w="847" w:type="dxa"/>
            <w:tcBorders>
              <w:top w:val="single" w:color="000000" w:sz="6" w:space="0"/>
              <w:left w:val="single" w:color="000000" w:sz="6" w:space="0"/>
              <w:bottom w:val="single" w:color="000000" w:sz="6" w:space="0"/>
              <w:right w:val="thickThinMediumGap" w:color="000000" w:sz="2" w:space="0"/>
            </w:tcBorders>
            <w:noWrap w:val="0"/>
            <w:vAlign w:val="top"/>
          </w:tcPr>
          <w:p>
            <w:pPr>
              <w:pStyle w:val="7"/>
              <w:rPr>
                <w:rFonts w:ascii="Times New Roman"/>
                <w:color w:val="000000"/>
                <w:sz w:val="18"/>
              </w:rPr>
            </w:pPr>
          </w:p>
        </w:tc>
        <w:tc>
          <w:tcPr>
            <w:tcW w:w="2690" w:type="dxa"/>
            <w:tcBorders>
              <w:top w:val="single" w:color="000000" w:sz="6" w:space="0"/>
              <w:left w:val="thinThickMediumGap" w:color="000000" w:sz="2" w:space="0"/>
              <w:bottom w:val="single" w:color="000000" w:sz="6" w:space="0"/>
              <w:right w:val="single" w:color="000000" w:sz="6" w:space="0"/>
            </w:tcBorders>
            <w:noWrap w:val="0"/>
            <w:vAlign w:val="top"/>
          </w:tcPr>
          <w:p>
            <w:pPr>
              <w:pStyle w:val="7"/>
              <w:spacing w:before="18" w:line="254" w:lineRule="exact"/>
              <w:ind w:left="300"/>
              <w:rPr>
                <w:color w:val="000000"/>
                <w:sz w:val="20"/>
              </w:rPr>
            </w:pPr>
            <w:r>
              <w:rPr>
                <w:color w:val="000000"/>
                <w:sz w:val="20"/>
              </w:rPr>
              <w:t>实收资本（或股本）</w:t>
            </w:r>
          </w:p>
        </w:tc>
        <w:tc>
          <w:tcPr>
            <w:tcW w:w="846" w:type="dxa"/>
            <w:tcBorders>
              <w:top w:val="single" w:color="000000" w:sz="6" w:space="0"/>
              <w:left w:val="single" w:color="000000" w:sz="6" w:space="0"/>
              <w:bottom w:val="single" w:color="000000" w:sz="6" w:space="0"/>
              <w:right w:val="single" w:color="000000" w:sz="6" w:space="0"/>
            </w:tcBorders>
            <w:noWrap w:val="0"/>
            <w:vAlign w:val="top"/>
          </w:tcPr>
          <w:p>
            <w:pPr>
              <w:pStyle w:val="7"/>
              <w:rPr>
                <w:rFonts w:ascii="Times New Roman"/>
                <w:color w:val="000000"/>
                <w:sz w:val="18"/>
              </w:rPr>
            </w:pPr>
          </w:p>
        </w:tc>
        <w:tc>
          <w:tcPr>
            <w:tcW w:w="847" w:type="dxa"/>
            <w:tcBorders>
              <w:top w:val="single" w:color="000000" w:sz="6" w:space="0"/>
              <w:left w:val="single" w:color="000000" w:sz="6" w:space="0"/>
              <w:bottom w:val="single" w:color="000000" w:sz="6" w:space="0"/>
              <w:right w:val="nil"/>
            </w:tcBorders>
            <w:noWrap w:val="0"/>
            <w:vAlign w:val="top"/>
          </w:tcPr>
          <w:p>
            <w:pPr>
              <w:pStyle w:val="7"/>
              <w:rPr>
                <w:rFonts w:ascii="Times New Roman"/>
                <w:color w:val="000000"/>
                <w:sz w:val="18"/>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292" w:hRule="atLeast"/>
        </w:trPr>
        <w:tc>
          <w:tcPr>
            <w:tcW w:w="2663" w:type="dxa"/>
            <w:tcBorders>
              <w:top w:val="single" w:color="000000" w:sz="6" w:space="0"/>
              <w:left w:val="nil"/>
              <w:bottom w:val="single" w:color="000000" w:sz="6" w:space="0"/>
              <w:right w:val="single" w:color="000000" w:sz="6" w:space="0"/>
            </w:tcBorders>
            <w:noWrap w:val="0"/>
            <w:vAlign w:val="top"/>
          </w:tcPr>
          <w:p>
            <w:pPr>
              <w:pStyle w:val="7"/>
              <w:spacing w:before="18" w:line="254" w:lineRule="exact"/>
              <w:ind w:left="327"/>
              <w:rPr>
                <w:color w:val="000000"/>
                <w:sz w:val="20"/>
              </w:rPr>
            </w:pPr>
            <w:r>
              <w:rPr>
                <w:color w:val="000000"/>
                <w:sz w:val="20"/>
              </w:rPr>
              <w:t>商誉</w:t>
            </w:r>
          </w:p>
        </w:tc>
        <w:tc>
          <w:tcPr>
            <w:tcW w:w="859" w:type="dxa"/>
            <w:tcBorders>
              <w:top w:val="single" w:color="000000" w:sz="6" w:space="0"/>
              <w:left w:val="single" w:color="000000" w:sz="6" w:space="0"/>
              <w:bottom w:val="single" w:color="000000" w:sz="6" w:space="0"/>
              <w:right w:val="single" w:color="000000" w:sz="6" w:space="0"/>
            </w:tcBorders>
            <w:noWrap w:val="0"/>
            <w:vAlign w:val="top"/>
          </w:tcPr>
          <w:p>
            <w:pPr>
              <w:pStyle w:val="7"/>
              <w:rPr>
                <w:rFonts w:ascii="Times New Roman"/>
                <w:color w:val="000000"/>
                <w:sz w:val="18"/>
              </w:rPr>
            </w:pPr>
          </w:p>
        </w:tc>
        <w:tc>
          <w:tcPr>
            <w:tcW w:w="847" w:type="dxa"/>
            <w:tcBorders>
              <w:top w:val="single" w:color="000000" w:sz="6" w:space="0"/>
              <w:left w:val="single" w:color="000000" w:sz="6" w:space="0"/>
              <w:bottom w:val="single" w:color="000000" w:sz="6" w:space="0"/>
              <w:right w:val="thickThinMediumGap" w:color="000000" w:sz="2" w:space="0"/>
            </w:tcBorders>
            <w:noWrap w:val="0"/>
            <w:vAlign w:val="top"/>
          </w:tcPr>
          <w:p>
            <w:pPr>
              <w:pStyle w:val="7"/>
              <w:rPr>
                <w:rFonts w:ascii="Times New Roman"/>
                <w:color w:val="000000"/>
                <w:sz w:val="18"/>
              </w:rPr>
            </w:pPr>
          </w:p>
        </w:tc>
        <w:tc>
          <w:tcPr>
            <w:tcW w:w="2690" w:type="dxa"/>
            <w:tcBorders>
              <w:top w:val="single" w:color="000000" w:sz="6" w:space="0"/>
              <w:left w:val="thinThickMediumGap" w:color="000000" w:sz="2" w:space="0"/>
              <w:bottom w:val="single" w:color="000000" w:sz="6" w:space="0"/>
              <w:right w:val="single" w:color="000000" w:sz="6" w:space="0"/>
            </w:tcBorders>
            <w:noWrap w:val="0"/>
            <w:vAlign w:val="top"/>
          </w:tcPr>
          <w:p>
            <w:pPr>
              <w:pStyle w:val="7"/>
              <w:spacing w:before="18" w:line="254" w:lineRule="exact"/>
              <w:ind w:left="300"/>
              <w:rPr>
                <w:color w:val="000000"/>
                <w:sz w:val="20"/>
              </w:rPr>
            </w:pPr>
            <w:r>
              <w:rPr>
                <w:color w:val="000000"/>
                <w:sz w:val="20"/>
              </w:rPr>
              <w:t>其他权益工具</w:t>
            </w:r>
          </w:p>
        </w:tc>
        <w:tc>
          <w:tcPr>
            <w:tcW w:w="846" w:type="dxa"/>
            <w:tcBorders>
              <w:top w:val="single" w:color="000000" w:sz="6" w:space="0"/>
              <w:left w:val="single" w:color="000000" w:sz="6" w:space="0"/>
              <w:bottom w:val="single" w:color="000000" w:sz="6" w:space="0"/>
              <w:right w:val="single" w:color="000000" w:sz="6" w:space="0"/>
            </w:tcBorders>
            <w:noWrap w:val="0"/>
            <w:vAlign w:val="top"/>
          </w:tcPr>
          <w:p>
            <w:pPr>
              <w:pStyle w:val="7"/>
              <w:rPr>
                <w:rFonts w:ascii="Times New Roman"/>
                <w:color w:val="000000"/>
                <w:sz w:val="18"/>
              </w:rPr>
            </w:pPr>
          </w:p>
        </w:tc>
        <w:tc>
          <w:tcPr>
            <w:tcW w:w="847" w:type="dxa"/>
            <w:tcBorders>
              <w:top w:val="single" w:color="000000" w:sz="6" w:space="0"/>
              <w:left w:val="single" w:color="000000" w:sz="6" w:space="0"/>
              <w:bottom w:val="single" w:color="000000" w:sz="6" w:space="0"/>
              <w:right w:val="nil"/>
            </w:tcBorders>
            <w:noWrap w:val="0"/>
            <w:vAlign w:val="top"/>
          </w:tcPr>
          <w:p>
            <w:pPr>
              <w:pStyle w:val="7"/>
              <w:rPr>
                <w:rFonts w:ascii="Times New Roman"/>
                <w:color w:val="000000"/>
                <w:sz w:val="18"/>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290" w:hRule="atLeast"/>
        </w:trPr>
        <w:tc>
          <w:tcPr>
            <w:tcW w:w="2663" w:type="dxa"/>
            <w:tcBorders>
              <w:top w:val="single" w:color="000000" w:sz="6" w:space="0"/>
              <w:left w:val="nil"/>
              <w:bottom w:val="single" w:color="000000" w:sz="6" w:space="0"/>
              <w:right w:val="single" w:color="000000" w:sz="6" w:space="0"/>
            </w:tcBorders>
            <w:noWrap w:val="0"/>
            <w:vAlign w:val="top"/>
          </w:tcPr>
          <w:p>
            <w:pPr>
              <w:pStyle w:val="7"/>
              <w:spacing w:before="18" w:line="253" w:lineRule="exact"/>
              <w:ind w:left="327"/>
              <w:rPr>
                <w:color w:val="000000"/>
                <w:sz w:val="20"/>
              </w:rPr>
            </w:pPr>
            <w:r>
              <w:rPr>
                <w:color w:val="000000"/>
                <w:sz w:val="20"/>
              </w:rPr>
              <w:t>长期待摊费用</w:t>
            </w:r>
          </w:p>
        </w:tc>
        <w:tc>
          <w:tcPr>
            <w:tcW w:w="859" w:type="dxa"/>
            <w:tcBorders>
              <w:top w:val="single" w:color="000000" w:sz="6" w:space="0"/>
              <w:left w:val="single" w:color="000000" w:sz="6" w:space="0"/>
              <w:bottom w:val="single" w:color="000000" w:sz="6" w:space="0"/>
              <w:right w:val="single" w:color="000000" w:sz="6" w:space="0"/>
            </w:tcBorders>
            <w:noWrap w:val="0"/>
            <w:vAlign w:val="top"/>
          </w:tcPr>
          <w:p>
            <w:pPr>
              <w:pStyle w:val="7"/>
              <w:rPr>
                <w:rFonts w:ascii="Times New Roman"/>
                <w:color w:val="000000"/>
                <w:sz w:val="18"/>
              </w:rPr>
            </w:pPr>
          </w:p>
        </w:tc>
        <w:tc>
          <w:tcPr>
            <w:tcW w:w="847" w:type="dxa"/>
            <w:tcBorders>
              <w:top w:val="single" w:color="000000" w:sz="6" w:space="0"/>
              <w:left w:val="single" w:color="000000" w:sz="6" w:space="0"/>
              <w:bottom w:val="single" w:color="000000" w:sz="6" w:space="0"/>
              <w:right w:val="thickThinMediumGap" w:color="000000" w:sz="2" w:space="0"/>
            </w:tcBorders>
            <w:noWrap w:val="0"/>
            <w:vAlign w:val="top"/>
          </w:tcPr>
          <w:p>
            <w:pPr>
              <w:pStyle w:val="7"/>
              <w:rPr>
                <w:rFonts w:ascii="Times New Roman"/>
                <w:color w:val="000000"/>
                <w:sz w:val="18"/>
              </w:rPr>
            </w:pPr>
          </w:p>
        </w:tc>
        <w:tc>
          <w:tcPr>
            <w:tcW w:w="2690" w:type="dxa"/>
            <w:tcBorders>
              <w:top w:val="single" w:color="000000" w:sz="6" w:space="0"/>
              <w:left w:val="thinThickMediumGap" w:color="000000" w:sz="2" w:space="0"/>
              <w:bottom w:val="single" w:color="000000" w:sz="6" w:space="0"/>
              <w:right w:val="single" w:color="000000" w:sz="6" w:space="0"/>
            </w:tcBorders>
            <w:noWrap w:val="0"/>
            <w:vAlign w:val="top"/>
          </w:tcPr>
          <w:p>
            <w:pPr>
              <w:pStyle w:val="7"/>
              <w:spacing w:before="18" w:line="253" w:lineRule="exact"/>
              <w:ind w:left="501"/>
              <w:rPr>
                <w:color w:val="000000"/>
                <w:sz w:val="20"/>
              </w:rPr>
            </w:pPr>
            <w:r>
              <w:rPr>
                <w:color w:val="000000"/>
                <w:sz w:val="20"/>
              </w:rPr>
              <w:t>其中：优先股</w:t>
            </w:r>
          </w:p>
        </w:tc>
        <w:tc>
          <w:tcPr>
            <w:tcW w:w="846" w:type="dxa"/>
            <w:tcBorders>
              <w:top w:val="single" w:color="000000" w:sz="6" w:space="0"/>
              <w:left w:val="single" w:color="000000" w:sz="6" w:space="0"/>
              <w:bottom w:val="single" w:color="000000" w:sz="6" w:space="0"/>
              <w:right w:val="single" w:color="000000" w:sz="6" w:space="0"/>
            </w:tcBorders>
            <w:noWrap w:val="0"/>
            <w:vAlign w:val="top"/>
          </w:tcPr>
          <w:p>
            <w:pPr>
              <w:pStyle w:val="7"/>
              <w:rPr>
                <w:rFonts w:ascii="Times New Roman"/>
                <w:color w:val="000000"/>
                <w:sz w:val="18"/>
              </w:rPr>
            </w:pPr>
          </w:p>
        </w:tc>
        <w:tc>
          <w:tcPr>
            <w:tcW w:w="847" w:type="dxa"/>
            <w:tcBorders>
              <w:top w:val="single" w:color="000000" w:sz="6" w:space="0"/>
              <w:left w:val="single" w:color="000000" w:sz="6" w:space="0"/>
              <w:bottom w:val="single" w:color="000000" w:sz="6" w:space="0"/>
              <w:right w:val="nil"/>
            </w:tcBorders>
            <w:noWrap w:val="0"/>
            <w:vAlign w:val="top"/>
          </w:tcPr>
          <w:p>
            <w:pPr>
              <w:pStyle w:val="7"/>
              <w:rPr>
                <w:rFonts w:ascii="Times New Roman"/>
                <w:color w:val="000000"/>
                <w:sz w:val="18"/>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294" w:hRule="atLeast"/>
        </w:trPr>
        <w:tc>
          <w:tcPr>
            <w:tcW w:w="2663" w:type="dxa"/>
            <w:tcBorders>
              <w:top w:val="single" w:color="000000" w:sz="6" w:space="0"/>
              <w:left w:val="nil"/>
              <w:bottom w:val="single" w:color="000000" w:sz="6" w:space="0"/>
              <w:right w:val="single" w:color="000000" w:sz="6" w:space="0"/>
            </w:tcBorders>
            <w:noWrap w:val="0"/>
            <w:vAlign w:val="top"/>
          </w:tcPr>
          <w:p>
            <w:pPr>
              <w:pStyle w:val="7"/>
              <w:spacing w:before="21" w:line="253" w:lineRule="exact"/>
              <w:ind w:left="327"/>
              <w:rPr>
                <w:color w:val="000000"/>
                <w:sz w:val="20"/>
              </w:rPr>
            </w:pPr>
            <w:r>
              <w:rPr>
                <w:color w:val="000000"/>
                <w:sz w:val="20"/>
              </w:rPr>
              <w:t>递延所得税资产</w:t>
            </w:r>
          </w:p>
        </w:tc>
        <w:tc>
          <w:tcPr>
            <w:tcW w:w="859" w:type="dxa"/>
            <w:tcBorders>
              <w:top w:val="single" w:color="000000" w:sz="6" w:space="0"/>
              <w:left w:val="single" w:color="000000" w:sz="6" w:space="0"/>
              <w:bottom w:val="single" w:color="000000" w:sz="6" w:space="0"/>
              <w:right w:val="single" w:color="000000" w:sz="6" w:space="0"/>
            </w:tcBorders>
            <w:noWrap w:val="0"/>
            <w:vAlign w:val="top"/>
          </w:tcPr>
          <w:p>
            <w:pPr>
              <w:pStyle w:val="7"/>
              <w:rPr>
                <w:rFonts w:ascii="Times New Roman"/>
                <w:color w:val="000000"/>
                <w:sz w:val="18"/>
              </w:rPr>
            </w:pPr>
          </w:p>
        </w:tc>
        <w:tc>
          <w:tcPr>
            <w:tcW w:w="847" w:type="dxa"/>
            <w:tcBorders>
              <w:top w:val="single" w:color="000000" w:sz="6" w:space="0"/>
              <w:left w:val="single" w:color="000000" w:sz="6" w:space="0"/>
              <w:bottom w:val="single" w:color="000000" w:sz="6" w:space="0"/>
              <w:right w:val="thickThinMediumGap" w:color="000000" w:sz="2" w:space="0"/>
            </w:tcBorders>
            <w:noWrap w:val="0"/>
            <w:vAlign w:val="top"/>
          </w:tcPr>
          <w:p>
            <w:pPr>
              <w:pStyle w:val="7"/>
              <w:rPr>
                <w:rFonts w:ascii="Times New Roman"/>
                <w:color w:val="000000"/>
                <w:sz w:val="18"/>
              </w:rPr>
            </w:pPr>
          </w:p>
        </w:tc>
        <w:tc>
          <w:tcPr>
            <w:tcW w:w="2690" w:type="dxa"/>
            <w:tcBorders>
              <w:top w:val="single" w:color="000000" w:sz="6" w:space="0"/>
              <w:left w:val="thinThickMediumGap" w:color="000000" w:sz="2" w:space="0"/>
              <w:bottom w:val="single" w:color="000000" w:sz="6" w:space="0"/>
              <w:right w:val="single" w:color="000000" w:sz="6" w:space="0"/>
            </w:tcBorders>
            <w:noWrap w:val="0"/>
            <w:vAlign w:val="top"/>
          </w:tcPr>
          <w:p>
            <w:pPr>
              <w:pStyle w:val="7"/>
              <w:spacing w:before="21" w:line="253" w:lineRule="exact"/>
              <w:ind w:left="1068" w:right="962"/>
              <w:jc w:val="center"/>
              <w:rPr>
                <w:color w:val="000000"/>
                <w:sz w:val="20"/>
              </w:rPr>
            </w:pPr>
            <w:r>
              <w:rPr>
                <w:color w:val="000000"/>
                <w:sz w:val="20"/>
              </w:rPr>
              <w:t>永续债</w:t>
            </w:r>
          </w:p>
        </w:tc>
        <w:tc>
          <w:tcPr>
            <w:tcW w:w="846" w:type="dxa"/>
            <w:tcBorders>
              <w:top w:val="single" w:color="000000" w:sz="6" w:space="0"/>
              <w:left w:val="single" w:color="000000" w:sz="6" w:space="0"/>
              <w:bottom w:val="single" w:color="000000" w:sz="6" w:space="0"/>
              <w:right w:val="single" w:color="000000" w:sz="6" w:space="0"/>
            </w:tcBorders>
            <w:noWrap w:val="0"/>
            <w:vAlign w:val="top"/>
          </w:tcPr>
          <w:p>
            <w:pPr>
              <w:pStyle w:val="7"/>
              <w:rPr>
                <w:rFonts w:ascii="Times New Roman"/>
                <w:color w:val="000000"/>
                <w:sz w:val="18"/>
              </w:rPr>
            </w:pPr>
          </w:p>
        </w:tc>
        <w:tc>
          <w:tcPr>
            <w:tcW w:w="847" w:type="dxa"/>
            <w:tcBorders>
              <w:top w:val="single" w:color="000000" w:sz="6" w:space="0"/>
              <w:left w:val="single" w:color="000000" w:sz="6" w:space="0"/>
              <w:bottom w:val="single" w:color="000000" w:sz="6" w:space="0"/>
              <w:right w:val="nil"/>
            </w:tcBorders>
            <w:noWrap w:val="0"/>
            <w:vAlign w:val="top"/>
          </w:tcPr>
          <w:p>
            <w:pPr>
              <w:pStyle w:val="7"/>
              <w:rPr>
                <w:rFonts w:ascii="Times New Roman"/>
                <w:color w:val="000000"/>
                <w:sz w:val="18"/>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291" w:hRule="atLeast"/>
        </w:trPr>
        <w:tc>
          <w:tcPr>
            <w:tcW w:w="2663" w:type="dxa"/>
            <w:tcBorders>
              <w:top w:val="single" w:color="000000" w:sz="6" w:space="0"/>
              <w:left w:val="nil"/>
              <w:bottom w:val="single" w:color="000000" w:sz="6" w:space="0"/>
              <w:right w:val="single" w:color="000000" w:sz="6" w:space="0"/>
            </w:tcBorders>
            <w:noWrap w:val="0"/>
            <w:vAlign w:val="top"/>
          </w:tcPr>
          <w:p>
            <w:pPr>
              <w:pStyle w:val="7"/>
              <w:spacing w:before="17" w:line="254" w:lineRule="exact"/>
              <w:ind w:left="327"/>
              <w:rPr>
                <w:color w:val="000000"/>
                <w:sz w:val="20"/>
              </w:rPr>
            </w:pPr>
            <w:r>
              <w:rPr>
                <w:color w:val="000000"/>
                <w:sz w:val="20"/>
              </w:rPr>
              <w:t>其他非流动资产</w:t>
            </w:r>
          </w:p>
        </w:tc>
        <w:tc>
          <w:tcPr>
            <w:tcW w:w="859" w:type="dxa"/>
            <w:tcBorders>
              <w:top w:val="single" w:color="000000" w:sz="6" w:space="0"/>
              <w:left w:val="single" w:color="000000" w:sz="6" w:space="0"/>
              <w:bottom w:val="single" w:color="000000" w:sz="6" w:space="0"/>
              <w:right w:val="single" w:color="000000" w:sz="6" w:space="0"/>
            </w:tcBorders>
            <w:noWrap w:val="0"/>
            <w:vAlign w:val="top"/>
          </w:tcPr>
          <w:p>
            <w:pPr>
              <w:pStyle w:val="7"/>
              <w:rPr>
                <w:rFonts w:ascii="Times New Roman"/>
                <w:color w:val="000000"/>
                <w:sz w:val="18"/>
              </w:rPr>
            </w:pPr>
          </w:p>
        </w:tc>
        <w:tc>
          <w:tcPr>
            <w:tcW w:w="847" w:type="dxa"/>
            <w:tcBorders>
              <w:top w:val="single" w:color="000000" w:sz="6" w:space="0"/>
              <w:left w:val="single" w:color="000000" w:sz="6" w:space="0"/>
              <w:bottom w:val="single" w:color="000000" w:sz="6" w:space="0"/>
              <w:right w:val="thickThinMediumGap" w:color="000000" w:sz="2" w:space="0"/>
            </w:tcBorders>
            <w:noWrap w:val="0"/>
            <w:vAlign w:val="top"/>
          </w:tcPr>
          <w:p>
            <w:pPr>
              <w:pStyle w:val="7"/>
              <w:rPr>
                <w:rFonts w:ascii="Times New Roman"/>
                <w:color w:val="000000"/>
                <w:sz w:val="18"/>
              </w:rPr>
            </w:pPr>
          </w:p>
        </w:tc>
        <w:tc>
          <w:tcPr>
            <w:tcW w:w="2690" w:type="dxa"/>
            <w:tcBorders>
              <w:top w:val="single" w:color="000000" w:sz="6" w:space="0"/>
              <w:left w:val="thinThickMediumGap" w:color="000000" w:sz="2" w:space="0"/>
              <w:bottom w:val="single" w:color="000000" w:sz="6" w:space="0"/>
              <w:right w:val="single" w:color="000000" w:sz="6" w:space="0"/>
            </w:tcBorders>
            <w:noWrap w:val="0"/>
            <w:vAlign w:val="top"/>
          </w:tcPr>
          <w:p>
            <w:pPr>
              <w:pStyle w:val="7"/>
              <w:spacing w:before="17" w:line="254" w:lineRule="exact"/>
              <w:ind w:left="300"/>
              <w:rPr>
                <w:color w:val="000000"/>
                <w:sz w:val="20"/>
              </w:rPr>
            </w:pPr>
            <w:r>
              <w:rPr>
                <w:color w:val="000000"/>
                <w:sz w:val="20"/>
              </w:rPr>
              <w:t>资本公积</w:t>
            </w:r>
          </w:p>
        </w:tc>
        <w:tc>
          <w:tcPr>
            <w:tcW w:w="846" w:type="dxa"/>
            <w:tcBorders>
              <w:top w:val="single" w:color="000000" w:sz="6" w:space="0"/>
              <w:left w:val="single" w:color="000000" w:sz="6" w:space="0"/>
              <w:bottom w:val="single" w:color="000000" w:sz="6" w:space="0"/>
              <w:right w:val="single" w:color="000000" w:sz="6" w:space="0"/>
            </w:tcBorders>
            <w:noWrap w:val="0"/>
            <w:vAlign w:val="top"/>
          </w:tcPr>
          <w:p>
            <w:pPr>
              <w:pStyle w:val="7"/>
              <w:rPr>
                <w:rFonts w:ascii="Times New Roman"/>
                <w:color w:val="000000"/>
                <w:sz w:val="18"/>
              </w:rPr>
            </w:pPr>
          </w:p>
        </w:tc>
        <w:tc>
          <w:tcPr>
            <w:tcW w:w="847" w:type="dxa"/>
            <w:tcBorders>
              <w:top w:val="single" w:color="000000" w:sz="6" w:space="0"/>
              <w:left w:val="single" w:color="000000" w:sz="6" w:space="0"/>
              <w:bottom w:val="single" w:color="000000" w:sz="6" w:space="0"/>
              <w:right w:val="nil"/>
            </w:tcBorders>
            <w:noWrap w:val="0"/>
            <w:vAlign w:val="top"/>
          </w:tcPr>
          <w:p>
            <w:pPr>
              <w:pStyle w:val="7"/>
              <w:rPr>
                <w:rFonts w:ascii="Times New Roman"/>
                <w:color w:val="000000"/>
                <w:sz w:val="18"/>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292" w:hRule="atLeast"/>
        </w:trPr>
        <w:tc>
          <w:tcPr>
            <w:tcW w:w="2663" w:type="dxa"/>
            <w:tcBorders>
              <w:top w:val="single" w:color="000000" w:sz="6" w:space="0"/>
              <w:left w:val="nil"/>
              <w:bottom w:val="single" w:color="auto" w:sz="4" w:space="0"/>
              <w:right w:val="single" w:color="auto" w:sz="4" w:space="0"/>
            </w:tcBorders>
            <w:noWrap w:val="0"/>
            <w:vAlign w:val="top"/>
          </w:tcPr>
          <w:p>
            <w:pPr>
              <w:pStyle w:val="7"/>
              <w:spacing w:before="18" w:line="254" w:lineRule="exact"/>
              <w:ind w:left="525"/>
              <w:rPr>
                <w:color w:val="000000"/>
                <w:sz w:val="20"/>
              </w:rPr>
            </w:pPr>
            <w:r>
              <w:rPr>
                <w:color w:val="000000"/>
                <w:sz w:val="20"/>
              </w:rPr>
              <w:t>非流动资产合计</w:t>
            </w:r>
          </w:p>
        </w:tc>
        <w:tc>
          <w:tcPr>
            <w:tcW w:w="859" w:type="dxa"/>
            <w:tcBorders>
              <w:top w:val="single" w:color="000000" w:sz="6" w:space="0"/>
              <w:left w:val="single" w:color="auto" w:sz="4" w:space="0"/>
              <w:bottom w:val="single" w:color="auto" w:sz="4" w:space="0"/>
              <w:right w:val="single" w:color="auto" w:sz="4" w:space="0"/>
            </w:tcBorders>
            <w:noWrap w:val="0"/>
            <w:vAlign w:val="top"/>
          </w:tcPr>
          <w:p>
            <w:pPr>
              <w:pStyle w:val="7"/>
              <w:rPr>
                <w:rFonts w:ascii="Times New Roman"/>
                <w:color w:val="000000"/>
                <w:sz w:val="18"/>
              </w:rPr>
            </w:pPr>
          </w:p>
        </w:tc>
        <w:tc>
          <w:tcPr>
            <w:tcW w:w="847" w:type="dxa"/>
            <w:tcBorders>
              <w:top w:val="single" w:color="000000" w:sz="6" w:space="0"/>
              <w:left w:val="single" w:color="auto" w:sz="4" w:space="0"/>
              <w:bottom w:val="single" w:color="auto" w:sz="4" w:space="0"/>
              <w:right w:val="single" w:color="auto" w:sz="4" w:space="0"/>
            </w:tcBorders>
            <w:noWrap w:val="0"/>
            <w:vAlign w:val="top"/>
          </w:tcPr>
          <w:p>
            <w:pPr>
              <w:pStyle w:val="7"/>
              <w:rPr>
                <w:rFonts w:ascii="Times New Roman"/>
                <w:color w:val="000000"/>
                <w:sz w:val="18"/>
              </w:rPr>
            </w:pPr>
          </w:p>
        </w:tc>
        <w:tc>
          <w:tcPr>
            <w:tcW w:w="2690" w:type="dxa"/>
            <w:tcBorders>
              <w:top w:val="single" w:color="000000" w:sz="6" w:space="0"/>
              <w:left w:val="single" w:color="auto" w:sz="4" w:space="0"/>
              <w:bottom w:val="single" w:color="auto" w:sz="4" w:space="0"/>
              <w:right w:val="single" w:color="auto" w:sz="4" w:space="0"/>
            </w:tcBorders>
            <w:noWrap w:val="0"/>
            <w:vAlign w:val="top"/>
          </w:tcPr>
          <w:p>
            <w:pPr>
              <w:pStyle w:val="7"/>
              <w:spacing w:before="18" w:line="254" w:lineRule="exact"/>
              <w:ind w:left="300"/>
              <w:rPr>
                <w:color w:val="000000"/>
                <w:sz w:val="20"/>
              </w:rPr>
            </w:pPr>
            <w:r>
              <w:rPr>
                <w:color w:val="000000"/>
                <w:sz w:val="20"/>
              </w:rPr>
              <w:t>减：库存股</w:t>
            </w:r>
          </w:p>
        </w:tc>
        <w:tc>
          <w:tcPr>
            <w:tcW w:w="846" w:type="dxa"/>
            <w:tcBorders>
              <w:top w:val="single" w:color="000000" w:sz="6" w:space="0"/>
              <w:left w:val="single" w:color="auto" w:sz="4" w:space="0"/>
              <w:bottom w:val="single" w:color="auto" w:sz="4" w:space="0"/>
              <w:right w:val="single" w:color="auto" w:sz="4" w:space="0"/>
            </w:tcBorders>
            <w:noWrap w:val="0"/>
            <w:vAlign w:val="top"/>
          </w:tcPr>
          <w:p>
            <w:pPr>
              <w:pStyle w:val="7"/>
              <w:rPr>
                <w:rFonts w:ascii="Times New Roman"/>
                <w:color w:val="000000"/>
                <w:sz w:val="18"/>
              </w:rPr>
            </w:pPr>
          </w:p>
        </w:tc>
        <w:tc>
          <w:tcPr>
            <w:tcW w:w="847" w:type="dxa"/>
            <w:tcBorders>
              <w:top w:val="single" w:color="000000" w:sz="6" w:space="0"/>
              <w:left w:val="single" w:color="auto" w:sz="4" w:space="0"/>
              <w:bottom w:val="single" w:color="auto" w:sz="4" w:space="0"/>
              <w:right w:val="nil"/>
            </w:tcBorders>
            <w:noWrap w:val="0"/>
            <w:vAlign w:val="top"/>
          </w:tcPr>
          <w:p>
            <w:pPr>
              <w:pStyle w:val="7"/>
              <w:rPr>
                <w:rFonts w:ascii="Times New Roman"/>
                <w:color w:val="000000"/>
                <w:sz w:val="18"/>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294" w:hRule="atLeast"/>
        </w:trPr>
        <w:tc>
          <w:tcPr>
            <w:tcW w:w="2663" w:type="dxa"/>
            <w:tcBorders>
              <w:top w:val="single" w:color="auto" w:sz="4" w:space="0"/>
              <w:left w:val="nil"/>
              <w:bottom w:val="single" w:color="auto" w:sz="4" w:space="0"/>
              <w:right w:val="single" w:color="auto" w:sz="4" w:space="0"/>
            </w:tcBorders>
            <w:noWrap w:val="0"/>
            <w:vAlign w:val="top"/>
          </w:tcPr>
          <w:p>
            <w:pPr>
              <w:pStyle w:val="7"/>
              <w:rPr>
                <w:rFonts w:ascii="Times New Roman"/>
                <w:color w:val="000000"/>
                <w:sz w:val="18"/>
              </w:rPr>
            </w:pPr>
          </w:p>
        </w:tc>
        <w:tc>
          <w:tcPr>
            <w:tcW w:w="859" w:type="dxa"/>
            <w:tcBorders>
              <w:top w:val="single" w:color="auto" w:sz="4" w:space="0"/>
              <w:left w:val="single" w:color="auto" w:sz="4" w:space="0"/>
              <w:bottom w:val="single" w:color="auto" w:sz="4" w:space="0"/>
              <w:right w:val="single" w:color="auto" w:sz="4" w:space="0"/>
            </w:tcBorders>
            <w:noWrap w:val="0"/>
            <w:vAlign w:val="top"/>
          </w:tcPr>
          <w:p>
            <w:pPr>
              <w:pStyle w:val="7"/>
              <w:rPr>
                <w:rFonts w:ascii="Times New Roman"/>
                <w:color w:val="000000"/>
                <w:sz w:val="18"/>
              </w:rPr>
            </w:pPr>
          </w:p>
        </w:tc>
        <w:tc>
          <w:tcPr>
            <w:tcW w:w="847" w:type="dxa"/>
            <w:tcBorders>
              <w:top w:val="single" w:color="auto" w:sz="4" w:space="0"/>
              <w:left w:val="single" w:color="auto" w:sz="4" w:space="0"/>
              <w:bottom w:val="single" w:color="auto" w:sz="4" w:space="0"/>
              <w:right w:val="single" w:color="auto" w:sz="4" w:space="0"/>
            </w:tcBorders>
            <w:noWrap w:val="0"/>
            <w:vAlign w:val="top"/>
          </w:tcPr>
          <w:p>
            <w:pPr>
              <w:pStyle w:val="7"/>
              <w:rPr>
                <w:rFonts w:ascii="Times New Roman"/>
                <w:color w:val="000000"/>
                <w:sz w:val="18"/>
              </w:rPr>
            </w:pPr>
          </w:p>
        </w:tc>
        <w:tc>
          <w:tcPr>
            <w:tcW w:w="2690" w:type="dxa"/>
            <w:tcBorders>
              <w:top w:val="single" w:color="auto" w:sz="4" w:space="0"/>
              <w:left w:val="single" w:color="auto" w:sz="4" w:space="0"/>
              <w:bottom w:val="single" w:color="auto" w:sz="4" w:space="0"/>
              <w:right w:val="single" w:color="auto" w:sz="4" w:space="0"/>
            </w:tcBorders>
            <w:noWrap w:val="0"/>
            <w:vAlign w:val="top"/>
          </w:tcPr>
          <w:p>
            <w:pPr>
              <w:pStyle w:val="7"/>
              <w:spacing w:before="18"/>
              <w:ind w:left="300"/>
              <w:rPr>
                <w:color w:val="000000"/>
                <w:sz w:val="20"/>
              </w:rPr>
            </w:pPr>
            <w:r>
              <w:rPr>
                <w:color w:val="000000"/>
                <w:sz w:val="20"/>
              </w:rPr>
              <w:t>其他综合收益</w:t>
            </w:r>
          </w:p>
        </w:tc>
        <w:tc>
          <w:tcPr>
            <w:tcW w:w="846" w:type="dxa"/>
            <w:tcBorders>
              <w:top w:val="single" w:color="auto" w:sz="4" w:space="0"/>
              <w:left w:val="single" w:color="auto" w:sz="4" w:space="0"/>
              <w:bottom w:val="single" w:color="auto" w:sz="4" w:space="0"/>
              <w:right w:val="single" w:color="auto" w:sz="4" w:space="0"/>
            </w:tcBorders>
            <w:noWrap w:val="0"/>
            <w:vAlign w:val="top"/>
          </w:tcPr>
          <w:p>
            <w:pPr>
              <w:pStyle w:val="7"/>
              <w:rPr>
                <w:rFonts w:ascii="Times New Roman"/>
                <w:color w:val="000000"/>
                <w:sz w:val="18"/>
              </w:rPr>
            </w:pPr>
          </w:p>
        </w:tc>
        <w:tc>
          <w:tcPr>
            <w:tcW w:w="847" w:type="dxa"/>
            <w:tcBorders>
              <w:top w:val="single" w:color="auto" w:sz="4" w:space="0"/>
              <w:left w:val="single" w:color="auto" w:sz="4" w:space="0"/>
              <w:bottom w:val="single" w:color="auto" w:sz="4" w:space="0"/>
              <w:right w:val="nil"/>
            </w:tcBorders>
            <w:noWrap w:val="0"/>
            <w:vAlign w:val="top"/>
          </w:tcPr>
          <w:p>
            <w:pPr>
              <w:pStyle w:val="7"/>
              <w:rPr>
                <w:rFonts w:ascii="Times New Roman"/>
                <w:color w:val="000000"/>
                <w:sz w:val="18"/>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293" w:hRule="atLeast"/>
        </w:trPr>
        <w:tc>
          <w:tcPr>
            <w:tcW w:w="2663" w:type="dxa"/>
            <w:tcBorders>
              <w:top w:val="single" w:color="auto" w:sz="4" w:space="0"/>
              <w:left w:val="nil"/>
              <w:bottom w:val="single" w:color="auto" w:sz="4" w:space="0"/>
              <w:right w:val="single" w:color="auto" w:sz="4" w:space="0"/>
            </w:tcBorders>
            <w:noWrap w:val="0"/>
            <w:vAlign w:val="top"/>
          </w:tcPr>
          <w:p>
            <w:pPr>
              <w:pStyle w:val="7"/>
              <w:rPr>
                <w:rFonts w:ascii="Times New Roman"/>
                <w:color w:val="000000"/>
              </w:rPr>
            </w:pPr>
          </w:p>
        </w:tc>
        <w:tc>
          <w:tcPr>
            <w:tcW w:w="859" w:type="dxa"/>
            <w:tcBorders>
              <w:top w:val="single" w:color="auto" w:sz="4" w:space="0"/>
              <w:left w:val="single" w:color="auto" w:sz="4" w:space="0"/>
              <w:bottom w:val="single" w:color="auto" w:sz="4" w:space="0"/>
              <w:right w:val="single" w:color="auto" w:sz="4" w:space="0"/>
            </w:tcBorders>
            <w:noWrap w:val="0"/>
            <w:vAlign w:val="top"/>
          </w:tcPr>
          <w:p>
            <w:pPr>
              <w:pStyle w:val="7"/>
              <w:rPr>
                <w:rFonts w:ascii="Times New Roman"/>
                <w:color w:val="000000"/>
              </w:rPr>
            </w:pPr>
          </w:p>
        </w:tc>
        <w:tc>
          <w:tcPr>
            <w:tcW w:w="847" w:type="dxa"/>
            <w:tcBorders>
              <w:top w:val="single" w:color="auto" w:sz="4" w:space="0"/>
              <w:left w:val="single" w:color="auto" w:sz="4" w:space="0"/>
              <w:bottom w:val="single" w:color="auto" w:sz="4" w:space="0"/>
              <w:right w:val="single" w:color="auto" w:sz="4" w:space="0"/>
            </w:tcBorders>
            <w:noWrap w:val="0"/>
            <w:vAlign w:val="top"/>
          </w:tcPr>
          <w:p>
            <w:pPr>
              <w:pStyle w:val="7"/>
              <w:rPr>
                <w:rFonts w:ascii="Times New Roman"/>
                <w:color w:val="000000"/>
              </w:rPr>
            </w:pPr>
          </w:p>
        </w:tc>
        <w:tc>
          <w:tcPr>
            <w:tcW w:w="2690" w:type="dxa"/>
            <w:tcBorders>
              <w:top w:val="single" w:color="auto" w:sz="4" w:space="0"/>
              <w:left w:val="single" w:color="auto" w:sz="4" w:space="0"/>
              <w:bottom w:val="single" w:color="auto" w:sz="4" w:space="0"/>
              <w:right w:val="single" w:color="auto" w:sz="4" w:space="0"/>
            </w:tcBorders>
            <w:noWrap w:val="0"/>
            <w:vAlign w:val="top"/>
          </w:tcPr>
          <w:p>
            <w:pPr>
              <w:pStyle w:val="7"/>
              <w:spacing w:before="19" w:line="254" w:lineRule="exact"/>
              <w:ind w:left="300"/>
              <w:rPr>
                <w:color w:val="000000"/>
                <w:sz w:val="20"/>
              </w:rPr>
            </w:pPr>
            <w:r>
              <w:rPr>
                <w:color w:val="000000"/>
                <w:sz w:val="20"/>
              </w:rPr>
              <w:t>专项储备</w:t>
            </w:r>
          </w:p>
        </w:tc>
        <w:tc>
          <w:tcPr>
            <w:tcW w:w="846" w:type="dxa"/>
            <w:tcBorders>
              <w:top w:val="single" w:color="auto" w:sz="4" w:space="0"/>
              <w:left w:val="single" w:color="auto" w:sz="4" w:space="0"/>
              <w:bottom w:val="single" w:color="auto" w:sz="4" w:space="0"/>
              <w:right w:val="single" w:color="auto" w:sz="4" w:space="0"/>
            </w:tcBorders>
            <w:noWrap w:val="0"/>
            <w:vAlign w:val="top"/>
          </w:tcPr>
          <w:p>
            <w:pPr>
              <w:pStyle w:val="7"/>
              <w:rPr>
                <w:rFonts w:ascii="Times New Roman"/>
                <w:color w:val="000000"/>
              </w:rPr>
            </w:pPr>
          </w:p>
        </w:tc>
        <w:tc>
          <w:tcPr>
            <w:tcW w:w="847" w:type="dxa"/>
            <w:tcBorders>
              <w:top w:val="single" w:color="auto" w:sz="4" w:space="0"/>
              <w:left w:val="single" w:color="auto" w:sz="4" w:space="0"/>
              <w:bottom w:val="single" w:color="auto" w:sz="4" w:space="0"/>
              <w:right w:val="nil"/>
            </w:tcBorders>
            <w:noWrap w:val="0"/>
            <w:vAlign w:val="top"/>
          </w:tcPr>
          <w:p>
            <w:pPr>
              <w:pStyle w:val="7"/>
              <w:rPr>
                <w:rFonts w:ascii="Times New Roman"/>
                <w:color w:val="00000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292" w:hRule="atLeast"/>
        </w:trPr>
        <w:tc>
          <w:tcPr>
            <w:tcW w:w="2663" w:type="dxa"/>
            <w:tcBorders>
              <w:top w:val="single" w:color="auto" w:sz="4" w:space="0"/>
              <w:left w:val="nil"/>
              <w:bottom w:val="single" w:color="auto" w:sz="4" w:space="0"/>
              <w:right w:val="single" w:color="auto" w:sz="4" w:space="0"/>
            </w:tcBorders>
            <w:noWrap w:val="0"/>
            <w:vAlign w:val="top"/>
          </w:tcPr>
          <w:p>
            <w:pPr>
              <w:pStyle w:val="7"/>
              <w:rPr>
                <w:rFonts w:ascii="Times New Roman"/>
                <w:color w:val="000000"/>
                <w:sz w:val="20"/>
              </w:rPr>
            </w:pPr>
          </w:p>
        </w:tc>
        <w:tc>
          <w:tcPr>
            <w:tcW w:w="859" w:type="dxa"/>
            <w:tcBorders>
              <w:top w:val="single" w:color="auto" w:sz="4" w:space="0"/>
              <w:left w:val="single" w:color="auto" w:sz="4" w:space="0"/>
              <w:bottom w:val="single" w:color="auto" w:sz="4" w:space="0"/>
              <w:right w:val="single" w:color="auto" w:sz="4" w:space="0"/>
            </w:tcBorders>
            <w:noWrap w:val="0"/>
            <w:vAlign w:val="top"/>
          </w:tcPr>
          <w:p>
            <w:pPr>
              <w:pStyle w:val="7"/>
              <w:rPr>
                <w:rFonts w:ascii="Times New Roman"/>
                <w:color w:val="000000"/>
                <w:sz w:val="20"/>
              </w:rPr>
            </w:pPr>
          </w:p>
        </w:tc>
        <w:tc>
          <w:tcPr>
            <w:tcW w:w="847" w:type="dxa"/>
            <w:tcBorders>
              <w:top w:val="single" w:color="auto" w:sz="4" w:space="0"/>
              <w:left w:val="single" w:color="auto" w:sz="4" w:space="0"/>
              <w:bottom w:val="single" w:color="auto" w:sz="4" w:space="0"/>
              <w:right w:val="single" w:color="auto" w:sz="4" w:space="0"/>
            </w:tcBorders>
            <w:noWrap w:val="0"/>
            <w:vAlign w:val="top"/>
          </w:tcPr>
          <w:p>
            <w:pPr>
              <w:pStyle w:val="7"/>
              <w:rPr>
                <w:rFonts w:ascii="Times New Roman"/>
                <w:color w:val="000000"/>
                <w:sz w:val="20"/>
              </w:rPr>
            </w:pPr>
          </w:p>
        </w:tc>
        <w:tc>
          <w:tcPr>
            <w:tcW w:w="2690" w:type="dxa"/>
            <w:tcBorders>
              <w:top w:val="single" w:color="auto" w:sz="4" w:space="0"/>
              <w:left w:val="single" w:color="auto" w:sz="4" w:space="0"/>
              <w:bottom w:val="single" w:color="auto" w:sz="4" w:space="0"/>
              <w:right w:val="single" w:color="auto" w:sz="4" w:space="0"/>
            </w:tcBorders>
            <w:noWrap w:val="0"/>
            <w:vAlign w:val="top"/>
          </w:tcPr>
          <w:p>
            <w:pPr>
              <w:pStyle w:val="7"/>
              <w:spacing w:before="18" w:line="254" w:lineRule="exact"/>
              <w:ind w:left="300"/>
              <w:rPr>
                <w:color w:val="000000"/>
                <w:sz w:val="20"/>
              </w:rPr>
            </w:pPr>
            <w:r>
              <w:rPr>
                <w:color w:val="000000"/>
                <w:sz w:val="20"/>
              </w:rPr>
              <w:t>盈余公积</w:t>
            </w:r>
          </w:p>
        </w:tc>
        <w:tc>
          <w:tcPr>
            <w:tcW w:w="846" w:type="dxa"/>
            <w:tcBorders>
              <w:top w:val="single" w:color="auto" w:sz="4" w:space="0"/>
              <w:left w:val="single" w:color="auto" w:sz="4" w:space="0"/>
              <w:bottom w:val="single" w:color="auto" w:sz="4" w:space="0"/>
              <w:right w:val="single" w:color="auto" w:sz="4" w:space="0"/>
            </w:tcBorders>
            <w:noWrap w:val="0"/>
            <w:vAlign w:val="top"/>
          </w:tcPr>
          <w:p>
            <w:pPr>
              <w:pStyle w:val="7"/>
              <w:rPr>
                <w:rFonts w:ascii="Times New Roman"/>
                <w:color w:val="000000"/>
                <w:sz w:val="20"/>
              </w:rPr>
            </w:pPr>
          </w:p>
        </w:tc>
        <w:tc>
          <w:tcPr>
            <w:tcW w:w="847" w:type="dxa"/>
            <w:tcBorders>
              <w:top w:val="single" w:color="auto" w:sz="4" w:space="0"/>
              <w:left w:val="single" w:color="auto" w:sz="4" w:space="0"/>
              <w:bottom w:val="single" w:color="auto" w:sz="4" w:space="0"/>
              <w:right w:val="nil"/>
            </w:tcBorders>
            <w:noWrap w:val="0"/>
            <w:vAlign w:val="top"/>
          </w:tcPr>
          <w:p>
            <w:pPr>
              <w:pStyle w:val="7"/>
              <w:rPr>
                <w:rFonts w:ascii="Times New Roman"/>
                <w:color w:val="000000"/>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292" w:hRule="atLeast"/>
        </w:trPr>
        <w:tc>
          <w:tcPr>
            <w:tcW w:w="2663" w:type="dxa"/>
            <w:tcBorders>
              <w:top w:val="single" w:color="auto" w:sz="4" w:space="0"/>
              <w:left w:val="nil"/>
              <w:bottom w:val="single" w:color="auto" w:sz="4" w:space="0"/>
              <w:right w:val="single" w:color="auto" w:sz="4" w:space="0"/>
            </w:tcBorders>
            <w:noWrap w:val="0"/>
            <w:vAlign w:val="top"/>
          </w:tcPr>
          <w:p>
            <w:pPr>
              <w:pStyle w:val="7"/>
              <w:rPr>
                <w:rFonts w:ascii="Times New Roman"/>
                <w:color w:val="000000"/>
                <w:sz w:val="20"/>
              </w:rPr>
            </w:pPr>
          </w:p>
        </w:tc>
        <w:tc>
          <w:tcPr>
            <w:tcW w:w="859" w:type="dxa"/>
            <w:tcBorders>
              <w:top w:val="single" w:color="auto" w:sz="4" w:space="0"/>
              <w:left w:val="single" w:color="auto" w:sz="4" w:space="0"/>
              <w:bottom w:val="single" w:color="auto" w:sz="4" w:space="0"/>
              <w:right w:val="single" w:color="auto" w:sz="4" w:space="0"/>
            </w:tcBorders>
            <w:noWrap w:val="0"/>
            <w:vAlign w:val="top"/>
          </w:tcPr>
          <w:p>
            <w:pPr>
              <w:pStyle w:val="7"/>
              <w:rPr>
                <w:rFonts w:ascii="Times New Roman"/>
                <w:color w:val="000000"/>
                <w:sz w:val="20"/>
              </w:rPr>
            </w:pPr>
          </w:p>
        </w:tc>
        <w:tc>
          <w:tcPr>
            <w:tcW w:w="847" w:type="dxa"/>
            <w:tcBorders>
              <w:top w:val="single" w:color="auto" w:sz="4" w:space="0"/>
              <w:left w:val="single" w:color="auto" w:sz="4" w:space="0"/>
              <w:bottom w:val="single" w:color="auto" w:sz="4" w:space="0"/>
              <w:right w:val="single" w:color="auto" w:sz="4" w:space="0"/>
            </w:tcBorders>
            <w:noWrap w:val="0"/>
            <w:vAlign w:val="top"/>
          </w:tcPr>
          <w:p>
            <w:pPr>
              <w:pStyle w:val="7"/>
              <w:rPr>
                <w:rFonts w:ascii="Times New Roman"/>
                <w:color w:val="000000"/>
                <w:sz w:val="20"/>
              </w:rPr>
            </w:pPr>
          </w:p>
        </w:tc>
        <w:tc>
          <w:tcPr>
            <w:tcW w:w="2690" w:type="dxa"/>
            <w:tcBorders>
              <w:top w:val="single" w:color="auto" w:sz="4" w:space="0"/>
              <w:left w:val="single" w:color="auto" w:sz="4" w:space="0"/>
              <w:bottom w:val="single" w:color="auto" w:sz="4" w:space="0"/>
              <w:right w:val="single" w:color="auto" w:sz="4" w:space="0"/>
            </w:tcBorders>
            <w:noWrap w:val="0"/>
            <w:vAlign w:val="top"/>
          </w:tcPr>
          <w:p>
            <w:pPr>
              <w:pStyle w:val="7"/>
              <w:spacing w:before="18" w:line="254" w:lineRule="exact"/>
              <w:ind w:left="300"/>
              <w:rPr>
                <w:color w:val="000000"/>
                <w:sz w:val="20"/>
              </w:rPr>
            </w:pPr>
            <w:r>
              <w:rPr>
                <w:color w:val="000000"/>
                <w:sz w:val="20"/>
              </w:rPr>
              <w:t>未分配利润</w:t>
            </w:r>
          </w:p>
        </w:tc>
        <w:tc>
          <w:tcPr>
            <w:tcW w:w="846" w:type="dxa"/>
            <w:tcBorders>
              <w:top w:val="single" w:color="auto" w:sz="4" w:space="0"/>
              <w:left w:val="single" w:color="auto" w:sz="4" w:space="0"/>
              <w:bottom w:val="single" w:color="auto" w:sz="4" w:space="0"/>
              <w:right w:val="single" w:color="auto" w:sz="4" w:space="0"/>
            </w:tcBorders>
            <w:noWrap w:val="0"/>
            <w:vAlign w:val="top"/>
          </w:tcPr>
          <w:p>
            <w:pPr>
              <w:pStyle w:val="7"/>
              <w:rPr>
                <w:rFonts w:ascii="Times New Roman"/>
                <w:color w:val="000000"/>
                <w:sz w:val="20"/>
              </w:rPr>
            </w:pPr>
          </w:p>
        </w:tc>
        <w:tc>
          <w:tcPr>
            <w:tcW w:w="847" w:type="dxa"/>
            <w:tcBorders>
              <w:top w:val="single" w:color="auto" w:sz="4" w:space="0"/>
              <w:left w:val="single" w:color="auto" w:sz="4" w:space="0"/>
              <w:bottom w:val="single" w:color="auto" w:sz="4" w:space="0"/>
              <w:right w:val="nil"/>
            </w:tcBorders>
            <w:noWrap w:val="0"/>
            <w:vAlign w:val="top"/>
          </w:tcPr>
          <w:p>
            <w:pPr>
              <w:pStyle w:val="7"/>
              <w:rPr>
                <w:rFonts w:ascii="Times New Roman"/>
                <w:color w:val="000000"/>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290" w:hRule="atLeast"/>
        </w:trPr>
        <w:tc>
          <w:tcPr>
            <w:tcW w:w="2663" w:type="dxa"/>
            <w:tcBorders>
              <w:top w:val="single" w:color="auto" w:sz="4" w:space="0"/>
              <w:left w:val="nil"/>
              <w:bottom w:val="single" w:color="auto" w:sz="4" w:space="0"/>
              <w:right w:val="single" w:color="auto" w:sz="4" w:space="0"/>
            </w:tcBorders>
            <w:noWrap w:val="0"/>
            <w:vAlign w:val="top"/>
          </w:tcPr>
          <w:p>
            <w:pPr>
              <w:pStyle w:val="7"/>
              <w:rPr>
                <w:rFonts w:ascii="Times New Roman"/>
                <w:color w:val="000000"/>
                <w:sz w:val="20"/>
              </w:rPr>
            </w:pPr>
          </w:p>
        </w:tc>
        <w:tc>
          <w:tcPr>
            <w:tcW w:w="859" w:type="dxa"/>
            <w:tcBorders>
              <w:top w:val="single" w:color="auto" w:sz="4" w:space="0"/>
              <w:left w:val="single" w:color="auto" w:sz="4" w:space="0"/>
              <w:bottom w:val="single" w:color="auto" w:sz="4" w:space="0"/>
              <w:right w:val="single" w:color="auto" w:sz="4" w:space="0"/>
            </w:tcBorders>
            <w:noWrap w:val="0"/>
            <w:vAlign w:val="top"/>
          </w:tcPr>
          <w:p>
            <w:pPr>
              <w:pStyle w:val="7"/>
              <w:rPr>
                <w:rFonts w:ascii="Times New Roman"/>
                <w:color w:val="000000"/>
                <w:sz w:val="20"/>
              </w:rPr>
            </w:pPr>
          </w:p>
        </w:tc>
        <w:tc>
          <w:tcPr>
            <w:tcW w:w="847" w:type="dxa"/>
            <w:tcBorders>
              <w:top w:val="single" w:color="auto" w:sz="4" w:space="0"/>
              <w:left w:val="single" w:color="auto" w:sz="4" w:space="0"/>
              <w:bottom w:val="single" w:color="auto" w:sz="4" w:space="0"/>
              <w:right w:val="single" w:color="auto" w:sz="4" w:space="0"/>
            </w:tcBorders>
            <w:noWrap w:val="0"/>
            <w:vAlign w:val="top"/>
          </w:tcPr>
          <w:p>
            <w:pPr>
              <w:pStyle w:val="7"/>
              <w:rPr>
                <w:rFonts w:ascii="Times New Roman"/>
                <w:color w:val="000000"/>
                <w:sz w:val="20"/>
              </w:rPr>
            </w:pPr>
          </w:p>
        </w:tc>
        <w:tc>
          <w:tcPr>
            <w:tcW w:w="2690" w:type="dxa"/>
            <w:tcBorders>
              <w:top w:val="single" w:color="auto" w:sz="4" w:space="0"/>
              <w:left w:val="single" w:color="auto" w:sz="4" w:space="0"/>
              <w:bottom w:val="single" w:color="auto" w:sz="4" w:space="0"/>
              <w:right w:val="single" w:color="auto" w:sz="4" w:space="0"/>
            </w:tcBorders>
            <w:noWrap w:val="0"/>
            <w:vAlign w:val="top"/>
          </w:tcPr>
          <w:p>
            <w:pPr>
              <w:pStyle w:val="7"/>
              <w:spacing w:before="18" w:line="254" w:lineRule="exact"/>
              <w:ind w:left="382"/>
              <w:rPr>
                <w:color w:val="000000"/>
                <w:sz w:val="20"/>
              </w:rPr>
            </w:pPr>
            <w:r>
              <w:rPr>
                <w:color w:val="000000"/>
                <w:spacing w:val="-22"/>
                <w:w w:val="99"/>
                <w:sz w:val="20"/>
                <w:lang w:bidi="ar-SA"/>
              </w:rPr>
              <w:t>所有者权益（或股东权益）合计</w:t>
            </w:r>
          </w:p>
        </w:tc>
        <w:tc>
          <w:tcPr>
            <w:tcW w:w="846" w:type="dxa"/>
            <w:tcBorders>
              <w:top w:val="single" w:color="auto" w:sz="4" w:space="0"/>
              <w:left w:val="single" w:color="auto" w:sz="4" w:space="0"/>
              <w:bottom w:val="single" w:color="auto" w:sz="4" w:space="0"/>
              <w:right w:val="single" w:color="auto" w:sz="4" w:space="0"/>
            </w:tcBorders>
            <w:noWrap w:val="0"/>
            <w:vAlign w:val="top"/>
          </w:tcPr>
          <w:p>
            <w:pPr>
              <w:pStyle w:val="7"/>
              <w:rPr>
                <w:rFonts w:ascii="Times New Roman"/>
                <w:color w:val="000000"/>
                <w:sz w:val="20"/>
              </w:rPr>
            </w:pPr>
          </w:p>
        </w:tc>
        <w:tc>
          <w:tcPr>
            <w:tcW w:w="847" w:type="dxa"/>
            <w:tcBorders>
              <w:top w:val="single" w:color="auto" w:sz="4" w:space="0"/>
              <w:left w:val="single" w:color="auto" w:sz="4" w:space="0"/>
              <w:bottom w:val="single" w:color="auto" w:sz="4" w:space="0"/>
              <w:right w:val="nil"/>
            </w:tcBorders>
            <w:noWrap w:val="0"/>
            <w:vAlign w:val="top"/>
          </w:tcPr>
          <w:p>
            <w:pPr>
              <w:pStyle w:val="7"/>
              <w:rPr>
                <w:rFonts w:ascii="Times New Roman"/>
                <w:color w:val="000000"/>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294" w:hRule="atLeast"/>
        </w:trPr>
        <w:tc>
          <w:tcPr>
            <w:tcW w:w="2663" w:type="dxa"/>
            <w:tcBorders>
              <w:top w:val="single" w:color="auto" w:sz="4" w:space="0"/>
              <w:left w:val="nil"/>
              <w:bottom w:val="nil"/>
              <w:right w:val="single" w:color="auto" w:sz="4" w:space="0"/>
            </w:tcBorders>
            <w:noWrap w:val="0"/>
            <w:vAlign w:val="top"/>
          </w:tcPr>
          <w:p>
            <w:pPr>
              <w:pStyle w:val="7"/>
              <w:spacing w:before="19" w:line="255" w:lineRule="exact"/>
              <w:ind w:left="960" w:right="855"/>
              <w:jc w:val="center"/>
              <w:rPr>
                <w:color w:val="000000"/>
                <w:sz w:val="20"/>
              </w:rPr>
            </w:pPr>
            <w:r>
              <w:rPr>
                <w:color w:val="000000"/>
                <w:sz w:val="20"/>
              </w:rPr>
              <w:t>资产总计</w:t>
            </w:r>
          </w:p>
        </w:tc>
        <w:tc>
          <w:tcPr>
            <w:tcW w:w="859" w:type="dxa"/>
            <w:tcBorders>
              <w:top w:val="single" w:color="auto" w:sz="4" w:space="0"/>
              <w:left w:val="single" w:color="auto" w:sz="4" w:space="0"/>
              <w:bottom w:val="nil"/>
              <w:right w:val="single" w:color="auto" w:sz="4" w:space="0"/>
            </w:tcBorders>
            <w:noWrap w:val="0"/>
            <w:vAlign w:val="top"/>
          </w:tcPr>
          <w:p>
            <w:pPr>
              <w:pStyle w:val="7"/>
              <w:rPr>
                <w:rFonts w:ascii="Times New Roman"/>
                <w:color w:val="000000"/>
              </w:rPr>
            </w:pPr>
          </w:p>
        </w:tc>
        <w:tc>
          <w:tcPr>
            <w:tcW w:w="847" w:type="dxa"/>
            <w:tcBorders>
              <w:top w:val="single" w:color="auto" w:sz="4" w:space="0"/>
              <w:left w:val="single" w:color="auto" w:sz="4" w:space="0"/>
              <w:bottom w:val="nil"/>
              <w:right w:val="single" w:color="auto" w:sz="4" w:space="0"/>
            </w:tcBorders>
            <w:noWrap w:val="0"/>
            <w:vAlign w:val="top"/>
          </w:tcPr>
          <w:p>
            <w:pPr>
              <w:pStyle w:val="7"/>
              <w:rPr>
                <w:rFonts w:ascii="Times New Roman"/>
                <w:color w:val="000000"/>
              </w:rPr>
            </w:pPr>
          </w:p>
        </w:tc>
        <w:tc>
          <w:tcPr>
            <w:tcW w:w="2690" w:type="dxa"/>
            <w:tcBorders>
              <w:top w:val="single" w:color="auto" w:sz="4" w:space="0"/>
              <w:left w:val="single" w:color="auto" w:sz="4" w:space="0"/>
              <w:bottom w:val="nil"/>
              <w:right w:val="single" w:color="auto" w:sz="4" w:space="0"/>
            </w:tcBorders>
            <w:noWrap w:val="0"/>
            <w:vAlign w:val="top"/>
          </w:tcPr>
          <w:p>
            <w:pPr>
              <w:pStyle w:val="7"/>
              <w:spacing w:before="19" w:line="255" w:lineRule="exact"/>
              <w:ind w:left="443" w:right="-15"/>
              <w:rPr>
                <w:color w:val="000000"/>
                <w:sz w:val="20"/>
              </w:rPr>
            </w:pPr>
            <w:r>
              <w:rPr>
                <w:color w:val="000000"/>
                <w:spacing w:val="-22"/>
                <w:w w:val="99"/>
                <w:sz w:val="20"/>
                <w:lang w:bidi="ar-SA"/>
              </w:rPr>
              <w:t>负债和所有者权益（或股东权益）总计</w:t>
            </w:r>
          </w:p>
        </w:tc>
        <w:tc>
          <w:tcPr>
            <w:tcW w:w="846" w:type="dxa"/>
            <w:tcBorders>
              <w:top w:val="single" w:color="auto" w:sz="4" w:space="0"/>
              <w:left w:val="single" w:color="auto" w:sz="4" w:space="0"/>
              <w:bottom w:val="nil"/>
              <w:right w:val="single" w:color="auto" w:sz="4" w:space="0"/>
            </w:tcBorders>
            <w:noWrap w:val="0"/>
            <w:vAlign w:val="top"/>
          </w:tcPr>
          <w:p>
            <w:pPr>
              <w:pStyle w:val="7"/>
              <w:rPr>
                <w:rFonts w:ascii="Times New Roman"/>
                <w:color w:val="000000"/>
              </w:rPr>
            </w:pPr>
          </w:p>
        </w:tc>
        <w:tc>
          <w:tcPr>
            <w:tcW w:w="847" w:type="dxa"/>
            <w:tcBorders>
              <w:top w:val="single" w:color="auto" w:sz="4" w:space="0"/>
              <w:left w:val="single" w:color="auto" w:sz="4" w:space="0"/>
              <w:bottom w:val="nil"/>
              <w:right w:val="nil"/>
            </w:tcBorders>
            <w:noWrap w:val="0"/>
            <w:vAlign w:val="top"/>
          </w:tcPr>
          <w:p>
            <w:pPr>
              <w:pStyle w:val="7"/>
              <w:rPr>
                <w:rFonts w:ascii="Times New Roman"/>
                <w:color w:val="000000"/>
              </w:rPr>
            </w:pPr>
          </w:p>
        </w:tc>
      </w:tr>
    </w:tbl>
    <w:p>
      <w:pPr>
        <w:ind w:firstLine="422"/>
        <w:outlineLvl w:val="2"/>
        <w:rPr>
          <w:rFonts w:hint="eastAsia" w:ascii="宋体" w:hAnsi="宋体" w:eastAsia="宋体" w:cs="宋体"/>
          <w:b/>
          <w:color w:val="000000"/>
        </w:rPr>
      </w:pPr>
    </w:p>
    <w:p>
      <w:pPr>
        <w:ind w:firstLine="422"/>
        <w:outlineLvl w:val="2"/>
        <w:rPr>
          <w:rFonts w:cs="微软雅黑"/>
          <w:b/>
          <w:color w:val="000000"/>
        </w:rPr>
      </w:pPr>
      <w:r>
        <w:rPr>
          <w:rFonts w:hint="eastAsia" w:ascii="宋体" w:hAnsi="宋体" w:eastAsia="宋体" w:cs="宋体"/>
          <w:b/>
          <w:color w:val="000000"/>
        </w:rPr>
        <w:t>【表单说明】</w:t>
      </w:r>
    </w:p>
    <w:p>
      <w:pPr>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1.“交易性金融资产”项目，反映资产负债表日企业分类 为以公允价值计量且其变动计入当期损益的金融资产，以及企业持有的指定为以公允价值计量且其变动计入当期损益的金融资产的期末账面价值。该项目应根据“交易性金融资产”科目的相关明细科目的期末余额分析填列。自资产负债表日起超过一年到期且预期持有超过一年的以公允价值计量且其变动计入当期损益的非流动金融资产的期末账面价值，在“其他非流动金融资产”项目反映。</w:t>
      </w:r>
    </w:p>
    <w:p>
      <w:pPr>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2.“应收票据”项目，反映资产负债表日以摊余成本计量的、</w:t>
      </w:r>
    </w:p>
    <w:p>
      <w:pPr>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企业因销售商品、提供服务等收到的商业汇票，包括银行承兑汇票和商业承兑汇票。该项目应根据“应收票据”科目的期末余额， 减去“坏账准备”科目中相关坏账准备期末余额后的金额分析填列。</w:t>
      </w:r>
    </w:p>
    <w:p>
      <w:pPr>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3.“应收账款”项目，反映资产负债表日以摊余成本计量的、企业因销售商品、提供服务等经营活动应收取的款项。该项目应根据“应收账款”科目的期末余额，减去“坏账准备”科目中相关坏账准备期末余额后的金额分析填列。</w:t>
      </w:r>
    </w:p>
    <w:p>
      <w:pPr>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4.“应收款项融资”项目，反映资产负债表日以公允价值计量且其变动计入其他综合收益的应收票据和应收账款等。</w:t>
      </w:r>
    </w:p>
    <w:p>
      <w:pPr>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5.“其他应收款”项目，应根据“应收利息”“应收股利”和“其他应收款”科目的期末余额合计数，减去“坏账准备”科目中相关坏账准备期末余额后的金额填列。其中的“应收利息” 仅反映相关金融工具已到期可收取但于资产负债表日尚未收到的利息。基于实际利率法计提的金融工具的利息应包含在相应金融工具的账面余额中。</w:t>
      </w:r>
    </w:p>
    <w:p>
      <w:pPr>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6.“持有待售资产”项目，反映资产负债表日划分为持有待售类别的非流动资产及划分为持有待售类别的处置组中的流动资产和非流动资产的期末账面价值。该项目应根据“持有待售资产”科目的期末余额，减去“持有待售资产减值准备”科目的期末余额后的金额填列。</w:t>
      </w:r>
    </w:p>
    <w:p>
      <w:pPr>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7.“债权投资”项目，反映资产负债表日企业以摊余成本 计量的长期债权投资的期末账面价值。该项目应根据“债权投资”科目的相关明细科目期末余额，减去“债权投资减值准备”科目中相关减值准备的期末余额后的金额分析填列。自资产负债表日起一年内到期的长期债权投资的期末账面价值，在“一年内到期的非流动资产”项目反映。企业购入的以摊余成本计量的一年内到期的债权投资的期末账面价值，在“其他流动资产”项目反映。</w:t>
      </w:r>
    </w:p>
    <w:p>
      <w:pPr>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8.“其他债权投资”项目，反映资产负债表日企业分类为以公允价值计量且其变动计入其他综合收益的长期债权投资的期末账面价值。该项目应根据“其他债权投资”科目的相关明细科目的期末余额分析填列。自资产负债表日起一年内到期的长期债权投资的期末账面价值，在“一年内到期的非流动资产”项目反映。企业购入的以公允价值计量且其变动计入其他综合收益的一年内到期的债权投资的期末账面价值，在“其他流动资产”项目反映。</w:t>
      </w:r>
    </w:p>
    <w:p>
      <w:pPr>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9.“其他权益工具投资”项目，反映资产负债表日企业指 定为以公允价值计量且其变动计入其他综合收益的非交易性权益工具投资的期末账面价值。该项目应根据“其他权益工具投资”科目的期末余额填列。</w:t>
      </w:r>
    </w:p>
    <w:p>
      <w:pPr>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10.“固定资产”项目，反映资产负债表日企业固定资产的期末账面价值和企业尚未清理完毕的固定资产清理净损益。该项目应根据“固定资产”科目的期末余额，减去“累计折旧”和“ 固定资产减值准备”科目的期末余额后的金额，以及“固定资产清理”科目的期末余额填列。</w:t>
      </w:r>
    </w:p>
    <w:p>
      <w:pPr>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11.“在建工程”项目，反映资产负债表日企业尚未达到预定可使用状态的在建工程的期末账面价值和企业为在建工程准备的各种物资的期末账面价值。该项目应根据“在建工程”科目的期末余额，减去“在建工程减值准备”科目的期末余额后的金额，以及“工程物资”科目的期末余额，减去“工程物资减值准备”科目的期末余额后的金额填列。</w:t>
      </w:r>
    </w:p>
    <w:p>
      <w:pPr>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12.“使用权资产”项目，反映资产负债表日承租人企业持有的使用权资产的期末账面价值。该项目应根据“使用权资产” 科目的期末余额，减去“使用权资产累计折旧”和“使用权资产减值准备”科目的期末余额后的金额填列。</w:t>
      </w:r>
    </w:p>
    <w:p>
      <w:pPr>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13.“一年内到期的非流动资产”项目，通常反映预计自资产负债表日起一年内变现的非流动资产。对于按照相关会计准则采用折旧（或摊销、折耗）方法进行后续计量的固定资产、使用权资产、无形资产和长期待摊费用等非流动资产，折旧（或摊销、折耗）年限（或期限）只剩一年或不足一年的，或预计在一年内（含一年）进行折旧（或摊销、折耗）的部分，不得归类为流动资产，仍在各该非流动资产项目中填列，不转入“一年内到期的非流动资产”项目。</w:t>
      </w:r>
    </w:p>
    <w:p>
      <w:pPr>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14.“交易性金融负债”项目，反映资产负债表日企业承担的交易性金融负债，以及企业持有的指定为以公允价值计量且其变动计入当期损益的金融负债的期末账面价值。该项目应根据 “交易性金融负债”科目的相关明细科目的期末余额填列。</w:t>
      </w:r>
    </w:p>
    <w:p>
      <w:pPr>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15.“应付票据”项目，反映资产负债表日以摊余成本计量的、企业因购买材料、商品和接受服务等开出、承兑的商业汇票， 包括银行承兑汇票和商业承兑汇票。该项目应根据“应付票据” 科目的期末余额填列。</w:t>
      </w:r>
    </w:p>
    <w:p>
      <w:pPr>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16.“应付账款”项目，反映资产负债表日以摊余成本计量的、企业因购买材料、商品和接受服务等经营活动应支付的款项。该项目应根据“应付账款”和“预付账款”科目所属的相关明细科目的期末贷方余额合计数填列。</w:t>
      </w:r>
    </w:p>
    <w:p>
      <w:pPr>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17.“其他应付款”项目，应根据“应付利息”“应付股利 ”和“其他应付款”科目的期末余额合计数填列。其中的“应付利息”仅反映相关金融工具已到期应支付但于资产负债表日尚未 支付的利息。基于实际利率法计提的金融工具的利息应包含在相 应金融工具的账面余额中。</w:t>
      </w:r>
    </w:p>
    <w:p>
      <w:pPr>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18.“持有待售负债”项目，反映资产负债表日处置组中与划分为持有待售类别的资产直接相关的负债的期末账面价值。该项目应根据“持有待售负债”科目的期末余额填列。</w:t>
      </w:r>
    </w:p>
    <w:p>
      <w:pPr>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19.“租赁负债”项目，反映资产负债表日承租人企业尚未支付的租赁付款额的期末账面价值。该项目应根据“租赁负债” 科目的期末余额填列。自资产负债表日起一年内到期应予以清偿的租赁负债的期末账面价值，在“一年内到期的非流动负债”项目反映。</w:t>
      </w:r>
    </w:p>
    <w:p>
      <w:pPr>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20.“长期应付款”项目，反映资产负债表日企业除长期借款和应付债券以外的其他各种长期应付款项的期末账面价值。该项目应根据“长期应付款”科目的期末余额，减去相关的“未确认融资费用”科目的期末余额后的金额，以及“专项应付款” 科目的期末余额填列。</w:t>
      </w:r>
    </w:p>
    <w:p>
      <w:pPr>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21.“递延收益”项目中摊销期限只剩一年或不足一年的，或预计在一年内（含一年）进行摊销的部分，不得归类为流动负债，仍在该项目中填列，不转入“一年内到期的非流动负债” 项目。</w:t>
      </w:r>
    </w:p>
    <w:p>
      <w:pPr>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22.“合同资产”和“合同负债”项目。企业应按照《企业会计准则第 14 号——收入》（财会〔2017〕22 号）的相关规定根据本企业履行履约义务与客户付款之间的关系在资产负债表中列示合同资产或合同负债。“合同资产”项目、“合同负债”项目，应分别根据“合同资产”科目、“合同负债”科目的相关明细科目的期末余额分析填列，同一合同下的合同资产和合同负债应当以净额列示，其中净额为借方余额的，应当根据其流动性在“合同资产”或“其他非流动资产”项目中填列，已计提减值准备的，还应减去“合同资产减值准备”科目中相关的期末余额后的金额填列；其中净额为贷方余额的，应当根据其流动性在“ 合同负债”或“其他非流动负债”项目中填列。由于同一合同下的合同资产和合同负债应当以净额列示，企业也可以设置“合同结算”科目（或其他类似科目），以核算同一合同下属于在某一时段内履行履约义务涉及与客户结算对价的合同资产或合同负债，并在此科目下设置“合同结算——价款结算”科目反映定期与客户进行结算的金额，设置“合同结算—— 收入结转”科目反映按履约进度结转的收入金额。资产负债表日， “合同结算”科目的期末余额在借方的，根据其流动性在“合同资产”或“其他非流动资产”项目中填列；期末余额在贷方的， 根据其流动性在“合同负债”或“其他非流动负债”项目中填列。</w:t>
      </w:r>
    </w:p>
    <w:p>
      <w:pPr>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23.按照《企业会计准则第 14 号——收入》（财会〔2017〕22 号）的相关规定确认为资产的合同取得成本，应当根据“合同取得成本”科目的明细科目初始确认时摊销期限是否超过一年或一个正常营业周期，在“其他流动资产”或“其他非流动资产” 项目中填列，已计提减值准备的，还应减去“合同取得成本减值准备”科目中相关的期末余额后的金额填列。</w:t>
      </w:r>
    </w:p>
    <w:p>
      <w:pPr>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24.按照《企业会计准则第 14 号——收入》（财会〔2017〕22 号）的相关规定确认为资产的合同履约成本，应当根据“合同履约成本”科目的明细科目初始确认时摊销期限是否超过一年或一个正常营业周期，在“存货”或“其他非流动资产”项目中填列，已计提减值准备的，还应减去“合同履约成本减值准备” 科目中相关的期末余额后的金额填列。</w:t>
      </w:r>
    </w:p>
    <w:p>
      <w:pPr>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25.按照《企业会计准则第 14 号——收入》（财会〔2017〕22 号）的相关规定确认为资产的应收退货成本，应当根据“应收退货成本”科目是否在一年或一个正常营业周期内出售，在“其他流动资产”或“其他非流动资产”项目中填列。</w:t>
      </w:r>
    </w:p>
    <w:p>
      <w:pPr>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26.按照《企业会计准则第 14 号——收入》（财会〔2017〕22 号）的相关规定确认为预计负债的应付退货款，应当根据“预计负债”科目下的“应付退货款”明细科目是否在一年或一个正常营业周期内清偿，在“其他流动负债”或“预计负债”项目中填列。</w:t>
      </w:r>
    </w:p>
    <w:p>
      <w:pPr>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27.企业按照《企业会计准则第 22 号——金融工具确认和计量》（财会〔2017〕7 号）的相关规定对贷款承诺、财务担保合同等项目计提的损失准备，应当在“预计负债”项目中填列。</w:t>
      </w:r>
    </w:p>
    <w:p>
      <w:pPr>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28．“其他权益工具”项目，反映资产负债表日企业发行在外的除普通股以外分类为权益工具的金融工具的期末账面价值。对于资产负债表日企业发行的金融工具，分类为金融负债的，应在“应付债券”项目填列，对于优先股和永续债，还应在“应付债券”项目下的“优先股”项目和“永续债”项目分别填列；分类为权益工具的, 应在“其他权益工具”项目填列，对于优先股和永续债，还应在“其他权益工具”项目下的“优先股”项目和“永续债”项目分别填列。</w:t>
      </w:r>
    </w:p>
    <w:p>
      <w:pPr>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29．“专项储备”项目，反映高危行业企业按国家规定提取的安全生产费的期末账面价值。该项目应根据“专项储备”科目的期末余额填列。</w:t>
      </w:r>
    </w:p>
    <w:p>
      <w:r>
        <w:rPr>
          <w:rFonts w:hint="eastAsia" w:ascii="宋体" w:hAnsi="宋体" w:eastAsia="宋体" w:cs="宋体"/>
          <w:color w:val="000000"/>
        </w:rPr>
        <w:br w:type="page"/>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AAA54EE"/>
    <w:rsid w:val="6AAA54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 w:type="paragraph" w:customStyle="1" w:styleId="4">
    <w:name w:val="标题 2_0"/>
    <w:basedOn w:val="5"/>
    <w:next w:val="5"/>
    <w:qFormat/>
    <w:uiPriority w:val="0"/>
    <w:pPr>
      <w:keepNext/>
      <w:keepLines/>
      <w:spacing w:before="260" w:after="260" w:line="416" w:lineRule="auto"/>
      <w:outlineLvl w:val="1"/>
    </w:pPr>
    <w:rPr>
      <w:rFonts w:ascii="Arial" w:hAnsi="Arial" w:eastAsia="黑体"/>
      <w:b/>
      <w:bCs/>
      <w:sz w:val="32"/>
      <w:szCs w:val="32"/>
    </w:rPr>
  </w:style>
  <w:style w:type="paragraph" w:customStyle="1" w:styleId="5">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6">
    <w:name w:val="需求正文_0"/>
    <w:basedOn w:val="5"/>
    <w:qFormat/>
    <w:uiPriority w:val="0"/>
    <w:pPr>
      <w:widowControl/>
      <w:ind w:firstLine="420"/>
      <w:jc w:val="left"/>
    </w:pPr>
    <w:rPr>
      <w:rFonts w:ascii="Arial" w:hAnsi="Arial"/>
      <w:szCs w:val="24"/>
    </w:rPr>
  </w:style>
  <w:style w:type="paragraph" w:customStyle="1" w:styleId="7">
    <w:name w:val="Table Paragraph"/>
    <w:basedOn w:val="1"/>
    <w:qFormat/>
    <w:uiPriority w:val="1"/>
    <w:pPr>
      <w:widowControl w:val="0"/>
      <w:autoSpaceDE w:val="0"/>
      <w:autoSpaceDN w:val="0"/>
    </w:pPr>
    <w:rPr>
      <w:rFonts w:ascii="仿宋" w:hAnsi="仿宋" w:eastAsia="仿宋" w:cs="仿宋"/>
      <w:sz w:val="22"/>
      <w:szCs w:val="22"/>
      <w:lang w:val="zh-CN" w:bidi="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Office_11.1.0.8894_F1E327BC-269C-435d-A152-05C5408002CA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2019-12-12T02:30:00Z</dcterms:created>
  <dc:creator>陈莉佳</dc:creator>
  <cp:lastModifiedBy>陈莉佳</cp:lastModifiedBy>
  <dcterms:modified xsi:type="dcterms:W3CDTF">2019-12-12T02:35:32Z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