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lang w:val="en-US" w:eastAsia="zh-CN"/>
        </w:rPr>
      </w:pPr>
      <w:bookmarkStart w:id="0" w:name="_GoBack"/>
      <w:bookmarkEnd w:id="0"/>
      <w:r>
        <w:rPr>
          <w:rFonts w:hint="eastAsia"/>
          <w:lang w:val="en-US" w:eastAsia="zh-CN"/>
        </w:rPr>
        <w:t>致家长一封信</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（中小学校、托幼机构版）</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尊敬的家长：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您好！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w:t>
      </w:r>
      <w:r>
        <w:rPr>
          <w:rFonts w:hint="eastAsia" w:ascii="Times New Roman" w:hAnsi="Times New Roman" w:eastAsia="仿宋_GB2312" w:cs="Times New Roman"/>
          <w:b w:val="0"/>
          <w:bCs w:val="0"/>
          <w:color w:val="auto"/>
          <w:sz w:val="28"/>
          <w:szCs w:val="28"/>
          <w:highlight w:val="none"/>
          <w:lang w:val="en-US" w:eastAsia="zh-CN"/>
        </w:rPr>
        <w:t>2</w:t>
      </w:r>
      <w:r>
        <w:rPr>
          <w:rFonts w:hint="eastAsia" w:eastAsia="仿宋_GB2312" w:cs="Times New Roman"/>
          <w:b w:val="0"/>
          <w:bCs w:val="0"/>
          <w:color w:val="auto"/>
          <w:sz w:val="28"/>
          <w:szCs w:val="28"/>
          <w:highlight w:val="none"/>
          <w:lang w:val="en-US" w:eastAsia="zh-CN"/>
        </w:rPr>
        <w:t>4</w:t>
      </w:r>
      <w:r>
        <w:rPr>
          <w:rFonts w:hint="default" w:ascii="Times New Roman" w:hAnsi="Times New Roman" w:eastAsia="仿宋_GB2312" w:cs="Times New Roman"/>
          <w:b w:val="0"/>
          <w:bCs w:val="0"/>
          <w:color w:val="auto"/>
          <w:sz w:val="28"/>
          <w:szCs w:val="28"/>
          <w:highlight w:val="none"/>
          <w:lang w:val="en-US" w:eastAsia="zh-CN"/>
        </w:rPr>
        <w:t>年度</w:t>
      </w:r>
      <w:r>
        <w:rPr>
          <w:rFonts w:hint="eastAsia" w:ascii="Times New Roman" w:hAnsi="Times New Roman" w:eastAsia="仿宋_GB2312" w:cs="Times New Roman"/>
          <w:b w:val="0"/>
          <w:bCs w:val="0"/>
          <w:color w:val="auto"/>
          <w:sz w:val="28"/>
          <w:szCs w:val="28"/>
          <w:highlight w:val="none"/>
          <w:lang w:val="en-US" w:eastAsia="zh-CN"/>
        </w:rPr>
        <w:t>我市</w:t>
      </w:r>
      <w:r>
        <w:rPr>
          <w:rFonts w:hint="default" w:ascii="Times New Roman" w:hAnsi="Times New Roman" w:eastAsia="仿宋_GB2312" w:cs="Times New Roman"/>
          <w:b w:val="0"/>
          <w:bCs w:val="0"/>
          <w:color w:val="auto"/>
          <w:sz w:val="28"/>
          <w:szCs w:val="28"/>
          <w:highlight w:val="none"/>
          <w:lang w:val="en-US" w:eastAsia="zh-CN"/>
        </w:rPr>
        <w:t>城乡居民基本医疗保险（以下简称城乡居民医保）参保缴费工作已经开始</w:t>
      </w:r>
      <w:r>
        <w:rPr>
          <w:rFonts w:hint="eastAsia" w:ascii="Times New Roman" w:hAnsi="Times New Roman" w:eastAsia="仿宋_GB2312" w:cs="Times New Roman"/>
          <w:b w:val="0"/>
          <w:bCs w:val="0"/>
          <w:color w:val="auto"/>
          <w:sz w:val="28"/>
          <w:szCs w:val="28"/>
          <w:highlight w:val="none"/>
          <w:lang w:val="en-US" w:eastAsia="zh-CN"/>
        </w:rPr>
        <w:t>了</w:t>
      </w:r>
      <w:r>
        <w:rPr>
          <w:rFonts w:hint="default" w:ascii="Times New Roman" w:hAnsi="Times New Roman" w:eastAsia="仿宋_GB2312" w:cs="Times New Roman"/>
          <w:b w:val="0"/>
          <w:bCs w:val="0"/>
          <w:color w:val="auto"/>
          <w:sz w:val="28"/>
          <w:szCs w:val="28"/>
          <w:highlight w:val="none"/>
          <w:lang w:val="en-US" w:eastAsia="zh-CN"/>
        </w:rPr>
        <w:t>。为了确保您的孩子能够正常享受医保待遇，友情提醒您及时给您的孩子参保缴费。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eastAsia" w:ascii="黑体" w:hAnsi="黑体" w:eastAsia="黑体" w:cs="黑体"/>
          <w:b w:val="0"/>
          <w:bCs w:val="0"/>
          <w:i w:val="0"/>
          <w:caps w:val="0"/>
          <w:color w:val="auto"/>
          <w:spacing w:val="0"/>
          <w:w w:val="100"/>
          <w:sz w:val="28"/>
          <w:szCs w:val="28"/>
          <w:lang w:val="en-US" w:eastAsia="zh-CN"/>
        </w:rPr>
      </w:pPr>
      <w:r>
        <w:rPr>
          <w:rFonts w:hint="eastAsia" w:ascii="黑体" w:hAnsi="黑体" w:eastAsia="黑体" w:cs="黑体"/>
          <w:b w:val="0"/>
          <w:bCs w:val="0"/>
          <w:color w:val="auto"/>
          <w:sz w:val="28"/>
          <w:szCs w:val="28"/>
          <w:highlight w:val="none"/>
          <w:lang w:val="en-US" w:eastAsia="zh-CN"/>
        </w:rPr>
        <w:t>一</w:t>
      </w:r>
      <w:r>
        <w:rPr>
          <w:rFonts w:hint="eastAsia" w:ascii="黑体" w:hAnsi="黑体" w:eastAsia="黑体" w:cs="黑体"/>
          <w:b w:val="0"/>
          <w:bCs w:val="0"/>
          <w:i w:val="0"/>
          <w:caps w:val="0"/>
          <w:color w:val="auto"/>
          <w:spacing w:val="0"/>
          <w:w w:val="100"/>
          <w:sz w:val="28"/>
          <w:szCs w:val="28"/>
          <w:lang w:val="en-US" w:eastAsia="zh-CN"/>
        </w:rPr>
        <w:t>、缴费时间和标准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eastAsia" w:ascii="Times New Roman" w:hAnsi="Times New Roman" w:eastAsia="仿宋_GB2312"/>
          <w:b w:val="0"/>
          <w:bCs w:val="0"/>
          <w:i w:val="0"/>
          <w:caps w:val="0"/>
          <w:color w:val="auto"/>
          <w:spacing w:val="0"/>
          <w:w w:val="100"/>
          <w:sz w:val="28"/>
          <w:szCs w:val="28"/>
          <w:lang w:val="en-US" w:eastAsia="zh-CN"/>
        </w:rPr>
      </w:pPr>
      <w:r>
        <w:rPr>
          <w:rFonts w:hint="eastAsia" w:ascii="Times New Roman" w:hAnsi="Times New Roman" w:eastAsia="仿宋_GB2312"/>
          <w:b w:val="0"/>
          <w:bCs w:val="0"/>
          <w:i w:val="0"/>
          <w:caps w:val="0"/>
          <w:color w:val="auto"/>
          <w:spacing w:val="0"/>
          <w:w w:val="100"/>
          <w:sz w:val="28"/>
          <w:szCs w:val="28"/>
          <w:lang w:val="en-US" w:eastAsia="zh-CN"/>
        </w:rPr>
        <w:t>202</w:t>
      </w:r>
      <w:r>
        <w:rPr>
          <w:rFonts w:hint="eastAsia" w:eastAsia="仿宋_GB2312"/>
          <w:b w:val="0"/>
          <w:bCs w:val="0"/>
          <w:i w:val="0"/>
          <w:caps w:val="0"/>
          <w:color w:val="auto"/>
          <w:spacing w:val="0"/>
          <w:w w:val="100"/>
          <w:sz w:val="28"/>
          <w:szCs w:val="28"/>
          <w:lang w:val="en-US" w:eastAsia="zh-CN"/>
        </w:rPr>
        <w:t>4</w:t>
      </w:r>
      <w:r>
        <w:rPr>
          <w:rFonts w:hint="eastAsia" w:ascii="Times New Roman" w:hAnsi="Times New Roman" w:eastAsia="仿宋_GB2312"/>
          <w:b w:val="0"/>
          <w:bCs w:val="0"/>
          <w:i w:val="0"/>
          <w:caps w:val="0"/>
          <w:color w:val="auto"/>
          <w:spacing w:val="0"/>
          <w:w w:val="100"/>
          <w:sz w:val="28"/>
          <w:szCs w:val="28"/>
          <w:lang w:val="en-US" w:eastAsia="zh-CN"/>
        </w:rPr>
        <w:t>年城乡居民医保个人缴费标准为</w:t>
      </w:r>
      <w:r>
        <w:rPr>
          <w:rFonts w:hint="eastAsia" w:eastAsia="仿宋_GB2312"/>
          <w:b w:val="0"/>
          <w:bCs w:val="0"/>
          <w:i w:val="0"/>
          <w:caps w:val="0"/>
          <w:color w:val="auto"/>
          <w:spacing w:val="0"/>
          <w:w w:val="100"/>
          <w:sz w:val="28"/>
          <w:szCs w:val="28"/>
          <w:lang w:val="en-US" w:eastAsia="zh-CN"/>
        </w:rPr>
        <w:t>每人38</w:t>
      </w:r>
      <w:r>
        <w:rPr>
          <w:rFonts w:hint="eastAsia" w:ascii="Times New Roman" w:hAnsi="Times New Roman" w:eastAsia="仿宋_GB2312"/>
          <w:b w:val="0"/>
          <w:bCs w:val="0"/>
          <w:i w:val="0"/>
          <w:caps w:val="0"/>
          <w:color w:val="auto"/>
          <w:spacing w:val="0"/>
          <w:w w:val="100"/>
          <w:sz w:val="28"/>
          <w:szCs w:val="28"/>
          <w:lang w:val="en-US" w:eastAsia="zh-CN"/>
        </w:rPr>
        <w:t>0元</w:t>
      </w:r>
      <w:r>
        <w:rPr>
          <w:rFonts w:hint="eastAsia" w:eastAsia="仿宋_GB2312"/>
          <w:b w:val="0"/>
          <w:bCs w:val="0"/>
          <w:i w:val="0"/>
          <w:caps w:val="0"/>
          <w:color w:val="auto"/>
          <w:spacing w:val="0"/>
          <w:w w:val="100"/>
          <w:sz w:val="28"/>
          <w:szCs w:val="28"/>
          <w:lang w:val="en-US" w:eastAsia="zh-CN"/>
        </w:rPr>
        <w:t>；集中征缴</w:t>
      </w:r>
      <w:r>
        <w:rPr>
          <w:rFonts w:hint="eastAsia" w:ascii="Times New Roman" w:hAnsi="Times New Roman" w:eastAsia="仿宋_GB2312"/>
          <w:b w:val="0"/>
          <w:bCs w:val="0"/>
          <w:i w:val="0"/>
          <w:caps w:val="0"/>
          <w:color w:val="auto"/>
          <w:spacing w:val="0"/>
          <w:w w:val="100"/>
          <w:sz w:val="28"/>
          <w:szCs w:val="28"/>
          <w:lang w:val="en-US" w:eastAsia="zh-CN"/>
        </w:rPr>
        <w:t>时间为202</w:t>
      </w:r>
      <w:r>
        <w:rPr>
          <w:rFonts w:hint="eastAsia" w:eastAsia="仿宋_GB2312"/>
          <w:b w:val="0"/>
          <w:bCs w:val="0"/>
          <w:i w:val="0"/>
          <w:caps w:val="0"/>
          <w:color w:val="auto"/>
          <w:spacing w:val="0"/>
          <w:w w:val="100"/>
          <w:sz w:val="28"/>
          <w:szCs w:val="28"/>
          <w:lang w:val="en-US" w:eastAsia="zh-CN"/>
        </w:rPr>
        <w:t>3</w:t>
      </w:r>
      <w:r>
        <w:rPr>
          <w:rFonts w:hint="eastAsia" w:ascii="Times New Roman" w:hAnsi="Times New Roman" w:eastAsia="仿宋_GB2312"/>
          <w:b w:val="0"/>
          <w:bCs w:val="0"/>
          <w:i w:val="0"/>
          <w:caps w:val="0"/>
          <w:color w:val="auto"/>
          <w:spacing w:val="0"/>
          <w:w w:val="100"/>
          <w:sz w:val="28"/>
          <w:szCs w:val="28"/>
          <w:lang w:val="en-US" w:eastAsia="zh-CN"/>
        </w:rPr>
        <w:t>年</w:t>
      </w:r>
      <w:r>
        <w:rPr>
          <w:rFonts w:hint="eastAsia" w:eastAsia="仿宋_GB2312"/>
          <w:b w:val="0"/>
          <w:bCs w:val="0"/>
          <w:i w:val="0"/>
          <w:caps w:val="0"/>
          <w:color w:val="auto"/>
          <w:spacing w:val="0"/>
          <w:w w:val="100"/>
          <w:sz w:val="28"/>
          <w:szCs w:val="28"/>
          <w:lang w:val="en-US" w:eastAsia="zh-CN"/>
        </w:rPr>
        <w:t>9</w:t>
      </w:r>
      <w:r>
        <w:rPr>
          <w:rFonts w:hint="eastAsia" w:ascii="Times New Roman" w:hAnsi="Times New Roman" w:eastAsia="仿宋_GB2312"/>
          <w:b w:val="0"/>
          <w:bCs w:val="0"/>
          <w:i w:val="0"/>
          <w:caps w:val="0"/>
          <w:color w:val="auto"/>
          <w:spacing w:val="0"/>
          <w:w w:val="100"/>
          <w:sz w:val="28"/>
          <w:szCs w:val="28"/>
          <w:lang w:val="en-US" w:eastAsia="zh-CN"/>
        </w:rPr>
        <w:t>月1日</w:t>
      </w:r>
      <w:r>
        <w:rPr>
          <w:rFonts w:hint="eastAsia" w:eastAsia="仿宋_GB2312"/>
          <w:b w:val="0"/>
          <w:bCs w:val="0"/>
          <w:i w:val="0"/>
          <w:caps w:val="0"/>
          <w:color w:val="auto"/>
          <w:spacing w:val="0"/>
          <w:w w:val="100"/>
          <w:sz w:val="28"/>
          <w:szCs w:val="28"/>
          <w:lang w:val="en-US" w:eastAsia="zh-CN"/>
        </w:rPr>
        <w:t>至2023年</w:t>
      </w:r>
      <w:r>
        <w:rPr>
          <w:rFonts w:hint="eastAsia" w:ascii="Times New Roman" w:hAnsi="Times New Roman" w:eastAsia="仿宋_GB2312"/>
          <w:b w:val="0"/>
          <w:bCs w:val="0"/>
          <w:i w:val="0"/>
          <w:caps w:val="0"/>
          <w:color w:val="auto"/>
          <w:spacing w:val="0"/>
          <w:w w:val="100"/>
          <w:sz w:val="28"/>
          <w:szCs w:val="28"/>
          <w:lang w:val="en-US" w:eastAsia="zh-CN"/>
        </w:rPr>
        <w:t>12月31日。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二、缴费方式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eastAsia" w:ascii="Times New Roman" w:hAnsi="Times New Roman" w:eastAsia="仿宋_GB2312" w:cs="Times New Roman"/>
          <w:b w:val="0"/>
          <w:bCs w:val="0"/>
          <w:color w:val="auto"/>
          <w:sz w:val="28"/>
          <w:szCs w:val="28"/>
          <w:highlight w:val="none"/>
          <w:lang w:val="en-US" w:eastAsia="zh-CN"/>
        </w:rPr>
      </w:pPr>
      <w:r>
        <w:rPr>
          <w:rFonts w:hint="eastAsia" w:ascii="楷体" w:hAnsi="楷体" w:eastAsia="楷体" w:cs="楷体"/>
          <w:b w:val="0"/>
          <w:bCs w:val="0"/>
          <w:i w:val="0"/>
          <w:caps w:val="0"/>
          <w:color w:val="auto"/>
          <w:spacing w:val="0"/>
          <w:w w:val="100"/>
          <w:sz w:val="28"/>
          <w:szCs w:val="28"/>
          <w:lang w:val="en-US" w:eastAsia="zh-CN"/>
        </w:rPr>
        <w:t>（一）线上自助缴费：</w:t>
      </w:r>
      <w:r>
        <w:rPr>
          <w:rFonts w:hint="eastAsia" w:eastAsia="仿宋_GB2312" w:cs="Times New Roman"/>
          <w:b w:val="0"/>
          <w:bCs w:val="0"/>
          <w:color w:val="auto"/>
          <w:sz w:val="28"/>
          <w:szCs w:val="28"/>
          <w:highlight w:val="none"/>
          <w:lang w:val="en-US" w:eastAsia="zh-CN"/>
        </w:rPr>
        <w:t>进入</w:t>
      </w:r>
      <w:r>
        <w:rPr>
          <w:rFonts w:hint="eastAsia" w:eastAsia="仿宋_GB2312"/>
          <w:b w:val="0"/>
          <w:bCs w:val="0"/>
          <w:i w:val="0"/>
          <w:caps w:val="0"/>
          <w:color w:val="auto"/>
          <w:spacing w:val="0"/>
          <w:w w:val="100"/>
          <w:sz w:val="28"/>
          <w:szCs w:val="28"/>
          <w:lang w:val="en-US" w:eastAsia="zh-CN"/>
        </w:rPr>
        <w:t>“粤医保”</w:t>
      </w:r>
      <w:r>
        <w:rPr>
          <w:rFonts w:hint="eastAsia" w:ascii="Times New Roman" w:hAnsi="Times New Roman" w:eastAsia="仿宋_GB2312"/>
          <w:b w:val="0"/>
          <w:bCs w:val="0"/>
          <w:i w:val="0"/>
          <w:caps w:val="0"/>
          <w:color w:val="auto"/>
          <w:spacing w:val="0"/>
          <w:w w:val="100"/>
          <w:sz w:val="28"/>
          <w:szCs w:val="28"/>
          <w:lang w:val="en-US" w:eastAsia="zh-CN"/>
        </w:rPr>
        <w:t>“粤税通”“粤省事”</w:t>
      </w:r>
      <w:r>
        <w:rPr>
          <w:rFonts w:hint="eastAsia" w:eastAsia="仿宋_GB2312"/>
          <w:b w:val="0"/>
          <w:bCs w:val="0"/>
          <w:i w:val="0"/>
          <w:caps w:val="0"/>
          <w:color w:val="auto"/>
          <w:spacing w:val="0"/>
          <w:w w:val="100"/>
          <w:sz w:val="28"/>
          <w:szCs w:val="28"/>
          <w:lang w:val="en-US" w:eastAsia="zh-CN"/>
        </w:rPr>
        <w:t>“善美村居”微信</w:t>
      </w:r>
      <w:r>
        <w:rPr>
          <w:rFonts w:hint="eastAsia" w:ascii="Times New Roman" w:hAnsi="Times New Roman" w:eastAsia="仿宋_GB2312"/>
          <w:b w:val="0"/>
          <w:bCs w:val="0"/>
          <w:i w:val="0"/>
          <w:caps w:val="0"/>
          <w:color w:val="auto"/>
          <w:spacing w:val="0"/>
          <w:w w:val="100"/>
          <w:sz w:val="28"/>
          <w:szCs w:val="28"/>
          <w:lang w:val="en-US" w:eastAsia="zh-CN"/>
        </w:rPr>
        <w:t>小程序</w:t>
      </w:r>
      <w:r>
        <w:rPr>
          <w:rFonts w:hint="eastAsia" w:eastAsia="仿宋_GB2312"/>
          <w:b w:val="0"/>
          <w:bCs w:val="0"/>
          <w:i w:val="0"/>
          <w:caps w:val="0"/>
          <w:color w:val="auto"/>
          <w:spacing w:val="0"/>
          <w:w w:val="100"/>
          <w:sz w:val="28"/>
          <w:szCs w:val="28"/>
          <w:lang w:val="en-US" w:eastAsia="zh-CN"/>
        </w:rPr>
        <w:t>，按指引操作进行</w:t>
      </w:r>
      <w:r>
        <w:rPr>
          <w:rFonts w:hint="default" w:ascii="Times New Roman" w:hAnsi="Times New Roman" w:eastAsia="仿宋_GB2312"/>
          <w:b w:val="0"/>
          <w:bCs w:val="0"/>
          <w:i w:val="0"/>
          <w:caps w:val="0"/>
          <w:color w:val="auto"/>
          <w:spacing w:val="0"/>
          <w:w w:val="100"/>
          <w:sz w:val="28"/>
          <w:szCs w:val="28"/>
          <w:lang w:val="en-US" w:eastAsia="zh-CN"/>
        </w:rPr>
        <w:t>缴费</w:t>
      </w:r>
      <w:r>
        <w:rPr>
          <w:rFonts w:hint="eastAsia" w:ascii="Times New Roman" w:hAnsi="Times New Roman" w:eastAsia="仿宋_GB2312" w:cs="Times New Roman"/>
          <w:b w:val="0"/>
          <w:bCs w:val="0"/>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仿宋_GB2312" w:cs="Times New Roman"/>
          <w:color w:val="000000"/>
          <w:sz w:val="24"/>
          <w:szCs w:val="24"/>
          <w:highlight w:val="none"/>
          <w:lang w:val="en-US" w:eastAsia="zh-CN"/>
        </w:rPr>
      </w:pPr>
      <w:r>
        <w:rPr>
          <w:rFonts w:hint="default" w:eastAsia="宋体"/>
          <w:lang w:val="en-US" w:eastAsia="zh-CN"/>
        </w:rPr>
        <w:pict>
          <v:shape id="图片 1" o:spid="_x0000_s1029" o:spt="75" alt="善美村居1M(1)" type="#_x0000_t75" style="position:absolute;left:0pt;margin-left:343pt;margin-top:10.5pt;height:84.35pt;width:84.35pt;z-index:-251654144;mso-width-relative:page;mso-height-relative:page;" filled="f" o:preferrelative="t" stroked="f" coordsize="21600,21600">
            <v:path/>
            <v:fill on="f" focussize="0,0"/>
            <v:stroke on="f"/>
            <v:imagedata r:id="rId5" o:title="善美村居1M(1)"/>
            <o:lock v:ext="edit" aspectratio="t"/>
          </v:shape>
        </w:pict>
      </w:r>
      <w:r>
        <w:rPr>
          <w:rFonts w:hint="eastAsia"/>
          <w:lang w:val="zh-CN"/>
        </w:rPr>
        <w:pict>
          <v:shape id="图片 6" o:spid="_x0000_s1028" o:spt="75" alt="e0e3b0f7e22c4d11822a20b9dc99b216" type="#_x0000_t75" style="position:absolute;left:0pt;margin-left:8.4pt;margin-top:6.2pt;height:81.6pt;width:83pt;z-index:-251655168;mso-width-relative:page;mso-height-relative:page;" filled="f" o:preferrelative="t" stroked="f" coordsize="21600,21600">
            <v:path/>
            <v:fill on="f" focussize="0,0"/>
            <v:stroke on="f"/>
            <v:imagedata r:id="rId6" cropleft="1579f" croptop="925f" cropbottom="1734f" chromakey="#FFFFFF" o:title="e0e3b0f7e22c4d11822a20b9dc99b216"/>
            <o:lock v:ext="edit" aspectratio="f"/>
          </v:shape>
        </w:pict>
      </w:r>
      <w:r>
        <w:rPr>
          <w:rFonts w:hint="eastAsia"/>
          <w:lang w:val="zh-CN"/>
        </w:rPr>
        <w:pict>
          <v:shape id="图片 2" o:spid="_x0000_s1027" o:spt="75" alt="粤省事" type="#_x0000_t75" style="position:absolute;left:0pt;margin-left:112.6pt;margin-top:4.7pt;height:85.05pt;width:85.05pt;z-index:-251656192;mso-width-relative:page;mso-height-relative:page;" filled="f" o:preferrelative="t" stroked="f" coordsize="21600,21600">
            <v:path/>
            <v:fill on="f" focussize="0,0"/>
            <v:stroke on="f"/>
            <v:imagedata r:id="rId7" chromakey="#FFFFFF" o:title="粤省事"/>
            <o:lock v:ext="edit" aspectratio="t"/>
          </v:shape>
        </w:pict>
      </w:r>
      <w:r>
        <w:rPr>
          <w:rFonts w:hint="eastAsia"/>
          <w:lang w:val="zh-CN"/>
        </w:rPr>
        <w:pict>
          <v:shape id="图片 8" o:spid="_x0000_s1026" o:spt="75" alt="粤税通" type="#_x0000_t75" style="position:absolute;left:0pt;margin-left:229.1pt;margin-top:9.3pt;height:85.05pt;width:85.05pt;z-index:-251657216;mso-width-relative:page;mso-height-relative:page;" filled="f" o:preferrelative="t" stroked="f" coordsize="21600,21600">
            <v:path/>
            <v:fill on="f" focussize="0,0"/>
            <v:stroke on="f"/>
            <v:imagedata r:id="rId8" o:title="粤税通"/>
            <o:lock v:ext="edit" aspectratio="t"/>
          </v:shape>
        </w:pic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0" w:firstLineChars="0"/>
        <w:jc w:val="both"/>
        <w:textAlignment w:val="auto"/>
        <w:outlineLvl w:val="9"/>
        <w:rPr>
          <w:rFonts w:hint="eastAsia" w:ascii="黑体" w:hAnsi="黑体" w:eastAsia="黑体" w:cs="黑体"/>
          <w:b/>
          <w:bCs/>
          <w:color w:val="00000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黑体" w:hAnsi="黑体" w:eastAsia="黑体" w:cs="黑体"/>
          <w:b/>
          <w:bCs/>
          <w:color w:val="00000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黑体" w:hAnsi="黑体" w:eastAsia="黑体" w:cs="黑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eastAsia" w:ascii="Times New Roman" w:hAnsi="Times New Roman" w:eastAsia="仿宋_GB2312" w:cs="Times New Roman"/>
          <w:b w:val="0"/>
          <w:bCs w:val="0"/>
          <w:i w:val="0"/>
          <w:caps w:val="0"/>
          <w:color w:val="auto"/>
          <w:spacing w:val="0"/>
          <w:w w:val="100"/>
          <w:sz w:val="28"/>
          <w:szCs w:val="28"/>
          <w:lang w:val="en-US" w:eastAsia="zh-CN"/>
        </w:rPr>
      </w:pPr>
      <w:r>
        <w:rPr>
          <w:rFonts w:hint="eastAsia" w:ascii="楷体" w:hAnsi="楷体" w:eastAsia="楷体" w:cs="楷体"/>
          <w:b w:val="0"/>
          <w:bCs w:val="0"/>
          <w:i w:val="0"/>
          <w:caps w:val="0"/>
          <w:color w:val="auto"/>
          <w:spacing w:val="0"/>
          <w:w w:val="100"/>
          <w:sz w:val="28"/>
          <w:szCs w:val="28"/>
          <w:lang w:val="en-US" w:eastAsia="zh-CN"/>
        </w:rPr>
        <w:t>（二）线下自助缴费：</w:t>
      </w:r>
      <w:r>
        <w:rPr>
          <w:rFonts w:hint="eastAsia" w:ascii="Times New Roman" w:hAnsi="Times New Roman" w:eastAsia="仿宋_GB2312" w:cs="Times New Roman"/>
          <w:b w:val="0"/>
          <w:bCs w:val="0"/>
          <w:i w:val="0"/>
          <w:caps w:val="0"/>
          <w:color w:val="auto"/>
          <w:spacing w:val="0"/>
          <w:w w:val="100"/>
          <w:sz w:val="28"/>
          <w:szCs w:val="28"/>
          <w:lang w:val="en-US" w:eastAsia="zh-CN"/>
        </w:rPr>
        <w:t>1</w:t>
      </w:r>
      <w:r>
        <w:rPr>
          <w:rFonts w:hint="eastAsia" w:eastAsia="仿宋_GB2312" w:cs="Times New Roman"/>
          <w:b w:val="0"/>
          <w:bCs w:val="0"/>
          <w:i w:val="0"/>
          <w:caps w:val="0"/>
          <w:color w:val="auto"/>
          <w:spacing w:val="0"/>
          <w:w w:val="100"/>
          <w:sz w:val="28"/>
          <w:szCs w:val="28"/>
          <w:lang w:val="en-US" w:eastAsia="zh-CN"/>
        </w:rPr>
        <w:t>.</w:t>
      </w:r>
      <w:r>
        <w:rPr>
          <w:rFonts w:hint="eastAsia" w:ascii="Times New Roman" w:hAnsi="Times New Roman" w:eastAsia="仿宋_GB2312" w:cs="Times New Roman"/>
          <w:b w:val="0"/>
          <w:bCs w:val="0"/>
          <w:i w:val="0"/>
          <w:caps w:val="0"/>
          <w:color w:val="auto"/>
          <w:spacing w:val="0"/>
          <w:w w:val="100"/>
          <w:sz w:val="28"/>
          <w:szCs w:val="28"/>
          <w:lang w:val="en-US" w:eastAsia="zh-CN"/>
        </w:rPr>
        <w:t>村（居）委会代征：携带相关身份证明、银行卡到参保缴费人户籍所在的村（居）委会缴费；2</w:t>
      </w:r>
      <w:r>
        <w:rPr>
          <w:rFonts w:hint="eastAsia" w:eastAsia="仿宋_GB2312" w:cs="Times New Roman"/>
          <w:b w:val="0"/>
          <w:bCs w:val="0"/>
          <w:i w:val="0"/>
          <w:caps w:val="0"/>
          <w:color w:val="auto"/>
          <w:spacing w:val="0"/>
          <w:w w:val="100"/>
          <w:sz w:val="28"/>
          <w:szCs w:val="28"/>
          <w:lang w:val="en-US" w:eastAsia="zh-CN"/>
        </w:rPr>
        <w:t>.</w:t>
      </w:r>
      <w:r>
        <w:rPr>
          <w:rFonts w:hint="eastAsia" w:ascii="Times New Roman" w:hAnsi="Times New Roman" w:eastAsia="仿宋_GB2312" w:cs="Times New Roman"/>
          <w:b w:val="0"/>
          <w:bCs w:val="0"/>
          <w:i w:val="0"/>
          <w:caps w:val="0"/>
          <w:color w:val="auto"/>
          <w:spacing w:val="0"/>
          <w:w w:val="100"/>
          <w:sz w:val="28"/>
          <w:szCs w:val="28"/>
          <w:lang w:val="en-US" w:eastAsia="zh-CN"/>
        </w:rPr>
        <w:t>粤智助政府服务自助机：前往政务服务大厅或者村委会，使用粤智助政府服务自助机按指引完成参保缴费；3</w:t>
      </w:r>
      <w:r>
        <w:rPr>
          <w:rFonts w:hint="eastAsia" w:eastAsia="仿宋_GB2312" w:cs="Times New Roman"/>
          <w:b w:val="0"/>
          <w:bCs w:val="0"/>
          <w:i w:val="0"/>
          <w:caps w:val="0"/>
          <w:color w:val="auto"/>
          <w:spacing w:val="0"/>
          <w:w w:val="100"/>
          <w:sz w:val="28"/>
          <w:szCs w:val="28"/>
          <w:lang w:val="en-US" w:eastAsia="zh-CN"/>
        </w:rPr>
        <w:t>.</w:t>
      </w:r>
      <w:r>
        <w:rPr>
          <w:rFonts w:hint="eastAsia" w:ascii="Times New Roman" w:hAnsi="Times New Roman" w:eastAsia="仿宋_GB2312" w:cs="Times New Roman"/>
          <w:b w:val="0"/>
          <w:bCs w:val="0"/>
          <w:i w:val="0"/>
          <w:caps w:val="0"/>
          <w:color w:val="auto"/>
          <w:spacing w:val="0"/>
          <w:w w:val="100"/>
          <w:sz w:val="28"/>
          <w:szCs w:val="28"/>
          <w:lang w:val="en-US" w:eastAsia="zh-CN"/>
        </w:rPr>
        <w:t>各地的办税服务厅：携带相关身份证明到所在地税务机关的办税服务厅缴费。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default" w:ascii="Times New Roman" w:hAnsi="Times New Roman" w:eastAsia="仿宋_GB2312" w:cs="Times New Roman"/>
          <w:b w:val="0"/>
          <w:bCs w:val="0"/>
          <w:i w:val="0"/>
          <w:caps w:val="0"/>
          <w:color w:val="auto"/>
          <w:spacing w:val="0"/>
          <w:w w:val="100"/>
          <w:sz w:val="28"/>
          <w:szCs w:val="28"/>
          <w:lang w:val="en-US" w:eastAsia="zh-CN"/>
        </w:rPr>
      </w:pPr>
      <w:r>
        <w:rPr>
          <w:rFonts w:hint="eastAsia" w:ascii="楷体" w:hAnsi="楷体" w:eastAsia="楷体" w:cs="楷体"/>
          <w:b w:val="0"/>
          <w:bCs w:val="0"/>
          <w:i w:val="0"/>
          <w:caps w:val="0"/>
          <w:color w:val="auto"/>
          <w:spacing w:val="0"/>
          <w:w w:val="100"/>
          <w:sz w:val="28"/>
          <w:szCs w:val="28"/>
          <w:lang w:val="en-US" w:eastAsia="zh-CN"/>
        </w:rPr>
        <w:t>（三）其他缴费方式：</w:t>
      </w:r>
      <w:r>
        <w:rPr>
          <w:rFonts w:hint="eastAsia" w:ascii="Times New Roman" w:hAnsi="Times New Roman" w:eastAsia="仿宋_GB2312" w:cs="Times New Roman"/>
          <w:b w:val="0"/>
          <w:bCs w:val="0"/>
          <w:i w:val="0"/>
          <w:caps w:val="0"/>
          <w:color w:val="auto"/>
          <w:spacing w:val="0"/>
          <w:w w:val="100"/>
          <w:sz w:val="28"/>
          <w:szCs w:val="28"/>
          <w:lang w:val="en-US" w:eastAsia="zh-CN"/>
        </w:rPr>
        <w:t>1</w:t>
      </w:r>
      <w:r>
        <w:rPr>
          <w:rFonts w:hint="eastAsia" w:eastAsia="仿宋_GB2312" w:cs="Times New Roman"/>
          <w:b w:val="0"/>
          <w:bCs w:val="0"/>
          <w:i w:val="0"/>
          <w:caps w:val="0"/>
          <w:color w:val="auto"/>
          <w:spacing w:val="0"/>
          <w:w w:val="100"/>
          <w:sz w:val="28"/>
          <w:szCs w:val="28"/>
          <w:lang w:val="en-US" w:eastAsia="zh-CN"/>
        </w:rPr>
        <w:t>.</w:t>
      </w:r>
      <w:r>
        <w:rPr>
          <w:rFonts w:hint="eastAsia" w:ascii="Times New Roman" w:hAnsi="Times New Roman" w:eastAsia="仿宋_GB2312" w:cs="Times New Roman"/>
          <w:b w:val="0"/>
          <w:bCs w:val="0"/>
          <w:i w:val="0"/>
          <w:caps w:val="0"/>
          <w:color w:val="auto"/>
          <w:spacing w:val="0"/>
          <w:w w:val="100"/>
          <w:sz w:val="28"/>
          <w:szCs w:val="28"/>
          <w:lang w:val="en-US" w:eastAsia="zh-CN"/>
        </w:rPr>
        <w:t>网签：携带相关身份证明、银行卡到全市任一医保经办机构进行协议扣款缴费；2</w:t>
      </w:r>
      <w:r>
        <w:rPr>
          <w:rFonts w:hint="eastAsia" w:eastAsia="仿宋_GB2312" w:cs="Times New Roman"/>
          <w:b w:val="0"/>
          <w:bCs w:val="0"/>
          <w:i w:val="0"/>
          <w:caps w:val="0"/>
          <w:color w:val="auto"/>
          <w:spacing w:val="0"/>
          <w:w w:val="100"/>
          <w:sz w:val="28"/>
          <w:szCs w:val="28"/>
          <w:lang w:val="en-US" w:eastAsia="zh-CN"/>
        </w:rPr>
        <w:t>.</w:t>
      </w:r>
      <w:r>
        <w:rPr>
          <w:rFonts w:hint="eastAsia" w:ascii="Times New Roman" w:hAnsi="Times New Roman" w:eastAsia="仿宋_GB2312" w:cs="Times New Roman"/>
          <w:b w:val="0"/>
          <w:bCs w:val="0"/>
          <w:i w:val="0"/>
          <w:caps w:val="0"/>
          <w:color w:val="auto"/>
          <w:spacing w:val="0"/>
          <w:w w:val="100"/>
          <w:sz w:val="28"/>
          <w:szCs w:val="28"/>
          <w:lang w:val="en-US" w:eastAsia="zh-CN"/>
        </w:rPr>
        <w:t>职工医保个账代缴：</w:t>
      </w:r>
      <w:r>
        <w:rPr>
          <w:rFonts w:hint="eastAsia" w:eastAsia="仿宋_GB2312" w:cs="Times New Roman"/>
          <w:b w:val="0"/>
          <w:bCs w:val="0"/>
          <w:i w:val="0"/>
          <w:caps w:val="0"/>
          <w:color w:val="auto"/>
          <w:spacing w:val="0"/>
          <w:w w:val="100"/>
          <w:sz w:val="28"/>
          <w:szCs w:val="28"/>
          <w:lang w:val="en-US" w:eastAsia="zh-CN"/>
        </w:rPr>
        <w:t>本市职工医保参保人可使用医保个人账户，通过“粤医保”微信小程序的“业务办理”界面下的“亲情账号绑定/解绑”功能绑定子女等家庭成员并经确认后，通过村（居）委pos机或“粤医保”微信小程序的“个账代缴居民医保（汕尾）”功能代缴个人缴费</w:t>
      </w:r>
      <w:r>
        <w:rPr>
          <w:rFonts w:hint="eastAsia" w:ascii="Times New Roman" w:hAnsi="Times New Roman" w:eastAsia="仿宋_GB2312" w:cs="Times New Roman"/>
          <w:b w:val="0"/>
          <w:bCs w:val="0"/>
          <w:i w:val="0"/>
          <w:caps w:val="0"/>
          <w:color w:val="auto"/>
          <w:spacing w:val="0"/>
          <w:w w:val="1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三</w:t>
      </w:r>
      <w:r>
        <w:rPr>
          <w:rFonts w:hint="default" w:ascii="黑体" w:hAnsi="黑体" w:eastAsia="黑体" w:cs="黑体"/>
          <w:b w:val="0"/>
          <w:bCs w:val="0"/>
          <w:color w:val="auto"/>
          <w:sz w:val="28"/>
          <w:szCs w:val="28"/>
          <w:highlight w:val="none"/>
          <w:lang w:val="en-US" w:eastAsia="zh-CN"/>
        </w:rPr>
        <w:t>、待遇享受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default" w:ascii="Times New Roman" w:hAnsi="Times New Roman" w:eastAsia="仿宋_GB2312" w:cs="Times New Roman"/>
          <w:b w:val="0"/>
          <w:bCs w:val="0"/>
          <w:i w:val="0"/>
          <w:caps w:val="0"/>
          <w:color w:val="auto"/>
          <w:spacing w:val="0"/>
          <w:w w:val="100"/>
          <w:sz w:val="28"/>
          <w:szCs w:val="28"/>
          <w:lang w:val="en-US" w:eastAsia="zh-CN"/>
        </w:rPr>
      </w:pPr>
      <w:r>
        <w:rPr>
          <w:rFonts w:hint="eastAsia" w:ascii="楷体" w:hAnsi="楷体" w:eastAsia="楷体" w:cs="楷体"/>
          <w:b w:val="0"/>
          <w:bCs w:val="0"/>
          <w:i w:val="0"/>
          <w:caps w:val="0"/>
          <w:color w:val="auto"/>
          <w:spacing w:val="0"/>
          <w:w w:val="100"/>
          <w:sz w:val="28"/>
          <w:szCs w:val="28"/>
          <w:lang w:val="en-US" w:eastAsia="zh-CN"/>
        </w:rPr>
        <w:t>（一）待遇享受时间：</w:t>
      </w:r>
      <w:r>
        <w:rPr>
          <w:rFonts w:hint="default" w:ascii="Times New Roman" w:hAnsi="Times New Roman" w:eastAsia="仿宋_GB2312" w:cs="Times New Roman"/>
          <w:b w:val="0"/>
          <w:bCs w:val="0"/>
          <w:i w:val="0"/>
          <w:caps w:val="0"/>
          <w:color w:val="auto"/>
          <w:spacing w:val="0"/>
          <w:w w:val="100"/>
          <w:sz w:val="28"/>
          <w:szCs w:val="28"/>
          <w:lang w:val="en-US" w:eastAsia="zh-CN"/>
        </w:rPr>
        <w:t>202</w:t>
      </w:r>
      <w:r>
        <w:rPr>
          <w:rFonts w:hint="eastAsia" w:eastAsia="仿宋_GB2312" w:cs="Times New Roman"/>
          <w:b w:val="0"/>
          <w:bCs w:val="0"/>
          <w:i w:val="0"/>
          <w:caps w:val="0"/>
          <w:color w:val="auto"/>
          <w:spacing w:val="0"/>
          <w:w w:val="100"/>
          <w:sz w:val="28"/>
          <w:szCs w:val="28"/>
          <w:lang w:val="en-US" w:eastAsia="zh-CN"/>
        </w:rPr>
        <w:t>4</w:t>
      </w:r>
      <w:r>
        <w:rPr>
          <w:rFonts w:hint="default" w:ascii="Times New Roman" w:hAnsi="Times New Roman" w:eastAsia="仿宋_GB2312" w:cs="Times New Roman"/>
          <w:b w:val="0"/>
          <w:bCs w:val="0"/>
          <w:i w:val="0"/>
          <w:caps w:val="0"/>
          <w:color w:val="auto"/>
          <w:spacing w:val="0"/>
          <w:w w:val="100"/>
          <w:sz w:val="28"/>
          <w:szCs w:val="28"/>
          <w:lang w:val="en-US" w:eastAsia="zh-CN"/>
        </w:rPr>
        <w:t>年1月1日至202</w:t>
      </w:r>
      <w:r>
        <w:rPr>
          <w:rFonts w:hint="eastAsia" w:eastAsia="仿宋_GB2312" w:cs="Times New Roman"/>
          <w:b w:val="0"/>
          <w:bCs w:val="0"/>
          <w:i w:val="0"/>
          <w:caps w:val="0"/>
          <w:color w:val="auto"/>
          <w:spacing w:val="0"/>
          <w:w w:val="100"/>
          <w:sz w:val="28"/>
          <w:szCs w:val="28"/>
          <w:lang w:val="en-US" w:eastAsia="zh-CN"/>
        </w:rPr>
        <w:t>4</w:t>
      </w:r>
      <w:r>
        <w:rPr>
          <w:rFonts w:hint="default" w:ascii="Times New Roman" w:hAnsi="Times New Roman" w:eastAsia="仿宋_GB2312" w:cs="Times New Roman"/>
          <w:b w:val="0"/>
          <w:bCs w:val="0"/>
          <w:i w:val="0"/>
          <w:caps w:val="0"/>
          <w:color w:val="auto"/>
          <w:spacing w:val="0"/>
          <w:w w:val="100"/>
          <w:sz w:val="28"/>
          <w:szCs w:val="28"/>
          <w:lang w:val="en-US" w:eastAsia="zh-CN"/>
        </w:rPr>
        <w:t>年12月31日。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eastAsia" w:ascii="Times New Roman" w:hAnsi="Times New Roman" w:eastAsia="仿宋_GB2312" w:cs="Times New Roman"/>
          <w:b w:val="0"/>
          <w:bCs w:val="0"/>
          <w:i w:val="0"/>
          <w:caps w:val="0"/>
          <w:color w:val="auto"/>
          <w:spacing w:val="0"/>
          <w:w w:val="100"/>
          <w:sz w:val="28"/>
          <w:szCs w:val="28"/>
          <w:lang w:val="en-US" w:eastAsia="zh-CN"/>
        </w:rPr>
      </w:pPr>
      <w:r>
        <w:rPr>
          <w:rFonts w:hint="eastAsia" w:ascii="楷体" w:hAnsi="楷体" w:eastAsia="楷体" w:cs="楷体"/>
          <w:b w:val="0"/>
          <w:bCs w:val="0"/>
          <w:i w:val="0"/>
          <w:caps w:val="0"/>
          <w:color w:val="auto"/>
          <w:spacing w:val="0"/>
          <w:w w:val="100"/>
          <w:sz w:val="28"/>
          <w:szCs w:val="28"/>
          <w:lang w:val="en-US" w:eastAsia="zh-CN"/>
        </w:rPr>
        <w:t>（二）普通门诊待遇。</w:t>
      </w:r>
      <w:r>
        <w:rPr>
          <w:rFonts w:hint="eastAsia" w:ascii="Times New Roman" w:hAnsi="Times New Roman" w:eastAsia="仿宋_GB2312" w:cs="Times New Roman"/>
          <w:b w:val="0"/>
          <w:bCs w:val="0"/>
          <w:i w:val="0"/>
          <w:caps w:val="0"/>
          <w:color w:val="auto"/>
          <w:spacing w:val="0"/>
          <w:w w:val="100"/>
          <w:sz w:val="28"/>
          <w:szCs w:val="28"/>
          <w:lang w:val="en-US" w:eastAsia="zh-CN"/>
        </w:rPr>
        <w:t>在</w:t>
      </w:r>
      <w:r>
        <w:rPr>
          <w:rFonts w:hint="default" w:ascii="Times New Roman" w:hAnsi="Times New Roman" w:eastAsia="仿宋_GB2312" w:cs="Times New Roman"/>
          <w:b w:val="0"/>
          <w:bCs w:val="0"/>
          <w:i w:val="0"/>
          <w:caps w:val="0"/>
          <w:color w:val="auto"/>
          <w:spacing w:val="0"/>
          <w:w w:val="100"/>
          <w:sz w:val="28"/>
          <w:szCs w:val="28"/>
          <w:lang w:val="en-US" w:eastAsia="zh-CN"/>
        </w:rPr>
        <w:t>定点医疗机构就诊</w:t>
      </w:r>
      <w:r>
        <w:rPr>
          <w:rFonts w:hint="eastAsia" w:ascii="Times New Roman" w:hAnsi="Times New Roman" w:eastAsia="仿宋_GB2312" w:cs="Times New Roman"/>
          <w:b w:val="0"/>
          <w:bCs w:val="0"/>
          <w:i w:val="0"/>
          <w:caps w:val="0"/>
          <w:color w:val="auto"/>
          <w:spacing w:val="0"/>
          <w:w w:val="100"/>
          <w:sz w:val="28"/>
          <w:szCs w:val="28"/>
          <w:lang w:val="en-US" w:eastAsia="zh-CN"/>
        </w:rPr>
        <w:t>时发生的合规普通门诊费用以及家庭医生签约服务费列入普通门诊统筹支付范围</w:t>
      </w:r>
      <w:r>
        <w:rPr>
          <w:rFonts w:hint="default" w:ascii="Times New Roman" w:hAnsi="Times New Roman" w:eastAsia="仿宋_GB2312" w:cs="Times New Roman"/>
          <w:b w:val="0"/>
          <w:bCs w:val="0"/>
          <w:i w:val="0"/>
          <w:caps w:val="0"/>
          <w:color w:val="auto"/>
          <w:spacing w:val="0"/>
          <w:w w:val="100"/>
          <w:sz w:val="28"/>
          <w:szCs w:val="28"/>
          <w:lang w:val="en-US" w:eastAsia="zh-CN"/>
        </w:rPr>
        <w:t>，</w:t>
      </w:r>
      <w:r>
        <w:rPr>
          <w:rFonts w:hint="eastAsia" w:ascii="Times New Roman" w:hAnsi="Times New Roman" w:eastAsia="仿宋_GB2312" w:cs="Times New Roman"/>
          <w:b w:val="0"/>
          <w:bCs w:val="0"/>
          <w:i w:val="0"/>
          <w:caps w:val="0"/>
          <w:color w:val="auto"/>
          <w:spacing w:val="0"/>
          <w:w w:val="100"/>
          <w:sz w:val="28"/>
          <w:szCs w:val="28"/>
          <w:lang w:val="en-US" w:eastAsia="zh-CN"/>
        </w:rPr>
        <w:t>最高支付限额每人每年200元。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eastAsia" w:ascii="Times New Roman" w:hAnsi="Times New Roman" w:eastAsia="仿宋_GB2312" w:cs="Times New Roman"/>
          <w:b w:val="0"/>
          <w:bCs w:val="0"/>
          <w:i w:val="0"/>
          <w:caps w:val="0"/>
          <w:color w:val="auto"/>
          <w:spacing w:val="0"/>
          <w:w w:val="100"/>
          <w:sz w:val="28"/>
          <w:szCs w:val="28"/>
          <w:lang w:val="en-US" w:eastAsia="zh-CN"/>
        </w:rPr>
      </w:pPr>
      <w:r>
        <w:rPr>
          <w:rFonts w:hint="eastAsia" w:ascii="楷体" w:hAnsi="楷体" w:eastAsia="楷体" w:cs="楷体"/>
          <w:b w:val="0"/>
          <w:bCs w:val="0"/>
          <w:i w:val="0"/>
          <w:caps w:val="0"/>
          <w:color w:val="auto"/>
          <w:spacing w:val="0"/>
          <w:w w:val="100"/>
          <w:sz w:val="28"/>
          <w:szCs w:val="28"/>
          <w:lang w:val="en-US" w:eastAsia="zh-CN"/>
        </w:rPr>
        <w:t>（三）特殊门诊待遇。</w:t>
      </w:r>
      <w:r>
        <w:rPr>
          <w:rFonts w:hint="eastAsia" w:ascii="Times New Roman" w:hAnsi="Times New Roman" w:eastAsia="仿宋_GB2312" w:cs="Times New Roman"/>
          <w:b w:val="0"/>
          <w:bCs w:val="0"/>
          <w:i w:val="0"/>
          <w:caps w:val="0"/>
          <w:color w:val="auto"/>
          <w:spacing w:val="0"/>
          <w:w w:val="100"/>
          <w:sz w:val="28"/>
          <w:szCs w:val="28"/>
          <w:lang w:val="en-US" w:eastAsia="zh-CN"/>
        </w:rPr>
        <w:t>包括高血压、糖尿病在内的53种病种列为门诊特定病种，在选定的定点医疗机构发生的门诊医疗费用可纳入医保报销范围，报销比例达到60%</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default" w:ascii="Times New Roman" w:hAnsi="Times New Roman" w:eastAsia="仿宋_GB2312" w:cs="Times New Roman"/>
          <w:b w:val="0"/>
          <w:bCs w:val="0"/>
          <w:i w:val="0"/>
          <w:caps w:val="0"/>
          <w:color w:val="auto"/>
          <w:spacing w:val="0"/>
          <w:w w:val="100"/>
          <w:sz w:val="28"/>
          <w:szCs w:val="28"/>
          <w:lang w:val="en-US" w:eastAsia="zh-CN"/>
        </w:rPr>
      </w:pPr>
      <w:r>
        <w:rPr>
          <w:rFonts w:hint="eastAsia" w:ascii="楷体" w:hAnsi="楷体" w:eastAsia="楷体" w:cs="楷体"/>
          <w:b w:val="0"/>
          <w:bCs w:val="0"/>
          <w:i w:val="0"/>
          <w:caps w:val="0"/>
          <w:color w:val="auto"/>
          <w:spacing w:val="0"/>
          <w:w w:val="100"/>
          <w:sz w:val="28"/>
          <w:szCs w:val="28"/>
          <w:lang w:val="en-US" w:eastAsia="zh-CN"/>
        </w:rPr>
        <w:t>（四）住院报销待遇。</w:t>
      </w:r>
      <w:r>
        <w:rPr>
          <w:rFonts w:hint="default" w:ascii="Times New Roman" w:hAnsi="Times New Roman" w:eastAsia="仿宋_GB2312" w:cs="Times New Roman"/>
          <w:b w:val="0"/>
          <w:bCs w:val="0"/>
          <w:i w:val="0"/>
          <w:caps w:val="0"/>
          <w:color w:val="auto"/>
          <w:spacing w:val="0"/>
          <w:w w:val="100"/>
          <w:sz w:val="28"/>
          <w:szCs w:val="28"/>
          <w:lang w:val="en-US" w:eastAsia="zh-CN"/>
        </w:rPr>
        <w:t>住院报销比例最高可达85%，超过年度限额16万元部分基本医疗费用进入大额补充保险支付，自然年度内个人负担基本医疗费用累计超过1万元部分还有二次补偿，最高报销支付可达65.4万元；经认定的困难群体，还可享受医疗救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baseline"/>
        <w:rPr>
          <w:rFonts w:hint="default" w:ascii="Times New Roman" w:hAnsi="Times New Roman" w:eastAsia="仿宋_GB2312" w:cs="Times New Roman"/>
          <w:b w:val="0"/>
          <w:bCs w:val="0"/>
          <w:color w:val="000000"/>
          <w:sz w:val="24"/>
          <w:szCs w:val="24"/>
          <w:highlight w:val="none"/>
          <w:lang w:val="en-US" w:eastAsia="zh-CN"/>
        </w:rPr>
      </w:pPr>
      <w:r>
        <w:rPr>
          <w:rFonts w:hint="eastAsia" w:ascii="楷体" w:hAnsi="楷体" w:eastAsia="楷体" w:cs="楷体"/>
          <w:b w:val="0"/>
          <w:bCs w:val="0"/>
          <w:i w:val="0"/>
          <w:caps w:val="0"/>
          <w:color w:val="auto"/>
          <w:spacing w:val="0"/>
          <w:w w:val="100"/>
          <w:sz w:val="28"/>
          <w:szCs w:val="28"/>
          <w:lang w:val="en-US" w:eastAsia="zh-CN"/>
        </w:rPr>
        <w:t>（五）医保电子凭证。</w:t>
      </w:r>
      <w:r>
        <w:rPr>
          <w:rFonts w:hint="default" w:ascii="Times New Roman" w:hAnsi="Times New Roman" w:eastAsia="仿宋_GB2312" w:cs="Times New Roman"/>
          <w:b w:val="0"/>
          <w:bCs w:val="0"/>
          <w:i w:val="0"/>
          <w:caps w:val="0"/>
          <w:color w:val="auto"/>
          <w:spacing w:val="0"/>
          <w:w w:val="100"/>
          <w:sz w:val="28"/>
          <w:szCs w:val="28"/>
          <w:lang w:val="en-US" w:eastAsia="zh-CN"/>
        </w:rPr>
        <w:t>为享受更加方便、快捷、安全的医疗保障服务，我们特倡议您</w:t>
      </w:r>
      <w:r>
        <w:rPr>
          <w:rFonts w:hint="eastAsia" w:ascii="Times New Roman" w:hAnsi="Times New Roman" w:eastAsia="仿宋_GB2312" w:cs="Times New Roman"/>
          <w:b w:val="0"/>
          <w:bCs w:val="0"/>
          <w:i w:val="0"/>
          <w:caps w:val="0"/>
          <w:color w:val="auto"/>
          <w:spacing w:val="0"/>
          <w:w w:val="100"/>
          <w:sz w:val="28"/>
          <w:szCs w:val="28"/>
          <w:lang w:val="en-US" w:eastAsia="zh-CN"/>
        </w:rPr>
        <w:t>和您的孩子</w:t>
      </w:r>
      <w:r>
        <w:rPr>
          <w:rFonts w:hint="default" w:ascii="Times New Roman" w:hAnsi="Times New Roman" w:eastAsia="仿宋_GB2312" w:cs="Times New Roman"/>
          <w:b w:val="0"/>
          <w:bCs w:val="0"/>
          <w:i w:val="0"/>
          <w:caps w:val="0"/>
          <w:color w:val="auto"/>
          <w:spacing w:val="0"/>
          <w:w w:val="100"/>
          <w:sz w:val="28"/>
          <w:szCs w:val="28"/>
          <w:lang w:val="en-US" w:eastAsia="zh-CN"/>
        </w:rPr>
        <w:t>激活并使用医保电子凭证，</w:t>
      </w:r>
      <w:r>
        <w:rPr>
          <w:rFonts w:hint="eastAsia" w:eastAsia="仿宋_GB2312" w:cs="Times New Roman"/>
          <w:b w:val="0"/>
          <w:bCs w:val="0"/>
          <w:i w:val="0"/>
          <w:caps w:val="0"/>
          <w:color w:val="auto"/>
          <w:spacing w:val="0"/>
          <w:w w:val="100"/>
          <w:sz w:val="28"/>
          <w:szCs w:val="28"/>
          <w:lang w:val="en-US" w:eastAsia="zh-CN"/>
        </w:rPr>
        <w:t>实现看病、就医、购药等医保业务“掌上办”“码上办”“一码付”，真正做到让“参保群众少跑腿、医保服务多赶路”</w:t>
      </w:r>
      <w:r>
        <w:rPr>
          <w:rFonts w:hint="default" w:ascii="Times New Roman" w:hAnsi="Times New Roman" w:eastAsia="仿宋_GB2312" w:cs="Times New Roman"/>
          <w:b w:val="0"/>
          <w:bCs w:val="0"/>
          <w:i w:val="0"/>
          <w:caps w:val="0"/>
          <w:color w:val="auto"/>
          <w:spacing w:val="0"/>
          <w:w w:val="100"/>
          <w:sz w:val="28"/>
          <w:szCs w:val="28"/>
          <w:lang w:val="en-US" w:eastAsia="zh-CN"/>
        </w:rPr>
        <w:t>。</w:t>
      </w:r>
    </w:p>
    <w:tbl>
      <w:tblPr>
        <w:tblStyle w:val="9"/>
        <w:tblpPr w:leftFromText="180" w:rightFromText="180" w:vertAnchor="text" w:horzAnchor="page" w:tblpXSpec="center" w:tblpY="84"/>
        <w:tblOverlap w:val="never"/>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907"/>
        <w:gridCol w:w="1650"/>
        <w:gridCol w:w="14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912" w:type="dxa"/>
            <w:gridSpan w:val="5"/>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微软雅黑" w:hAnsi="微软雅黑" w:eastAsia="微软雅黑" w:cs="微软雅黑"/>
                <w:b w:val="0"/>
                <w:i w:val="0"/>
                <w:caps w:val="0"/>
                <w:color w:val="auto"/>
                <w:spacing w:val="8"/>
                <w:kern w:val="0"/>
                <w:sz w:val="22"/>
                <w:szCs w:val="22"/>
                <w:shd w:val="clear" w:color="auto" w:fill="auto"/>
                <w:lang w:val="en-US" w:eastAsia="zh-CN" w:bidi="ar"/>
              </w:rPr>
            </w:pPr>
            <w:r>
              <w:rPr>
                <w:rFonts w:hint="eastAsia" w:ascii="微软雅黑" w:hAnsi="微软雅黑" w:eastAsia="微软雅黑" w:cs="微软雅黑"/>
                <w:b/>
                <w:bCs/>
                <w:i w:val="0"/>
                <w:caps w:val="0"/>
                <w:color w:val="auto"/>
                <w:spacing w:val="8"/>
                <w:kern w:val="0"/>
                <w:sz w:val="22"/>
                <w:szCs w:val="22"/>
                <w:shd w:val="clear" w:color="auto" w:fill="auto"/>
                <w:lang w:val="en-US" w:eastAsia="zh-CN" w:bidi="ar"/>
              </w:rPr>
              <w:t>家庭成员参加城乡居民医保情况调查（回执）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72" w:firstLineChars="200"/>
              <w:textAlignment w:val="auto"/>
              <w:outlineLvl w:val="9"/>
              <w:rPr>
                <w:rFonts w:hint="eastAsia" w:ascii="黑体" w:hAnsi="黑体" w:eastAsia="黑体" w:cs="黑体"/>
                <w:b w:val="0"/>
                <w:i w:val="0"/>
                <w:caps w:val="0"/>
                <w:color w:val="auto"/>
                <w:spacing w:val="8"/>
                <w:kern w:val="0"/>
                <w:sz w:val="22"/>
                <w:szCs w:val="22"/>
                <w:shd w:val="clear" w:color="auto" w:fill="auto"/>
                <w:lang w:val="en-US" w:eastAsia="zh-CN" w:bidi="ar"/>
              </w:rPr>
            </w:pPr>
            <w:r>
              <w:rPr>
                <w:rFonts w:hint="eastAsia" w:ascii="黑体" w:hAnsi="黑体" w:eastAsia="黑体" w:cs="黑体"/>
                <w:b w:val="0"/>
                <w:i w:val="0"/>
                <w:caps w:val="0"/>
                <w:color w:val="auto"/>
                <w:spacing w:val="8"/>
                <w:kern w:val="0"/>
                <w:sz w:val="22"/>
                <w:szCs w:val="22"/>
                <w:shd w:val="clear" w:color="auto" w:fill="auto"/>
                <w:lang w:val="en-US" w:eastAsia="zh-CN" w:bidi="ar"/>
              </w:rPr>
              <w:t>姓名</w:t>
            </w:r>
          </w:p>
        </w:tc>
        <w:tc>
          <w:tcPr>
            <w:tcW w:w="2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72" w:firstLineChars="200"/>
              <w:textAlignment w:val="auto"/>
              <w:outlineLvl w:val="9"/>
              <w:rPr>
                <w:rFonts w:hint="eastAsia" w:ascii="黑体" w:hAnsi="黑体" w:eastAsia="黑体" w:cs="黑体"/>
                <w:b w:val="0"/>
                <w:i w:val="0"/>
                <w:caps w:val="0"/>
                <w:color w:val="auto"/>
                <w:spacing w:val="8"/>
                <w:kern w:val="0"/>
                <w:sz w:val="22"/>
                <w:szCs w:val="22"/>
                <w:shd w:val="clear" w:color="auto" w:fill="auto"/>
                <w:lang w:val="en-US" w:eastAsia="zh-CN" w:bidi="ar"/>
              </w:rPr>
            </w:pPr>
            <w:r>
              <w:rPr>
                <w:rFonts w:hint="eastAsia" w:ascii="黑体" w:hAnsi="黑体" w:eastAsia="黑体" w:cs="黑体"/>
                <w:b w:val="0"/>
                <w:i w:val="0"/>
                <w:caps w:val="0"/>
                <w:color w:val="auto"/>
                <w:spacing w:val="8"/>
                <w:kern w:val="0"/>
                <w:sz w:val="22"/>
                <w:szCs w:val="22"/>
                <w:shd w:val="clear" w:color="auto" w:fill="auto"/>
                <w:lang w:val="en-US" w:eastAsia="zh-CN" w:bidi="ar"/>
              </w:rPr>
              <w:t>身份证号码</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firstLine="472" w:firstLineChars="200"/>
              <w:textAlignment w:val="auto"/>
              <w:outlineLvl w:val="9"/>
              <w:rPr>
                <w:rFonts w:hint="eastAsia" w:ascii="黑体" w:hAnsi="黑体" w:eastAsia="黑体" w:cs="黑体"/>
                <w:b w:val="0"/>
                <w:i w:val="0"/>
                <w:caps w:val="0"/>
                <w:color w:val="auto"/>
                <w:spacing w:val="8"/>
                <w:kern w:val="0"/>
                <w:sz w:val="22"/>
                <w:szCs w:val="22"/>
                <w:shd w:val="clear" w:color="auto" w:fill="auto"/>
                <w:lang w:val="en-US" w:eastAsia="zh-CN" w:bidi="ar"/>
              </w:rPr>
            </w:pPr>
            <w:r>
              <w:rPr>
                <w:rFonts w:hint="eastAsia" w:ascii="黑体" w:hAnsi="黑体" w:eastAsia="黑体" w:cs="黑体"/>
                <w:b w:val="0"/>
                <w:i w:val="0"/>
                <w:caps w:val="0"/>
                <w:color w:val="auto"/>
                <w:spacing w:val="8"/>
                <w:kern w:val="0"/>
                <w:sz w:val="22"/>
                <w:szCs w:val="22"/>
                <w:shd w:val="clear" w:color="auto" w:fill="auto"/>
                <w:lang w:val="en-US" w:eastAsia="zh-CN" w:bidi="ar"/>
              </w:rPr>
              <w:t>称谓</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i w:val="0"/>
                <w:caps w:val="0"/>
                <w:color w:val="auto"/>
                <w:spacing w:val="8"/>
                <w:kern w:val="0"/>
                <w:sz w:val="22"/>
                <w:szCs w:val="22"/>
                <w:shd w:val="clear" w:color="auto" w:fill="auto"/>
                <w:lang w:val="en-US" w:eastAsia="zh-CN" w:bidi="ar"/>
              </w:rPr>
            </w:pPr>
            <w:r>
              <w:rPr>
                <w:rFonts w:hint="eastAsia" w:ascii="黑体" w:hAnsi="黑体" w:eastAsia="黑体" w:cs="黑体"/>
                <w:b w:val="0"/>
                <w:i w:val="0"/>
                <w:caps w:val="0"/>
                <w:color w:val="auto"/>
                <w:spacing w:val="8"/>
                <w:kern w:val="0"/>
                <w:sz w:val="22"/>
                <w:szCs w:val="22"/>
                <w:shd w:val="clear" w:color="auto" w:fill="auto"/>
                <w:lang w:val="en-US" w:eastAsia="zh-CN" w:bidi="ar"/>
              </w:rPr>
              <w:t>2024年度</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黑体" w:hAnsi="黑体" w:eastAsia="黑体" w:cs="黑体"/>
                <w:b w:val="0"/>
                <w:i w:val="0"/>
                <w:caps w:val="0"/>
                <w:color w:val="auto"/>
                <w:spacing w:val="8"/>
                <w:kern w:val="0"/>
                <w:sz w:val="22"/>
                <w:szCs w:val="22"/>
                <w:shd w:val="clear" w:color="auto" w:fill="auto"/>
                <w:lang w:val="en-US" w:eastAsia="zh-CN" w:bidi="ar"/>
              </w:rPr>
            </w:pPr>
            <w:r>
              <w:rPr>
                <w:rFonts w:hint="eastAsia" w:ascii="黑体" w:hAnsi="黑体" w:eastAsia="黑体" w:cs="黑体"/>
                <w:b w:val="0"/>
                <w:i w:val="0"/>
                <w:caps w:val="0"/>
                <w:color w:val="auto"/>
                <w:spacing w:val="8"/>
                <w:kern w:val="0"/>
                <w:sz w:val="22"/>
                <w:szCs w:val="22"/>
                <w:shd w:val="clear" w:color="auto" w:fill="auto"/>
                <w:lang w:val="en-US" w:eastAsia="zh-CN" w:bidi="ar"/>
              </w:rPr>
              <w:t>是否参保</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outlineLvl w:val="9"/>
              <w:rPr>
                <w:rFonts w:hint="eastAsia" w:ascii="黑体" w:hAnsi="黑体" w:eastAsia="黑体" w:cs="黑体"/>
                <w:b w:val="0"/>
                <w:i w:val="0"/>
                <w:caps w:val="0"/>
                <w:color w:val="auto"/>
                <w:spacing w:val="8"/>
                <w:kern w:val="0"/>
                <w:sz w:val="22"/>
                <w:szCs w:val="22"/>
                <w:shd w:val="clear" w:color="auto" w:fill="auto"/>
                <w:lang w:val="en-US" w:eastAsia="zh-CN" w:bidi="ar"/>
              </w:rPr>
            </w:pPr>
            <w:r>
              <w:rPr>
                <w:rFonts w:hint="eastAsia" w:ascii="黑体" w:hAnsi="黑体" w:eastAsia="黑体" w:cs="黑体"/>
                <w:b w:val="0"/>
                <w:i w:val="0"/>
                <w:caps w:val="0"/>
                <w:color w:val="auto"/>
                <w:spacing w:val="8"/>
                <w:kern w:val="0"/>
                <w:sz w:val="22"/>
                <w:szCs w:val="22"/>
                <w:shd w:val="clear" w:color="auto" w:fill="auto"/>
                <w:lang w:val="en-US" w:eastAsia="zh-CN" w:bidi="ar"/>
              </w:rPr>
              <w:t>未参保原因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37"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firstLine="472" w:firstLineChars="200"/>
              <w:textAlignment w:val="auto"/>
              <w:outlineLvl w:val="9"/>
              <w:rPr>
                <w:rFonts w:hint="eastAsia" w:ascii="微软雅黑" w:hAnsi="微软雅黑" w:eastAsia="微软雅黑" w:cs="微软雅黑"/>
                <w:b w:val="0"/>
                <w:i w:val="0"/>
                <w:caps w:val="0"/>
                <w:color w:val="auto"/>
                <w:spacing w:val="8"/>
                <w:kern w:val="0"/>
                <w:sz w:val="22"/>
                <w:szCs w:val="22"/>
                <w:shd w:val="clear" w:color="auto" w:fill="auto"/>
                <w:lang w:val="en-US" w:eastAsia="zh-CN" w:bidi="ar"/>
              </w:rPr>
            </w:pPr>
          </w:p>
        </w:tc>
        <w:tc>
          <w:tcPr>
            <w:tcW w:w="29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firstLine="472" w:firstLineChars="200"/>
              <w:textAlignment w:val="auto"/>
              <w:outlineLvl w:val="9"/>
              <w:rPr>
                <w:rFonts w:hint="eastAsia" w:ascii="微软雅黑" w:hAnsi="微软雅黑" w:eastAsia="微软雅黑" w:cs="微软雅黑"/>
                <w:b w:val="0"/>
                <w:i w:val="0"/>
                <w:caps w:val="0"/>
                <w:color w:val="auto"/>
                <w:spacing w:val="8"/>
                <w:kern w:val="0"/>
                <w:sz w:val="22"/>
                <w:szCs w:val="22"/>
                <w:shd w:val="clear" w:color="auto" w:fill="auto"/>
                <w:lang w:val="en-US" w:eastAsia="zh-CN" w:bidi="ar"/>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firstLine="472" w:firstLineChars="200"/>
              <w:textAlignment w:val="auto"/>
              <w:outlineLvl w:val="9"/>
              <w:rPr>
                <w:rFonts w:hint="eastAsia" w:ascii="微软雅黑" w:hAnsi="微软雅黑" w:eastAsia="微软雅黑" w:cs="微软雅黑"/>
                <w:b w:val="0"/>
                <w:i w:val="0"/>
                <w:caps w:val="0"/>
                <w:color w:val="auto"/>
                <w:spacing w:val="8"/>
                <w:kern w:val="0"/>
                <w:sz w:val="22"/>
                <w:szCs w:val="22"/>
                <w:shd w:val="clear" w:color="auto" w:fill="auto"/>
                <w:lang w:val="en-US" w:eastAsia="zh-CN" w:bidi="ar"/>
              </w:rPr>
            </w:pPr>
          </w:p>
        </w:tc>
        <w:tc>
          <w:tcPr>
            <w:tcW w:w="1409"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firstLine="472" w:firstLineChars="200"/>
              <w:textAlignment w:val="auto"/>
              <w:outlineLvl w:val="9"/>
              <w:rPr>
                <w:rFonts w:hint="eastAsia" w:ascii="微软雅黑" w:hAnsi="微软雅黑" w:eastAsia="微软雅黑" w:cs="微软雅黑"/>
                <w:b w:val="0"/>
                <w:i w:val="0"/>
                <w:caps w:val="0"/>
                <w:color w:val="auto"/>
                <w:spacing w:val="8"/>
                <w:kern w:val="0"/>
                <w:sz w:val="22"/>
                <w:szCs w:val="22"/>
                <w:shd w:val="clear" w:color="auto" w:fill="auto"/>
                <w:lang w:val="en-US" w:eastAsia="zh-CN" w:bidi="ar"/>
              </w:rPr>
            </w:pPr>
          </w:p>
        </w:tc>
        <w:tc>
          <w:tcPr>
            <w:tcW w:w="1409"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firstLine="472" w:firstLineChars="200"/>
              <w:textAlignment w:val="auto"/>
              <w:outlineLvl w:val="9"/>
              <w:rPr>
                <w:rFonts w:hint="eastAsia" w:ascii="微软雅黑" w:hAnsi="微软雅黑" w:eastAsia="微软雅黑" w:cs="微软雅黑"/>
                <w:b w:val="0"/>
                <w:i w:val="0"/>
                <w:caps w:val="0"/>
                <w:color w:val="auto"/>
                <w:spacing w:val="8"/>
                <w:kern w:val="0"/>
                <w:sz w:val="22"/>
                <w:szCs w:val="22"/>
                <w:shd w:val="clear" w:color="auto" w:fil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37"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290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650"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37"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290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650"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290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650"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37"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290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650"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37"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2907"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650"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c>
          <w:tcPr>
            <w:tcW w:w="1409" w:type="dxa"/>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kern w:val="2"/>
                <w:sz w:val="32"/>
                <w:szCs w:val="3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default" w:ascii="楷体" w:hAnsi="楷体" w:eastAsia="楷体" w:cs="楷体"/>
          <w:b w:val="0"/>
          <w:i w:val="0"/>
          <w:caps w:val="0"/>
          <w:color w:val="auto"/>
          <w:spacing w:val="8"/>
          <w:kern w:val="0"/>
          <w:sz w:val="24"/>
          <w:szCs w:val="24"/>
          <w:shd w:val="clear" w:color="auto" w:fill="auto"/>
          <w:lang w:val="en-US" w:eastAsia="zh-CN" w:bidi="ar"/>
        </w:rPr>
      </w:pPr>
      <w:r>
        <w:rPr>
          <w:rFonts w:hint="eastAsia" w:ascii="楷体" w:hAnsi="楷体" w:eastAsia="楷体" w:cs="楷体"/>
          <w:b w:val="0"/>
          <w:i w:val="0"/>
          <w:caps w:val="0"/>
          <w:color w:val="auto"/>
          <w:spacing w:val="8"/>
          <w:kern w:val="0"/>
          <w:sz w:val="24"/>
          <w:szCs w:val="24"/>
          <w:shd w:val="clear" w:color="auto" w:fill="auto"/>
          <w:lang w:val="en-US" w:eastAsia="zh-CN" w:bidi="ar"/>
        </w:rPr>
        <w:t>备注：如家庭成员已参加职工医保或其他商业保险，请也在未参保原因中注明。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12" w:firstLineChars="200"/>
        <w:textAlignment w:val="auto"/>
        <w:outlineLvl w:val="9"/>
        <w:rPr>
          <w:rFonts w:hint="eastAsia" w:ascii="楷体" w:hAnsi="楷体" w:eastAsia="楷体" w:cs="楷体"/>
          <w:b w:val="0"/>
          <w:i w:val="0"/>
          <w:caps w:val="0"/>
          <w:color w:val="auto"/>
          <w:spacing w:val="8"/>
          <w:kern w:val="0"/>
          <w:sz w:val="24"/>
          <w:szCs w:val="24"/>
          <w:shd w:val="clear" w:color="auto" w:fill="auto"/>
          <w:lang w:val="en-US" w:eastAsia="zh-CN" w:bidi="ar"/>
        </w:rPr>
      </w:pPr>
      <w:r>
        <w:rPr>
          <w:rFonts w:hint="eastAsia" w:ascii="楷体" w:hAnsi="楷体" w:eastAsia="楷体" w:cs="楷体"/>
          <w:b w:val="0"/>
          <w:i w:val="0"/>
          <w:caps w:val="0"/>
          <w:color w:val="auto"/>
          <w:spacing w:val="8"/>
          <w:kern w:val="0"/>
          <w:sz w:val="24"/>
          <w:szCs w:val="24"/>
          <w:shd w:val="clear" w:color="auto" w:fill="auto"/>
          <w:lang w:val="en-US" w:eastAsia="zh-CN" w:bidi="ar"/>
        </w:rPr>
        <w:t xml:space="preserve">学生姓名：                   学生班级：     </w:t>
      </w:r>
    </w:p>
    <w:p>
      <w:pPr>
        <w:keepNext w:val="0"/>
        <w:keepLines w:val="0"/>
        <w:pageBreakBefore w:val="0"/>
        <w:widowControl w:val="0"/>
        <w:kinsoku/>
        <w:wordWrap/>
        <w:overflowPunct/>
        <w:topLinePunct w:val="0"/>
        <w:autoSpaceDE/>
        <w:autoSpaceDN/>
        <w:bidi w:val="0"/>
        <w:adjustRightInd/>
        <w:snapToGrid/>
        <w:spacing w:line="400" w:lineRule="exact"/>
        <w:ind w:firstLine="512" w:firstLineChars="200"/>
        <w:textAlignment w:val="auto"/>
        <w:rPr>
          <w:rFonts w:hint="eastAsia"/>
          <w:lang w:val="en-US" w:eastAsia="zh-CN"/>
        </w:rPr>
      </w:pPr>
      <w:r>
        <w:rPr>
          <w:rFonts w:hint="eastAsia" w:ascii="楷体" w:hAnsi="楷体" w:eastAsia="楷体" w:cs="楷体"/>
          <w:b w:val="0"/>
          <w:i w:val="0"/>
          <w:caps w:val="0"/>
          <w:color w:val="auto"/>
          <w:spacing w:val="8"/>
          <w:kern w:val="0"/>
          <w:sz w:val="24"/>
          <w:szCs w:val="24"/>
          <w:shd w:val="clear" w:color="auto" w:fill="auto"/>
          <w:lang w:val="en-US" w:eastAsia="zh-CN" w:bidi="ar"/>
        </w:rPr>
        <w:t>家长签名：                   联系电话：</w:t>
      </w:r>
    </w:p>
    <w:sectPr>
      <w:footerReference r:id="rId3" w:type="default"/>
      <w:pgSz w:w="11906" w:h="16838"/>
      <w:pgMar w:top="1417" w:right="1531" w:bottom="1531"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3" o:spid="_x0000_s2050"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sz w:val="18"/>
      </w:rPr>
      <w:pict>
        <v:shape id="文本框 7"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FjNWVmNWUwYmNlYjlhMGNiNDMzZDc2ZTAwMzc4Y2IifQ=="/>
  </w:docVars>
  <w:rsids>
    <w:rsidRoot w:val="02CD7E36"/>
    <w:rsid w:val="01A43488"/>
    <w:rsid w:val="02CD7E36"/>
    <w:rsid w:val="040F014F"/>
    <w:rsid w:val="05DB7185"/>
    <w:rsid w:val="07404D30"/>
    <w:rsid w:val="0C8A7E56"/>
    <w:rsid w:val="0D5C2158"/>
    <w:rsid w:val="113C0D38"/>
    <w:rsid w:val="12464681"/>
    <w:rsid w:val="1745595D"/>
    <w:rsid w:val="17B11442"/>
    <w:rsid w:val="189A0E7B"/>
    <w:rsid w:val="1BB16445"/>
    <w:rsid w:val="1D024065"/>
    <w:rsid w:val="20071818"/>
    <w:rsid w:val="28A86C16"/>
    <w:rsid w:val="2A372E7A"/>
    <w:rsid w:val="2A8B7DBD"/>
    <w:rsid w:val="2B022E17"/>
    <w:rsid w:val="2EC74454"/>
    <w:rsid w:val="2FFC6ACC"/>
    <w:rsid w:val="30442650"/>
    <w:rsid w:val="33CB3AAA"/>
    <w:rsid w:val="35F5589C"/>
    <w:rsid w:val="36F06EA2"/>
    <w:rsid w:val="3A4A580B"/>
    <w:rsid w:val="3A874153"/>
    <w:rsid w:val="3B2F2D2A"/>
    <w:rsid w:val="3D206FC3"/>
    <w:rsid w:val="3F052519"/>
    <w:rsid w:val="3F170460"/>
    <w:rsid w:val="41A00A60"/>
    <w:rsid w:val="41A9468A"/>
    <w:rsid w:val="44FF34A7"/>
    <w:rsid w:val="45873917"/>
    <w:rsid w:val="46D72C6F"/>
    <w:rsid w:val="477C723C"/>
    <w:rsid w:val="47BD5A27"/>
    <w:rsid w:val="489D632B"/>
    <w:rsid w:val="4A695E0A"/>
    <w:rsid w:val="4AF66C7A"/>
    <w:rsid w:val="4E8C4E1E"/>
    <w:rsid w:val="4ECE712E"/>
    <w:rsid w:val="4F886530"/>
    <w:rsid w:val="502A5E9B"/>
    <w:rsid w:val="50A9719A"/>
    <w:rsid w:val="50DA5BD2"/>
    <w:rsid w:val="56A55DCE"/>
    <w:rsid w:val="58226A6A"/>
    <w:rsid w:val="5F292CAD"/>
    <w:rsid w:val="64AA0324"/>
    <w:rsid w:val="655C4A3A"/>
    <w:rsid w:val="66275FC9"/>
    <w:rsid w:val="676617E4"/>
    <w:rsid w:val="68D25EE1"/>
    <w:rsid w:val="69D20F62"/>
    <w:rsid w:val="6A1346BD"/>
    <w:rsid w:val="6A2F6B0C"/>
    <w:rsid w:val="6B0C312D"/>
    <w:rsid w:val="6C5F026E"/>
    <w:rsid w:val="6CDD739B"/>
    <w:rsid w:val="72291FFC"/>
    <w:rsid w:val="73791DA0"/>
    <w:rsid w:val="781B5C3E"/>
    <w:rsid w:val="78A72949"/>
    <w:rsid w:val="79F51021"/>
    <w:rsid w:val="7BD31DB5"/>
    <w:rsid w:val="7BDF0A19"/>
    <w:rsid w:val="7CA45529"/>
    <w:rsid w:val="7F6B6778"/>
    <w:rsid w:val="BBE80C48"/>
    <w:rsid w:val="FBFF43F5"/>
    <w:rsid w:val="FFFF9D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660" w:lineRule="exact"/>
      <w:jc w:val="center"/>
      <w:outlineLvl w:val="0"/>
    </w:pPr>
    <w:rPr>
      <w:rFonts w:ascii="Times New Roman" w:hAnsi="Times New Roman" w:eastAsia="方正小标宋简体" w:cs="Times New Roman"/>
      <w:kern w:val="44"/>
      <w:sz w:val="44"/>
    </w:rPr>
  </w:style>
  <w:style w:type="character" w:default="1" w:styleId="10">
    <w:name w:val="Default Paragraph Font"/>
    <w:link w:val="11"/>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默认段落字体 Para Char Char Char Char Char Char Char Char Char Char"/>
    <w:basedOn w:val="1"/>
    <w:link w:val="10"/>
    <w:qFormat/>
    <w:uiPriority w:val="0"/>
  </w:style>
  <w:style w:type="character" w:styleId="12">
    <w:name w:val="page number"/>
    <w:basedOn w:val="10"/>
    <w:qFormat/>
    <w:uiPriority w:val="0"/>
  </w:style>
  <w:style w:type="character" w:styleId="13">
    <w:name w:val="Emphasis"/>
    <w:basedOn w:val="10"/>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996</Words>
  <Characters>1041</Characters>
  <Lines>0</Lines>
  <Paragraphs>0</Paragraphs>
  <TotalTime>22</TotalTime>
  <ScaleCrop>false</ScaleCrop>
  <LinksUpToDate>false</LinksUpToDate>
  <CharactersWithSpaces>1084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2020-01-10T17:34:00Z</dcterms:created>
  <dc:creator>lenovo</dc:creator>
  <cp:lastModifiedBy>曾文毓</cp:lastModifiedBy>
  <cp:lastPrinted>2022-09-27T23:21:00Z</cp:lastPrinted>
  <dcterms:modified xsi:type="dcterms:W3CDTF">2023-09-06T07:39:55Z</dcterms:modified>
  <dc:title>致家长一封信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5EB46D32EA1848DDB48E7A312AC3D39B</vt:lpwstr>
  </property>
</Properties>
</file>