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olor w:val="auto"/>
          <w:sz w:val="36"/>
          <w:szCs w:val="36"/>
        </w:rPr>
      </w:pPr>
      <w:r>
        <w:rPr>
          <w:rFonts w:hint="eastAsia" w:ascii="方正小标宋简体" w:hAnsi="宋体" w:eastAsia="方正小标宋简体"/>
          <w:color w:val="auto"/>
          <w:sz w:val="36"/>
          <w:szCs w:val="36"/>
        </w:rPr>
        <w:t>税务行政职权运行流程图</w:t>
      </w:r>
    </w:p>
    <w:p>
      <w:pPr>
        <w:adjustRightInd w:val="0"/>
        <w:snapToGrid w:val="0"/>
        <w:spacing w:line="580" w:lineRule="exact"/>
        <w:jc w:val="center"/>
        <w:rPr>
          <w:rFonts w:hint="eastAsia" w:ascii="宋体" w:hAnsi="宋体"/>
          <w:b/>
          <w:color w:val="auto"/>
          <w:sz w:val="36"/>
          <w:szCs w:val="36"/>
        </w:rPr>
      </w:pPr>
    </w:p>
    <w:p>
      <w:pPr>
        <w:adjustRightInd w:val="0"/>
        <w:snapToGrid w:val="0"/>
        <w:spacing w:line="580" w:lineRule="exact"/>
        <w:rPr>
          <w:rFonts w:hint="eastAsia" w:ascii="黑体" w:hAnsi="黑体" w:eastAsia="黑体"/>
          <w:color w:val="auto"/>
          <w:sz w:val="32"/>
          <w:szCs w:val="22"/>
          <w:lang w:eastAsia="zh-CN"/>
        </w:rPr>
      </w:pPr>
      <w:r>
        <w:rPr>
          <w:rFonts w:hint="eastAsia" w:ascii="黑体" w:hAnsi="黑体" w:eastAsia="黑体"/>
          <w:color w:val="auto"/>
          <w:sz w:val="32"/>
          <w:szCs w:val="22"/>
        </w:rPr>
        <w:t>一、</w:t>
      </w:r>
      <w:r>
        <w:rPr>
          <w:rFonts w:hint="eastAsia" w:ascii="黑体" w:hAnsi="黑体" w:eastAsia="黑体"/>
          <w:color w:val="auto"/>
          <w:sz w:val="32"/>
          <w:szCs w:val="22"/>
          <w:lang w:eastAsia="zh-CN"/>
        </w:rPr>
        <w:t>税务管理</w:t>
      </w:r>
    </w:p>
    <w:p>
      <w:pPr>
        <w:adjustRightInd w:val="0"/>
        <w:snapToGrid w:val="0"/>
        <w:spacing w:line="580" w:lineRule="exact"/>
        <w:rPr>
          <w:rFonts w:ascii="黑体" w:hAnsi="黑体" w:eastAsia="黑体"/>
          <w:color w:val="auto"/>
          <w:sz w:val="32"/>
          <w:szCs w:val="22"/>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9" o:spt="75" type="#_x0000_t75" style="height:357.95pt;width:328pt;" o:ole="t" filled="f" o:preferrelative="t" stroked="f" coordsize="21600,21600">
            <v:path/>
            <v:fill on="f" focussize="0,0"/>
            <v:stroke on="f"/>
            <v:imagedata r:id="rId8" o:title=""/>
            <o:lock v:ext="edit" aspectratio="t"/>
            <w10:wrap type="none"/>
            <w10:anchorlock/>
          </v:shape>
          <o:OLEObject Type="Embed" ProgID="Visio.Drawing.15" ShapeID="_x0000_i1029" DrawAspect="Content" ObjectID="_1468075725" r:id="rId7">
            <o:LockedField>false</o:LockedField>
          </o:OLEObject>
        </w:object>
      </w:r>
    </w:p>
    <w:p>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pPr>
        <w:rPr>
          <w:rFonts w:hint="eastAsia" w:ascii="仿宋_GB2312" w:eastAsia="仿宋_GB2312"/>
          <w:sz w:val="32"/>
          <w:szCs w:val="32"/>
          <w:lang w:eastAsia="zh-CN"/>
        </w:rPr>
      </w:pPr>
    </w:p>
    <w:p>
      <w:pPr>
        <w:jc w:val="center"/>
        <w:rPr>
          <w:rFonts w:hint="eastAsia" w:ascii="仿宋_GB2312" w:eastAsia="仿宋_GB2312"/>
          <w:sz w:val="32"/>
          <w:szCs w:val="32"/>
          <w:lang w:eastAsia="zh-CN"/>
        </w:rPr>
      </w:pPr>
      <w:r>
        <w:rPr>
          <w:rFonts w:hint="eastAsia" w:ascii="仿宋_GB2312" w:eastAsia="仿宋_GB2312"/>
          <w:sz w:val="32"/>
          <w:szCs w:val="32"/>
        </w:rPr>
        <w:object>
          <v:shape id="_x0000_i1030" o:spt="75" type="#_x0000_t75" style="height:357.95pt;width:328pt;" o:ole="t" filled="f" o:preferrelative="t" stroked="f" coordsize="21600,21600">
            <v:path/>
            <v:fill on="f" focussize="0,0"/>
            <v:stroke on="f"/>
            <v:imagedata r:id="rId10" o:title=""/>
            <o:lock v:ext="edit" aspectratio="t"/>
            <w10:wrap type="none"/>
            <w10:anchorlock/>
          </v:shape>
          <o:OLEObject Type="Embed" ProgID="Visio.Drawing.15" ShapeID="_x0000_i1030" DrawAspect="Content" ObjectID="_1468075726" r:id="rId9">
            <o:LockedField>false</o:LockedField>
          </o:OLEObject>
        </w:object>
      </w:r>
    </w:p>
    <w:p>
      <w:pPr>
        <w:rPr>
          <w:rFonts w:hint="eastAsia" w:ascii="仿宋_GB2312" w:eastAsia="仿宋_GB2312"/>
          <w:sz w:val="32"/>
          <w:szCs w:val="32"/>
          <w:lang w:eastAsia="zh-CN"/>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050</w:t>
      </w:r>
      <w:r>
        <w:rPr>
          <w:rFonts w:hint="eastAsia" w:ascii="仿宋_GB2312" w:eastAsia="仿宋_GB2312"/>
          <w:color w:val="auto"/>
          <w:sz w:val="32"/>
          <w:szCs w:val="32"/>
        </w:rPr>
        <w:t>0</w:t>
      </w:r>
      <w:r>
        <w:rPr>
          <w:rFonts w:hint="eastAsia" w:ascii="仿宋_GB2312" w:eastAsia="仿宋_GB2312"/>
          <w:color w:val="auto"/>
          <w:sz w:val="32"/>
          <w:szCs w:val="32"/>
        </w:rPr>
        <w:tab/>
      </w:r>
      <w:r>
        <w:rPr>
          <w:rFonts w:hint="eastAsia" w:ascii="仿宋_GB2312" w:eastAsia="仿宋_GB2312"/>
          <w:color w:val="auto"/>
          <w:sz w:val="32"/>
          <w:szCs w:val="32"/>
        </w:rPr>
        <w:t>依法实施税收相关数据交换和共享</w:t>
      </w:r>
    </w:p>
    <w:p>
      <w:pPr>
        <w:adjustRightInd w:val="0"/>
        <w:snapToGrid w:val="0"/>
        <w:spacing w:line="620" w:lineRule="exact"/>
        <w:rPr>
          <w:rFonts w:hint="eastAsia" w:ascii="仿宋_GB2312" w:eastAsia="仿宋_GB2312"/>
          <w:color w:val="auto"/>
          <w:sz w:val="32"/>
          <w:szCs w:val="32"/>
        </w:rPr>
      </w:pPr>
    </w:p>
    <w:p>
      <w:pPr>
        <w:widowControl/>
        <w:overflowPunct w:val="0"/>
        <w:autoSpaceDE w:val="0"/>
        <w:autoSpaceDN w:val="0"/>
        <w:adjustRightInd w:val="0"/>
        <w:textAlignment w:val="baseline"/>
        <w:rPr>
          <w:rFonts w:hint="eastAsia" w:ascii="仿宋_GB2312" w:eastAsia="仿宋_GB2312"/>
          <w:color w:val="auto"/>
          <w:sz w:val="32"/>
          <w:szCs w:val="32"/>
        </w:rPr>
      </w:pPr>
      <w:r>
        <w:rPr>
          <w:rFonts w:hint="eastAsia" w:ascii="仿宋_GB2312" w:eastAsia="仿宋_GB2312"/>
          <w:color w:val="auto"/>
          <w:sz w:val="32"/>
          <w:szCs w:val="32"/>
        </w:rPr>
        <w:object>
          <v:shape id="_x0000_i1035" o:spt="75" type="#_x0000_t75" style="height:220.5pt;width:347.25pt;" o:ole="t" filled="f" o:preferrelative="t" stroked="f" coordsize="21600,21600">
            <v:path/>
            <v:fill on="f" focussize="0,0"/>
            <v:stroke on="f"/>
            <v:imagedata r:id="rId12" o:title=""/>
            <o:lock v:ext="edit" aspectratio="f"/>
            <w10:wrap type="none"/>
            <w10:anchorlock/>
          </v:shape>
          <o:OLEObject Type="Embed" ProgID="Visio.Drawing.15" ShapeID="_x0000_i1035" DrawAspect="Content" ObjectID="_1468075727" r:id="rId11">
            <o:LockedField>false</o:LockedField>
          </o:OLEObject>
        </w:object>
      </w: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06</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对本系统贯彻落实上级重大决策部署情况和税收执法活动进行监督检查</w:t>
      </w:r>
    </w:p>
    <w:p>
      <w:pPr>
        <w:adjustRightInd w:val="0"/>
        <w:snapToGrid w:val="0"/>
        <w:spacing w:line="620" w:lineRule="exact"/>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036" o:spt="75" type="#_x0000_t75" style="height:241.5pt;width:128.25pt;" o:ole="t" filled="f" o:preferrelative="t" stroked="f" coordsize="21600,21600">
            <v:path/>
            <v:fill on="f" focussize="0,0"/>
            <v:stroke on="f"/>
            <v:imagedata r:id="rId14" o:title=""/>
            <o:lock v:ext="edit" aspectratio="f"/>
            <w10:wrap type="none"/>
            <w10:anchorlock/>
          </v:shape>
          <o:OLEObject Type="Embed" ProgID="Visio.Drawing.15" ShapeID="_x0000_i1036" DrawAspect="Content" ObjectID="_1468075728" r:id="rId13">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color w:val="auto"/>
          <w:kern w:val="0"/>
          <w:sz w:val="32"/>
          <w:szCs w:val="32"/>
          <w:lang w:eastAsia="zh-CN"/>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2" o:spt="75" type="#_x0000_t75" style="height:283.6pt;width:442.9pt;" o:ole="t" filled="f" o:preferrelative="t" stroked="f" coordsize="21600,21600">
            <v:path/>
            <v:fill on="f" focussize="0,0"/>
            <v:stroke on="f"/>
            <v:imagedata r:id="rId16" o:title=""/>
            <o:lock v:ext="edit" aspectratio="f"/>
            <w10:wrap type="none"/>
            <w10:anchorlock/>
          </v:shape>
          <o:OLEObject Type="Embed" ProgID="Visio.Drawing.15" ShapeID="_x0000_i1042" DrawAspect="Content" ObjectID="_1468075729" r:id="rId1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3" o:spt="75" type="#_x0000_t75" style="height:384pt;width:360.75pt;" o:ole="t" filled="f" o:preferrelative="t" stroked="f" coordsize="21600,21600">
            <v:path/>
            <v:fill on="f" focussize="0,0"/>
            <v:stroke on="f"/>
            <v:imagedata r:id="rId18" o:title=""/>
            <o:lock v:ext="edit" aspectratio="f"/>
            <w10:wrap type="none"/>
            <w10:anchorlock/>
          </v:shape>
          <o:OLEObject Type="Embed" ProgID="Visio.Drawing.15" ShapeID="_x0000_i1043" DrawAspect="Content" ObjectID="_1468075730" r:id="rId1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对汇总缴纳增值税的核准</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hAnsi="仿宋" w:eastAsia="仿宋_GB2312"/>
          <w:color w:val="auto"/>
          <w:sz w:val="32"/>
          <w:szCs w:val="32"/>
        </w:rPr>
        <w:object>
          <v:shape id="_x0000_i1045" o:spt="75" type="#_x0000_t75" style="height:270.25pt;width:438.4pt;" o:ole="t" filled="f" o:preferrelative="t" stroked="f" coordsize="21600,21600">
            <v:path/>
            <v:fill on="f" focussize="0,0"/>
            <v:stroke on="f"/>
            <v:imagedata r:id="rId20" o:title=""/>
            <o:lock v:ext="edit" aspectratio="f"/>
            <w10:wrap type="none"/>
            <w10:anchorlock/>
          </v:shape>
          <o:OLEObject Type="Embed" ProgID="Visio.Drawing.15" ShapeID="_x0000_i1045" DrawAspect="Content" ObjectID="_1468075731" r:id="rId19">
            <o:LockedField>false</o:LockedField>
          </o:OLEObject>
        </w:object>
      </w: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color w:val="auto"/>
        </w:rPr>
        <w:object>
          <v:shape id="_x0000_i1047" o:spt="75" type="#_x0000_t75" style="height:356.8pt;width:395.75pt;" o:ole="t" filled="f" o:preferrelative="t" stroked="f" coordsize="21600,21600">
            <v:path/>
            <v:fill on="f" focussize="0,0"/>
            <v:stroke on="f"/>
            <v:imagedata r:id="rId22" o:title=""/>
            <o:lock v:ext="edit" aspectratio="t"/>
            <w10:wrap type="none"/>
            <w10:anchorlock/>
          </v:shape>
          <o:OLEObject Type="Embed" ProgID="Visio.Drawing.15" ShapeID="_x0000_i1047" DrawAspect="Content" ObjectID="_1468075732" r:id="rId21">
            <o:LockedField>false</o:LockedField>
          </o:OLEObject>
        </w:object>
      </w: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对汇总缴纳消费税的核准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color w:val="auto"/>
        </w:rPr>
        <w:object>
          <v:shape id="_x0000_i1050" o:spt="75" type="#_x0000_t75" style="height:300.55pt;width:415.65pt;" o:ole="t" filled="f" o:preferrelative="t" stroked="f" coordsize="21600,21600">
            <v:path/>
            <v:fill on="f" focussize="0,0"/>
            <v:stroke on="f"/>
            <v:imagedata r:id="rId24" o:title=""/>
            <o:lock v:ext="edit" aspectratio="t"/>
            <w10:wrap type="none"/>
            <w10:anchorlock/>
          </v:shape>
          <o:OLEObject Type="Embed" ProgID="Visio.Drawing.15" ShapeID="_x0000_i1050" DrawAspect="Content" ObjectID="_1468075733" r:id="rId23">
            <o:LockedField>false</o:LockedField>
          </o:OLEObject>
        </w:object>
      </w:r>
    </w:p>
    <w:p>
      <w:pPr>
        <w:spacing w:line="360" w:lineRule="auto"/>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01040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单边预约定价安排谈签（含续签）</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一般程序：</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59" o:spt="75" type="#_x0000_t75" style="height:598.85pt;width:719.65pt;" o:ole="t" filled="f" o:preferrelative="t" stroked="f" coordsize="21600,21600">
            <v:path/>
            <v:fill on="f" focussize="0,0"/>
            <v:stroke on="f"/>
            <v:imagedata r:id="rId26" o:title=""/>
            <o:lock v:ext="edit" aspectratio="t"/>
            <w10:wrap type="none"/>
            <w10:anchorlock/>
          </v:shape>
          <o:OLEObject Type="Embed" ProgID="Visio.Drawing.15" ShapeID="_x0000_i1059" DrawAspect="Content" ObjectID="_1468075734" r:id="rId25">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简易程序：</w:t>
      </w:r>
    </w:p>
    <w:p>
      <w:pPr>
        <w:rPr>
          <w:rFonts w:hint="eastAsia" w:ascii="仿宋_GB2312" w:hAnsi="仿宋" w:eastAsia="仿宋_GB2312"/>
          <w:color w:val="auto"/>
          <w:sz w:val="32"/>
          <w:szCs w:val="32"/>
        </w:rPr>
      </w:pPr>
    </w:p>
    <w:p>
      <w:pPr>
        <w:adjustRightInd w:val="0"/>
        <w:snapToGrid w:val="0"/>
        <w:jc w:val="center"/>
        <w:rPr>
          <w:rFonts w:hint="eastAsia" w:eastAsia="仿宋_GB2312"/>
          <w:color w:val="auto"/>
          <w:sz w:val="32"/>
          <w:szCs w:val="22"/>
        </w:rPr>
      </w:pPr>
      <w:r>
        <w:rPr>
          <w:rFonts w:hint="eastAsia" w:eastAsia="仿宋_GB2312"/>
          <w:color w:val="auto"/>
          <w:sz w:val="32"/>
          <w:szCs w:val="22"/>
        </w:rPr>
        <w:object>
          <v:shape id="_x0000_i1060" o:spt="75" type="#_x0000_t75" style="height:261pt;width:237.75pt;" o:ole="t" filled="f" o:preferrelative="t" stroked="f" coordsize="21600,21600">
            <v:path/>
            <v:fill on="f" focussize="0,0"/>
            <v:stroke on="f"/>
            <v:imagedata r:id="rId28" o:title=""/>
            <o:lock v:ext="edit" aspectratio="f"/>
            <w10:wrap type="none"/>
            <w10:anchorlock/>
          </v:shape>
          <o:OLEObject Type="Embed" ProgID="Visio.Drawing.15" ShapeID="_x0000_i1060" DrawAspect="Content" ObjectID="_1468075735" r:id="rId27">
            <o:LockedField>false</o:LockedField>
          </o:OLEObject>
        </w:object>
      </w: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出口货物劳务及应税服务退（免）税办理</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86" o:spt="75" type="#_x0000_t75" style="height:466.6pt;width:360.8pt;" o:ole="t" filled="f" o:preferrelative="t" stroked="f" coordsize="21600,21600">
            <v:path/>
            <v:fill on="f" focussize="0,0"/>
            <v:stroke on="f"/>
            <v:imagedata r:id="rId30" o:title=""/>
            <o:lock v:ext="edit" aspectratio="t"/>
            <w10:wrap type="none"/>
            <w10:anchorlock/>
          </v:shape>
          <o:OLEObject Type="Embed" ProgID="Visio.Drawing.15" ShapeID="_x0000_i1086" DrawAspect="Content" ObjectID="_1468075736" r:id="rId29">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spacing w:line="288"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出口退（免）税相关证明出具</w:t>
      </w:r>
    </w:p>
    <w:p>
      <w:pPr>
        <w:spacing w:line="288" w:lineRule="auto"/>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87" o:spt="75" type="#_x0000_t75" style="height:489pt;width:384pt;" o:ole="t" filled="f" o:preferrelative="t" stroked="f" coordsize="21600,21600">
            <v:path/>
            <v:fill on="f" focussize="0,0"/>
            <v:stroke on="f"/>
            <v:imagedata r:id="rId32" o:title=""/>
            <o:lock v:ext="edit" aspectratio="t"/>
            <w10:wrap type="none"/>
            <w10:anchorlock/>
          </v:shape>
          <o:OLEObject Type="Embed" ProgID="Visio.Drawing.15" ShapeID="_x0000_i1087" DrawAspect="Content" ObjectID="_1468075737" r:id="rId31">
            <o:LockedField>false</o:LockedField>
          </o:OLEObject>
        </w:object>
      </w:r>
    </w:p>
    <w:p>
      <w:pPr>
        <w:rPr>
          <w:rFonts w:hint="eastAsia" w:ascii="仿宋_GB2312" w:eastAsia="仿宋_GB2312"/>
          <w:color w:val="auto"/>
          <w:sz w:val="32"/>
          <w:szCs w:val="32"/>
        </w:rPr>
      </w:pPr>
      <w:r>
        <w:rPr>
          <w:rFonts w:hint="eastAsia" w:ascii="仿宋_GB2312" w:hAnsi="仿宋" w:eastAsia="仿宋_GB2312"/>
          <w:color w:val="auto"/>
          <w:sz w:val="32"/>
          <w:szCs w:val="32"/>
        </w:rPr>
        <w:br w:type="page"/>
      </w: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出口退（免）税企业分类管理评定</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88" o:spt="75" type="#_x0000_t75" style="height:307.5pt;width:306pt;" o:ole="t" filled="f" o:preferrelative="t" stroked="f" coordsize="21600,21600">
            <v:path/>
            <v:fill on="f" focussize="0,0"/>
            <v:stroke on="f"/>
            <v:imagedata r:id="rId34" o:title=""/>
            <o:lock v:ext="edit" aspectratio="f"/>
            <w10:wrap type="none"/>
            <w10:anchorlock/>
          </v:shape>
          <o:OLEObject Type="Embed" ProgID="Visio.Drawing.15" ShapeID="_x0000_i1088" DrawAspect="Content" ObjectID="_1468075738" r:id="rId33">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退税商店确认</w:t>
      </w:r>
    </w:p>
    <w:p>
      <w:pPr>
        <w:rPr>
          <w:rFonts w:hint="eastAsia" w:eastAsia="仿宋_GB2312"/>
          <w:color w:val="auto"/>
          <w:sz w:val="32"/>
          <w:szCs w:val="22"/>
        </w:rPr>
      </w:pPr>
    </w:p>
    <w:p>
      <w:pPr>
        <w:rPr>
          <w:rFonts w:eastAsia="仿宋_GB2312"/>
          <w:color w:val="auto"/>
          <w:sz w:val="32"/>
          <w:szCs w:val="22"/>
        </w:rPr>
      </w:pPr>
      <w:r>
        <w:rPr>
          <w:rFonts w:eastAsia="仿宋_GB2312"/>
          <w:sz w:val="32"/>
          <w:szCs w:val="22"/>
        </w:rPr>
        <w:object>
          <v:shape id="_x0000_i1089" o:spt="75" type="#_x0000_t75" style="height:349.6pt;width:448.9pt;" o:ole="t" filled="f" o:preferrelative="t" stroked="f" coordsize="21600,21600">
            <v:path/>
            <v:fill on="f" focussize="0,0"/>
            <v:stroke on="f"/>
            <v:imagedata r:id="rId36" o:title=""/>
            <o:lock v:ext="edit" aspectratio="f"/>
            <w10:wrap type="none"/>
            <w10:anchorlock/>
          </v:shape>
          <o:OLEObject Type="Embed" ProgID="Visio.Drawing.15" ShapeID="_x0000_i1089" DrawAspect="Content" ObjectID="_1468075739" r:id="rId35">
            <o:LockedField>false</o:LockedField>
          </o:OLEObject>
        </w:object>
      </w:r>
    </w:p>
    <w:p>
      <w:pPr>
        <w:jc w:val="center"/>
        <w:rPr>
          <w:rFonts w:hint="eastAsia" w:ascii="仿宋_GB2312" w:eastAsia="仿宋_GB2312"/>
          <w:color w:val="auto"/>
          <w:sz w:val="32"/>
          <w:szCs w:val="32"/>
        </w:rPr>
      </w:pPr>
      <w:r>
        <w:rPr>
          <w:rFonts w:eastAsia="仿宋_GB2312"/>
          <w:color w:val="auto"/>
          <w:sz w:val="32"/>
          <w:szCs w:val="22"/>
        </w:rPr>
        <w:br w:type="page"/>
      </w:r>
    </w:p>
    <w:p>
      <w:pPr>
        <w:rPr>
          <w:rFonts w:hint="eastAsia" w:ascii="仿宋_GB2312" w:hAnsi="仿宋" w:eastAsia="仿宋_GB2312"/>
          <w:color w:val="auto"/>
          <w:sz w:val="32"/>
          <w:szCs w:val="32"/>
        </w:rPr>
        <w:sectPr>
          <w:pgSz w:w="11906" w:h="16838"/>
          <w:pgMar w:top="1440" w:right="1800" w:bottom="1440" w:left="1800" w:header="851" w:footer="992" w:gutter="0"/>
          <w:cols w:space="720" w:num="1"/>
          <w:docGrid w:type="lines" w:linePitch="312" w:charSpace="0"/>
        </w:sect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税收情报交换</w:t>
      </w:r>
    </w:p>
    <w:p>
      <w:pPr>
        <w:spacing w:line="360" w:lineRule="auto"/>
        <w:rPr>
          <w:rFonts w:hint="eastAsia" w:ascii="仿宋_GB2312"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93" o:spt="75" type="#_x0000_t75" style="height:161.35pt;width:435.85pt;" o:ole="t" filled="f" o:preferrelative="t" stroked="f" coordsize="21600,21600">
            <v:path/>
            <v:fill on="f" focussize="0,0"/>
            <v:stroke on="f"/>
            <v:imagedata r:id="rId38" o:title=""/>
            <o:lock v:ext="edit" aspectratio="f"/>
            <w10:wrap type="none"/>
            <w10:anchorlock/>
          </v:shape>
          <o:OLEObject Type="Embed" ProgID="Visio.Drawing.15" ShapeID="_x0000_i1093" DrawAspect="Content" ObjectID="_1468075740" r:id="rId37">
            <o:LockedField>false</o:LockedField>
          </o:OLEObject>
        </w:object>
      </w:r>
    </w:p>
    <w:p>
      <w:pPr>
        <w:rPr>
          <w:rFonts w:hint="eastAsia" w:ascii="仿宋_GB2312" w:eastAsia="仿宋_GB2312"/>
          <w:color w:val="auto"/>
          <w:sz w:val="32"/>
          <w:szCs w:val="32"/>
        </w:rPr>
      </w:pPr>
      <w:r>
        <w:rPr>
          <w:rFonts w:hint="eastAsia" w:ascii="仿宋_GB2312" w:hAnsi="仿宋" w:eastAsia="仿宋_GB2312"/>
          <w:color w:val="auto"/>
          <w:sz w:val="32"/>
          <w:szCs w:val="32"/>
        </w:rPr>
        <w:br w:type="page"/>
      </w:r>
      <w:r>
        <w:rPr>
          <w:rFonts w:hint="eastAsia" w:ascii="仿宋_GB2312" w:eastAsia="仿宋_GB2312"/>
          <w:color w:val="auto"/>
          <w:sz w:val="32"/>
          <w:szCs w:val="32"/>
          <w:lang w:val="en-US" w:eastAsia="zh-CN"/>
        </w:rPr>
        <w:t>011900</w:t>
      </w:r>
      <w:r>
        <w:rPr>
          <w:rFonts w:hint="eastAsia" w:ascii="仿宋_GB2312" w:eastAsia="仿宋_GB2312"/>
          <w:color w:val="auto"/>
          <w:sz w:val="32"/>
          <w:szCs w:val="32"/>
        </w:rPr>
        <w:tab/>
      </w:r>
      <w:r>
        <w:rPr>
          <w:rFonts w:hint="eastAsia" w:ascii="仿宋_GB2312" w:eastAsia="仿宋_GB2312"/>
          <w:color w:val="auto"/>
          <w:sz w:val="32"/>
          <w:szCs w:val="32"/>
        </w:rPr>
        <w:t>委托代征</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94" o:spt="75" type="#_x0000_t75" style="height:329pt;width:414.65pt;" o:ole="t" filled="f" o:preferrelative="t" stroked="f" coordsize="21600,21600">
            <v:path/>
            <v:fill on="f" focussize="0,0"/>
            <v:stroke on="f"/>
            <v:imagedata r:id="rId40" o:title=""/>
            <o:lock v:ext="edit" aspectratio="f"/>
            <w10:wrap type="none"/>
            <w10:anchorlock/>
          </v:shape>
          <o:OLEObject Type="Embed" ProgID="Visio.Drawing.15" ShapeID="_x0000_i1094" DrawAspect="Content" ObjectID="_1468075741" r:id="rId39">
            <o:LockedField>false</o:LockedField>
          </o:OLEObject>
        </w:objec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w:t>
      </w:r>
      <w:r>
        <w:rPr>
          <w:rFonts w:hint="eastAsia" w:ascii="仿宋_GB2312" w:eastAsia="仿宋_GB2312"/>
          <w:color w:val="auto"/>
          <w:sz w:val="32"/>
          <w:szCs w:val="32"/>
          <w:lang w:val="en-US" w:eastAsia="zh-CN"/>
        </w:rPr>
        <w:t>81000</w:t>
      </w:r>
      <w:r>
        <w:rPr>
          <w:rFonts w:hint="eastAsia" w:ascii="仿宋_GB2312" w:eastAsia="仿宋_GB2312"/>
          <w:color w:val="auto"/>
          <w:sz w:val="32"/>
          <w:szCs w:val="32"/>
        </w:rPr>
        <w:tab/>
      </w:r>
      <w:r>
        <w:rPr>
          <w:rFonts w:hint="eastAsia" w:ascii="仿宋_GB2312" w:eastAsia="仿宋_GB2312"/>
          <w:color w:val="auto"/>
          <w:sz w:val="32"/>
          <w:szCs w:val="32"/>
        </w:rPr>
        <w:t>通知出入境管理机关阻止欠税人出境</w:t>
      </w:r>
    </w:p>
    <w:p>
      <w:pPr>
        <w:spacing w:line="360" w:lineRule="auto"/>
        <w:rPr>
          <w:rFonts w:hint="eastAsia" w:ascii="仿宋_GB2312" w:eastAsia="仿宋_GB2312"/>
          <w:color w:val="auto"/>
          <w:sz w:val="32"/>
          <w:szCs w:val="32"/>
        </w:rPr>
      </w:pPr>
    </w:p>
    <w:p>
      <w:pPr>
        <w:tabs>
          <w:tab w:val="left" w:pos="1879"/>
        </w:tabs>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101" o:spt="75" type="#_x0000_t75" style="height:277.1pt;width:415.45pt;" o:ole="t" filled="f" o:preferrelative="t" stroked="f" coordsize="21600,21600">
            <v:path/>
            <v:fill on="f" focussize="0,0"/>
            <v:stroke on="f"/>
            <v:imagedata r:id="rId42" o:title=""/>
            <o:lock v:ext="edit" aspectratio="t"/>
            <w10:wrap type="none"/>
            <w10:anchorlock/>
          </v:shape>
          <o:OLEObject Type="Embed" ProgID="Visio.Drawing.15" ShapeID="_x0000_i1101" DrawAspect="Content" ObjectID="_1468075742" r:id="rId41">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1100</w:t>
      </w:r>
      <w:r>
        <w:rPr>
          <w:rFonts w:hint="eastAsia" w:ascii="仿宋_GB2312" w:eastAsia="仿宋_GB2312"/>
          <w:color w:val="auto"/>
          <w:sz w:val="32"/>
          <w:szCs w:val="32"/>
        </w:rPr>
        <w:tab/>
      </w:r>
      <w:r>
        <w:rPr>
          <w:rFonts w:hint="eastAsia" w:ascii="仿宋_GB2312" w:eastAsia="仿宋_GB2312"/>
          <w:color w:val="auto"/>
          <w:sz w:val="32"/>
          <w:szCs w:val="32"/>
        </w:rPr>
        <w:t>发布欠税公告</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102" o:spt="75" type="#_x0000_t75" style="height:225.8pt;width:122.25pt;" o:ole="t" filled="f" o:preferrelative="t" stroked="f" coordsize="21600,21600">
            <v:path/>
            <v:fill on="f" focussize="0,0"/>
            <v:stroke on="f"/>
            <v:imagedata r:id="rId44" o:title=""/>
            <o:lock v:ext="edit" aspectratio="t"/>
            <w10:wrap type="none"/>
            <w10:anchorlock/>
          </v:shape>
          <o:OLEObject Type="Embed" ProgID="Visio.Drawing.15" ShapeID="_x0000_i1102" DrawAspect="Content" ObjectID="_1468075743" r:id="rId43">
            <o:LockedField>false</o:LockedField>
          </o:OLEObject>
        </w:object>
      </w:r>
    </w:p>
    <w:p>
      <w:pPr>
        <w:rPr>
          <w:rFonts w:hint="eastAsia" w:ascii="仿宋_GB2312" w:hAnsi="仿宋" w:eastAsia="仿宋_GB2312"/>
          <w:color w:val="auto"/>
          <w:sz w:val="32"/>
          <w:szCs w:val="32"/>
        </w:rPr>
      </w:pPr>
      <w:r>
        <w:rPr>
          <w:rFonts w:hint="eastAsia" w:ascii="仿宋_GB2312"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代位权、撤销权</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104" o:spt="75" type="#_x0000_t75" style="height:284.9pt;width:408.7pt;" o:ole="t" filled="f" o:preferrelative="t" stroked="f" coordsize="21600,21600">
            <v:path/>
            <v:fill on="f" focussize="0,0"/>
            <v:stroke on="f"/>
            <v:imagedata r:id="rId46" o:title=""/>
            <o:lock v:ext="edit" aspectratio="t"/>
            <w10:wrap type="none"/>
            <w10:anchorlock/>
          </v:shape>
          <o:OLEObject Type="Embed" ProgID="Visio.Drawing.15" ShapeID="_x0000_i1104" DrawAspect="Content" ObjectID="_1468075744" r:id="rId45">
            <o:LockedField>false</o:LockedField>
          </o:OLEObject>
        </w:objec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sectPr>
          <w:footerReference r:id="rId4" w:type="default"/>
          <w:pgSz w:w="11906" w:h="16838"/>
          <w:pgMar w:top="1440" w:right="1800" w:bottom="1440" w:left="1800" w:header="851" w:footer="992" w:gutter="0"/>
          <w:cols w:space="720" w:num="1"/>
          <w:docGrid w:type="lines" w:linePitch="312" w:charSpace="0"/>
        </w:sect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w:t>
      </w:r>
      <w:r>
        <w:rPr>
          <w:rFonts w:hint="eastAsia" w:ascii="仿宋_GB2312" w:hAnsi="仿宋" w:eastAsia="仿宋_GB2312"/>
          <w:color w:val="auto"/>
          <w:sz w:val="32"/>
          <w:szCs w:val="32"/>
          <w:lang w:val="en-US" w:eastAsia="zh-CN"/>
        </w:rPr>
        <w:t>813</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未开具税收票证损失的核销</w:t>
      </w:r>
    </w:p>
    <w:p>
      <w:pPr>
        <w:spacing w:line="360" w:lineRule="auto"/>
        <w:jc w:val="left"/>
        <w:rPr>
          <w:rFonts w:hint="eastAsia"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108" o:spt="75" type="#_x0000_t75" style="height:234.75pt;width:191.25pt;" o:ole="t" filled="f" o:preferrelative="t" stroked="f" coordsize="21600,21600">
            <v:path/>
            <v:fill on="f" focussize="0,0"/>
            <v:stroke on="f"/>
            <v:imagedata r:id="rId48" o:title=""/>
            <o:lock v:ext="edit" aspectratio="f"/>
            <w10:wrap type="none"/>
            <w10:anchorlock/>
          </v:shape>
          <o:OLEObject Type="Embed" ProgID="Visio.Drawing.15" ShapeID="_x0000_i1108" DrawAspect="Content" ObjectID="_1468075745" r:id="rId47">
            <o:LockedField>false</o:LockedField>
          </o:OLEObject>
        </w:object>
      </w:r>
    </w:p>
    <w:p>
      <w:pPr>
        <w:rPr>
          <w:rFonts w:hint="eastAsia" w:ascii="仿宋_GB2312" w:eastAsia="仿宋_GB2312"/>
          <w:color w:val="auto"/>
          <w:sz w:val="32"/>
          <w:szCs w:val="32"/>
        </w:rPr>
      </w:pPr>
      <w:r>
        <w:rPr>
          <w:rFonts w:hint="eastAsia" w:ascii="仿宋_GB2312" w:hAnsi="仿宋" w:eastAsia="仿宋_GB2312"/>
          <w:color w:val="auto"/>
          <w:sz w:val="32"/>
          <w:szCs w:val="32"/>
        </w:rPr>
        <w:br w:type="page"/>
      </w:r>
    </w:p>
    <w:p>
      <w:pPr>
        <w:rPr>
          <w:rFonts w:hint="eastAsia" w:ascii="黑体" w:hAnsi="黑体" w:eastAsia="黑体"/>
          <w:color w:val="auto"/>
          <w:sz w:val="32"/>
          <w:szCs w:val="22"/>
          <w:lang w:eastAsia="zh-CN"/>
        </w:rPr>
      </w:pPr>
      <w:r>
        <w:rPr>
          <w:rFonts w:hint="eastAsia" w:ascii="黑体" w:hAnsi="黑体" w:eastAsia="黑体" w:cs="黑体"/>
          <w:color w:val="auto"/>
          <w:sz w:val="32"/>
          <w:szCs w:val="32"/>
          <w:lang w:eastAsia="zh-CN"/>
        </w:rPr>
        <w:t>三</w:t>
      </w:r>
      <w:r>
        <w:rPr>
          <w:rFonts w:hint="eastAsia" w:ascii="黑体" w:hAnsi="黑体" w:eastAsia="黑体" w:cs="黑体"/>
          <w:color w:val="auto"/>
          <w:sz w:val="32"/>
          <w:szCs w:val="22"/>
        </w:rPr>
        <w:t>、</w:t>
      </w:r>
      <w:r>
        <w:rPr>
          <w:rFonts w:hint="eastAsia" w:ascii="黑体" w:hAnsi="黑体" w:eastAsia="黑体" w:cs="黑体"/>
          <w:color w:val="auto"/>
          <w:sz w:val="32"/>
          <w:szCs w:val="22"/>
          <w:lang w:eastAsia="zh-CN"/>
        </w:rPr>
        <w:t>税费</w:t>
      </w:r>
      <w:r>
        <w:rPr>
          <w:rFonts w:hint="eastAsia" w:ascii="黑体" w:hAnsi="黑体" w:eastAsia="黑体"/>
          <w:color w:val="auto"/>
          <w:sz w:val="32"/>
          <w:szCs w:val="22"/>
          <w:lang w:eastAsia="zh-CN"/>
        </w:rPr>
        <w:t>服务</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w:t>
      </w:r>
      <w:r>
        <w:rPr>
          <w:rFonts w:hint="eastAsia" w:ascii="仿宋_GB2312" w:eastAsia="仿宋_GB2312"/>
          <w:color w:val="auto"/>
          <w:sz w:val="32"/>
          <w:szCs w:val="32"/>
          <w:lang w:val="en-US" w:eastAsia="zh-CN"/>
        </w:rPr>
        <w:t>0800</w:t>
      </w:r>
      <w:r>
        <w:rPr>
          <w:rFonts w:hint="eastAsia" w:ascii="仿宋_GB2312" w:eastAsia="仿宋_GB2312"/>
          <w:color w:val="auto"/>
          <w:sz w:val="32"/>
          <w:szCs w:val="32"/>
        </w:rPr>
        <w:tab/>
      </w:r>
      <w:r>
        <w:rPr>
          <w:rFonts w:hint="eastAsia" w:ascii="仿宋_GB2312" w:eastAsia="仿宋_GB2312"/>
          <w:color w:val="auto"/>
          <w:sz w:val="32"/>
          <w:szCs w:val="32"/>
        </w:rPr>
        <w:t>发票真伪鉴别</w:t>
      </w:r>
    </w:p>
    <w:p>
      <w:pPr>
        <w:rPr>
          <w:rFonts w:hint="eastAsia" w:ascii="仿宋_GB2312" w:eastAsia="仿宋_GB2312"/>
          <w:color w:val="auto"/>
          <w:sz w:val="32"/>
          <w:szCs w:val="32"/>
        </w:rPr>
      </w:pPr>
    </w:p>
    <w:p>
      <w:pPr>
        <w:tabs>
          <w:tab w:val="left" w:pos="803"/>
        </w:tabs>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115" o:spt="75" type="#_x0000_t75" style="height:270.8pt;width:313.5pt;" o:ole="t" filled="f" o:preferrelative="t" stroked="f" coordsize="21600,21600">
            <v:path/>
            <v:fill on="f" focussize="0,0"/>
            <v:stroke on="f"/>
            <v:imagedata r:id="rId50" o:title=""/>
            <o:lock v:ext="edit" aspectratio="t"/>
            <w10:wrap type="none"/>
            <w10:anchorlock/>
          </v:shape>
          <o:OLEObject Type="Embed" ProgID="Visio.Drawing.15" ShapeID="_x0000_i1115" DrawAspect="Content" ObjectID="_1468075746" r:id="rId49">
            <o:LockedField>false</o:LockedField>
          </o:OLEObject>
        </w:object>
      </w:r>
    </w:p>
    <w:p>
      <w:pPr>
        <w:rPr>
          <w:rFonts w:hint="eastAsia" w:ascii="仿宋_GB2312" w:eastAsia="仿宋_GB2312"/>
          <w:color w:val="auto"/>
          <w:sz w:val="32"/>
          <w:szCs w:val="32"/>
        </w:rPr>
      </w:pPr>
    </w:p>
    <w:p>
      <w:pPr>
        <w:jc w:val="center"/>
        <w:rPr>
          <w:rFonts w:hint="eastAsia" w:ascii="仿宋_GB2312" w:eastAsia="仿宋_GB2312"/>
          <w:b/>
          <w:color w:val="auto"/>
          <w:sz w:val="32"/>
          <w:szCs w:val="32"/>
          <w:lang w:val="en-US" w:eastAsia="zh-CN"/>
        </w:rPr>
      </w:pPr>
      <w:r>
        <w:rPr>
          <w:rFonts w:hint="eastAsia" w:ascii="黑体" w:hAnsi="黑体" w:eastAsia="黑体"/>
          <w:color w:val="auto"/>
          <w:sz w:val="32"/>
          <w:szCs w:val="22"/>
          <w:lang w:eastAsia="zh-CN"/>
        </w:rPr>
        <w:br w:type="page"/>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对涉税专业服务机构及涉税服务人员涉税业务的管理</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117" o:spt="75" type="#_x0000_t75" style="height:348.75pt;width:255.75pt;" o:ole="t" filled="f" o:preferrelative="t" stroked="f" coordsize="21600,21600">
            <v:path/>
            <v:fill on="f" focussize="0,0"/>
            <v:stroke on="f"/>
            <v:imagedata r:id="rId52" o:title=""/>
            <o:lock v:ext="edit" aspectratio="f"/>
            <w10:wrap type="none"/>
            <w10:anchorlock/>
          </v:shape>
          <o:OLEObject Type="Embed" ProgID="Visio.Drawing.15" ShapeID="_x0000_i1117" DrawAspect="Content" ObjectID="_1468075747" r:id="rId51">
            <o:LockedField>false</o:LockedField>
          </o:OLEObject>
        </w:object>
      </w:r>
    </w:p>
    <w:p>
      <w:pPr>
        <w:rPr>
          <w:rFonts w:hint="eastAsia" w:ascii="仿宋_GB2312" w:eastAsia="仿宋_GB2312"/>
          <w:color w:val="auto"/>
          <w:sz w:val="32"/>
          <w:szCs w:val="32"/>
        </w:rPr>
      </w:pPr>
    </w:p>
    <w:p>
      <w:pPr>
        <w:adjustRightInd w:val="0"/>
        <w:snapToGrid w:val="0"/>
        <w:spacing w:line="620" w:lineRule="exact"/>
        <w:rPr>
          <w:rFonts w:hint="eastAsia" w:ascii="仿宋_GB2312" w:hAnsi="仿宋" w:eastAsia="仿宋_GB2312"/>
          <w:color w:val="auto"/>
          <w:sz w:val="32"/>
          <w:szCs w:val="32"/>
        </w:rPr>
      </w:pPr>
      <w:r>
        <w:rPr>
          <w:rFonts w:hint="eastAsia" w:ascii="仿宋_GB2312" w:eastAsia="仿宋_GB2312"/>
          <w:color w:val="auto"/>
          <w:sz w:val="32"/>
          <w:szCs w:val="32"/>
        </w:rPr>
        <w:br w:type="page"/>
      </w:r>
      <w:r>
        <w:rPr>
          <w:rFonts w:hint="eastAsia" w:ascii="仿宋_GB2312" w:hAnsi="仿宋" w:eastAsia="仿宋_GB2312"/>
          <w:color w:val="auto"/>
          <w:sz w:val="32"/>
          <w:szCs w:val="32"/>
        </w:rPr>
        <w:t>081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税收普法宣传</w:t>
      </w:r>
    </w:p>
    <w:p>
      <w:pPr>
        <w:adjustRightInd w:val="0"/>
        <w:snapToGrid w:val="0"/>
        <w:spacing w:line="620" w:lineRule="exact"/>
        <w:rPr>
          <w:rFonts w:hint="eastAsia" w:ascii="仿宋_GB2312" w:hAnsi="仿宋" w:eastAsia="仿宋_GB2312"/>
          <w:color w:val="auto"/>
          <w:sz w:val="32"/>
          <w:szCs w:val="32"/>
        </w:rPr>
      </w:pPr>
    </w:p>
    <w:p>
      <w:pPr>
        <w:adjustRightInd w:val="0"/>
        <w:snapToGrid w:val="0"/>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auto"/>
          <w:sz w:val="32"/>
          <w:szCs w:val="32"/>
        </w:rPr>
        <w:object>
          <v:shape id="_x0000_i1121" o:spt="75" type="#_x0000_t75" style="height:324pt;width:294pt;" o:ole="t" filled="f" o:preferrelative="t" stroked="f" coordsize="21600,21600">
            <v:path/>
            <v:fill on="f" focussize="0,0"/>
            <v:stroke on="f"/>
            <v:imagedata r:id="rId54" o:title=""/>
            <o:lock v:ext="edit" aspectratio="f"/>
            <w10:wrap type="none"/>
            <w10:anchorlock/>
          </v:shape>
          <o:OLEObject Type="Embed" ProgID="Visio.Drawing.15" ShapeID="_x0000_i1121" DrawAspect="Content" ObjectID="_1468075748" r:id="rId53">
            <o:LockedField>false</o:LockedField>
          </o:OLEObject>
        </w:object>
      </w:r>
    </w:p>
    <w:p>
      <w:pPr>
        <w:numPr>
          <w:ilvl w:val="0"/>
          <w:numId w:val="0"/>
        </w:numPr>
        <w:rPr>
          <w:rFonts w:hint="eastAsia" w:ascii="黑体" w:hAnsi="黑体" w:eastAsia="黑体"/>
          <w:color w:val="auto"/>
          <w:sz w:val="32"/>
          <w:szCs w:val="22"/>
          <w:lang w:eastAsia="zh-CN"/>
        </w:rPr>
      </w:pPr>
      <w:r>
        <w:rPr>
          <w:rFonts w:hint="eastAsia" w:ascii="黑体" w:hAnsi="黑体" w:eastAsia="黑体"/>
          <w:color w:val="auto"/>
          <w:sz w:val="32"/>
          <w:szCs w:val="22"/>
          <w:lang w:eastAsia="zh-CN"/>
        </w:rPr>
        <w:t>四、监管执法</w:t>
      </w:r>
    </w:p>
    <w:p>
      <w:pPr>
        <w:adjustRightInd w:val="0"/>
        <w:snapToGrid w:val="0"/>
        <w:spacing w:line="620" w:lineRule="exact"/>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纳税人税收风险分析及组织应对</w:t>
      </w:r>
    </w:p>
    <w:p>
      <w:pPr>
        <w:adjustRightInd w:val="0"/>
        <w:snapToGrid w:val="0"/>
        <w:spacing w:line="620" w:lineRule="exact"/>
        <w:rPr>
          <w:rFonts w:hint="eastAsia" w:ascii="仿宋_GB2312" w:eastAsia="仿宋_GB2312"/>
          <w:color w:val="auto"/>
          <w:sz w:val="32"/>
          <w:szCs w:val="32"/>
        </w:rPr>
      </w:pPr>
    </w:p>
    <w:p>
      <w:pPr>
        <w:jc w:val="cente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122" o:spt="75" type="#_x0000_t75" style="height:241.5pt;width:128.25pt;" o:ole="t" filled="f" o:preferrelative="t" stroked="f" coordsize="21600,21600">
            <v:path/>
            <v:fill on="f" focussize="0,0"/>
            <v:stroke on="f"/>
            <v:imagedata r:id="rId56" o:title=""/>
            <o:lock v:ext="edit" aspectratio="f"/>
            <w10:wrap type="none"/>
            <w10:anchorlock/>
          </v:shape>
          <o:OLEObject Type="Embed" ProgID="Visio.Drawing.15" ShapeID="_x0000_i1122" DrawAspect="Content" ObjectID="_1468075749" r:id="rId55">
            <o:LockedField>false</o:LockedField>
          </o:OLEObject>
        </w:object>
      </w: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123" o:spt="75" type="#_x0000_t75" style="height:299.75pt;width:446.45pt;" o:ole="t" filled="f" o:preferrelative="t" stroked="f" coordsize="21600,21600">
            <v:path/>
            <v:fill on="f" focussize="0,0"/>
            <v:stroke on="f"/>
            <v:imagedata r:id="rId58" o:title=""/>
            <o:lock v:ext="edit" aspectratio="t"/>
            <w10:wrap type="none"/>
            <w10:anchorlock/>
          </v:shape>
          <o:OLEObject Type="Embed" ProgID="Visio.Drawing.15" ShapeID="_x0000_i1123" DrawAspect="Content" ObjectID="_1468075750" r:id="rId57">
            <o:LockedField>false</o:LockedField>
          </o:OLEObject>
        </w:object>
      </w:r>
    </w:p>
    <w:p>
      <w:pPr>
        <w:adjustRightInd w:val="0"/>
        <w:snapToGrid w:val="0"/>
        <w:rPr>
          <w:rFonts w:hint="eastAsia" w:ascii="仿宋" w:hAnsi="仿宋" w:eastAsia="仿宋" w:cs="仿宋"/>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tabs>
          <w:tab w:val="left" w:pos="4914"/>
        </w:tabs>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124" o:spt="75" type="#_x0000_t75" style="height:425.95pt;width:428.25pt;" o:ole="t" filled="f" o:preferrelative="t" stroked="f" coordsize="21600,21600">
            <v:path/>
            <v:fill on="f" focussize="0,0"/>
            <v:stroke on="f"/>
            <v:imagedata r:id="rId60" o:title=""/>
            <o:lock v:ext="edit" aspectratio="t"/>
            <w10:wrap type="none"/>
            <w10:anchorlock/>
          </v:shape>
          <o:OLEObject Type="Embed" ProgID="Visio.Drawing.15" ShapeID="_x0000_i1124" DrawAspect="Content" ObjectID="_1468075751" r:id="rId59">
            <o:LockedField>false</o:LockedField>
          </o:OLEObject>
        </w:object>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126" o:spt="75" type="#_x0000_t75" style="height:465.05pt;width:383.3pt;" o:ole="t" filled="f" o:preferrelative="t" stroked="f" coordsize="21600,21600">
            <v:path/>
            <v:fill on="f" focussize="0,0"/>
            <v:stroke on="f"/>
            <v:imagedata r:id="rId62" o:title=""/>
            <o:lock v:ext="edit" aspectratio="t"/>
            <w10:wrap type="none"/>
            <w10:anchorlock/>
          </v:shape>
          <o:OLEObject Type="Embed" ProgID="Visio.Drawing.15" ShapeID="_x0000_i1126" DrawAspect="Content" ObjectID="_1468075752" r:id="rId61">
            <o:LockedField>false</o:LockedField>
          </o:OLEObject>
        </w:objec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tabs>
          <w:tab w:val="left" w:pos="3241"/>
        </w:tabs>
        <w:spacing w:line="360" w:lineRule="auto"/>
        <w:rPr>
          <w:color w:val="auto"/>
        </w:rPr>
      </w:pPr>
      <w:r>
        <w:rPr>
          <w:color w:val="auto"/>
        </w:rPr>
        <w:object>
          <v:shape id="_x0000_i1127" o:spt="75" type="#_x0000_t75" style="height:407.3pt;width:382.55pt;" o:ole="t" filled="f" o:preferrelative="t" stroked="f" coordsize="21600,21600">
            <v:path/>
            <v:fill on="f" focussize="0,0"/>
            <v:stroke on="f"/>
            <v:imagedata r:id="rId64" o:title=""/>
            <o:lock v:ext="edit" aspectratio="t"/>
            <w10:wrap type="none"/>
            <w10:anchorlock/>
          </v:shape>
          <o:OLEObject Type="Embed" ProgID="Visio.Drawing.15" ShapeID="_x0000_i1127" DrawAspect="Content" ObjectID="_1468075753" r:id="rId63">
            <o:LockedField>false</o:LockedField>
          </o:OLEObject>
        </w:object>
      </w:r>
    </w:p>
    <w:p>
      <w:pPr>
        <w:adjustRightInd w:val="0"/>
        <w:snapToGrid w:val="0"/>
        <w:spacing w:line="580" w:lineRule="exact"/>
        <w:rPr>
          <w:color w:val="auto"/>
        </w:rPr>
      </w:pPr>
    </w:p>
    <w:p>
      <w:pPr>
        <w:adjustRightInd w:val="0"/>
        <w:snapToGrid w:val="0"/>
        <w:spacing w:line="580" w:lineRule="exact"/>
        <w:rPr>
          <w:rFonts w:hint="eastAsia" w:ascii="仿宋" w:hAnsi="仿宋" w:eastAsia="仿宋" w:cs="仿宋"/>
          <w:color w:val="auto"/>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030101—030108</w:t>
      </w:r>
      <w:r>
        <w:rPr>
          <w:rFonts w:hint="eastAsia" w:ascii="仿宋_GB2312" w:eastAsia="仿宋_GB2312"/>
          <w:color w:val="auto"/>
          <w:sz w:val="32"/>
          <w:szCs w:val="32"/>
        </w:rPr>
        <w:tab/>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128" o:spt="75" type="#_x0000_t75" style="height:496.2pt;width:415.2pt;" o:ole="t" filled="f" o:preferrelative="t" stroked="f" coordsize="21600,21600">
            <v:path/>
            <v:fill on="f" focussize="0,0"/>
            <v:stroke on="f"/>
            <v:imagedata r:id="rId66" o:title=""/>
            <o:lock v:ext="edit" aspectratio="t"/>
            <w10:wrap type="none"/>
            <w10:anchorlock/>
          </v:shape>
          <o:OLEObject Type="Embed" ProgID="Visio.Drawing.15" ShapeID="_x0000_i1128" DrawAspect="Content" ObjectID="_1468075754" r:id="rId65">
            <o:LockedField>false</o:LockedField>
          </o:OLEObject>
        </w:object>
      </w:r>
    </w:p>
    <w:p>
      <w:pPr>
        <w:jc w:val="center"/>
        <w:rPr>
          <w:color w:val="auto"/>
        </w:rPr>
      </w:pPr>
      <w:r>
        <w:rPr>
          <w:rFonts w:hint="eastAsia" w:ascii="仿宋_GB2312" w:eastAsia="仿宋_GB2312"/>
          <w:color w:val="auto"/>
          <w:sz w:val="32"/>
          <w:szCs w:val="32"/>
        </w:rPr>
        <w:br w:type="page"/>
      </w: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color w:val="auto"/>
        </w:rPr>
        <w:object>
          <v:shape id="_x0000_i1130" o:spt="75" type="#_x0000_t75" style="height:377.05pt;width:428.9pt;" o:ole="t" filled="f" o:preferrelative="t" stroked="f" coordsize="21600,21600">
            <v:path/>
            <v:fill on="f" focussize="0,0"/>
            <v:stroke on="f"/>
            <v:imagedata r:id="rId68" o:title=""/>
            <o:lock v:ext="edit" aspectratio="t"/>
            <w10:wrap type="none"/>
            <w10:anchorlock/>
          </v:shape>
          <o:OLEObject Type="Embed" ProgID="Visio.Drawing.15" ShapeID="_x0000_i1130" DrawAspect="Content" ObjectID="_1468075755" r:id="rId67">
            <o:LockedField>false</o:LockedField>
          </o:OLEObject>
        </w:object>
      </w:r>
    </w:p>
    <w:p>
      <w:pPr>
        <w:rPr>
          <w:rFonts w:hint="eastAsia" w:ascii="仿宋_GB2312" w:eastAsia="仿宋_GB2312"/>
          <w:sz w:val="32"/>
          <w:szCs w:val="32"/>
        </w:rPr>
      </w:pPr>
      <w:r>
        <w:rPr>
          <w:rFonts w:hint="eastAsia" w:ascii="仿宋_GB2312" w:eastAsia="仿宋_GB2312" w:cs="Times New Roman"/>
          <w:color w:val="auto"/>
          <w:sz w:val="32"/>
          <w:szCs w:val="32"/>
        </w:rPr>
        <w:t>030</w:t>
      </w:r>
      <w:r>
        <w:rPr>
          <w:rFonts w:hint="eastAsia" w:ascii="仿宋_GB2312" w:eastAsia="仿宋_GB2312" w:cs="Times New Roman"/>
          <w:color w:val="auto"/>
          <w:sz w:val="32"/>
          <w:szCs w:val="32"/>
          <w:lang w:val="en-US" w:eastAsia="zh-CN"/>
        </w:rPr>
        <w:t>4</w:t>
      </w:r>
      <w:r>
        <w:rPr>
          <w:rFonts w:hint="eastAsia" w:ascii="仿宋_GB2312" w:eastAsia="仿宋_GB2312" w:cs="Times New Roman"/>
          <w:color w:val="auto"/>
          <w:sz w:val="32"/>
          <w:szCs w:val="32"/>
        </w:rPr>
        <w:t>00</w:t>
      </w:r>
      <w:r>
        <w:rPr>
          <w:rFonts w:hint="eastAsia" w:ascii="仿宋_GB2312" w:eastAsia="仿宋_GB2312" w:cs="Times New Roman"/>
          <w:color w:val="auto"/>
          <w:sz w:val="32"/>
          <w:szCs w:val="32"/>
        </w:rPr>
        <w:tab/>
      </w:r>
      <w:r>
        <w:rPr>
          <w:rFonts w:hint="eastAsia" w:ascii="仿宋_GB2312" w:eastAsia="仿宋_GB2312" w:cs="Times New Roman"/>
          <w:color w:val="auto"/>
          <w:sz w:val="32"/>
          <w:szCs w:val="32"/>
        </w:rPr>
        <w:t>涉税专业服务执业情况检查</w:t>
      </w:r>
    </w:p>
    <w:p>
      <w:pPr>
        <w:rPr>
          <w:rFonts w:hint="eastAsia" w:ascii="仿宋_GB2312" w:eastAsia="仿宋_GB2312"/>
          <w:sz w:val="32"/>
          <w:szCs w:val="32"/>
        </w:rPr>
      </w:pPr>
      <w:r>
        <w:rPr>
          <w:rFonts w:hint="eastAsia" w:ascii="仿宋_GB2312" w:eastAsia="仿宋_GB2312"/>
          <w:sz w:val="32"/>
          <w:szCs w:val="32"/>
        </w:rPr>
        <w:pict>
          <v:shape id="Object 18" o:spid="_x0000_s2066" o:spt="75" type="#_x0000_t75" style="position:absolute;left:0pt;margin-left:-6pt;margin-top:28.35pt;height:326.45pt;width:414.85pt;z-index:251661312;mso-width-relative:page;mso-height-relative:page;" o:ole="t" filled="f" o:preferrelative="t" stroked="f" coordsize="21600,21600">
            <v:path/>
            <v:fill on="f" focussize="0,0"/>
            <v:stroke on="f"/>
            <v:imagedata r:id="rId70" o:title=""/>
            <o:lock v:ext="edit" aspectratio="f"/>
          </v:shape>
          <o:OLEObject Type="Embed" ProgID="" ShapeID="Object 18" DrawAspect="Content" ObjectID="_1468075756" r:id="rId69">
            <o:LockedField>false</o:LockedField>
          </o:OLEObject>
        </w:pict>
      </w: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p>
    <w:p>
      <w:pPr>
        <w:rPr>
          <w:rFonts w:hint="eastAsia" w:ascii="仿宋_GB2312" w:eastAsia="仿宋_GB2312"/>
          <w:color w:val="auto"/>
          <w:sz w:val="32"/>
          <w:szCs w:val="32"/>
        </w:rPr>
      </w:pPr>
      <w:bookmarkStart w:id="0" w:name="_GoBack"/>
      <w:bookmarkEnd w:id="0"/>
      <w:r>
        <w:rPr>
          <w:rFonts w:hint="eastAsia" w:ascii="仿宋_GB2312" w:eastAsia="仿宋_GB2312"/>
          <w:color w:val="auto"/>
          <w:sz w:val="32"/>
          <w:szCs w:val="32"/>
        </w:rPr>
        <w:t>08</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重大税务案件审理</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136" o:spt="75" type="#_x0000_t75" style="height:463.35pt;width:415.1pt;" o:ole="t" filled="f" o:preferrelative="t" stroked="f" coordsize="21600,21600">
            <v:path/>
            <v:fill on="f" focussize="0,0"/>
            <v:stroke on="f"/>
            <v:imagedata r:id="rId72" o:title=""/>
            <o:lock v:ext="edit" aspectratio="t"/>
            <w10:wrap type="none"/>
            <w10:anchorlock/>
          </v:shape>
          <o:OLEObject Type="Embed" ProgID="Visio.Drawing.15" ShapeID="_x0000_i1136" DrawAspect="Content" ObjectID="_1468075757" r:id="rId71">
            <o:LockedField>false</o:LockedField>
          </o:OLEObject>
        </w:object>
      </w:r>
    </w:p>
    <w:p>
      <w:pPr>
        <w:numPr>
          <w:ilvl w:val="0"/>
          <w:numId w:val="0"/>
        </w:numPr>
        <w:rPr>
          <w:rFonts w:hint="eastAsia" w:ascii="黑体" w:hAnsi="黑体" w:eastAsia="黑体"/>
          <w:color w:val="auto"/>
          <w:sz w:val="32"/>
          <w:lang w:val="en-US" w:eastAsia="zh-CN"/>
        </w:rPr>
      </w:pPr>
      <w:r>
        <w:rPr>
          <w:rFonts w:hint="eastAsia" w:ascii="仿宋_GB2312" w:eastAsia="仿宋_GB2312"/>
          <w:color w:val="auto"/>
          <w:sz w:val="32"/>
          <w:szCs w:val="32"/>
        </w:rPr>
        <w:br w:type="page"/>
      </w:r>
      <w:r>
        <w:rPr>
          <w:rFonts w:hint="eastAsia" w:ascii="黑体" w:hAnsi="黑体" w:eastAsia="黑体" w:cs="黑体"/>
          <w:color w:val="auto"/>
          <w:sz w:val="32"/>
          <w:szCs w:val="32"/>
          <w:lang w:eastAsia="zh-CN"/>
        </w:rPr>
        <w:t>五、</w:t>
      </w:r>
      <w:r>
        <w:rPr>
          <w:rFonts w:hint="eastAsia" w:ascii="黑体" w:hAnsi="黑体" w:eastAsia="黑体" w:cs="黑体"/>
          <w:color w:val="auto"/>
          <w:sz w:val="32"/>
          <w:lang w:eastAsia="zh-CN"/>
        </w:rPr>
        <w:t>政策法规</w:t>
      </w:r>
      <w:r>
        <w:rPr>
          <w:rFonts w:hint="eastAsia" w:ascii="黑体" w:hAnsi="黑体" w:eastAsia="黑体" w:cs="黑体"/>
          <w:color w:val="auto"/>
          <w:sz w:val="32"/>
          <w:lang w:val="en-US" w:eastAsia="zh-CN"/>
        </w:rPr>
        <w:t xml:space="preserve"> </w:t>
      </w:r>
    </w:p>
    <w:p>
      <w:pPr>
        <w:numPr>
          <w:ilvl w:val="0"/>
          <w:numId w:val="0"/>
        </w:numPr>
        <w:rPr>
          <w:rFonts w:hint="eastAsia" w:ascii="黑体" w:hAnsi="黑体" w:eastAsia="黑体"/>
          <w:color w:val="auto"/>
          <w:sz w:val="32"/>
        </w:rPr>
      </w:pPr>
    </w:p>
    <w:p>
      <w:pPr>
        <w:numPr>
          <w:ilvl w:val="0"/>
          <w:numId w:val="0"/>
        </w:numPr>
        <w:rPr>
          <w:rFonts w:hint="eastAsia" w:ascii="仿宋_GB2312" w:hAnsi="仿宋_GB2312" w:eastAsia="仿宋_GB2312" w:cs="仿宋_GB2312"/>
          <w:color w:val="auto"/>
          <w:sz w:val="32"/>
        </w:rPr>
      </w:pPr>
      <w:r>
        <w:rPr>
          <w:rFonts w:hint="eastAsia" w:ascii="仿宋_GB2312" w:hAnsi="仿宋_GB2312" w:eastAsia="仿宋_GB2312" w:cs="仿宋_GB2312"/>
          <w:color w:val="auto"/>
          <w:sz w:val="32"/>
        </w:rPr>
        <w:t>090100—092500</w:t>
      </w:r>
    </w:p>
    <w:p>
      <w:pPr>
        <w:rPr>
          <w:rFonts w:hint="eastAsia" w:ascii="黑体" w:hAnsi="黑体" w:eastAsia="黑体"/>
          <w:color w:val="auto"/>
          <w:sz w:val="32"/>
        </w:rPr>
      </w:pPr>
    </w:p>
    <w:p>
      <w:pPr>
        <w:rPr>
          <w:rFonts w:eastAsia="仿宋_GB2312"/>
          <w:color w:val="auto"/>
          <w:sz w:val="32"/>
        </w:rPr>
      </w:pPr>
      <w:r>
        <w:rPr>
          <w:color w:val="auto"/>
        </w:rPr>
        <w:object>
          <v:shape id="_x0000_i1137" o:spt="75" type="#_x0000_t75" style="height:526.6pt;width:415pt;" o:ole="t" filled="f" o:preferrelative="t" stroked="f" coordsize="21600,21600">
            <v:path/>
            <v:fill on="f" focussize="0,0"/>
            <v:stroke on="f"/>
            <v:imagedata r:id="rId74" o:title=""/>
            <o:lock v:ext="edit" aspectratio="t"/>
            <w10:wrap type="none"/>
            <w10:anchorlock/>
          </v:shape>
          <o:OLEObject Type="Embed" ProgID="Visio.Drawing.15" ShapeID="_x0000_i1137" DrawAspect="Content" ObjectID="_1468075758" r:id="rId73">
            <o:LockedField>false</o:LockedField>
          </o:OLEObject>
        </w:object>
      </w:r>
    </w:p>
    <w:p>
      <w:pPr>
        <w:numPr>
          <w:ilvl w:val="0"/>
          <w:numId w:val="0"/>
        </w:numPr>
        <w:rPr>
          <w:rFonts w:hint="eastAsia" w:ascii="仿宋_GB2312" w:hAnsi="仿宋" w:eastAsia="仿宋_GB2312"/>
          <w:color w:val="auto"/>
          <w:sz w:val="32"/>
          <w:szCs w:val="32"/>
          <w:lang w:eastAsia="zh-CN"/>
        </w:rPr>
      </w:pPr>
      <w:r>
        <w:rPr>
          <w:rFonts w:ascii="仿宋_GB2312" w:hAnsi="仿宋" w:eastAsia="仿宋_GB2312"/>
          <w:color w:val="auto"/>
          <w:sz w:val="32"/>
          <w:szCs w:val="32"/>
        </w:rPr>
        <w:br w:type="page"/>
      </w:r>
      <w:r>
        <w:rPr>
          <w:rFonts w:hint="eastAsia" w:ascii="黑体" w:hAnsi="黑体" w:eastAsia="黑体" w:cs="黑体"/>
          <w:color w:val="auto"/>
          <w:sz w:val="32"/>
          <w:szCs w:val="32"/>
          <w:lang w:eastAsia="zh-CN"/>
        </w:rPr>
        <w:t>六、其他</w:t>
      </w:r>
    </w:p>
    <w:p>
      <w:pPr>
        <w:numPr>
          <w:ilvl w:val="0"/>
          <w:numId w:val="0"/>
        </w:numPr>
        <w:rPr>
          <w:rFonts w:hint="eastAsia" w:ascii="仿宋_GB2312" w:hAnsi="仿宋" w:eastAsia="仿宋_GB2312"/>
          <w:color w:val="auto"/>
          <w:sz w:val="32"/>
          <w:szCs w:val="32"/>
          <w:lang w:eastAsia="zh-CN"/>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21</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政府信息公开</w:t>
      </w:r>
    </w:p>
    <w:p>
      <w:pPr>
        <w:adjustRightInd w:val="0"/>
        <w:snapToGrid w:val="0"/>
        <w:spacing w:line="620" w:lineRule="exact"/>
        <w:rPr>
          <w:rFonts w:hint="eastAsia" w:ascii="仿宋_GB2312" w:eastAsia="仿宋_GB2312"/>
          <w:color w:val="auto"/>
          <w:sz w:val="32"/>
          <w:szCs w:val="32"/>
        </w:rPr>
      </w:pPr>
    </w:p>
    <w:p>
      <w:pPr>
        <w:rPr>
          <w:color w:val="auto"/>
        </w:rPr>
      </w:pPr>
      <w:r>
        <w:rPr>
          <w:color w:val="auto"/>
        </w:rPr>
        <w:object>
          <v:shape id="_x0000_i1138" o:spt="75" type="#_x0000_t75" style="height:293.4pt;width:415.15pt;" o:ole="t" filled="f" o:preferrelative="t" stroked="f" coordsize="21600,21600">
            <v:path/>
            <v:fill on="f" focussize="0,0"/>
            <v:stroke on="f"/>
            <v:imagedata r:id="rId76" o:title=""/>
            <o:lock v:ext="edit" aspectratio="t"/>
            <w10:wrap type="none"/>
            <w10:anchorlock/>
          </v:shape>
          <o:OLEObject Type="Embed" ProgID="Visio.Drawing.15" ShapeID="_x0000_i1138" DrawAspect="Content" ObjectID="_1468075759" r:id="rId75">
            <o:LockedField>false</o:LockedField>
          </o:OLEObject>
        </w:object>
      </w:r>
    </w:p>
    <w:p>
      <w:pPr>
        <w:rPr>
          <w:rFonts w:hint="eastAsia" w:ascii="仿宋_GB2312" w:eastAsia="仿宋_GB2312"/>
          <w:color w:val="auto"/>
          <w:sz w:val="32"/>
          <w:szCs w:val="32"/>
        </w:rPr>
      </w:pPr>
      <w:r>
        <w:rPr>
          <w:rFonts w:hint="eastAsia" w:eastAsia="仿宋_GB2312"/>
          <w:color w:val="auto"/>
          <w:sz w:val="32"/>
          <w:szCs w:val="2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信访事项处理</w:t>
      </w:r>
    </w:p>
    <w:p>
      <w:pPr>
        <w:rPr>
          <w:rFonts w:hint="eastAsia" w:ascii="仿宋_GB2312" w:eastAsia="仿宋_GB2312"/>
          <w:color w:val="auto"/>
          <w:sz w:val="32"/>
          <w:szCs w:val="32"/>
        </w:rPr>
      </w:pPr>
    </w:p>
    <w:p>
      <w:pPr>
        <w:jc w:val="center"/>
        <w:rPr>
          <w:i/>
          <w:iCs/>
          <w:color w:val="auto"/>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139" o:spt="75" type="#_x0000_t75" style="height:174pt;width:150pt;" o:ole="t" filled="f" o:preferrelative="t" stroked="f" coordsize="21600,21600">
            <v:path/>
            <v:fill on="f" focussize="0,0"/>
            <v:stroke on="f"/>
            <v:imagedata r:id="rId78" o:title=""/>
            <o:lock v:ext="edit" aspectratio="f"/>
            <w10:wrap type="none"/>
            <w10:anchorlock/>
          </v:shape>
          <o:OLEObject Type="Embed" ProgID="Visio.Drawing.15" ShapeID="_x0000_i1139" DrawAspect="Content" ObjectID="_1468075760" r:id="rId77">
            <o:LockedField>false</o:LockedField>
          </o:OLEObject>
        </w:object>
      </w:r>
    </w:p>
    <w:p>
      <w:pPr>
        <w:adjustRightInd w:val="0"/>
        <w:snapToGrid w:val="0"/>
        <w:jc w:val="lef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办理行政复议</w:t>
      </w: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rPr>
          <w:rFonts w:hint="eastAsia" w:ascii="黑体" w:hAnsi="黑体" w:eastAsia="黑体"/>
          <w:color w:val="auto"/>
          <w:sz w:val="32"/>
        </w:rPr>
      </w:pPr>
      <w:r>
        <w:rPr>
          <w:rFonts w:hint="eastAsia" w:ascii="黑体" w:hAnsi="黑体" w:eastAsia="黑体"/>
          <w:color w:val="auto"/>
          <w:sz w:val="32"/>
        </w:rPr>
        <w:object>
          <v:shape id="_x0000_i1140" o:spt="75" type="#_x0000_t75" style="height:174.95pt;width:415.15pt;" o:ole="t" filled="f" o:preferrelative="t" stroked="f" coordsize="21600,21600">
            <v:path/>
            <v:fill on="f" focussize="0,0"/>
            <v:stroke on="f"/>
            <v:imagedata r:id="rId80" o:title=""/>
            <o:lock v:ext="edit" aspectratio="f"/>
            <w10:wrap type="none"/>
            <w10:anchorlock/>
          </v:shape>
          <o:OLEObject Type="Embed" ProgID="Visio.Drawing.15" ShapeID="_x0000_i1140" DrawAspect="Content" ObjectID="_1468075761" r:id="rId79">
            <o:LockedField>false</o:LockedField>
          </o:OLEObject>
        </w:object>
      </w:r>
    </w:p>
    <w:p>
      <w:pPr>
        <w:rPr>
          <w:rFonts w:hint="eastAsia" w:ascii="黑体" w:hAnsi="黑体" w:eastAsia="黑体"/>
          <w:color w:val="auto"/>
          <w:sz w:val="32"/>
        </w:rPr>
      </w:pPr>
    </w:p>
    <w:p>
      <w:pPr>
        <w:rPr>
          <w:rFonts w:ascii="仿宋_GB2312" w:hAnsi="仿宋" w:eastAsia="仿宋_GB2312"/>
          <w:color w:val="auto"/>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uv5BK4QEAAMIDAAAOAAAA&#10;AAAAAAEAIAAAAB4BAABkcnMvZTJvRG9jLnhtbFBLBQYAAAAABgAGAFkBAABx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2</w:t>
                          </w:r>
                          <w: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O3wCL4QEAAMIDAAAOAAAA&#10;AAAAAAEAIAAAAB4BAABkcnMvZTJvRG9jLnhtbFBLBQYAAAAABgAGAFkBAABxBQ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110</w:t>
                          </w:r>
                          <w: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4Dgz74QEAAMIDAAAOAAAA&#10;AAAAAAEAIAAAAB4BAABkcnMvZTJvRG9jLnhtbFBLBQYAAAAABgAGAFkBAABxBQ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MzYwMTRjZDU5Yjg0YmRkOGYwN2E3NGNhMjdkZjQifQ=="/>
    <w:docVar w:name="KSO_WPS_MARK_KEY" w:val="9605a4c0-1788-4202-bfce-be5dea5f60e5"/>
  </w:docVars>
  <w:rsids>
    <w:rsidRoot w:val="00172A27"/>
    <w:rsid w:val="000030CA"/>
    <w:rsid w:val="00003FE9"/>
    <w:rsid w:val="0000668F"/>
    <w:rsid w:val="00014414"/>
    <w:rsid w:val="00017CB1"/>
    <w:rsid w:val="00021CB1"/>
    <w:rsid w:val="00021D45"/>
    <w:rsid w:val="00022FD1"/>
    <w:rsid w:val="00036E92"/>
    <w:rsid w:val="000458E3"/>
    <w:rsid w:val="00050882"/>
    <w:rsid w:val="00052271"/>
    <w:rsid w:val="0005384B"/>
    <w:rsid w:val="000741B6"/>
    <w:rsid w:val="00083759"/>
    <w:rsid w:val="00085182"/>
    <w:rsid w:val="00085D94"/>
    <w:rsid w:val="00090F38"/>
    <w:rsid w:val="000B0A65"/>
    <w:rsid w:val="000B20EA"/>
    <w:rsid w:val="000B5883"/>
    <w:rsid w:val="000D21C6"/>
    <w:rsid w:val="000D4F8A"/>
    <w:rsid w:val="000D72B7"/>
    <w:rsid w:val="000E2A18"/>
    <w:rsid w:val="000F0E8C"/>
    <w:rsid w:val="000F3E5D"/>
    <w:rsid w:val="000F41D6"/>
    <w:rsid w:val="000F785D"/>
    <w:rsid w:val="001037F7"/>
    <w:rsid w:val="001048FE"/>
    <w:rsid w:val="0011314D"/>
    <w:rsid w:val="00116272"/>
    <w:rsid w:val="00116C08"/>
    <w:rsid w:val="00127D02"/>
    <w:rsid w:val="00131345"/>
    <w:rsid w:val="00142C6C"/>
    <w:rsid w:val="001456A1"/>
    <w:rsid w:val="00146487"/>
    <w:rsid w:val="001525D6"/>
    <w:rsid w:val="001570C2"/>
    <w:rsid w:val="00157923"/>
    <w:rsid w:val="00157A2F"/>
    <w:rsid w:val="0016165E"/>
    <w:rsid w:val="0016219C"/>
    <w:rsid w:val="00165B13"/>
    <w:rsid w:val="00166B18"/>
    <w:rsid w:val="001732BA"/>
    <w:rsid w:val="0018026B"/>
    <w:rsid w:val="001903A2"/>
    <w:rsid w:val="0019434F"/>
    <w:rsid w:val="001A268D"/>
    <w:rsid w:val="001A7FB8"/>
    <w:rsid w:val="001B2DA6"/>
    <w:rsid w:val="001B7187"/>
    <w:rsid w:val="001C6B63"/>
    <w:rsid w:val="001C717D"/>
    <w:rsid w:val="001D057B"/>
    <w:rsid w:val="001D117C"/>
    <w:rsid w:val="001D2B65"/>
    <w:rsid w:val="001D56E1"/>
    <w:rsid w:val="002007FB"/>
    <w:rsid w:val="0020219D"/>
    <w:rsid w:val="00202E5A"/>
    <w:rsid w:val="00204235"/>
    <w:rsid w:val="00207E8B"/>
    <w:rsid w:val="0021130C"/>
    <w:rsid w:val="00216D8C"/>
    <w:rsid w:val="00217161"/>
    <w:rsid w:val="00220135"/>
    <w:rsid w:val="00247077"/>
    <w:rsid w:val="00252063"/>
    <w:rsid w:val="002538C0"/>
    <w:rsid w:val="002559B9"/>
    <w:rsid w:val="002571F4"/>
    <w:rsid w:val="002578C8"/>
    <w:rsid w:val="002627A8"/>
    <w:rsid w:val="00266E1D"/>
    <w:rsid w:val="00271434"/>
    <w:rsid w:val="00277B31"/>
    <w:rsid w:val="0028494F"/>
    <w:rsid w:val="00287DD4"/>
    <w:rsid w:val="002A322B"/>
    <w:rsid w:val="002A7DC9"/>
    <w:rsid w:val="002B3DB8"/>
    <w:rsid w:val="002B4486"/>
    <w:rsid w:val="002B5ABA"/>
    <w:rsid w:val="002D0B70"/>
    <w:rsid w:val="002D0C8F"/>
    <w:rsid w:val="002D1C3A"/>
    <w:rsid w:val="002D3484"/>
    <w:rsid w:val="002D39C1"/>
    <w:rsid w:val="002E07C1"/>
    <w:rsid w:val="002E45A9"/>
    <w:rsid w:val="002E5C23"/>
    <w:rsid w:val="002F2068"/>
    <w:rsid w:val="002F311C"/>
    <w:rsid w:val="0030050C"/>
    <w:rsid w:val="00312BEC"/>
    <w:rsid w:val="00313AA5"/>
    <w:rsid w:val="00313CC0"/>
    <w:rsid w:val="003214E7"/>
    <w:rsid w:val="00331A59"/>
    <w:rsid w:val="00336BAC"/>
    <w:rsid w:val="003417ED"/>
    <w:rsid w:val="00345B5E"/>
    <w:rsid w:val="00350102"/>
    <w:rsid w:val="00350C9F"/>
    <w:rsid w:val="00360064"/>
    <w:rsid w:val="00363CB1"/>
    <w:rsid w:val="0036466E"/>
    <w:rsid w:val="003671EB"/>
    <w:rsid w:val="0037128D"/>
    <w:rsid w:val="00374D90"/>
    <w:rsid w:val="00374F69"/>
    <w:rsid w:val="003763AA"/>
    <w:rsid w:val="00382FAA"/>
    <w:rsid w:val="003842B0"/>
    <w:rsid w:val="00386BB5"/>
    <w:rsid w:val="00387232"/>
    <w:rsid w:val="0039153C"/>
    <w:rsid w:val="00392CB8"/>
    <w:rsid w:val="003A2AF0"/>
    <w:rsid w:val="003A7102"/>
    <w:rsid w:val="003B0605"/>
    <w:rsid w:val="003B4F1F"/>
    <w:rsid w:val="003C3644"/>
    <w:rsid w:val="003D2B1F"/>
    <w:rsid w:val="003D3787"/>
    <w:rsid w:val="003D484C"/>
    <w:rsid w:val="003E547F"/>
    <w:rsid w:val="003F1A7A"/>
    <w:rsid w:val="003F2C92"/>
    <w:rsid w:val="00402AA6"/>
    <w:rsid w:val="0041020E"/>
    <w:rsid w:val="004142F7"/>
    <w:rsid w:val="004201AB"/>
    <w:rsid w:val="00425927"/>
    <w:rsid w:val="004421FE"/>
    <w:rsid w:val="00444A7B"/>
    <w:rsid w:val="00444FA1"/>
    <w:rsid w:val="00447D4E"/>
    <w:rsid w:val="0045240E"/>
    <w:rsid w:val="00452DC2"/>
    <w:rsid w:val="004563F5"/>
    <w:rsid w:val="00456852"/>
    <w:rsid w:val="00462F16"/>
    <w:rsid w:val="00462F7B"/>
    <w:rsid w:val="004900A3"/>
    <w:rsid w:val="00493976"/>
    <w:rsid w:val="0049669F"/>
    <w:rsid w:val="004B0E3D"/>
    <w:rsid w:val="004B2ED2"/>
    <w:rsid w:val="004B3565"/>
    <w:rsid w:val="004B682C"/>
    <w:rsid w:val="004C39AD"/>
    <w:rsid w:val="004D02CE"/>
    <w:rsid w:val="004D0763"/>
    <w:rsid w:val="004D3389"/>
    <w:rsid w:val="004D6BAC"/>
    <w:rsid w:val="004D75F8"/>
    <w:rsid w:val="004E75F8"/>
    <w:rsid w:val="004F320E"/>
    <w:rsid w:val="00521AA2"/>
    <w:rsid w:val="0052234C"/>
    <w:rsid w:val="005236B9"/>
    <w:rsid w:val="00525BF1"/>
    <w:rsid w:val="0053513A"/>
    <w:rsid w:val="00535230"/>
    <w:rsid w:val="00537722"/>
    <w:rsid w:val="00540993"/>
    <w:rsid w:val="00540C27"/>
    <w:rsid w:val="005420B1"/>
    <w:rsid w:val="00542B7D"/>
    <w:rsid w:val="005434EE"/>
    <w:rsid w:val="005636FC"/>
    <w:rsid w:val="00564C8D"/>
    <w:rsid w:val="00576179"/>
    <w:rsid w:val="0057638A"/>
    <w:rsid w:val="0058104F"/>
    <w:rsid w:val="005811D6"/>
    <w:rsid w:val="005811DE"/>
    <w:rsid w:val="00591FE5"/>
    <w:rsid w:val="00594242"/>
    <w:rsid w:val="00594847"/>
    <w:rsid w:val="005B021B"/>
    <w:rsid w:val="005B05C9"/>
    <w:rsid w:val="005B15DD"/>
    <w:rsid w:val="005B7F78"/>
    <w:rsid w:val="005C532F"/>
    <w:rsid w:val="005D53B6"/>
    <w:rsid w:val="005E00BA"/>
    <w:rsid w:val="005E0130"/>
    <w:rsid w:val="005E0E7B"/>
    <w:rsid w:val="005E6F50"/>
    <w:rsid w:val="005F5285"/>
    <w:rsid w:val="005F7852"/>
    <w:rsid w:val="006022D7"/>
    <w:rsid w:val="0061571E"/>
    <w:rsid w:val="00625BC2"/>
    <w:rsid w:val="006275BC"/>
    <w:rsid w:val="00627CFE"/>
    <w:rsid w:val="00636C7A"/>
    <w:rsid w:val="0063788C"/>
    <w:rsid w:val="006475DF"/>
    <w:rsid w:val="00652FFE"/>
    <w:rsid w:val="006619A4"/>
    <w:rsid w:val="00661EB8"/>
    <w:rsid w:val="00663339"/>
    <w:rsid w:val="0066723C"/>
    <w:rsid w:val="0067265C"/>
    <w:rsid w:val="00673783"/>
    <w:rsid w:val="00677E96"/>
    <w:rsid w:val="00685E56"/>
    <w:rsid w:val="00696720"/>
    <w:rsid w:val="006A3617"/>
    <w:rsid w:val="006A5264"/>
    <w:rsid w:val="006A5A6F"/>
    <w:rsid w:val="006B147E"/>
    <w:rsid w:val="006B3F97"/>
    <w:rsid w:val="006B4C58"/>
    <w:rsid w:val="006C7845"/>
    <w:rsid w:val="006D5B45"/>
    <w:rsid w:val="006D5FDC"/>
    <w:rsid w:val="006E1E24"/>
    <w:rsid w:val="006E3014"/>
    <w:rsid w:val="006F2F06"/>
    <w:rsid w:val="006F689E"/>
    <w:rsid w:val="007046DB"/>
    <w:rsid w:val="0071061F"/>
    <w:rsid w:val="00714C23"/>
    <w:rsid w:val="00714FF0"/>
    <w:rsid w:val="00723584"/>
    <w:rsid w:val="007251BC"/>
    <w:rsid w:val="00725FD3"/>
    <w:rsid w:val="007264E6"/>
    <w:rsid w:val="00727048"/>
    <w:rsid w:val="00740E87"/>
    <w:rsid w:val="00743442"/>
    <w:rsid w:val="00747AC5"/>
    <w:rsid w:val="007545CD"/>
    <w:rsid w:val="007547D2"/>
    <w:rsid w:val="00755E5A"/>
    <w:rsid w:val="007631F2"/>
    <w:rsid w:val="00764AA1"/>
    <w:rsid w:val="00766BDC"/>
    <w:rsid w:val="007735C7"/>
    <w:rsid w:val="00775E08"/>
    <w:rsid w:val="007974C9"/>
    <w:rsid w:val="007A35AB"/>
    <w:rsid w:val="007A44BE"/>
    <w:rsid w:val="007C06AE"/>
    <w:rsid w:val="007C3C73"/>
    <w:rsid w:val="007C474C"/>
    <w:rsid w:val="007C5EED"/>
    <w:rsid w:val="007C6033"/>
    <w:rsid w:val="007C65C1"/>
    <w:rsid w:val="007D1E75"/>
    <w:rsid w:val="007D6920"/>
    <w:rsid w:val="007E0168"/>
    <w:rsid w:val="007E2BB5"/>
    <w:rsid w:val="007E4F6A"/>
    <w:rsid w:val="007F065F"/>
    <w:rsid w:val="007F7E6D"/>
    <w:rsid w:val="00812511"/>
    <w:rsid w:val="00813AB2"/>
    <w:rsid w:val="00813EC8"/>
    <w:rsid w:val="008409A9"/>
    <w:rsid w:val="0084704E"/>
    <w:rsid w:val="00854A00"/>
    <w:rsid w:val="00856D2A"/>
    <w:rsid w:val="008629EF"/>
    <w:rsid w:val="00865E83"/>
    <w:rsid w:val="008731FB"/>
    <w:rsid w:val="0087387B"/>
    <w:rsid w:val="008756C3"/>
    <w:rsid w:val="0088339F"/>
    <w:rsid w:val="008922B2"/>
    <w:rsid w:val="008969CA"/>
    <w:rsid w:val="008A3186"/>
    <w:rsid w:val="008B0F8D"/>
    <w:rsid w:val="008B18A4"/>
    <w:rsid w:val="008B303B"/>
    <w:rsid w:val="008B3067"/>
    <w:rsid w:val="008C1305"/>
    <w:rsid w:val="008C1867"/>
    <w:rsid w:val="008C229C"/>
    <w:rsid w:val="008C3366"/>
    <w:rsid w:val="008D2F31"/>
    <w:rsid w:val="008D6407"/>
    <w:rsid w:val="008D6FDA"/>
    <w:rsid w:val="008E2939"/>
    <w:rsid w:val="009225B1"/>
    <w:rsid w:val="009239D4"/>
    <w:rsid w:val="00927B95"/>
    <w:rsid w:val="00932E8D"/>
    <w:rsid w:val="00951248"/>
    <w:rsid w:val="00951A6D"/>
    <w:rsid w:val="009555C1"/>
    <w:rsid w:val="009573FF"/>
    <w:rsid w:val="009609B3"/>
    <w:rsid w:val="009625CC"/>
    <w:rsid w:val="00962C54"/>
    <w:rsid w:val="0096730D"/>
    <w:rsid w:val="009801FD"/>
    <w:rsid w:val="0098696E"/>
    <w:rsid w:val="00992B21"/>
    <w:rsid w:val="00997B5B"/>
    <w:rsid w:val="009A07FB"/>
    <w:rsid w:val="009A2A06"/>
    <w:rsid w:val="009A4E61"/>
    <w:rsid w:val="009A7D67"/>
    <w:rsid w:val="009B5000"/>
    <w:rsid w:val="009C2561"/>
    <w:rsid w:val="009C42BF"/>
    <w:rsid w:val="009C526E"/>
    <w:rsid w:val="009C60C8"/>
    <w:rsid w:val="009C61F1"/>
    <w:rsid w:val="009D42BD"/>
    <w:rsid w:val="009E0BCA"/>
    <w:rsid w:val="009E70D9"/>
    <w:rsid w:val="009F05DF"/>
    <w:rsid w:val="009F5227"/>
    <w:rsid w:val="00A10C02"/>
    <w:rsid w:val="00A13D4F"/>
    <w:rsid w:val="00A20692"/>
    <w:rsid w:val="00A2351D"/>
    <w:rsid w:val="00A27194"/>
    <w:rsid w:val="00A27301"/>
    <w:rsid w:val="00A30F52"/>
    <w:rsid w:val="00A329DC"/>
    <w:rsid w:val="00A40D8C"/>
    <w:rsid w:val="00A4513A"/>
    <w:rsid w:val="00A470E8"/>
    <w:rsid w:val="00A65FEC"/>
    <w:rsid w:val="00A70C76"/>
    <w:rsid w:val="00A71FE5"/>
    <w:rsid w:val="00A77B3F"/>
    <w:rsid w:val="00A82692"/>
    <w:rsid w:val="00A85962"/>
    <w:rsid w:val="00AC2828"/>
    <w:rsid w:val="00AC49A2"/>
    <w:rsid w:val="00AD06E2"/>
    <w:rsid w:val="00AD2FEB"/>
    <w:rsid w:val="00AD3C9A"/>
    <w:rsid w:val="00B0245C"/>
    <w:rsid w:val="00B03A83"/>
    <w:rsid w:val="00B0677D"/>
    <w:rsid w:val="00B1166A"/>
    <w:rsid w:val="00B23410"/>
    <w:rsid w:val="00B30AB1"/>
    <w:rsid w:val="00B35586"/>
    <w:rsid w:val="00B413C5"/>
    <w:rsid w:val="00B41E1B"/>
    <w:rsid w:val="00B43E25"/>
    <w:rsid w:val="00B471DD"/>
    <w:rsid w:val="00B5558B"/>
    <w:rsid w:val="00B5568C"/>
    <w:rsid w:val="00B62E87"/>
    <w:rsid w:val="00B74D86"/>
    <w:rsid w:val="00B85583"/>
    <w:rsid w:val="00B904C0"/>
    <w:rsid w:val="00B9333E"/>
    <w:rsid w:val="00B93EF8"/>
    <w:rsid w:val="00B97379"/>
    <w:rsid w:val="00BA084F"/>
    <w:rsid w:val="00BA0F6A"/>
    <w:rsid w:val="00BA7B45"/>
    <w:rsid w:val="00BB7A17"/>
    <w:rsid w:val="00BD1B41"/>
    <w:rsid w:val="00BD4839"/>
    <w:rsid w:val="00BD7A94"/>
    <w:rsid w:val="00BE50D5"/>
    <w:rsid w:val="00BF0E76"/>
    <w:rsid w:val="00BF13E0"/>
    <w:rsid w:val="00BF33E6"/>
    <w:rsid w:val="00BF4625"/>
    <w:rsid w:val="00BF4BF2"/>
    <w:rsid w:val="00C00DB7"/>
    <w:rsid w:val="00C03437"/>
    <w:rsid w:val="00C05566"/>
    <w:rsid w:val="00C0650F"/>
    <w:rsid w:val="00C166E9"/>
    <w:rsid w:val="00C51D38"/>
    <w:rsid w:val="00C621A8"/>
    <w:rsid w:val="00C653E6"/>
    <w:rsid w:val="00C72480"/>
    <w:rsid w:val="00C8548D"/>
    <w:rsid w:val="00C9256E"/>
    <w:rsid w:val="00CA39F2"/>
    <w:rsid w:val="00CA4387"/>
    <w:rsid w:val="00CA4463"/>
    <w:rsid w:val="00CB222F"/>
    <w:rsid w:val="00CB2B31"/>
    <w:rsid w:val="00CB322D"/>
    <w:rsid w:val="00CB5C06"/>
    <w:rsid w:val="00CC2141"/>
    <w:rsid w:val="00CC53F7"/>
    <w:rsid w:val="00CC645A"/>
    <w:rsid w:val="00CE2E7D"/>
    <w:rsid w:val="00CE56AC"/>
    <w:rsid w:val="00CF4F8F"/>
    <w:rsid w:val="00D00643"/>
    <w:rsid w:val="00D12B41"/>
    <w:rsid w:val="00D13DDE"/>
    <w:rsid w:val="00D14AFC"/>
    <w:rsid w:val="00D20822"/>
    <w:rsid w:val="00D20C56"/>
    <w:rsid w:val="00D21E4B"/>
    <w:rsid w:val="00D22D45"/>
    <w:rsid w:val="00D27F29"/>
    <w:rsid w:val="00D32C06"/>
    <w:rsid w:val="00D3737A"/>
    <w:rsid w:val="00D5096E"/>
    <w:rsid w:val="00D52A16"/>
    <w:rsid w:val="00D60A38"/>
    <w:rsid w:val="00D661FB"/>
    <w:rsid w:val="00D67958"/>
    <w:rsid w:val="00D7751E"/>
    <w:rsid w:val="00D816CE"/>
    <w:rsid w:val="00D86514"/>
    <w:rsid w:val="00D86758"/>
    <w:rsid w:val="00D93BD9"/>
    <w:rsid w:val="00DA351C"/>
    <w:rsid w:val="00DA50E4"/>
    <w:rsid w:val="00DA657B"/>
    <w:rsid w:val="00DA7C9F"/>
    <w:rsid w:val="00DD5E20"/>
    <w:rsid w:val="00DE2586"/>
    <w:rsid w:val="00DE2F9D"/>
    <w:rsid w:val="00DE593C"/>
    <w:rsid w:val="00DF48F7"/>
    <w:rsid w:val="00DF4B4B"/>
    <w:rsid w:val="00DF6866"/>
    <w:rsid w:val="00E04C30"/>
    <w:rsid w:val="00E1248E"/>
    <w:rsid w:val="00E13069"/>
    <w:rsid w:val="00E16696"/>
    <w:rsid w:val="00E16E25"/>
    <w:rsid w:val="00E17CA8"/>
    <w:rsid w:val="00E233BA"/>
    <w:rsid w:val="00E27E44"/>
    <w:rsid w:val="00E342ED"/>
    <w:rsid w:val="00E351C0"/>
    <w:rsid w:val="00E35355"/>
    <w:rsid w:val="00E422D3"/>
    <w:rsid w:val="00E42955"/>
    <w:rsid w:val="00E4461B"/>
    <w:rsid w:val="00E457B0"/>
    <w:rsid w:val="00E527D3"/>
    <w:rsid w:val="00E55D27"/>
    <w:rsid w:val="00E57374"/>
    <w:rsid w:val="00E622B3"/>
    <w:rsid w:val="00E75EA4"/>
    <w:rsid w:val="00E845F6"/>
    <w:rsid w:val="00E8604C"/>
    <w:rsid w:val="00E90158"/>
    <w:rsid w:val="00E927A3"/>
    <w:rsid w:val="00E927F6"/>
    <w:rsid w:val="00E94ADF"/>
    <w:rsid w:val="00E95DED"/>
    <w:rsid w:val="00EA3E10"/>
    <w:rsid w:val="00EA739A"/>
    <w:rsid w:val="00EA7D5A"/>
    <w:rsid w:val="00EA7EC4"/>
    <w:rsid w:val="00EB134D"/>
    <w:rsid w:val="00EB3270"/>
    <w:rsid w:val="00EB533A"/>
    <w:rsid w:val="00EB6177"/>
    <w:rsid w:val="00EB692B"/>
    <w:rsid w:val="00EC5245"/>
    <w:rsid w:val="00EC60B2"/>
    <w:rsid w:val="00EC7C18"/>
    <w:rsid w:val="00ED4963"/>
    <w:rsid w:val="00ED4D79"/>
    <w:rsid w:val="00EE4E85"/>
    <w:rsid w:val="00EE5921"/>
    <w:rsid w:val="00EE5CB0"/>
    <w:rsid w:val="00EE6A54"/>
    <w:rsid w:val="00EF096C"/>
    <w:rsid w:val="00EF0993"/>
    <w:rsid w:val="00EF2E5C"/>
    <w:rsid w:val="00EF44A5"/>
    <w:rsid w:val="00F017F1"/>
    <w:rsid w:val="00F0377C"/>
    <w:rsid w:val="00F05055"/>
    <w:rsid w:val="00F05746"/>
    <w:rsid w:val="00F1442A"/>
    <w:rsid w:val="00F23C35"/>
    <w:rsid w:val="00F26538"/>
    <w:rsid w:val="00F274A0"/>
    <w:rsid w:val="00F322E0"/>
    <w:rsid w:val="00F34DD3"/>
    <w:rsid w:val="00F46DF0"/>
    <w:rsid w:val="00F47851"/>
    <w:rsid w:val="00F51965"/>
    <w:rsid w:val="00F55680"/>
    <w:rsid w:val="00F569B4"/>
    <w:rsid w:val="00F56ECB"/>
    <w:rsid w:val="00F60760"/>
    <w:rsid w:val="00F6224B"/>
    <w:rsid w:val="00F62385"/>
    <w:rsid w:val="00F623DB"/>
    <w:rsid w:val="00F62CA4"/>
    <w:rsid w:val="00F66513"/>
    <w:rsid w:val="00F66D57"/>
    <w:rsid w:val="00F6754D"/>
    <w:rsid w:val="00F756C5"/>
    <w:rsid w:val="00F80C42"/>
    <w:rsid w:val="00F844FD"/>
    <w:rsid w:val="00F848ED"/>
    <w:rsid w:val="00F85921"/>
    <w:rsid w:val="00F91357"/>
    <w:rsid w:val="00F9321E"/>
    <w:rsid w:val="00F94C6D"/>
    <w:rsid w:val="00F96C01"/>
    <w:rsid w:val="00FA6327"/>
    <w:rsid w:val="00FA7092"/>
    <w:rsid w:val="00FB01DC"/>
    <w:rsid w:val="00FB143B"/>
    <w:rsid w:val="00FB4DB2"/>
    <w:rsid w:val="00FB5514"/>
    <w:rsid w:val="00FB6C3C"/>
    <w:rsid w:val="00FD1452"/>
    <w:rsid w:val="00FE12C3"/>
    <w:rsid w:val="00FF0C24"/>
    <w:rsid w:val="00FF1B04"/>
    <w:rsid w:val="01B76BC6"/>
    <w:rsid w:val="02507EA2"/>
    <w:rsid w:val="029870B9"/>
    <w:rsid w:val="033866EA"/>
    <w:rsid w:val="03837936"/>
    <w:rsid w:val="03F60FF6"/>
    <w:rsid w:val="04C31266"/>
    <w:rsid w:val="050F366A"/>
    <w:rsid w:val="05341F40"/>
    <w:rsid w:val="05505A2E"/>
    <w:rsid w:val="05660244"/>
    <w:rsid w:val="05A67F06"/>
    <w:rsid w:val="06243F36"/>
    <w:rsid w:val="062A47FA"/>
    <w:rsid w:val="070C5244"/>
    <w:rsid w:val="087C41AE"/>
    <w:rsid w:val="08826292"/>
    <w:rsid w:val="096943A2"/>
    <w:rsid w:val="0A1B473E"/>
    <w:rsid w:val="0A9D40AA"/>
    <w:rsid w:val="0AB26674"/>
    <w:rsid w:val="0AF049F1"/>
    <w:rsid w:val="0B1A4689"/>
    <w:rsid w:val="0C002B99"/>
    <w:rsid w:val="0C2A4A77"/>
    <w:rsid w:val="0C3703FE"/>
    <w:rsid w:val="0C91260E"/>
    <w:rsid w:val="0CB16402"/>
    <w:rsid w:val="0CEB5CC6"/>
    <w:rsid w:val="0D5F1A08"/>
    <w:rsid w:val="0E910299"/>
    <w:rsid w:val="0EE41B69"/>
    <w:rsid w:val="0EFB313E"/>
    <w:rsid w:val="0F02782A"/>
    <w:rsid w:val="0F3B1939"/>
    <w:rsid w:val="0F694F51"/>
    <w:rsid w:val="0F9D6307"/>
    <w:rsid w:val="0FAF7EE0"/>
    <w:rsid w:val="0FEF5A66"/>
    <w:rsid w:val="103E61FE"/>
    <w:rsid w:val="107F39D0"/>
    <w:rsid w:val="10CE1687"/>
    <w:rsid w:val="10FF6CE8"/>
    <w:rsid w:val="1106273E"/>
    <w:rsid w:val="11AE548E"/>
    <w:rsid w:val="11C6025A"/>
    <w:rsid w:val="11EC57E6"/>
    <w:rsid w:val="123350AB"/>
    <w:rsid w:val="124A193E"/>
    <w:rsid w:val="124F46F3"/>
    <w:rsid w:val="13203999"/>
    <w:rsid w:val="14026A16"/>
    <w:rsid w:val="141053C2"/>
    <w:rsid w:val="143040B0"/>
    <w:rsid w:val="14693C36"/>
    <w:rsid w:val="155E61A1"/>
    <w:rsid w:val="15D26DF0"/>
    <w:rsid w:val="165446C6"/>
    <w:rsid w:val="16AB732B"/>
    <w:rsid w:val="16FB117A"/>
    <w:rsid w:val="170B3F8D"/>
    <w:rsid w:val="174D6992"/>
    <w:rsid w:val="175531D1"/>
    <w:rsid w:val="17732C32"/>
    <w:rsid w:val="17A50911"/>
    <w:rsid w:val="17DB1050"/>
    <w:rsid w:val="18064768"/>
    <w:rsid w:val="18284B10"/>
    <w:rsid w:val="18D7F482"/>
    <w:rsid w:val="18E45469"/>
    <w:rsid w:val="18F33FB6"/>
    <w:rsid w:val="19972CCD"/>
    <w:rsid w:val="19A120AA"/>
    <w:rsid w:val="19BA16DB"/>
    <w:rsid w:val="1A606B4A"/>
    <w:rsid w:val="1A72454A"/>
    <w:rsid w:val="1AD85AFE"/>
    <w:rsid w:val="1B1D265D"/>
    <w:rsid w:val="1B3E65A4"/>
    <w:rsid w:val="1B9D4CD8"/>
    <w:rsid w:val="1BAA304A"/>
    <w:rsid w:val="1BF5624C"/>
    <w:rsid w:val="1C9C925E"/>
    <w:rsid w:val="1D2145C8"/>
    <w:rsid w:val="1D223CF4"/>
    <w:rsid w:val="1E6672CD"/>
    <w:rsid w:val="1EAA2CB1"/>
    <w:rsid w:val="1F42068E"/>
    <w:rsid w:val="1F57357D"/>
    <w:rsid w:val="205058BF"/>
    <w:rsid w:val="20631BE8"/>
    <w:rsid w:val="20941A92"/>
    <w:rsid w:val="20D34B74"/>
    <w:rsid w:val="20E84439"/>
    <w:rsid w:val="2156646F"/>
    <w:rsid w:val="21814378"/>
    <w:rsid w:val="21ED35E0"/>
    <w:rsid w:val="22424452"/>
    <w:rsid w:val="22877C26"/>
    <w:rsid w:val="23076C1D"/>
    <w:rsid w:val="2330182C"/>
    <w:rsid w:val="234D2E95"/>
    <w:rsid w:val="23503E27"/>
    <w:rsid w:val="241D34D8"/>
    <w:rsid w:val="2489557D"/>
    <w:rsid w:val="24B71C84"/>
    <w:rsid w:val="24DA1B49"/>
    <w:rsid w:val="25FF868C"/>
    <w:rsid w:val="26356869"/>
    <w:rsid w:val="263723E4"/>
    <w:rsid w:val="26EB7AB1"/>
    <w:rsid w:val="277F6A57"/>
    <w:rsid w:val="287820B1"/>
    <w:rsid w:val="28A75F11"/>
    <w:rsid w:val="296D21BB"/>
    <w:rsid w:val="29AE042A"/>
    <w:rsid w:val="2A661CAC"/>
    <w:rsid w:val="2A8F1490"/>
    <w:rsid w:val="2C1629F8"/>
    <w:rsid w:val="2C4B7881"/>
    <w:rsid w:val="2C965046"/>
    <w:rsid w:val="2CBF6101"/>
    <w:rsid w:val="2CD880DC"/>
    <w:rsid w:val="2D1FDA5B"/>
    <w:rsid w:val="2D7F543C"/>
    <w:rsid w:val="2D8E1379"/>
    <w:rsid w:val="2DCD1AE8"/>
    <w:rsid w:val="2E67296D"/>
    <w:rsid w:val="2E987F7D"/>
    <w:rsid w:val="2F2D39FF"/>
    <w:rsid w:val="2F362A07"/>
    <w:rsid w:val="2FC21809"/>
    <w:rsid w:val="2FDFAB31"/>
    <w:rsid w:val="303D3876"/>
    <w:rsid w:val="30E87D95"/>
    <w:rsid w:val="31732F7D"/>
    <w:rsid w:val="31A33AED"/>
    <w:rsid w:val="325D3E6B"/>
    <w:rsid w:val="327F31F6"/>
    <w:rsid w:val="32911713"/>
    <w:rsid w:val="32A23F73"/>
    <w:rsid w:val="32BB6DE3"/>
    <w:rsid w:val="32E70389"/>
    <w:rsid w:val="330F7979"/>
    <w:rsid w:val="3322419D"/>
    <w:rsid w:val="340D6527"/>
    <w:rsid w:val="34A05CAA"/>
    <w:rsid w:val="351F3AC8"/>
    <w:rsid w:val="35C65EFB"/>
    <w:rsid w:val="365530A0"/>
    <w:rsid w:val="365872C4"/>
    <w:rsid w:val="367D60F8"/>
    <w:rsid w:val="36963DEF"/>
    <w:rsid w:val="36ED3CC0"/>
    <w:rsid w:val="380C3874"/>
    <w:rsid w:val="3840106E"/>
    <w:rsid w:val="38AA69A0"/>
    <w:rsid w:val="38BA2894"/>
    <w:rsid w:val="38FA68B7"/>
    <w:rsid w:val="3919646C"/>
    <w:rsid w:val="395221DE"/>
    <w:rsid w:val="3A3F0612"/>
    <w:rsid w:val="3AFE1F63"/>
    <w:rsid w:val="3B620744"/>
    <w:rsid w:val="3B65564E"/>
    <w:rsid w:val="3C722182"/>
    <w:rsid w:val="3CF36340"/>
    <w:rsid w:val="3D21086E"/>
    <w:rsid w:val="3D2A066F"/>
    <w:rsid w:val="3D3B2FFA"/>
    <w:rsid w:val="3D3E9BDF"/>
    <w:rsid w:val="3DA67BBE"/>
    <w:rsid w:val="3DCB4604"/>
    <w:rsid w:val="3DDC47DD"/>
    <w:rsid w:val="3DE5FE17"/>
    <w:rsid w:val="3DFB0811"/>
    <w:rsid w:val="3DFF47F4"/>
    <w:rsid w:val="3E7B10F3"/>
    <w:rsid w:val="3EA01CAF"/>
    <w:rsid w:val="3EFF642A"/>
    <w:rsid w:val="3F265468"/>
    <w:rsid w:val="3F3A4818"/>
    <w:rsid w:val="3F436657"/>
    <w:rsid w:val="3F734A0B"/>
    <w:rsid w:val="3F7B65AA"/>
    <w:rsid w:val="3FA0661E"/>
    <w:rsid w:val="3FBF44B5"/>
    <w:rsid w:val="3FDD934F"/>
    <w:rsid w:val="3FDF4B59"/>
    <w:rsid w:val="3FEE10A3"/>
    <w:rsid w:val="3FF566B2"/>
    <w:rsid w:val="3FFE5015"/>
    <w:rsid w:val="407F4018"/>
    <w:rsid w:val="40B85ED8"/>
    <w:rsid w:val="4206235B"/>
    <w:rsid w:val="421631C8"/>
    <w:rsid w:val="44647BB8"/>
    <w:rsid w:val="44865E8E"/>
    <w:rsid w:val="466D5A77"/>
    <w:rsid w:val="46702633"/>
    <w:rsid w:val="47DC2C78"/>
    <w:rsid w:val="48747A05"/>
    <w:rsid w:val="489D61D3"/>
    <w:rsid w:val="48B679DE"/>
    <w:rsid w:val="49647D7D"/>
    <w:rsid w:val="49730220"/>
    <w:rsid w:val="499713DC"/>
    <w:rsid w:val="49EF6963"/>
    <w:rsid w:val="49FE2746"/>
    <w:rsid w:val="4AD20B62"/>
    <w:rsid w:val="4B8F0635"/>
    <w:rsid w:val="4BB223E7"/>
    <w:rsid w:val="4BE93341"/>
    <w:rsid w:val="4C624236"/>
    <w:rsid w:val="4C8F566B"/>
    <w:rsid w:val="4CCC25D7"/>
    <w:rsid w:val="4CEF795D"/>
    <w:rsid w:val="4D475C37"/>
    <w:rsid w:val="4D8B2E60"/>
    <w:rsid w:val="4D9A261B"/>
    <w:rsid w:val="4DB36BDD"/>
    <w:rsid w:val="4E42105F"/>
    <w:rsid w:val="4E4A4A72"/>
    <w:rsid w:val="4E740A62"/>
    <w:rsid w:val="4E742810"/>
    <w:rsid w:val="4EFA13B7"/>
    <w:rsid w:val="4F43AEB4"/>
    <w:rsid w:val="4FCE23B2"/>
    <w:rsid w:val="504D59EE"/>
    <w:rsid w:val="515E70FD"/>
    <w:rsid w:val="52B84DE4"/>
    <w:rsid w:val="52CF6C40"/>
    <w:rsid w:val="52EC6E19"/>
    <w:rsid w:val="53122847"/>
    <w:rsid w:val="53407165"/>
    <w:rsid w:val="535F3ECB"/>
    <w:rsid w:val="53880BC7"/>
    <w:rsid w:val="53D9389D"/>
    <w:rsid w:val="53F6D202"/>
    <w:rsid w:val="54015B84"/>
    <w:rsid w:val="542579E2"/>
    <w:rsid w:val="54603424"/>
    <w:rsid w:val="54AA1276"/>
    <w:rsid w:val="555F4A9B"/>
    <w:rsid w:val="55927AF9"/>
    <w:rsid w:val="560137F3"/>
    <w:rsid w:val="56454EF0"/>
    <w:rsid w:val="57340D8E"/>
    <w:rsid w:val="58370A00"/>
    <w:rsid w:val="589A78A3"/>
    <w:rsid w:val="59177B75"/>
    <w:rsid w:val="59266ED9"/>
    <w:rsid w:val="5960230F"/>
    <w:rsid w:val="59C34D3D"/>
    <w:rsid w:val="5A625C12"/>
    <w:rsid w:val="5AD843A8"/>
    <w:rsid w:val="5B9A4939"/>
    <w:rsid w:val="5BA05FBD"/>
    <w:rsid w:val="5C214FD5"/>
    <w:rsid w:val="5C3555F5"/>
    <w:rsid w:val="5C775D7F"/>
    <w:rsid w:val="5C837D51"/>
    <w:rsid w:val="5D3C29DA"/>
    <w:rsid w:val="5D600B2F"/>
    <w:rsid w:val="5D8660BC"/>
    <w:rsid w:val="5DAF330E"/>
    <w:rsid w:val="5DFE8574"/>
    <w:rsid w:val="5E071B38"/>
    <w:rsid w:val="5E54098B"/>
    <w:rsid w:val="5EF17F56"/>
    <w:rsid w:val="5F31A85A"/>
    <w:rsid w:val="5FA36BEE"/>
    <w:rsid w:val="5FD3463A"/>
    <w:rsid w:val="5FDD2B23"/>
    <w:rsid w:val="5FDE59A3"/>
    <w:rsid w:val="604D1DE8"/>
    <w:rsid w:val="60C83C4E"/>
    <w:rsid w:val="61E0242D"/>
    <w:rsid w:val="61E635CD"/>
    <w:rsid w:val="624D53FA"/>
    <w:rsid w:val="62735341"/>
    <w:rsid w:val="62C7367F"/>
    <w:rsid w:val="635D78E5"/>
    <w:rsid w:val="63BE4992"/>
    <w:rsid w:val="63E51F46"/>
    <w:rsid w:val="647247A6"/>
    <w:rsid w:val="64C578E0"/>
    <w:rsid w:val="65516FAF"/>
    <w:rsid w:val="65D408E7"/>
    <w:rsid w:val="664E4CD3"/>
    <w:rsid w:val="666F3C1E"/>
    <w:rsid w:val="66C96B0A"/>
    <w:rsid w:val="66D6566F"/>
    <w:rsid w:val="66E41058"/>
    <w:rsid w:val="67335532"/>
    <w:rsid w:val="67604608"/>
    <w:rsid w:val="67A21D44"/>
    <w:rsid w:val="67AEBF50"/>
    <w:rsid w:val="68314818"/>
    <w:rsid w:val="68DE2A79"/>
    <w:rsid w:val="68FC1B64"/>
    <w:rsid w:val="6917C2FF"/>
    <w:rsid w:val="69F55F42"/>
    <w:rsid w:val="6A005BF7"/>
    <w:rsid w:val="6A2922A9"/>
    <w:rsid w:val="6A41142C"/>
    <w:rsid w:val="6A5639FE"/>
    <w:rsid w:val="6A9F62B1"/>
    <w:rsid w:val="6AB517DD"/>
    <w:rsid w:val="6AEB56F2"/>
    <w:rsid w:val="6B786E69"/>
    <w:rsid w:val="6BB534BA"/>
    <w:rsid w:val="6BF203E0"/>
    <w:rsid w:val="6BF795D5"/>
    <w:rsid w:val="6BF85C76"/>
    <w:rsid w:val="6C5F561B"/>
    <w:rsid w:val="6C6BBED7"/>
    <w:rsid w:val="6CA45B71"/>
    <w:rsid w:val="6CFFF7AF"/>
    <w:rsid w:val="6D3F4362"/>
    <w:rsid w:val="6DDFAF14"/>
    <w:rsid w:val="6DEE0D12"/>
    <w:rsid w:val="6E750B8B"/>
    <w:rsid w:val="6E7C1122"/>
    <w:rsid w:val="6E8F15D9"/>
    <w:rsid w:val="6EB44F69"/>
    <w:rsid w:val="6F2743C1"/>
    <w:rsid w:val="6F752245"/>
    <w:rsid w:val="6F7D4DF4"/>
    <w:rsid w:val="6F85DFE1"/>
    <w:rsid w:val="6F880542"/>
    <w:rsid w:val="6F9A5AAF"/>
    <w:rsid w:val="6FDF8E0D"/>
    <w:rsid w:val="6FEBA859"/>
    <w:rsid w:val="6FFF0CBC"/>
    <w:rsid w:val="6FFFD6D9"/>
    <w:rsid w:val="705255D8"/>
    <w:rsid w:val="70893AA1"/>
    <w:rsid w:val="7089679E"/>
    <w:rsid w:val="71052712"/>
    <w:rsid w:val="710A6974"/>
    <w:rsid w:val="71864485"/>
    <w:rsid w:val="71922B44"/>
    <w:rsid w:val="71B6586E"/>
    <w:rsid w:val="72607176"/>
    <w:rsid w:val="72950EC3"/>
    <w:rsid w:val="72BA43E6"/>
    <w:rsid w:val="737C6355"/>
    <w:rsid w:val="7380710A"/>
    <w:rsid w:val="73CB47BB"/>
    <w:rsid w:val="73F33F89"/>
    <w:rsid w:val="740E0CE4"/>
    <w:rsid w:val="74661840"/>
    <w:rsid w:val="74946ABF"/>
    <w:rsid w:val="74D97846"/>
    <w:rsid w:val="751633AC"/>
    <w:rsid w:val="75485407"/>
    <w:rsid w:val="758F687F"/>
    <w:rsid w:val="7594672B"/>
    <w:rsid w:val="76045FE3"/>
    <w:rsid w:val="760D2A7F"/>
    <w:rsid w:val="763419B9"/>
    <w:rsid w:val="76561129"/>
    <w:rsid w:val="768E3AEA"/>
    <w:rsid w:val="76D24590"/>
    <w:rsid w:val="776F1D51"/>
    <w:rsid w:val="777DCE26"/>
    <w:rsid w:val="77A022D6"/>
    <w:rsid w:val="77AF94A6"/>
    <w:rsid w:val="77BB1D71"/>
    <w:rsid w:val="77D97724"/>
    <w:rsid w:val="77E61CF7"/>
    <w:rsid w:val="7886401B"/>
    <w:rsid w:val="78FFA687"/>
    <w:rsid w:val="798404BA"/>
    <w:rsid w:val="7A41DD4C"/>
    <w:rsid w:val="7A9B4FFB"/>
    <w:rsid w:val="7AB6174B"/>
    <w:rsid w:val="7B14557A"/>
    <w:rsid w:val="7B350CAB"/>
    <w:rsid w:val="7B353DEB"/>
    <w:rsid w:val="7BB28E4E"/>
    <w:rsid w:val="7BBEC1B8"/>
    <w:rsid w:val="7BD3B421"/>
    <w:rsid w:val="7BF686A1"/>
    <w:rsid w:val="7C4DA267"/>
    <w:rsid w:val="7C6B6AE4"/>
    <w:rsid w:val="7D781125"/>
    <w:rsid w:val="7DC70E9E"/>
    <w:rsid w:val="7EEB5D9C"/>
    <w:rsid w:val="7EEDEC22"/>
    <w:rsid w:val="7EEFFDE8"/>
    <w:rsid w:val="7EF93D91"/>
    <w:rsid w:val="7EFD05C4"/>
    <w:rsid w:val="7EFDF0C6"/>
    <w:rsid w:val="7F1A80D9"/>
    <w:rsid w:val="7F4615AF"/>
    <w:rsid w:val="7F5E5019"/>
    <w:rsid w:val="7F7F23B4"/>
    <w:rsid w:val="7FAC7707"/>
    <w:rsid w:val="7FBB86DD"/>
    <w:rsid w:val="7FC77726"/>
    <w:rsid w:val="7FF17E32"/>
    <w:rsid w:val="7FF86A6F"/>
    <w:rsid w:val="7FFD6964"/>
    <w:rsid w:val="9351C0DB"/>
    <w:rsid w:val="9F7FD8D7"/>
    <w:rsid w:val="9FFFC39E"/>
    <w:rsid w:val="A67F9F4F"/>
    <w:rsid w:val="A9FF183C"/>
    <w:rsid w:val="AFFE20B6"/>
    <w:rsid w:val="B7D88ED8"/>
    <w:rsid w:val="BA7B23C6"/>
    <w:rsid w:val="BBDFDB72"/>
    <w:rsid w:val="BCF342B5"/>
    <w:rsid w:val="BEB7D9E3"/>
    <w:rsid w:val="BFBEE0DE"/>
    <w:rsid w:val="BFFFA8B6"/>
    <w:rsid w:val="D15EB884"/>
    <w:rsid w:val="D371B75A"/>
    <w:rsid w:val="D7FB0DE4"/>
    <w:rsid w:val="D9D726F2"/>
    <w:rsid w:val="DB6E7B12"/>
    <w:rsid w:val="DB9D88A8"/>
    <w:rsid w:val="DBEE930E"/>
    <w:rsid w:val="DDBF7120"/>
    <w:rsid w:val="DF7A62BF"/>
    <w:rsid w:val="DFBFAC90"/>
    <w:rsid w:val="DFBFBC2B"/>
    <w:rsid w:val="DFFA9EDF"/>
    <w:rsid w:val="E47FD9ED"/>
    <w:rsid w:val="E587B145"/>
    <w:rsid w:val="E5BF6B74"/>
    <w:rsid w:val="E765E5E1"/>
    <w:rsid w:val="E76F3914"/>
    <w:rsid w:val="EB2E9BFF"/>
    <w:rsid w:val="EBBF3887"/>
    <w:rsid w:val="EBE5722B"/>
    <w:rsid w:val="EDFF8BB9"/>
    <w:rsid w:val="EF35AE34"/>
    <w:rsid w:val="EF3D3B37"/>
    <w:rsid w:val="EFED49C5"/>
    <w:rsid w:val="F1BD3B60"/>
    <w:rsid w:val="F3E2A105"/>
    <w:rsid w:val="F54CBE26"/>
    <w:rsid w:val="F7D83A51"/>
    <w:rsid w:val="F7E9BF7C"/>
    <w:rsid w:val="F7EF9DBB"/>
    <w:rsid w:val="F7FE9C7A"/>
    <w:rsid w:val="FAB7F88D"/>
    <w:rsid w:val="FAEB2664"/>
    <w:rsid w:val="FB68A115"/>
    <w:rsid w:val="FBF70492"/>
    <w:rsid w:val="FBFA5F31"/>
    <w:rsid w:val="FCFD4325"/>
    <w:rsid w:val="FCFF697E"/>
    <w:rsid w:val="FDAD081D"/>
    <w:rsid w:val="FDBF65F1"/>
    <w:rsid w:val="FDDF1C51"/>
    <w:rsid w:val="FDED5C1B"/>
    <w:rsid w:val="FDFB2B6F"/>
    <w:rsid w:val="FDFF3741"/>
    <w:rsid w:val="FDFF4031"/>
    <w:rsid w:val="FE2336CC"/>
    <w:rsid w:val="FE6F0AC0"/>
    <w:rsid w:val="FE734873"/>
    <w:rsid w:val="FE7B44D1"/>
    <w:rsid w:val="FEBFB67B"/>
    <w:rsid w:val="FEEF4535"/>
    <w:rsid w:val="FEFEB7F3"/>
    <w:rsid w:val="FF66B621"/>
    <w:rsid w:val="FF698FE1"/>
    <w:rsid w:val="FFCF0450"/>
    <w:rsid w:val="FFD70F00"/>
    <w:rsid w:val="FFDF9FA0"/>
    <w:rsid w:val="FFF7D3A2"/>
    <w:rsid w:val="FFFE8D6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5">
    <w:name w:val="Normal Table"/>
    <w:unhideWhenUsed/>
    <w:uiPriority w:val="99"/>
    <w:tblPr>
      <w:tblCellMar>
        <w:top w:w="0" w:type="dxa"/>
        <w:left w:w="108" w:type="dxa"/>
        <w:bottom w:w="0" w:type="dxa"/>
        <w:right w:w="108" w:type="dxa"/>
      </w:tblCellMar>
    </w:tblPr>
  </w:style>
  <w:style w:type="paragraph" w:styleId="2">
    <w:name w:val="Balloon Text"/>
    <w:basedOn w:val="1"/>
    <w:link w:val="7"/>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kern w:val="0"/>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kern w:val="0"/>
      <w:sz w:val="18"/>
      <w:szCs w:val="18"/>
    </w:rPr>
  </w:style>
  <w:style w:type="character" w:customStyle="1" w:styleId="7">
    <w:name w:val="批注框文本 Char"/>
    <w:link w:val="2"/>
    <w:semiHidden/>
    <w:uiPriority w:val="99"/>
    <w:rPr>
      <w:rFonts w:ascii="Times New Roman" w:hAnsi="Times New Roman"/>
      <w:kern w:val="2"/>
      <w:sz w:val="18"/>
      <w:szCs w:val="18"/>
    </w:rPr>
  </w:style>
  <w:style w:type="character" w:customStyle="1" w:styleId="8">
    <w:name w:val="页脚 Char"/>
    <w:link w:val="3"/>
    <w:uiPriority w:val="99"/>
    <w:rPr>
      <w:rFonts w:ascii="Times New Roman" w:hAnsi="Times New Roman" w:eastAsia="宋体" w:cs="Times New Roman"/>
      <w:sz w:val="18"/>
      <w:szCs w:val="18"/>
    </w:rPr>
  </w:style>
  <w:style w:type="character" w:customStyle="1" w:styleId="9">
    <w:name w:val="页眉 Char"/>
    <w:link w:val="4"/>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3121</Words>
  <Characters>3975</Characters>
  <Lines>60</Lines>
  <Paragraphs>16</Paragraphs>
  <TotalTime>2</TotalTime>
  <ScaleCrop>false</ScaleCrop>
  <LinksUpToDate>false</LinksUpToDate>
  <CharactersWithSpaces>4123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2019-12-30T04:37:00Z</dcterms:created>
  <dc:creator>LENOVO</dc:creator>
  <cp:lastModifiedBy>林翊琳</cp:lastModifiedBy>
  <cp:lastPrinted>2024-12-26T21:02:00Z</cp:lastPrinted>
  <dcterms:modified xsi:type="dcterms:W3CDTF">2025-11-27T03:07:59Z</dcterms:modified>
  <dc:title>税务行政职权运行流程图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9012AE0EA713432FB1CA25DA33C430D5_13</vt:lpwstr>
  </property>
</Properties>
</file>