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国家税务总局南雄市税务局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食堂管理服务采购项目简易磋商文件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一、简易磋商项目概要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国家税务总局南雄市税务局食堂管理服务采购项目</w:t>
      </w:r>
    </w:p>
    <w:tbl>
      <w:tblPr>
        <w:tblStyle w:val="6"/>
        <w:tblW w:w="9150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991"/>
        <w:gridCol w:w="1813"/>
        <w:gridCol w:w="185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项目内容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选取供应商数量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采购金额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服务期限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食堂管理服务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1家</w:t>
            </w:r>
          </w:p>
        </w:tc>
        <w:tc>
          <w:tcPr>
            <w:tcW w:w="181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82万元</w:t>
            </w:r>
          </w:p>
        </w:tc>
        <w:tc>
          <w:tcPr>
            <w:tcW w:w="185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12个月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二、简易磋商投标人资格要求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投标人提供材料：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有效的企业法人营业执照（或事业法人登记证）副本复印件、法人身份证复印件及投标响应文件一份（含一次性不可更改报价）、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090000" w:fill="FFFFFF"/>
        </w:rPr>
        <w:t>依法缴纳税收或社会保险费的良好记录、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纳税信用评价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、“信用中国”网站（www.creditchina.gov.cn）、中国政府采购网（www.ccgp.gov.cn）未被列入失信被执行人、重大税收违法案件当事人名单、政府采购严重违法失信行为记录名单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、承诺函。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简易磋商评审标准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详见下表：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南雄市税务局食堂管理服务采购项目评分表</w:t>
      </w:r>
    </w:p>
    <w:tbl>
      <w:tblPr>
        <w:tblStyle w:val="6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56"/>
        <w:gridCol w:w="4012"/>
        <w:gridCol w:w="1305"/>
        <w:gridCol w:w="1305"/>
        <w:gridCol w:w="135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评审项目</w:t>
            </w:r>
          </w:p>
        </w:tc>
        <w:tc>
          <w:tcPr>
            <w:tcW w:w="40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评审标准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拟建立的组织机构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及人员配备情况</w:t>
            </w:r>
          </w:p>
        </w:tc>
        <w:tc>
          <w:tcPr>
            <w:tcW w:w="40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建立服务团队，提供不少于12名食堂外包服务人员，同时应至少含2名大厨、3名副厨、1名面点师、1名仓库管理员、5名小工，均符合的得20分，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只有第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一项符合的得10分，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第一项或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两项均不符合的不得分。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服务方案整体内容情况</w:t>
            </w:r>
          </w:p>
        </w:tc>
        <w:tc>
          <w:tcPr>
            <w:tcW w:w="40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方案内容详实的20分；方案较为详实得15分；方案基本详实得10分。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</w:pPr>
    </w:p>
    <w:tbl>
      <w:tblPr>
        <w:tblStyle w:val="6"/>
        <w:tblW w:w="11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"/>
        <w:gridCol w:w="1182"/>
        <w:gridCol w:w="4048"/>
        <w:gridCol w:w="1320"/>
        <w:gridCol w:w="1275"/>
        <w:gridCol w:w="1305"/>
        <w:gridCol w:w="1290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6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内部管理制度情况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管理制度完善、科学合理、措施有力得20分，管理制度基本保证正常运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、基本合理得15分，管理制度一般得10分。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  <w:jc w:val="center"/>
        </w:trPr>
        <w:tc>
          <w:tcPr>
            <w:tcW w:w="6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提供参考食谱的情况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食谱标准包含：①品种丰富性；②营养均衡性；③经济合理性，符合3项标准得10分，两项得5分，只符合一项或全不符合得0分。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6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纳税信用评价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根据相同年度纳税信用评价分值，90及以上的得10分，80-89的得5分，80以下的不得分。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680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价格部分</w:t>
            </w:r>
          </w:p>
        </w:tc>
        <w:tc>
          <w:tcPr>
            <w:tcW w:w="404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计算方法：1.满足招标文件要求最低投标报价为基准价，得20分。报价得分=（基准价/投标报价）x 20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满足招标文件要求且投标价格最低的投标报价为评标基准价，其价格分为满分，其他投标人的价格分值统一按照上述公式计算。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436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总分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评分人签名：</w:t>
      </w:r>
    </w:p>
    <w:p>
      <w:pPr>
        <w:pStyle w:val="2"/>
        <w:spacing w:line="360" w:lineRule="auto"/>
        <w:ind w:firstLine="0"/>
        <w:rPr>
          <w:b/>
          <w:bCs/>
        </w:rPr>
      </w:pPr>
    </w:p>
    <w:p>
      <w:pPr>
        <w:pStyle w:val="2"/>
        <w:spacing w:line="360" w:lineRule="auto"/>
        <w:ind w:firstLine="0"/>
        <w:rPr>
          <w:b/>
          <w:bCs/>
        </w:rPr>
      </w:pPr>
    </w:p>
    <w:p>
      <w:pPr>
        <w:pStyle w:val="2"/>
        <w:spacing w:line="360" w:lineRule="auto"/>
        <w:ind w:firstLine="0"/>
        <w:jc w:val="center"/>
        <w:rPr>
          <w:b/>
          <w:bCs/>
        </w:rPr>
      </w:pPr>
    </w:p>
    <w:p>
      <w:pPr>
        <w:pStyle w:val="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>
      <w:pPr>
        <w:pStyle w:val="2"/>
        <w:spacing w:line="360" w:lineRule="auto"/>
        <w:ind w:firstLine="0"/>
        <w:jc w:val="center"/>
        <w:rPr>
          <w:b/>
          <w:bCs/>
          <w:sz w:val="32"/>
          <w:szCs w:val="32"/>
        </w:rPr>
      </w:pPr>
    </w:p>
    <w:p>
      <w:pPr>
        <w:pStyle w:val="2"/>
        <w:spacing w:line="360" w:lineRule="auto"/>
        <w:ind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价格部分评分计算表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3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投标人（简称）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基准价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得分=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*基准价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投标人1</w:t>
            </w:r>
          </w:p>
        </w:tc>
        <w:tc>
          <w:tcPr>
            <w:tcW w:w="170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投标人2</w:t>
            </w:r>
          </w:p>
        </w:tc>
        <w:tc>
          <w:tcPr>
            <w:tcW w:w="170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投标人3</w:t>
            </w:r>
          </w:p>
        </w:tc>
        <w:tc>
          <w:tcPr>
            <w:tcW w:w="170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firstLine="0"/>
        <w:rPr>
          <w:b/>
          <w:bCs/>
        </w:rPr>
      </w:pPr>
    </w:p>
    <w:p>
      <w:pPr>
        <w:pStyle w:val="2"/>
        <w:spacing w:line="360" w:lineRule="auto"/>
        <w:ind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注：投标人根据评审项目提供对应材料供采购人评审，评审小组成员均为南雄市税务局采购工作组人员，得分最高的投标人为中标单位，无异议签名后发出中标通知书。</w:t>
      </w:r>
    </w:p>
    <w:p>
      <w:pPr>
        <w:pStyle w:val="2"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3270" w:firstLineChars="102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3270" w:firstLineChars="102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3270" w:firstLineChars="10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国家税务总局南雄市税务局</w:t>
      </w:r>
    </w:p>
    <w:p>
      <w:pPr>
        <w:pStyle w:val="2"/>
        <w:ind w:firstLine="3910" w:firstLineChars="12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2025年12月4日</w:t>
      </w:r>
    </w:p>
    <w:p>
      <w:pPr>
        <w:pStyle w:val="2"/>
        <w:spacing w:line="360" w:lineRule="auto"/>
        <w:rPr>
          <w:rFonts w:ascii="宋体" w:hAnsi="宋体" w:eastAsia="宋体" w:cs="Times New Roman"/>
          <w:sz w:val="24"/>
        </w:rPr>
      </w:pPr>
    </w:p>
    <w:p>
      <w:pPr>
        <w:pStyle w:val="2"/>
        <w:spacing w:line="360" w:lineRule="auto"/>
        <w:ind w:firstLine="0"/>
        <w:rPr>
          <w:b/>
          <w:sz w:val="24"/>
        </w:rPr>
      </w:pP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7D5D6"/>
    <w:multiLevelType w:val="singleLevel"/>
    <w:tmpl w:val="6407D5D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038E"/>
    <w:rsid w:val="00127D03"/>
    <w:rsid w:val="00257CE6"/>
    <w:rsid w:val="004A17D6"/>
    <w:rsid w:val="00563DCE"/>
    <w:rsid w:val="005E2C65"/>
    <w:rsid w:val="005E5E4C"/>
    <w:rsid w:val="006A4015"/>
    <w:rsid w:val="00A42AFA"/>
    <w:rsid w:val="00AC27CA"/>
    <w:rsid w:val="00C9585B"/>
    <w:rsid w:val="00CB4CAF"/>
    <w:rsid w:val="00CE2EEF"/>
    <w:rsid w:val="00D74FE0"/>
    <w:rsid w:val="016464F4"/>
    <w:rsid w:val="01BC490E"/>
    <w:rsid w:val="041C4978"/>
    <w:rsid w:val="08853104"/>
    <w:rsid w:val="0D2C6286"/>
    <w:rsid w:val="15D35007"/>
    <w:rsid w:val="20672409"/>
    <w:rsid w:val="2901038E"/>
    <w:rsid w:val="3B080784"/>
    <w:rsid w:val="48836B62"/>
    <w:rsid w:val="4BF72E2C"/>
    <w:rsid w:val="4E5B40BB"/>
    <w:rsid w:val="653E73D2"/>
    <w:rsid w:val="68A02507"/>
    <w:rsid w:val="6DB512B5"/>
    <w:rsid w:val="7714596B"/>
    <w:rsid w:val="7A5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widowControl/>
      <w:ind w:firstLine="420"/>
      <w:jc w:val="left"/>
    </w:pPr>
    <w:rPr>
      <w:rFonts w:ascii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省地方税务局</Company>
  <Pages>5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2023-03-15T03:25:00Z</dcterms:created>
  <dc:creator>邓树根</dc:creator>
  <cp:lastModifiedBy>卢刚</cp:lastModifiedBy>
  <dcterms:modified xsi:type="dcterms:W3CDTF">2025-12-24T09:40:44Z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