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450" w:beforeAutospacing="0" w:after="300" w:afterAutospacing="0" w:line="540" w:lineRule="atLeast"/>
        <w:jc w:val="center"/>
        <w:textAlignment w:val="baseline"/>
        <w:rPr>
          <w:rFonts w:ascii="inherit" w:hAnsi="inherit" w:eastAsia="微软雅黑"/>
          <w:color w:val="383940"/>
          <w:sz w:val="39"/>
          <w:szCs w:val="39"/>
        </w:rPr>
      </w:pPr>
      <w:r>
        <w:rPr>
          <w:rFonts w:ascii="inherit" w:hAnsi="inherit" w:eastAsia="微软雅黑"/>
          <w:color w:val="383940"/>
          <w:sz w:val="39"/>
          <w:szCs w:val="39"/>
        </w:rPr>
        <w:t>国家税务总局南雄市税务局2024年8月政府采购意向-国家税务总局南雄市税务局无线安全网络覆盖项目 详细情况</w:t>
      </w:r>
    </w:p>
    <w:p>
      <w:pPr>
        <w:widowControl/>
        <w:shd w:val="clear" w:color="auto" w:fill="FFFFFF"/>
        <w:spacing w:line="450" w:lineRule="atLeast"/>
        <w:jc w:val="center"/>
        <w:textAlignment w:val="baseline"/>
        <w:rPr>
          <w:rFonts w:ascii="inherit" w:hAnsi="inherit" w:eastAsia="微软雅黑" w:cs="宋体"/>
          <w:color w:val="707070"/>
          <w:kern w:val="0"/>
          <w:sz w:val="18"/>
          <w:szCs w:val="18"/>
        </w:rPr>
      </w:pPr>
      <w:r>
        <w:rPr>
          <w:rFonts w:ascii="inherit" w:hAnsi="inherit" w:eastAsia="微软雅黑" w:cs="宋体"/>
          <w:color w:val="707070"/>
          <w:kern w:val="0"/>
          <w:sz w:val="18"/>
          <w:szCs w:val="18"/>
        </w:rPr>
        <w:t>2024年07月04日 11:45 </w:t>
      </w:r>
      <w:r>
        <w:rPr>
          <w:rFonts w:ascii="inherit" w:hAnsi="inherit" w:eastAsia="微软雅黑" w:cs="宋体"/>
          <w:color w:val="707070"/>
          <w:kern w:val="0"/>
          <w:sz w:val="18"/>
          <w:szCs w:val="18"/>
        </w:rPr>
        <w:t>来源： </w:t>
      </w:r>
      <w:r>
        <w:rPr>
          <w:rFonts w:ascii="inherit" w:hAnsi="inherit" w:eastAsia="微软雅黑" w:cs="宋体"/>
          <w:color w:val="707070"/>
          <w:kern w:val="0"/>
          <w:sz w:val="18"/>
          <w:szCs w:val="18"/>
        </w:rPr>
        <w:t>中国政府采购网</w:t>
      </w:r>
      <w:r>
        <w:rPr>
          <w:rFonts w:ascii="inherit" w:hAnsi="inherit" w:eastAsia="微软雅黑" w:cs="宋体"/>
          <w:color w:val="707070"/>
          <w:kern w:val="0"/>
          <w:sz w:val="18"/>
          <w:szCs w:val="18"/>
        </w:rPr>
        <w:t> 【</w:t>
      </w:r>
      <w:r>
        <w:rPr>
          <w:rFonts w:ascii="inherit" w:hAnsi="inherit" w:eastAsia="微软雅黑" w:cs="宋体"/>
          <w:color w:val="707070"/>
          <w:kern w:val="0"/>
          <w:sz w:val="18"/>
          <w:szCs w:val="18"/>
        </w:rPr>
        <w:t>打印</w:t>
      </w:r>
      <w:r>
        <w:rPr>
          <w:rFonts w:ascii="inherit" w:hAnsi="inherit" w:eastAsia="微软雅黑" w:cs="宋体"/>
          <w:color w:val="707070"/>
          <w:kern w:val="0"/>
          <w:sz w:val="18"/>
          <w:szCs w:val="18"/>
        </w:rPr>
        <w:t>】</w:t>
      </w:r>
    </w:p>
    <w:tbl>
      <w:tblPr>
        <w:tblStyle w:val="4"/>
        <w:tblpPr w:leftFromText="180" w:rightFromText="180" w:vertAnchor="text" w:horzAnchor="page" w:tblpX="1170" w:tblpY="624"/>
        <w:tblOverlap w:val="never"/>
        <w:tblW w:w="10500" w:type="dxa"/>
        <w:tblInd w:w="0" w:type="dxa"/>
        <w:tblBorders>
          <w:top w:val="none" w:color="auto" w:sz="0" w:space="0"/>
          <w:left w:val="none" w:color="auto" w:sz="0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BFBFB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8550"/>
      </w:tblGrid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0" w:type="dxa"/>
            <w:gridSpan w:val="2"/>
            <w:tcBorders>
              <w:top w:val="single" w:color="BFBFBF" w:sz="6" w:space="0"/>
              <w:left w:val="single" w:color="BFBFBF" w:sz="6" w:space="0"/>
            </w:tcBorders>
            <w:shd w:val="clear" w:color="auto" w:fill="D5D5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国家税务总局南雄市税务局无线安全网络覆盖项目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项目所在采购意向：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"http://cgyx.ccgp.gov.cn/cgyx/pub/details?groupId=e88e9bf9-d1ec-4c54-970d-c4fa830ec3a5"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宋体"/>
                <w:b/>
                <w:bCs/>
                <w:color w:val="02396F"/>
                <w:kern w:val="0"/>
                <w:szCs w:val="21"/>
                <w:u w:val="single"/>
              </w:rPr>
              <w:t>国家税务总局南雄市税务局2024年8月政府采购意向</w:t>
            </w:r>
            <w:r>
              <w:rPr>
                <w:rFonts w:hint="eastAsia" w:ascii="微软雅黑" w:hAnsi="微软雅黑" w:eastAsia="微软雅黑" w:cs="宋体"/>
                <w:b/>
                <w:bCs/>
                <w:color w:val="02396F"/>
                <w:kern w:val="0"/>
                <w:szCs w:val="21"/>
                <w:u w:val="singl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widowControl/>
              <w:spacing w:beforeAutospacing="1" w:afterAutospacing="1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采购单位：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国家税务总局南雄市税务局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widowControl/>
              <w:spacing w:beforeAutospacing="1" w:afterAutospacing="1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采购项目名称：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国家税务总局南雄市税务局无线安全网络覆盖项目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widowControl/>
              <w:spacing w:beforeAutospacing="1" w:afterAutospacing="1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预算金额：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36.500000万元(人民币)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widowControl/>
              <w:spacing w:beforeAutospacing="1" w:afterAutospacing="1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采购品目：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Autospacing="1" w:afterAutospacing="1"/>
              <w:jc w:val="left"/>
              <w:textAlignment w:val="baseline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A02010299其他网络设备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widowControl/>
              <w:spacing w:beforeAutospacing="1" w:afterAutospacing="1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采购需求概况 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beforeAutospacing="1" w:afterAutospacing="1"/>
              <w:jc w:val="left"/>
              <w:textAlignment w:val="baseline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为满足纳税人缴费人在办公区使用手提、手机等移动设备办理纳税缴费业务的需求，同时满足局内各单位的日常学习（学习强国、学习兴税等）、互联网办公会议、税费知识普及等需求，通过无线安全网络覆盖项目，实现行政楼及附属楼、办公区无线覆盖（具体覆盖范围以我局实际需求为准）。安全要求：符合国家网监审计和《网络安全法》相关要求，具备相关日志审计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widowControl/>
              <w:spacing w:beforeAutospacing="1" w:afterAutospacing="1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预计采购时间：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2024-08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widowControl/>
              <w:spacing w:beforeAutospacing="1" w:afterAutospacing="1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备注：</w:t>
            </w:r>
          </w:p>
        </w:tc>
        <w:tc>
          <w:tcPr>
            <w:tcW w:w="85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Autospacing="1" w:afterAutospacing="1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widowControl/>
        <w:pBdr>
          <w:top w:val="single" w:color="DC143C" w:sz="6" w:space="4"/>
          <w:left w:val="single" w:color="DC143C" w:sz="6" w:space="4"/>
          <w:bottom w:val="single" w:color="DC143C" w:sz="6" w:space="4"/>
          <w:right w:val="single" w:color="DC143C" w:sz="6" w:space="4"/>
        </w:pBdr>
        <w:shd w:val="clear" w:color="auto" w:fill="FFF8DC"/>
        <w:spacing w:before="75" w:after="330" w:line="600" w:lineRule="atLeast"/>
        <w:ind w:left="2310"/>
        <w:jc w:val="center"/>
        <w:textAlignment w:val="baseline"/>
        <w:rPr>
          <w:rFonts w:ascii="inherit" w:hAnsi="inherit" w:eastAsia="微软雅黑" w:cs="宋体"/>
          <w:b/>
          <w:bCs/>
          <w:color w:val="DC143C"/>
          <w:kern w:val="0"/>
          <w:szCs w:val="21"/>
        </w:rPr>
      </w:pPr>
      <w:r>
        <w:rPr>
          <w:rFonts w:ascii="inherit" w:hAnsi="inherit" w:eastAsia="微软雅黑" w:cs="宋体"/>
          <w:b/>
          <w:bCs/>
          <w:color w:val="DC143C"/>
          <w:kern w:val="0"/>
          <w:szCs w:val="21"/>
        </w:rPr>
        <w:t>本次公开的采购意向是本单位政府采购工作的初步安排，具体采购项目情况以相关采购公告和采购文件为准。</w:t>
      </w: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GQ5YjhhNGExZDNlZmE0MDg3NDc4NGVlODgzOWIifQ=="/>
  </w:docVars>
  <w:rsids>
    <w:rsidRoot w:val="00DB4143"/>
    <w:rsid w:val="000E1C9F"/>
    <w:rsid w:val="00A81F9C"/>
    <w:rsid w:val="00DB4143"/>
    <w:rsid w:val="20D4124D"/>
    <w:rsid w:val="28FD10B9"/>
    <w:rsid w:val="337D4ED8"/>
    <w:rsid w:val="39FC4911"/>
    <w:rsid w:val="600C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标题 2 字符"/>
    <w:basedOn w:val="6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9">
    <w:name w:val="t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523</Characters>
  <Lines>4</Lines>
  <Paragraphs>1</Paragraphs>
  <TotalTime>0</TotalTime>
  <ScaleCrop>false</ScaleCrop>
  <LinksUpToDate>false</LinksUpToDate>
  <CharactersWithSpaces>613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2024-03-14T03:36:00Z</dcterms:created>
  <dc:creator>A</dc:creator>
  <cp:lastModifiedBy>丁蕾</cp:lastModifiedBy>
  <dcterms:modified xsi:type="dcterms:W3CDTF">2024-07-04T04:21:57Z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C5D0217E3BD84D3BB7708E8057B31A2F_12</vt:lpwstr>
  </property>
</Properties>
</file>