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040502 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rPr>
          <w:rFonts w:hint="eastAsia" w:ascii="仿宋_GB2312" w:hAnsi="仿宋_GB2312" w:eastAsia="仿宋_GB2312" w:cs="仿宋_GB2312"/>
          <w:i w:val="0"/>
          <w:iCs w:val="0"/>
          <w:color w:val="000000"/>
          <w:kern w:val="0"/>
          <w:sz w:val="32"/>
          <w:szCs w:val="32"/>
          <w:u w:val="none"/>
          <w:lang w:val="en-US" w:eastAsia="zh-CN" w:bidi="ar"/>
        </w:rPr>
      </w:pPr>
    </w:p>
    <w:p>
      <w:pPr>
        <w:rPr>
          <w:rFonts w:hint="eastAsia" w:ascii="仿宋_GB2312" w:hAnsi="华文楷体" w:eastAsia="仿宋_GB2312"/>
          <w:color w:val="auto"/>
          <w:sz w:val="32"/>
          <w:szCs w:val="32"/>
        </w:rPr>
      </w:pPr>
      <w:r>
        <w:rPr>
          <w:rFonts w:hint="eastAsia" w:ascii="仿宋_GB2312" w:hAnsi="华文楷体" w:eastAsia="仿宋_GB2312"/>
          <w:color w:val="auto"/>
          <w:sz w:val="32"/>
          <w:szCs w:val="32"/>
        </w:rPr>
        <w:t>普通程序：</w:t>
      </w:r>
      <w:bookmarkStart w:id="0" w:name="_GoBack"/>
      <w:bookmarkEnd w:id="0"/>
    </w:p>
    <w:p>
      <w:pPr>
        <w:rPr>
          <w:rFonts w:hint="eastAsia" w:ascii="仿宋_GB2312" w:hAnsi="华文楷体" w:eastAsia="仿宋_GB2312"/>
          <w:color w:val="auto"/>
          <w:sz w:val="32"/>
          <w:szCs w:val="32"/>
          <w:lang w:val="en-US" w:eastAsia="zh-CN"/>
        </w:rPr>
      </w:pPr>
      <w:r>
        <w:rPr>
          <w:color w:val="auto"/>
        </w:rPr>
        <w:object>
          <v:shape id="_x0000_i1025" o:spt="75" type="#_x0000_t75" style="height:471.6pt;width:410.8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35D46"/>
    <w:rsid w:val="0F935D46"/>
    <w:rsid w:val="6E81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省地方税务局</Company>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2025-03-11T01:51:00Z</dcterms:created>
  <dc:creator>雷昕</dc:creator>
  <cp:lastModifiedBy>杨可茹</cp:lastModifiedBy>
  <dcterms:modified xsi:type="dcterms:W3CDTF">2025-11-27T14:01:57Z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