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951B0">
      <w:pPr>
        <w:tabs>
          <w:tab w:val="center" w:pos="4860"/>
        </w:tabs>
        <w:spacing w:line="360" w:lineRule="auto"/>
        <w:ind w:left="-359" w:leftChars="-171" w:right="-235" w:rightChars="-112"/>
        <w:jc w:val="center"/>
        <w:rPr>
          <w:rFonts w:ascii="宋体" w:hAnsi="宋体"/>
          <w:u w:val="single"/>
        </w:rPr>
      </w:pPr>
      <w:r>
        <w:rPr>
          <w:rFonts w:hint="eastAsia" w:ascii="宋体" w:hAnsi="宋体"/>
          <w:b/>
          <w:sz w:val="40"/>
          <w:szCs w:val="40"/>
          <w:lang w:eastAsia="zh-CN"/>
        </w:rPr>
        <w:t>国家税务总局梅州市梅江区税务局2026年度食堂食材配送服务项目</w:t>
      </w:r>
      <w:r>
        <w:rPr>
          <w:rFonts w:hint="eastAsia" w:ascii="宋体" w:hAnsi="宋体"/>
          <w:b/>
          <w:sz w:val="40"/>
          <w:szCs w:val="40"/>
        </w:rPr>
        <w:t>公开招标公告</w:t>
      </w:r>
    </w:p>
    <w:p w14:paraId="06250AEA">
      <w:pPr>
        <w:spacing w:line="360" w:lineRule="auto"/>
        <w:rPr>
          <w:rFonts w:hint="eastAsia" w:ascii="宋体" w:hAnsi="宋体" w:cs="宋体"/>
          <w:b/>
          <w:szCs w:val="21"/>
          <w:highlight w:val="none"/>
        </w:rPr>
      </w:pPr>
      <w:bookmarkStart w:id="0" w:name="_Toc28359002"/>
      <w:bookmarkStart w:id="1" w:name="_Toc28359079"/>
      <w:bookmarkStart w:id="2" w:name="_Toc35393621"/>
      <w:bookmarkStart w:id="3" w:name="_Toc35393790"/>
      <w:bookmarkStart w:id="4" w:name="_Hlk24379207"/>
    </w:p>
    <w:p w14:paraId="28207558">
      <w:pPr>
        <w:keepNext w:val="0"/>
        <w:keepLines w:val="0"/>
        <w:pageBreakBefore w:val="0"/>
        <w:kinsoku/>
        <w:overflowPunct/>
        <w:topLinePunct w:val="0"/>
        <w:autoSpaceDE/>
        <w:autoSpaceDN/>
        <w:bidi w:val="0"/>
        <w:adjustRightInd/>
        <w:spacing w:line="336" w:lineRule="auto"/>
        <w:ind w:left="0" w:leftChars="0" w:right="0"/>
        <w:textAlignment w:val="auto"/>
        <w:rPr>
          <w:rFonts w:hint="eastAsia" w:ascii="宋体" w:hAnsi="宋体" w:cs="宋体"/>
          <w:b/>
          <w:szCs w:val="21"/>
          <w:highlight w:val="none"/>
        </w:rPr>
      </w:pPr>
      <w:r>
        <w:rPr>
          <w:rFonts w:hint="eastAsia" w:ascii="宋体" w:hAnsi="宋体" w:cs="宋体"/>
          <w:b/>
          <w:szCs w:val="21"/>
          <w:highlight w:val="none"/>
        </w:rPr>
        <w:t>项目概况</w:t>
      </w:r>
    </w:p>
    <w:p w14:paraId="73F4E18A">
      <w:pPr>
        <w:keepNext w:val="0"/>
        <w:keepLines w:val="0"/>
        <w:pageBreakBefore w:val="0"/>
        <w:kinsoku/>
        <w:overflowPunct/>
        <w:topLinePunct w:val="0"/>
        <w:autoSpaceDE/>
        <w:autoSpaceDN/>
        <w:bidi w:val="0"/>
        <w:adjustRightInd/>
        <w:spacing w:line="336" w:lineRule="auto"/>
        <w:ind w:left="0" w:leftChars="0" w:right="0"/>
        <w:textAlignment w:val="auto"/>
        <w:rPr>
          <w:rFonts w:hint="eastAsia" w:ascii="宋体" w:hAnsi="宋体" w:cs="宋体"/>
          <w:b/>
          <w:szCs w:val="21"/>
          <w:highlight w:val="none"/>
        </w:rPr>
      </w:pPr>
      <w:r>
        <w:rPr>
          <w:rFonts w:hint="eastAsia" w:ascii="宋体" w:hAnsi="宋体"/>
          <w:highlight w:val="none"/>
          <w:u w:val="none"/>
          <w:lang w:eastAsia="zh-CN"/>
        </w:rPr>
        <w:t>国家税务总局梅州市梅江区税务局2026年度食堂食材配送服务项目招标项目</w:t>
      </w:r>
      <w:r>
        <w:rPr>
          <w:rFonts w:hint="eastAsia" w:ascii="宋体" w:hAnsi="宋体"/>
          <w:highlight w:val="none"/>
          <w:u w:val="none"/>
        </w:rPr>
        <w:t>的潜在投标人应在</w:t>
      </w:r>
      <w:r>
        <w:rPr>
          <w:rFonts w:hint="eastAsia" w:ascii="宋体" w:hAnsi="宋体"/>
          <w:highlight w:val="none"/>
          <w:u w:val="none"/>
          <w:lang w:val="en-US" w:eastAsia="zh-CN"/>
        </w:rPr>
        <w:t>现场或网上获取招标文件</w:t>
      </w:r>
      <w:r>
        <w:rPr>
          <w:rFonts w:hint="eastAsia" w:ascii="宋体" w:hAnsi="宋体"/>
          <w:highlight w:val="none"/>
          <w:u w:val="none"/>
        </w:rPr>
        <w:t>，并于</w:t>
      </w:r>
      <w:r>
        <w:rPr>
          <w:rFonts w:hint="eastAsia" w:ascii="宋体" w:hAnsi="宋体"/>
          <w:color w:val="auto"/>
          <w:highlight w:val="none"/>
          <w:u w:val="none"/>
          <w:lang w:eastAsia="zh-CN"/>
        </w:rPr>
        <w:t>2025年12月12日15点00分</w:t>
      </w:r>
      <w:r>
        <w:rPr>
          <w:rFonts w:hint="eastAsia" w:ascii="宋体" w:hAnsi="宋体"/>
          <w:bCs/>
          <w:highlight w:val="none"/>
          <w:u w:val="none"/>
        </w:rPr>
        <w:t>（北京时间）前递交投标</w:t>
      </w:r>
      <w:r>
        <w:rPr>
          <w:rFonts w:ascii="宋体" w:hAnsi="宋体"/>
          <w:bCs/>
          <w:highlight w:val="none"/>
          <w:u w:val="none"/>
        </w:rPr>
        <w:t>文件</w:t>
      </w:r>
      <w:r>
        <w:rPr>
          <w:rFonts w:hint="eastAsia" w:ascii="宋体" w:hAnsi="宋体"/>
          <w:highlight w:val="none"/>
          <w:u w:val="none"/>
        </w:rPr>
        <w:t>。</w:t>
      </w:r>
    </w:p>
    <w:p w14:paraId="29C8AC3B">
      <w:pPr>
        <w:keepNext w:val="0"/>
        <w:keepLines w:val="0"/>
        <w:pageBreakBefore w:val="0"/>
        <w:kinsoku/>
        <w:overflowPunct/>
        <w:topLinePunct w:val="0"/>
        <w:autoSpaceDE/>
        <w:autoSpaceDN/>
        <w:bidi w:val="0"/>
        <w:adjustRightInd/>
        <w:spacing w:line="336" w:lineRule="auto"/>
        <w:ind w:left="0" w:leftChars="0" w:right="0"/>
        <w:textAlignment w:val="auto"/>
        <w:rPr>
          <w:rFonts w:hint="eastAsia" w:ascii="宋体" w:hAnsi="宋体" w:cs="宋体"/>
          <w:szCs w:val="21"/>
          <w:highlight w:val="none"/>
        </w:rPr>
      </w:pPr>
      <w:r>
        <w:rPr>
          <w:rFonts w:hint="eastAsia" w:ascii="宋体" w:hAnsi="宋体" w:cs="宋体"/>
          <w:b/>
          <w:szCs w:val="21"/>
          <w:highlight w:val="none"/>
        </w:rPr>
        <w:t>一、项目基本情况</w:t>
      </w:r>
      <w:bookmarkEnd w:id="0"/>
      <w:bookmarkEnd w:id="1"/>
      <w:bookmarkEnd w:id="2"/>
      <w:bookmarkEnd w:id="3"/>
    </w:p>
    <w:p w14:paraId="6F759DBB">
      <w:pPr>
        <w:keepNext w:val="0"/>
        <w:keepLines w:val="0"/>
        <w:pageBreakBefore w:val="0"/>
        <w:kinsoku/>
        <w:overflowPunct/>
        <w:topLinePunct w:val="0"/>
        <w:autoSpaceDE/>
        <w:autoSpaceDN/>
        <w:bidi w:val="0"/>
        <w:adjustRightInd/>
        <w:spacing w:line="336" w:lineRule="auto"/>
        <w:ind w:left="0" w:leftChars="0" w:right="0"/>
        <w:textAlignment w:val="auto"/>
        <w:rPr>
          <w:rFonts w:hint="eastAsia" w:ascii="宋体" w:hAnsi="宋体" w:eastAsia="宋体" w:cs="宋体"/>
          <w:szCs w:val="21"/>
          <w:highlight w:val="none"/>
          <w:lang w:eastAsia="zh-CN"/>
        </w:rPr>
      </w:pPr>
      <w:r>
        <w:rPr>
          <w:rFonts w:hint="eastAsia" w:ascii="宋体" w:hAnsi="宋体" w:cs="宋体"/>
          <w:szCs w:val="21"/>
          <w:highlight w:val="none"/>
        </w:rPr>
        <w:t>项目编号：</w:t>
      </w:r>
      <w:r>
        <w:rPr>
          <w:rFonts w:hint="eastAsia" w:ascii="宋体" w:hAnsi="宋体" w:cs="宋体"/>
          <w:szCs w:val="21"/>
          <w:highlight w:val="none"/>
          <w:lang w:eastAsia="zh-CN"/>
        </w:rPr>
        <w:t>GDSD25MJFG10119</w:t>
      </w:r>
    </w:p>
    <w:p w14:paraId="53817B03">
      <w:pPr>
        <w:keepNext w:val="0"/>
        <w:keepLines w:val="0"/>
        <w:pageBreakBefore w:val="0"/>
        <w:kinsoku/>
        <w:overflowPunct/>
        <w:topLinePunct w:val="0"/>
        <w:autoSpaceDE/>
        <w:autoSpaceDN/>
        <w:bidi w:val="0"/>
        <w:adjustRightInd/>
        <w:spacing w:line="336" w:lineRule="auto"/>
        <w:ind w:left="0" w:leftChars="0" w:right="0"/>
        <w:textAlignment w:val="auto"/>
        <w:rPr>
          <w:rFonts w:hint="eastAsia" w:ascii="宋体" w:hAnsi="宋体" w:eastAsia="宋体" w:cs="宋体"/>
          <w:szCs w:val="21"/>
          <w:highlight w:val="none"/>
          <w:lang w:eastAsia="zh-CN"/>
        </w:rPr>
      </w:pPr>
      <w:r>
        <w:rPr>
          <w:rFonts w:hint="eastAsia" w:ascii="宋体" w:hAnsi="宋体" w:cs="宋体"/>
          <w:szCs w:val="21"/>
          <w:highlight w:val="none"/>
        </w:rPr>
        <w:t>项目名称：</w:t>
      </w:r>
      <w:r>
        <w:rPr>
          <w:rFonts w:hint="eastAsia" w:ascii="宋体" w:hAnsi="宋体" w:cs="宋体"/>
          <w:szCs w:val="21"/>
          <w:highlight w:val="none"/>
          <w:lang w:eastAsia="zh-CN"/>
        </w:rPr>
        <w:t>国家税务总局梅州市梅江区税务局2026年度食堂食材配送服务项目</w:t>
      </w:r>
    </w:p>
    <w:bookmarkEnd w:id="4"/>
    <w:p w14:paraId="4AA3F9B6">
      <w:pPr>
        <w:keepNext w:val="0"/>
        <w:keepLines w:val="0"/>
        <w:pageBreakBefore w:val="0"/>
        <w:kinsoku/>
        <w:overflowPunct/>
        <w:topLinePunct w:val="0"/>
        <w:autoSpaceDE/>
        <w:autoSpaceDN/>
        <w:bidi w:val="0"/>
        <w:adjustRightInd/>
        <w:spacing w:line="336" w:lineRule="auto"/>
        <w:ind w:left="0" w:leftChars="0" w:right="0"/>
        <w:textAlignment w:val="auto"/>
        <w:rPr>
          <w:rFonts w:hint="default" w:ascii="宋体" w:hAnsi="宋体" w:eastAsia="宋体" w:cs="宋体"/>
          <w:szCs w:val="21"/>
          <w:highlight w:val="none"/>
          <w:lang w:val="en-US" w:eastAsia="zh-CN"/>
        </w:rPr>
      </w:pPr>
      <w:bookmarkStart w:id="5" w:name="_Toc28359003"/>
      <w:bookmarkStart w:id="6" w:name="_Toc35393622"/>
      <w:bookmarkStart w:id="7" w:name="_Toc28359080"/>
      <w:bookmarkStart w:id="8" w:name="_Toc35393791"/>
      <w:r>
        <w:rPr>
          <w:rFonts w:hint="eastAsia" w:ascii="宋体" w:hAnsi="宋体" w:cs="宋体"/>
          <w:szCs w:val="21"/>
          <w:highlight w:val="none"/>
        </w:rPr>
        <w:t>预算金额：</w:t>
      </w:r>
      <w:r>
        <w:rPr>
          <w:rFonts w:hint="eastAsia" w:ascii="宋体" w:hAnsi="宋体" w:cs="宋体"/>
          <w:szCs w:val="21"/>
          <w:highlight w:val="none"/>
          <w:lang w:val="en-US" w:eastAsia="zh-CN"/>
        </w:rPr>
        <w:t>400万</w:t>
      </w:r>
      <w:r>
        <w:rPr>
          <w:rFonts w:hint="eastAsia" w:ascii="宋体" w:hAnsi="宋体" w:cs="宋体"/>
          <w:szCs w:val="21"/>
          <w:highlight w:val="none"/>
        </w:rPr>
        <w:t>元</w:t>
      </w:r>
      <w:r>
        <w:rPr>
          <w:rFonts w:hint="eastAsia" w:ascii="宋体" w:hAnsi="宋体" w:cs="宋体"/>
          <w:szCs w:val="21"/>
          <w:highlight w:val="none"/>
          <w:lang w:eastAsia="zh-CN"/>
        </w:rPr>
        <w:t>（</w:t>
      </w:r>
      <w:r>
        <w:rPr>
          <w:rFonts w:hint="eastAsia" w:ascii="宋体" w:hAnsi="宋体" w:cs="宋体"/>
          <w:szCs w:val="21"/>
          <w:highlight w:val="none"/>
          <w:lang w:val="en-US" w:eastAsia="zh-CN"/>
        </w:rPr>
        <w:t>人民币）</w:t>
      </w:r>
    </w:p>
    <w:p w14:paraId="74594BDB">
      <w:pPr>
        <w:keepNext w:val="0"/>
        <w:keepLines w:val="0"/>
        <w:pageBreakBefore w:val="0"/>
        <w:kinsoku/>
        <w:overflowPunct/>
        <w:topLinePunct w:val="0"/>
        <w:autoSpaceDE/>
        <w:autoSpaceDN/>
        <w:bidi w:val="0"/>
        <w:adjustRightInd/>
        <w:spacing w:line="336" w:lineRule="auto"/>
        <w:ind w:left="0" w:leftChars="0" w:right="0"/>
        <w:textAlignment w:val="auto"/>
        <w:rPr>
          <w:rFonts w:hint="eastAsia" w:ascii="宋体" w:hAnsi="宋体" w:cs="宋体"/>
          <w:szCs w:val="21"/>
          <w:highlight w:val="none"/>
        </w:rPr>
      </w:pPr>
      <w:r>
        <w:rPr>
          <w:rFonts w:hint="eastAsia" w:ascii="宋体" w:hAnsi="宋体" w:cs="宋体"/>
          <w:szCs w:val="21"/>
          <w:highlight w:val="none"/>
        </w:rPr>
        <w:t>采购需求：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226"/>
        <w:gridCol w:w="1484"/>
        <w:gridCol w:w="1024"/>
        <w:gridCol w:w="1062"/>
        <w:gridCol w:w="1476"/>
        <w:gridCol w:w="1476"/>
      </w:tblGrid>
      <w:tr w14:paraId="5292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0C2F2032">
            <w:pPr>
              <w:widowControl w:val="0"/>
              <w:spacing w:line="360" w:lineRule="auto"/>
              <w:jc w:val="center"/>
              <w:rPr>
                <w:rFonts w:ascii="宋体" w:hAnsi="宋体"/>
                <w:b/>
                <w:highlight w:val="none"/>
              </w:rPr>
            </w:pPr>
            <w:r>
              <w:rPr>
                <w:rFonts w:hint="eastAsia" w:ascii="宋体" w:hAnsi="宋体"/>
                <w:b/>
                <w:highlight w:val="none"/>
              </w:rPr>
              <w:t>品目号</w:t>
            </w:r>
          </w:p>
        </w:tc>
        <w:tc>
          <w:tcPr>
            <w:tcW w:w="1276" w:type="dxa"/>
            <w:noWrap w:val="0"/>
            <w:vAlign w:val="center"/>
          </w:tcPr>
          <w:p w14:paraId="7E47CA0F">
            <w:pPr>
              <w:widowControl w:val="0"/>
              <w:spacing w:line="360" w:lineRule="auto"/>
              <w:jc w:val="center"/>
              <w:rPr>
                <w:rFonts w:ascii="宋体" w:hAnsi="宋体"/>
                <w:b/>
                <w:highlight w:val="none"/>
              </w:rPr>
            </w:pPr>
            <w:r>
              <w:rPr>
                <w:rFonts w:hint="eastAsia" w:ascii="宋体" w:hAnsi="宋体"/>
                <w:b/>
                <w:highlight w:val="none"/>
              </w:rPr>
              <w:t>品目名称</w:t>
            </w:r>
          </w:p>
        </w:tc>
        <w:tc>
          <w:tcPr>
            <w:tcW w:w="2126" w:type="dxa"/>
            <w:noWrap w:val="0"/>
            <w:vAlign w:val="center"/>
          </w:tcPr>
          <w:p w14:paraId="7C63C4EF">
            <w:pPr>
              <w:widowControl w:val="0"/>
              <w:spacing w:line="360" w:lineRule="auto"/>
              <w:jc w:val="center"/>
              <w:rPr>
                <w:rFonts w:ascii="宋体" w:hAnsi="宋体"/>
                <w:b/>
                <w:highlight w:val="none"/>
              </w:rPr>
            </w:pPr>
            <w:r>
              <w:rPr>
                <w:rFonts w:hint="eastAsia" w:ascii="宋体" w:hAnsi="宋体"/>
                <w:b/>
                <w:highlight w:val="none"/>
              </w:rPr>
              <w:t>采购标的</w:t>
            </w:r>
          </w:p>
        </w:tc>
        <w:tc>
          <w:tcPr>
            <w:tcW w:w="1158" w:type="dxa"/>
            <w:noWrap w:val="0"/>
            <w:vAlign w:val="center"/>
          </w:tcPr>
          <w:p w14:paraId="7CD8ADFA">
            <w:pPr>
              <w:widowControl w:val="0"/>
              <w:spacing w:line="360" w:lineRule="auto"/>
              <w:jc w:val="center"/>
              <w:rPr>
                <w:rFonts w:hint="eastAsia" w:ascii="宋体" w:hAnsi="宋体"/>
                <w:b/>
                <w:highlight w:val="none"/>
              </w:rPr>
            </w:pPr>
            <w:r>
              <w:rPr>
                <w:rFonts w:hint="eastAsia" w:ascii="宋体" w:hAnsi="宋体"/>
                <w:b/>
                <w:highlight w:val="none"/>
              </w:rPr>
              <w:t>数量</w:t>
            </w:r>
          </w:p>
          <w:p w14:paraId="2A0D8186">
            <w:pPr>
              <w:widowControl w:val="0"/>
              <w:spacing w:line="360" w:lineRule="auto"/>
              <w:jc w:val="center"/>
              <w:rPr>
                <w:rFonts w:ascii="宋体" w:hAnsi="宋体"/>
                <w:b/>
                <w:highlight w:val="none"/>
              </w:rPr>
            </w:pPr>
            <w:r>
              <w:rPr>
                <w:rFonts w:hint="eastAsia" w:ascii="宋体" w:hAnsi="宋体"/>
                <w:b/>
                <w:highlight w:val="none"/>
              </w:rPr>
              <w:t>（单位）</w:t>
            </w:r>
          </w:p>
        </w:tc>
        <w:tc>
          <w:tcPr>
            <w:tcW w:w="1383" w:type="dxa"/>
            <w:noWrap w:val="0"/>
            <w:vAlign w:val="center"/>
          </w:tcPr>
          <w:p w14:paraId="0F1B0723">
            <w:pPr>
              <w:widowControl w:val="0"/>
              <w:spacing w:line="360" w:lineRule="auto"/>
              <w:jc w:val="center"/>
              <w:rPr>
                <w:rFonts w:ascii="宋体" w:hAnsi="宋体"/>
                <w:b/>
                <w:highlight w:val="none"/>
              </w:rPr>
            </w:pPr>
            <w:r>
              <w:rPr>
                <w:rFonts w:hint="eastAsia" w:ascii="宋体" w:hAnsi="宋体"/>
                <w:b/>
                <w:highlight w:val="none"/>
              </w:rPr>
              <w:t>技术规格、参数及要求</w:t>
            </w:r>
          </w:p>
        </w:tc>
        <w:tc>
          <w:tcPr>
            <w:tcW w:w="1476" w:type="dxa"/>
            <w:noWrap w:val="0"/>
            <w:vAlign w:val="center"/>
          </w:tcPr>
          <w:p w14:paraId="5E5E24C6">
            <w:pPr>
              <w:widowControl w:val="0"/>
              <w:tabs>
                <w:tab w:val="left" w:pos="45"/>
              </w:tabs>
              <w:spacing w:line="360" w:lineRule="auto"/>
              <w:jc w:val="center"/>
              <w:rPr>
                <w:rFonts w:ascii="宋体" w:hAnsi="宋体"/>
                <w:b/>
                <w:highlight w:val="none"/>
              </w:rPr>
            </w:pPr>
            <w:r>
              <w:rPr>
                <w:rFonts w:hint="eastAsia" w:ascii="宋体" w:hAnsi="宋体"/>
                <w:b/>
                <w:highlight w:val="none"/>
              </w:rPr>
              <w:t>品目预算（元）</w:t>
            </w:r>
          </w:p>
        </w:tc>
        <w:tc>
          <w:tcPr>
            <w:tcW w:w="1476" w:type="dxa"/>
            <w:noWrap w:val="0"/>
            <w:vAlign w:val="center"/>
          </w:tcPr>
          <w:p w14:paraId="33364351">
            <w:pPr>
              <w:widowControl w:val="0"/>
              <w:spacing w:line="360" w:lineRule="auto"/>
              <w:jc w:val="center"/>
              <w:rPr>
                <w:rFonts w:ascii="宋体" w:hAnsi="宋体"/>
                <w:b/>
                <w:highlight w:val="none"/>
              </w:rPr>
            </w:pPr>
            <w:r>
              <w:rPr>
                <w:rFonts w:hint="eastAsia" w:ascii="宋体" w:hAnsi="宋体"/>
                <w:b/>
                <w:highlight w:val="none"/>
              </w:rPr>
              <w:t>最高限价（元）</w:t>
            </w:r>
          </w:p>
        </w:tc>
      </w:tr>
      <w:tr w14:paraId="0034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662B3996">
            <w:pPr>
              <w:widowControl w:val="0"/>
              <w:spacing w:line="360" w:lineRule="auto"/>
              <w:jc w:val="center"/>
              <w:rPr>
                <w:rFonts w:ascii="宋体" w:hAnsi="宋体"/>
                <w:highlight w:val="none"/>
              </w:rPr>
            </w:pPr>
            <w:r>
              <w:rPr>
                <w:rFonts w:hint="eastAsia" w:ascii="宋体" w:hAnsi="宋体"/>
                <w:highlight w:val="none"/>
              </w:rPr>
              <w:t>1-1</w:t>
            </w:r>
          </w:p>
        </w:tc>
        <w:tc>
          <w:tcPr>
            <w:tcW w:w="1276" w:type="dxa"/>
            <w:noWrap w:val="0"/>
            <w:vAlign w:val="center"/>
          </w:tcPr>
          <w:p w14:paraId="4CB4AA2C">
            <w:pPr>
              <w:widowControl w:val="0"/>
              <w:spacing w:line="360" w:lineRule="auto"/>
              <w:jc w:val="center"/>
              <w:rPr>
                <w:rFonts w:hint="eastAsia" w:ascii="宋体" w:hAnsi="宋体"/>
                <w:highlight w:val="none"/>
              </w:rPr>
            </w:pPr>
            <w:r>
              <w:rPr>
                <w:rFonts w:hint="eastAsia" w:ascii="宋体" w:hAnsi="宋体"/>
                <w:highlight w:val="none"/>
              </w:rPr>
              <w:t>C99000000其他服务</w:t>
            </w:r>
          </w:p>
        </w:tc>
        <w:tc>
          <w:tcPr>
            <w:tcW w:w="2126" w:type="dxa"/>
            <w:noWrap w:val="0"/>
            <w:vAlign w:val="center"/>
          </w:tcPr>
          <w:p w14:paraId="2FC19EE5">
            <w:pPr>
              <w:widowControl w:val="0"/>
              <w:spacing w:line="360" w:lineRule="auto"/>
              <w:jc w:val="center"/>
              <w:rPr>
                <w:rFonts w:hint="eastAsia" w:ascii="宋体" w:hAnsi="宋体" w:eastAsia="宋体"/>
                <w:highlight w:val="none"/>
                <w:lang w:eastAsia="zh-CN"/>
              </w:rPr>
            </w:pPr>
            <w:r>
              <w:rPr>
                <w:rFonts w:hint="eastAsia" w:ascii="宋体" w:hAnsi="宋体"/>
                <w:highlight w:val="none"/>
                <w:lang w:eastAsia="zh-CN"/>
              </w:rPr>
              <w:t>国家税务总局梅州市梅江区税务局2026年度食堂食材配送服务</w:t>
            </w:r>
          </w:p>
        </w:tc>
        <w:tc>
          <w:tcPr>
            <w:tcW w:w="1158" w:type="dxa"/>
            <w:noWrap w:val="0"/>
            <w:vAlign w:val="center"/>
          </w:tcPr>
          <w:p w14:paraId="604C0E38">
            <w:pPr>
              <w:widowControl w:val="0"/>
              <w:spacing w:line="360" w:lineRule="auto"/>
              <w:jc w:val="center"/>
              <w:rPr>
                <w:rFonts w:ascii="宋体" w:hAnsi="宋体"/>
                <w:highlight w:val="none"/>
              </w:rPr>
            </w:pPr>
            <w:r>
              <w:rPr>
                <w:rFonts w:hint="eastAsia" w:ascii="宋体" w:hAnsi="宋体"/>
                <w:highlight w:val="none"/>
              </w:rPr>
              <w:t>1（项）</w:t>
            </w:r>
          </w:p>
        </w:tc>
        <w:tc>
          <w:tcPr>
            <w:tcW w:w="1383" w:type="dxa"/>
            <w:noWrap w:val="0"/>
            <w:vAlign w:val="center"/>
          </w:tcPr>
          <w:p w14:paraId="064D099C">
            <w:pPr>
              <w:widowControl w:val="0"/>
              <w:spacing w:line="360" w:lineRule="auto"/>
              <w:jc w:val="center"/>
              <w:rPr>
                <w:rFonts w:ascii="宋体" w:hAnsi="宋体"/>
                <w:highlight w:val="none"/>
              </w:rPr>
            </w:pPr>
            <w:r>
              <w:rPr>
                <w:rFonts w:hint="eastAsia" w:ascii="宋体" w:hAnsi="宋体"/>
                <w:highlight w:val="none"/>
              </w:rPr>
              <w:t>详见招标文件</w:t>
            </w:r>
          </w:p>
        </w:tc>
        <w:tc>
          <w:tcPr>
            <w:tcW w:w="1476" w:type="dxa"/>
            <w:noWrap w:val="0"/>
            <w:vAlign w:val="center"/>
          </w:tcPr>
          <w:p w14:paraId="627A852D">
            <w:pPr>
              <w:widowControl w:val="0"/>
              <w:spacing w:line="360" w:lineRule="auto"/>
              <w:jc w:val="center"/>
              <w:rPr>
                <w:rFonts w:hint="eastAsia" w:ascii="宋体" w:hAnsi="宋体" w:eastAsia="宋体"/>
                <w:highlight w:val="none"/>
                <w:lang w:eastAsia="zh-CN"/>
              </w:rPr>
            </w:pPr>
            <w:r>
              <w:rPr>
                <w:rFonts w:hint="eastAsia" w:ascii="宋体" w:hAnsi="宋体"/>
                <w:highlight w:val="none"/>
                <w:lang w:eastAsia="zh-CN"/>
              </w:rPr>
              <w:t>4,000,000.00</w:t>
            </w:r>
          </w:p>
        </w:tc>
        <w:tc>
          <w:tcPr>
            <w:tcW w:w="1476" w:type="dxa"/>
            <w:noWrap w:val="0"/>
            <w:vAlign w:val="center"/>
          </w:tcPr>
          <w:p w14:paraId="61F2E984">
            <w:pPr>
              <w:widowControl w:val="0"/>
              <w:spacing w:line="360" w:lineRule="auto"/>
              <w:jc w:val="center"/>
              <w:rPr>
                <w:rFonts w:hint="eastAsia" w:ascii="宋体" w:hAnsi="宋体" w:eastAsia="宋体"/>
                <w:highlight w:val="none"/>
                <w:lang w:eastAsia="zh-CN"/>
              </w:rPr>
            </w:pPr>
            <w:r>
              <w:rPr>
                <w:rFonts w:hint="eastAsia" w:ascii="宋体" w:hAnsi="宋体"/>
                <w:highlight w:val="none"/>
                <w:lang w:eastAsia="zh-CN"/>
              </w:rPr>
              <w:t>4,000,000.00</w:t>
            </w:r>
          </w:p>
        </w:tc>
      </w:tr>
    </w:tbl>
    <w:p w14:paraId="3C5B4BDC">
      <w:pPr>
        <w:keepNext w:val="0"/>
        <w:keepLines w:val="0"/>
        <w:pageBreakBefore w:val="0"/>
        <w:kinsoku/>
        <w:overflowPunct/>
        <w:topLinePunct w:val="0"/>
        <w:autoSpaceDE/>
        <w:autoSpaceDN/>
        <w:bidi w:val="0"/>
        <w:adjustRightInd/>
        <w:spacing w:line="336" w:lineRule="auto"/>
        <w:ind w:left="0" w:leftChars="0" w:right="0"/>
        <w:textAlignment w:val="auto"/>
        <w:rPr>
          <w:rFonts w:hint="eastAsia" w:ascii="宋体" w:hAnsi="宋体"/>
          <w:highlight w:val="none"/>
          <w:lang w:eastAsia="zh-CN"/>
        </w:rPr>
      </w:pPr>
      <w:r>
        <w:rPr>
          <w:rFonts w:hint="eastAsia" w:ascii="宋体" w:hAnsi="宋体" w:cs="宋体"/>
          <w:szCs w:val="21"/>
          <w:highlight w:val="none"/>
        </w:rPr>
        <w:t>合同履行期限：</w:t>
      </w:r>
      <w:r>
        <w:rPr>
          <w:rFonts w:hint="eastAsia" w:ascii="宋体" w:hAnsi="宋体"/>
          <w:highlight w:val="none"/>
          <w:lang w:eastAsia="zh-CN"/>
        </w:rPr>
        <w:t>2026年1月1日至2026年12月31日（共12个月）。</w:t>
      </w:r>
    </w:p>
    <w:p w14:paraId="5B3616F6">
      <w:pPr>
        <w:keepNext w:val="0"/>
        <w:keepLines w:val="0"/>
        <w:pageBreakBefore w:val="0"/>
        <w:kinsoku/>
        <w:overflowPunct/>
        <w:topLinePunct w:val="0"/>
        <w:autoSpaceDE/>
        <w:autoSpaceDN/>
        <w:bidi w:val="0"/>
        <w:adjustRightInd/>
        <w:spacing w:line="336" w:lineRule="auto"/>
        <w:ind w:left="0" w:leftChars="0" w:right="0"/>
        <w:textAlignment w:val="auto"/>
        <w:rPr>
          <w:rFonts w:hint="eastAsia" w:ascii="宋体" w:hAnsi="宋体"/>
          <w:highlight w:val="none"/>
          <w:lang w:eastAsia="zh-CN"/>
        </w:rPr>
      </w:pPr>
      <w:r>
        <w:rPr>
          <w:rFonts w:hint="eastAsia" w:ascii="宋体" w:hAnsi="宋体"/>
          <w:highlight w:val="none"/>
          <w:lang w:eastAsia="zh-CN"/>
        </w:rPr>
        <w:t>本项目(不接受)联合体投标。</w:t>
      </w:r>
    </w:p>
    <w:p w14:paraId="1B2EC235">
      <w:pPr>
        <w:keepNext w:val="0"/>
        <w:keepLines w:val="0"/>
        <w:pageBreakBefore w:val="0"/>
        <w:kinsoku/>
        <w:overflowPunct/>
        <w:topLinePunct w:val="0"/>
        <w:autoSpaceDE/>
        <w:autoSpaceDN/>
        <w:bidi w:val="0"/>
        <w:adjustRightInd/>
        <w:spacing w:line="336" w:lineRule="auto"/>
        <w:ind w:left="0" w:leftChars="0" w:right="0"/>
        <w:textAlignment w:val="auto"/>
        <w:rPr>
          <w:rFonts w:hint="eastAsia" w:ascii="宋体" w:hAnsi="宋体" w:cs="宋体"/>
          <w:b/>
          <w:szCs w:val="21"/>
          <w:highlight w:val="none"/>
        </w:rPr>
      </w:pPr>
      <w:r>
        <w:rPr>
          <w:rFonts w:hint="eastAsia" w:ascii="宋体" w:hAnsi="宋体" w:cs="宋体"/>
          <w:b/>
          <w:szCs w:val="21"/>
          <w:highlight w:val="none"/>
        </w:rPr>
        <w:t>二、申请人的资格要求：</w:t>
      </w:r>
      <w:bookmarkEnd w:id="5"/>
      <w:bookmarkEnd w:id="6"/>
      <w:bookmarkEnd w:id="7"/>
      <w:bookmarkEnd w:id="8"/>
    </w:p>
    <w:p w14:paraId="1F9C59C6">
      <w:pPr>
        <w:keepNext w:val="0"/>
        <w:keepLines w:val="0"/>
        <w:pageBreakBefore w:val="0"/>
        <w:kinsoku/>
        <w:overflowPunct/>
        <w:topLinePunct w:val="0"/>
        <w:autoSpaceDE/>
        <w:autoSpaceDN/>
        <w:bidi w:val="0"/>
        <w:adjustRightInd/>
        <w:spacing w:line="336" w:lineRule="auto"/>
        <w:ind w:left="0" w:leftChars="0" w:right="0"/>
        <w:textAlignment w:val="auto"/>
        <w:rPr>
          <w:rFonts w:hint="eastAsia" w:ascii="宋体" w:hAnsi="宋体" w:cs="宋体"/>
          <w:b/>
          <w:bCs/>
          <w:szCs w:val="21"/>
          <w:highlight w:val="none"/>
        </w:rPr>
      </w:pPr>
      <w:bookmarkStart w:id="9" w:name="_Toc28359081"/>
      <w:bookmarkStart w:id="10" w:name="_Toc28359004"/>
      <w:bookmarkStart w:id="11" w:name="_Toc35393623"/>
      <w:bookmarkStart w:id="12" w:name="_Toc35393792"/>
      <w:r>
        <w:rPr>
          <w:rFonts w:hint="eastAsia" w:ascii="宋体" w:hAnsi="宋体" w:cs="宋体"/>
          <w:b/>
          <w:bCs/>
          <w:szCs w:val="21"/>
          <w:highlight w:val="none"/>
        </w:rPr>
        <w:t>1.满足《中华人民共和国政府采购法》第二十二条规定；</w:t>
      </w:r>
    </w:p>
    <w:p w14:paraId="3435DA1C">
      <w:pPr>
        <w:spacing w:line="360" w:lineRule="auto"/>
        <w:rPr>
          <w:rFonts w:hint="eastAsia" w:ascii="宋体" w:hAnsi="宋体"/>
          <w:highlight w:val="none"/>
        </w:rPr>
      </w:pPr>
      <w:r>
        <w:rPr>
          <w:rFonts w:hint="eastAsia" w:ascii="宋体" w:hAnsi="宋体"/>
          <w:b/>
          <w:bCs/>
          <w:highlight w:val="none"/>
        </w:rPr>
        <w:t>2.落实政府采购政策需满足的资格要求：</w:t>
      </w:r>
    </w:p>
    <w:p w14:paraId="79FD7210">
      <w:pPr>
        <w:spacing w:line="360" w:lineRule="auto"/>
        <w:ind w:firstLine="420" w:firstLineChars="200"/>
        <w:rPr>
          <w:rFonts w:hint="eastAsia" w:ascii="宋体" w:hAnsi="宋体"/>
          <w:highlight w:val="none"/>
        </w:rPr>
      </w:pPr>
      <w:r>
        <w:rPr>
          <w:rFonts w:hint="eastAsia" w:ascii="宋体" w:hAnsi="宋体"/>
          <w:color w:val="000000"/>
          <w:highlight w:val="none"/>
        </w:rPr>
        <w:t>采购包1</w:t>
      </w:r>
      <w:r>
        <w:rPr>
          <w:rFonts w:hint="eastAsia" w:ascii="宋体" w:hAnsi="宋体"/>
          <w:highlight w:val="none"/>
        </w:rPr>
        <w:t>（</w:t>
      </w:r>
      <w:r>
        <w:rPr>
          <w:rFonts w:hint="eastAsia" w:ascii="宋体" w:hAnsi="宋体"/>
          <w:highlight w:val="none"/>
          <w:lang w:eastAsia="zh-CN"/>
        </w:rPr>
        <w:t>国家税务总局梅州市梅江区税务局2026年度食堂食材配送服务项目</w:t>
      </w:r>
      <w:r>
        <w:rPr>
          <w:rFonts w:hint="eastAsia" w:ascii="宋体" w:hAnsi="宋体"/>
          <w:highlight w:val="none"/>
        </w:rPr>
        <w:t>）：</w:t>
      </w:r>
    </w:p>
    <w:p w14:paraId="4E899CE2">
      <w:pPr>
        <w:spacing w:line="360" w:lineRule="auto"/>
        <w:ind w:firstLine="420" w:firstLineChars="200"/>
        <w:rPr>
          <w:rFonts w:hint="eastAsia" w:ascii="宋体" w:hAnsi="宋体"/>
          <w:highlight w:val="none"/>
        </w:rPr>
      </w:pPr>
      <w:r>
        <w:rPr>
          <w:rFonts w:hint="eastAsia" w:ascii="宋体" w:hAnsi="宋体"/>
          <w:highlight w:val="none"/>
        </w:rPr>
        <w:t xml:space="preserve">本项目整体专门面向中小企业。投标人须符合本项目采购标的对应行业（本项目行业为：批发业）的政策划分标准。监狱企业、残疾人福利单位视同小型、微型企业。【注：中小企业以投标人填写的《中小企业声明函》（按投标文件第一册格式提供声明函原件）为判定标准，残疾人福利性单位以供应商填写的《残疾人福利性单位声明函》（按投标文件第一册格式提供声明函原件）为判定标准，监狱企业须供应商提供由省级以上监狱管理局、戒毒管理局（含新疆生产建设兵团）出具的属于监狱企业的证明文件，否则不予认定。】 </w:t>
      </w:r>
    </w:p>
    <w:p w14:paraId="3C69B6C0">
      <w:pPr>
        <w:spacing w:line="360" w:lineRule="auto"/>
        <w:rPr>
          <w:rFonts w:hint="eastAsia" w:ascii="宋体" w:hAnsi="宋体"/>
          <w:highlight w:val="none"/>
        </w:rPr>
      </w:pPr>
      <w:r>
        <w:rPr>
          <w:rFonts w:hint="eastAsia" w:ascii="宋体" w:hAnsi="宋体"/>
          <w:b/>
          <w:bCs/>
          <w:highlight w:val="none"/>
        </w:rPr>
        <w:t>3.本项目的特定资格要求：</w:t>
      </w:r>
    </w:p>
    <w:p w14:paraId="54EC106F">
      <w:pPr>
        <w:spacing w:line="360" w:lineRule="auto"/>
        <w:ind w:firstLine="420" w:firstLineChars="200"/>
        <w:rPr>
          <w:rFonts w:hint="eastAsia" w:ascii="宋体" w:hAnsi="宋体"/>
          <w:highlight w:val="none"/>
        </w:rPr>
      </w:pPr>
      <w:r>
        <w:rPr>
          <w:rFonts w:hint="eastAsia" w:ascii="宋体" w:hAnsi="宋体"/>
          <w:color w:val="000000"/>
          <w:highlight w:val="none"/>
        </w:rPr>
        <w:t>采购包1</w:t>
      </w:r>
      <w:r>
        <w:rPr>
          <w:rFonts w:hint="eastAsia" w:ascii="宋体" w:hAnsi="宋体"/>
          <w:highlight w:val="none"/>
        </w:rPr>
        <w:t>（</w:t>
      </w:r>
      <w:r>
        <w:rPr>
          <w:rFonts w:hint="eastAsia" w:ascii="宋体" w:hAnsi="宋体"/>
          <w:highlight w:val="none"/>
          <w:lang w:eastAsia="zh-CN"/>
        </w:rPr>
        <w:t>国家税务总局梅州市梅江区税务局2026年度食堂食材配送服务项目</w:t>
      </w:r>
      <w:r>
        <w:rPr>
          <w:rFonts w:hint="eastAsia" w:ascii="宋体" w:hAnsi="宋体"/>
          <w:highlight w:val="none"/>
        </w:rPr>
        <w:t>）:</w:t>
      </w:r>
    </w:p>
    <w:p w14:paraId="42CC765E">
      <w:pPr>
        <w:wordWrap w:val="0"/>
        <w:spacing w:line="360" w:lineRule="auto"/>
        <w:ind w:firstLine="420" w:firstLineChars="200"/>
        <w:rPr>
          <w:rFonts w:hint="eastAsia" w:ascii="宋体" w:hAnsi="宋体" w:cs="Tahoma"/>
          <w:highlight w:val="none"/>
        </w:rPr>
      </w:pPr>
      <w:r>
        <w:rPr>
          <w:rFonts w:hint="eastAsia" w:ascii="宋体" w:hAnsi="宋体"/>
          <w:color w:val="000000"/>
          <w:highlight w:val="none"/>
        </w:rPr>
        <w:t>3.1</w:t>
      </w:r>
      <w:r>
        <w:rPr>
          <w:rFonts w:hint="eastAsia" w:ascii="宋体" w:hAnsi="宋体"/>
          <w:highlight w:val="none"/>
        </w:rPr>
        <w:t>信用记录：投标人未被列入“信用中国”网站的“失信被执行人或重大税收违法失信主体或政府采购严重违法失信行为记录名单”的记录；不处于中国政府采购网网站的“政府采购严重违法失信行为信息记录”中的禁止参加政府采购活动期间。（以采购代理机构于投标截止日当天在“信用中国”网站（www.creditchina.gov.cn）及中国政府采购网(www.ccgp.gov.cn)查询结果为准，同时将两个网站的信用记录查询结果打印页面或全部内容的网页截图作为证据留存）；</w:t>
      </w:r>
      <w:r>
        <w:rPr>
          <w:rFonts w:hint="eastAsia" w:ascii="宋体" w:hAnsi="宋体" w:cs="Tahoma"/>
          <w:highlight w:val="none"/>
        </w:rPr>
        <w:t xml:space="preserve"> </w:t>
      </w:r>
    </w:p>
    <w:p w14:paraId="39885837">
      <w:pPr>
        <w:spacing w:line="360" w:lineRule="auto"/>
        <w:ind w:firstLine="420" w:firstLineChars="200"/>
        <w:rPr>
          <w:rFonts w:hint="eastAsia" w:ascii="宋体" w:hAnsi="宋体"/>
          <w:highlight w:val="none"/>
        </w:rPr>
      </w:pPr>
      <w:r>
        <w:rPr>
          <w:rFonts w:hint="eastAsia" w:ascii="宋体" w:hAnsi="宋体" w:cs="Tahoma"/>
          <w:highlight w:val="none"/>
        </w:rPr>
        <w:t>3.2</w:t>
      </w:r>
      <w:r>
        <w:rPr>
          <w:rFonts w:hint="eastAsia" w:ascii="宋体" w:hAnsi="宋体"/>
          <w:highlight w:val="none"/>
        </w:rPr>
        <w:t>供应商必须符合法律、行政法规规定的其他条件：为采购项目提供整体设计、规范编制或者项目管理、监理、检测等服务的供应商，不得再参加该采购项目的其他采购活动（按投标文件第一册格式提供承诺函原件）；单位负责人为同一人或者存在直接控股、管理关系的不同供应商，不得参加同一合同项下的政府采购活动（按投标文件第一册格式提供承诺函原件）；</w:t>
      </w:r>
    </w:p>
    <w:p w14:paraId="7C973614">
      <w:pPr>
        <w:spacing w:line="360" w:lineRule="auto"/>
        <w:ind w:firstLine="420" w:firstLineChars="200"/>
        <w:rPr>
          <w:rFonts w:hint="eastAsia" w:ascii="宋体" w:hAnsi="宋体"/>
          <w:highlight w:val="none"/>
        </w:rPr>
      </w:pPr>
      <w:r>
        <w:rPr>
          <w:rFonts w:hint="eastAsia" w:ascii="宋体" w:hAnsi="宋体"/>
          <w:highlight w:val="none"/>
        </w:rPr>
        <w:t>3.3已依法获取本项目招标文件的供应商</w:t>
      </w:r>
      <w:r>
        <w:rPr>
          <w:rFonts w:hint="eastAsia" w:ascii="宋体" w:hAnsi="宋体" w:cs="宋体"/>
          <w:szCs w:val="21"/>
          <w:highlight w:val="none"/>
        </w:rPr>
        <w:t>（提供获取文件回执复印件）</w:t>
      </w:r>
      <w:r>
        <w:rPr>
          <w:rFonts w:hint="eastAsia" w:ascii="宋体" w:hAnsi="宋体"/>
          <w:highlight w:val="none"/>
        </w:rPr>
        <w:t>；</w:t>
      </w:r>
    </w:p>
    <w:p w14:paraId="6A9E8A6C">
      <w:pPr>
        <w:spacing w:line="360" w:lineRule="auto"/>
        <w:ind w:firstLine="420" w:firstLineChars="200"/>
        <w:rPr>
          <w:rFonts w:hint="eastAsia" w:ascii="宋体" w:hAnsi="宋体"/>
          <w:highlight w:val="none"/>
        </w:rPr>
      </w:pPr>
      <w:r>
        <w:rPr>
          <w:rFonts w:hint="eastAsia" w:ascii="宋体" w:hAnsi="宋体"/>
          <w:highlight w:val="none"/>
        </w:rPr>
        <w:t>3.4投标人须具有行政主管部门颁发有效期内的《食品经营许可证》或《食品生产许可证》(提供证书复印件)；如已实施食品药品经营许可多证合一改革的，提供《食品药品经营许可证》(提供证书复印件)；如供应商许可证与营业执照合并办理的，提供扫描营业执照二维码后的有效备案信息截图。</w:t>
      </w:r>
    </w:p>
    <w:p w14:paraId="3B609FF6">
      <w:pPr>
        <w:keepNext w:val="0"/>
        <w:keepLines w:val="0"/>
        <w:pageBreakBefore w:val="0"/>
        <w:kinsoku/>
        <w:overflowPunct/>
        <w:topLinePunct w:val="0"/>
        <w:autoSpaceDE/>
        <w:autoSpaceDN/>
        <w:bidi w:val="0"/>
        <w:adjustRightInd/>
        <w:spacing w:line="336" w:lineRule="auto"/>
        <w:ind w:left="0" w:leftChars="0" w:right="0" w:firstLine="420" w:firstLineChars="200"/>
        <w:textAlignment w:val="auto"/>
        <w:rPr>
          <w:rFonts w:hint="eastAsia" w:ascii="宋体" w:hAnsi="宋体" w:cs="宋体"/>
          <w:szCs w:val="21"/>
          <w:highlight w:val="none"/>
        </w:rPr>
      </w:pPr>
      <w:r>
        <w:rPr>
          <w:rFonts w:hint="eastAsia" w:ascii="宋体" w:hAnsi="宋体"/>
          <w:highlight w:val="none"/>
        </w:rPr>
        <w:t>3.5本项目不接受联合体投标。</w:t>
      </w:r>
    </w:p>
    <w:p w14:paraId="2A6A485D">
      <w:pPr>
        <w:keepNext w:val="0"/>
        <w:keepLines w:val="0"/>
        <w:pageBreakBefore w:val="0"/>
        <w:kinsoku/>
        <w:overflowPunct/>
        <w:topLinePunct w:val="0"/>
        <w:autoSpaceDE/>
        <w:autoSpaceDN/>
        <w:bidi w:val="0"/>
        <w:adjustRightInd/>
        <w:spacing w:line="336" w:lineRule="auto"/>
        <w:ind w:left="0" w:leftChars="0" w:right="0"/>
        <w:textAlignment w:val="auto"/>
        <w:rPr>
          <w:rFonts w:hint="eastAsia" w:ascii="宋体" w:hAnsi="宋体" w:cs="宋体"/>
          <w:b/>
          <w:i/>
          <w:iCs/>
          <w:szCs w:val="21"/>
          <w:highlight w:val="none"/>
          <w:u w:val="single"/>
        </w:rPr>
      </w:pPr>
      <w:r>
        <w:rPr>
          <w:rFonts w:hint="eastAsia" w:ascii="宋体" w:hAnsi="宋体" w:cs="宋体"/>
          <w:b/>
          <w:szCs w:val="21"/>
          <w:highlight w:val="none"/>
        </w:rPr>
        <w:t>三、获取招标文件</w:t>
      </w:r>
      <w:bookmarkEnd w:id="9"/>
      <w:bookmarkEnd w:id="10"/>
      <w:bookmarkEnd w:id="11"/>
      <w:bookmarkEnd w:id="12"/>
    </w:p>
    <w:p w14:paraId="3EECB63D">
      <w:pPr>
        <w:keepNext w:val="0"/>
        <w:keepLines w:val="0"/>
        <w:pageBreakBefore w:val="0"/>
        <w:kinsoku/>
        <w:overflowPunct/>
        <w:topLinePunct w:val="0"/>
        <w:autoSpaceDE/>
        <w:autoSpaceDN/>
        <w:bidi w:val="0"/>
        <w:adjustRightInd/>
        <w:spacing w:line="336" w:lineRule="auto"/>
        <w:ind w:left="0" w:leftChars="0" w:right="0" w:firstLine="420" w:firstLineChars="200"/>
        <w:textAlignment w:val="auto"/>
        <w:rPr>
          <w:rFonts w:hint="eastAsia" w:ascii="宋体" w:hAnsi="宋体" w:cs="宋体"/>
          <w:szCs w:val="21"/>
          <w:highlight w:val="none"/>
          <w:u w:val="none"/>
        </w:rPr>
      </w:pPr>
      <w:bookmarkStart w:id="13" w:name="_Toc28359005"/>
      <w:bookmarkStart w:id="14" w:name="_Toc28359082"/>
      <w:bookmarkStart w:id="15" w:name="_Toc35393624"/>
      <w:bookmarkStart w:id="16" w:name="_Toc35393793"/>
      <w:r>
        <w:rPr>
          <w:rFonts w:hint="eastAsia" w:ascii="宋体" w:hAnsi="宋体" w:cs="宋体"/>
          <w:color w:val="auto"/>
          <w:szCs w:val="21"/>
          <w:highlight w:val="none"/>
        </w:rPr>
        <w:t>时间：</w:t>
      </w:r>
      <w:r>
        <w:rPr>
          <w:rFonts w:hint="eastAsia" w:ascii="宋体" w:hAnsi="宋体" w:cs="宋体"/>
          <w:color w:val="auto"/>
          <w:szCs w:val="21"/>
          <w:highlight w:val="none"/>
          <w:u w:val="single"/>
        </w:rPr>
        <w:t xml:space="preserve"> 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11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22 </w:t>
      </w:r>
      <w:r>
        <w:rPr>
          <w:rFonts w:hint="eastAsia" w:ascii="宋体" w:hAnsi="宋体" w:cs="宋体"/>
          <w:color w:val="auto"/>
          <w:szCs w:val="21"/>
          <w:highlight w:val="none"/>
        </w:rPr>
        <w:t>日至</w:t>
      </w:r>
      <w:r>
        <w:rPr>
          <w:rFonts w:hint="eastAsia" w:ascii="宋体" w:hAnsi="宋体" w:cs="宋体"/>
          <w:color w:val="auto"/>
          <w:szCs w:val="21"/>
          <w:highlight w:val="none"/>
          <w:u w:val="single"/>
        </w:rPr>
        <w:t xml:space="preserve"> 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11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28 </w:t>
      </w:r>
      <w:r>
        <w:rPr>
          <w:rFonts w:hint="eastAsia" w:ascii="宋体" w:hAnsi="宋体" w:cs="宋体"/>
          <w:color w:val="auto"/>
          <w:szCs w:val="21"/>
          <w:highlight w:val="none"/>
        </w:rPr>
        <w:t>日，每天上午</w:t>
      </w:r>
      <w:r>
        <w:rPr>
          <w:rFonts w:hint="eastAsia" w:ascii="宋体" w:hAnsi="宋体" w:cs="宋体"/>
          <w:color w:val="auto"/>
          <w:szCs w:val="21"/>
          <w:highlight w:val="none"/>
          <w:u w:val="single"/>
        </w:rPr>
        <w:t>09：00：00</w:t>
      </w:r>
      <w:r>
        <w:rPr>
          <w:rFonts w:hint="eastAsia" w:ascii="宋体" w:hAnsi="宋体" w:cs="宋体"/>
          <w:color w:val="auto"/>
          <w:szCs w:val="21"/>
          <w:highlight w:val="none"/>
        </w:rPr>
        <w:t>至</w:t>
      </w:r>
      <w:r>
        <w:rPr>
          <w:rFonts w:hint="eastAsia" w:ascii="宋体" w:hAnsi="宋体" w:cs="宋体"/>
          <w:color w:val="auto"/>
          <w:szCs w:val="21"/>
          <w:highlight w:val="none"/>
          <w:u w:val="single"/>
        </w:rPr>
        <w:t>12:00:00</w:t>
      </w:r>
      <w:r>
        <w:rPr>
          <w:rFonts w:hint="eastAsia" w:ascii="宋体" w:hAnsi="宋体" w:cs="宋体"/>
          <w:color w:val="auto"/>
          <w:szCs w:val="21"/>
          <w:highlight w:val="none"/>
        </w:rPr>
        <w:t>，下午</w:t>
      </w:r>
      <w:r>
        <w:rPr>
          <w:rFonts w:hint="eastAsia" w:ascii="宋体" w:hAnsi="宋体" w:cs="宋体"/>
          <w:color w:val="auto"/>
          <w:szCs w:val="21"/>
          <w:highlight w:val="none"/>
          <w:u w:val="single"/>
        </w:rPr>
        <w:t>14：30:00</w:t>
      </w:r>
      <w:r>
        <w:rPr>
          <w:rFonts w:hint="eastAsia" w:ascii="宋体" w:hAnsi="宋体" w:cs="宋体"/>
          <w:color w:val="auto"/>
          <w:szCs w:val="21"/>
          <w:highlight w:val="none"/>
        </w:rPr>
        <w:t>至</w:t>
      </w:r>
      <w:r>
        <w:rPr>
          <w:rFonts w:hint="eastAsia" w:ascii="宋体" w:hAnsi="宋体" w:cs="宋体"/>
          <w:color w:val="auto"/>
          <w:szCs w:val="21"/>
          <w:highlight w:val="none"/>
          <w:u w:val="single"/>
        </w:rPr>
        <w:t>17:30:00</w:t>
      </w:r>
      <w:r>
        <w:rPr>
          <w:rFonts w:hint="eastAsia" w:ascii="宋体" w:hAnsi="宋体" w:cs="宋体"/>
          <w:color w:val="auto"/>
          <w:szCs w:val="21"/>
          <w:highlight w:val="none"/>
        </w:rPr>
        <w:t>（</w:t>
      </w:r>
      <w:r>
        <w:rPr>
          <w:rFonts w:hint="eastAsia" w:ascii="宋体" w:hAnsi="宋体" w:cs="宋体"/>
          <w:szCs w:val="21"/>
          <w:highlight w:val="none"/>
        </w:rPr>
        <w:t>北京时间，法定节假日除外）</w:t>
      </w:r>
    </w:p>
    <w:p w14:paraId="2AAB01E2">
      <w:pPr>
        <w:keepNext w:val="0"/>
        <w:keepLines w:val="0"/>
        <w:pageBreakBefore w:val="0"/>
        <w:kinsoku/>
        <w:overflowPunct/>
        <w:topLinePunct w:val="0"/>
        <w:autoSpaceDE/>
        <w:autoSpaceDN/>
        <w:bidi w:val="0"/>
        <w:adjustRightInd/>
        <w:spacing w:line="360" w:lineRule="auto"/>
        <w:ind w:left="0" w:leftChars="0" w:right="0" w:firstLine="420" w:firstLineChars="200"/>
        <w:textAlignment w:val="auto"/>
        <w:rPr>
          <w:rFonts w:hint="eastAsia" w:ascii="宋体" w:hAnsi="宋体" w:cs="宋体"/>
          <w:szCs w:val="21"/>
          <w:highlight w:val="none"/>
        </w:rPr>
      </w:pPr>
      <w:r>
        <w:rPr>
          <w:rFonts w:hint="eastAsia" w:ascii="宋体" w:hAnsi="宋体" w:cs="宋体"/>
          <w:szCs w:val="21"/>
          <w:highlight w:val="none"/>
        </w:rPr>
        <w:t>地点：</w:t>
      </w:r>
      <w:r>
        <w:rPr>
          <w:rFonts w:hint="eastAsia" w:ascii="宋体" w:hAnsi="宋体" w:cs="宋体"/>
          <w:szCs w:val="21"/>
          <w:highlight w:val="none"/>
          <w:lang w:val="en-US" w:eastAsia="zh-CN"/>
        </w:rPr>
        <w:t>现场获取（</w:t>
      </w:r>
      <w:r>
        <w:rPr>
          <w:rFonts w:hint="eastAsia" w:ascii="宋体" w:hAnsi="宋体" w:cs="宋体"/>
          <w:szCs w:val="21"/>
          <w:highlight w:val="none"/>
          <w:lang w:eastAsia="zh-CN"/>
        </w:rPr>
        <w:t>广东省梅州市梅江区客都大道以东紫晶大厦11楼1102室）</w:t>
      </w:r>
    </w:p>
    <w:p w14:paraId="72AE1469">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方式：现场获取或网上获取</w:t>
      </w:r>
      <w:r>
        <w:rPr>
          <w:rFonts w:hint="eastAsia" w:ascii="宋体" w:hAnsi="宋体" w:cs="宋体"/>
          <w:szCs w:val="21"/>
          <w:highlight w:val="none"/>
          <w:lang w:val="en-US" w:eastAsia="zh-CN"/>
        </w:rPr>
        <w:t>方式</w:t>
      </w:r>
    </w:p>
    <w:p w14:paraId="7FA2447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采用现场获取方式的投标人需携带“获取文件登记表”，自行前往广东硕达项目管理有限公司（位于广东省</w:t>
      </w:r>
      <w:r>
        <w:rPr>
          <w:rFonts w:hint="eastAsia" w:ascii="宋体" w:hAnsi="宋体" w:cs="宋体"/>
          <w:szCs w:val="21"/>
          <w:highlight w:val="none"/>
          <w:lang w:eastAsia="zh-CN"/>
        </w:rPr>
        <w:t>梅州市梅江区客都大道以东紫晶大厦11楼1102室</w:t>
      </w:r>
      <w:r>
        <w:rPr>
          <w:rFonts w:hint="eastAsia" w:ascii="宋体" w:hAnsi="宋体" w:cs="宋体"/>
          <w:szCs w:val="21"/>
          <w:highlight w:val="none"/>
        </w:rPr>
        <w:t>）进行文件的现场获取，取得采购代理机构回执即视为已成功获取本招标文件；</w:t>
      </w:r>
    </w:p>
    <w:p w14:paraId="1F073676">
      <w:pPr>
        <w:pStyle w:val="2"/>
        <w:spacing w:line="360" w:lineRule="auto"/>
        <w:rPr>
          <w:rFonts w:hint="eastAsia" w:ascii="宋体" w:hAnsi="宋体" w:cs="宋体"/>
          <w:szCs w:val="21"/>
          <w:highlight w:val="none"/>
        </w:rPr>
      </w:pPr>
      <w:r>
        <w:rPr>
          <w:rFonts w:hint="eastAsia" w:ascii="宋体" w:hAnsi="宋体" w:cs="宋体"/>
          <w:szCs w:val="21"/>
          <w:highlight w:val="none"/>
        </w:rPr>
        <w:t xml:space="preserve">    采用网上获取方式的投标人在网上下载招标文件后，须将“获取文件登记表”填写完整后以PDF的形式发送至采购代理机构电子邮箱（gdsd20212021@163.com）进行登记，取得采购代理机构回执即视为已成功获取本招标文件。</w:t>
      </w:r>
    </w:p>
    <w:p w14:paraId="6BBC8342">
      <w:pPr>
        <w:keepNext w:val="0"/>
        <w:keepLines w:val="0"/>
        <w:pageBreakBefore w:val="0"/>
        <w:kinsoku/>
        <w:overflowPunct/>
        <w:topLinePunct w:val="0"/>
        <w:autoSpaceDE/>
        <w:autoSpaceDN/>
        <w:bidi w:val="0"/>
        <w:adjustRightInd/>
        <w:spacing w:line="360" w:lineRule="auto"/>
        <w:ind w:left="0" w:leftChars="0" w:right="0" w:firstLine="420" w:firstLineChars="200"/>
        <w:textAlignment w:val="auto"/>
        <w:rPr>
          <w:rFonts w:hint="eastAsia" w:ascii="宋体" w:hAnsi="宋体" w:cs="宋体" w:eastAsiaTheme="minorEastAsia"/>
          <w:szCs w:val="21"/>
          <w:highlight w:val="none"/>
          <w:lang w:eastAsia="zh-CN"/>
        </w:rPr>
      </w:pPr>
      <w:r>
        <w:rPr>
          <w:rFonts w:hint="eastAsia" w:ascii="宋体" w:hAnsi="宋体" w:cs="宋体"/>
          <w:szCs w:val="21"/>
          <w:highlight w:val="none"/>
        </w:rPr>
        <w:t>售价（元）：￥0元</w:t>
      </w:r>
      <w:r>
        <w:rPr>
          <w:rFonts w:hint="eastAsia" w:ascii="宋体" w:hAnsi="宋体" w:cs="宋体"/>
          <w:szCs w:val="21"/>
          <w:highlight w:val="none"/>
          <w:lang w:eastAsia="zh-CN"/>
        </w:rPr>
        <w:t>，本公告包含的招标文件</w:t>
      </w:r>
      <w:bookmarkStart w:id="31" w:name="_GoBack"/>
      <w:bookmarkEnd w:id="31"/>
      <w:r>
        <w:rPr>
          <w:rFonts w:hint="eastAsia" w:ascii="宋体" w:hAnsi="宋体" w:cs="宋体"/>
          <w:szCs w:val="21"/>
          <w:highlight w:val="none"/>
          <w:lang w:eastAsia="zh-CN"/>
        </w:rPr>
        <w:t>售价总和</w:t>
      </w:r>
    </w:p>
    <w:p w14:paraId="610CD00F">
      <w:pPr>
        <w:keepNext w:val="0"/>
        <w:keepLines w:val="0"/>
        <w:pageBreakBefore w:val="0"/>
        <w:kinsoku/>
        <w:overflowPunct/>
        <w:topLinePunct w:val="0"/>
        <w:autoSpaceDE/>
        <w:autoSpaceDN/>
        <w:bidi w:val="0"/>
        <w:adjustRightInd/>
        <w:spacing w:line="336" w:lineRule="auto"/>
        <w:ind w:left="0" w:leftChars="0" w:right="0"/>
        <w:textAlignment w:val="auto"/>
        <w:rPr>
          <w:rFonts w:hint="eastAsia" w:ascii="宋体" w:hAnsi="宋体" w:cs="宋体"/>
          <w:b/>
          <w:szCs w:val="21"/>
          <w:highlight w:val="none"/>
        </w:rPr>
      </w:pPr>
      <w:r>
        <w:rPr>
          <w:rFonts w:hint="eastAsia" w:ascii="宋体" w:hAnsi="宋体" w:cs="宋体"/>
          <w:b/>
          <w:szCs w:val="21"/>
          <w:highlight w:val="none"/>
        </w:rPr>
        <w:t>四、提交投标文件</w:t>
      </w:r>
      <w:bookmarkEnd w:id="13"/>
      <w:bookmarkEnd w:id="14"/>
      <w:r>
        <w:rPr>
          <w:rFonts w:hint="eastAsia" w:ascii="宋体" w:hAnsi="宋体" w:cs="宋体"/>
          <w:b/>
          <w:szCs w:val="21"/>
          <w:highlight w:val="none"/>
        </w:rPr>
        <w:t>截止时间、开标时间和地点</w:t>
      </w:r>
      <w:bookmarkEnd w:id="15"/>
      <w:bookmarkEnd w:id="16"/>
    </w:p>
    <w:p w14:paraId="50091D9D">
      <w:pPr>
        <w:keepNext w:val="0"/>
        <w:keepLines w:val="0"/>
        <w:pageBreakBefore w:val="0"/>
        <w:kinsoku/>
        <w:overflowPunct/>
        <w:topLinePunct w:val="0"/>
        <w:autoSpaceDE/>
        <w:autoSpaceDN/>
        <w:bidi w:val="0"/>
        <w:adjustRightInd/>
        <w:spacing w:line="336" w:lineRule="auto"/>
        <w:ind w:left="0" w:leftChars="0" w:right="0" w:firstLine="420" w:firstLineChars="200"/>
        <w:textAlignment w:val="auto"/>
        <w:rPr>
          <w:rFonts w:hint="eastAsia" w:ascii="宋体" w:hAnsi="宋体" w:cs="宋体"/>
          <w:iCs/>
          <w:szCs w:val="21"/>
          <w:highlight w:val="none"/>
        </w:rPr>
      </w:pPr>
      <w:bookmarkStart w:id="17" w:name="_Toc28359084"/>
      <w:bookmarkStart w:id="18" w:name="_Toc28359007"/>
      <w:bookmarkStart w:id="19" w:name="_Toc35393625"/>
      <w:bookmarkStart w:id="20" w:name="_Toc35393794"/>
      <w:r>
        <w:rPr>
          <w:rFonts w:hint="eastAsia" w:ascii="宋体" w:hAnsi="宋体" w:cs="宋体"/>
          <w:szCs w:val="21"/>
          <w:highlight w:val="none"/>
          <w:u w:val="none"/>
        </w:rPr>
        <w:t>提交投标文件截止时间：</w:t>
      </w:r>
      <w:r>
        <w:rPr>
          <w:rFonts w:hint="eastAsia" w:ascii="宋体" w:hAnsi="宋体"/>
          <w:color w:val="auto"/>
          <w:highlight w:val="none"/>
          <w:u w:val="none"/>
          <w:lang w:eastAsia="zh-CN"/>
        </w:rPr>
        <w:t>2025年12月12日15</w:t>
      </w:r>
      <w:r>
        <w:rPr>
          <w:rFonts w:hint="eastAsia" w:ascii="宋体" w:hAnsi="宋体"/>
          <w:color w:val="auto"/>
          <w:highlight w:val="none"/>
          <w:u w:val="none"/>
          <w:lang w:val="en-US" w:eastAsia="zh-CN"/>
        </w:rPr>
        <w:t>时</w:t>
      </w:r>
      <w:r>
        <w:rPr>
          <w:rFonts w:hint="eastAsia" w:ascii="宋体" w:hAnsi="宋体"/>
          <w:color w:val="auto"/>
          <w:highlight w:val="none"/>
          <w:u w:val="none"/>
          <w:lang w:eastAsia="zh-CN"/>
        </w:rPr>
        <w:t>00分</w:t>
      </w:r>
      <w:r>
        <w:rPr>
          <w:rFonts w:hint="eastAsia" w:ascii="宋体" w:hAnsi="宋体" w:cs="宋体"/>
          <w:bCs/>
          <w:szCs w:val="21"/>
          <w:highlight w:val="none"/>
          <w:u w:val="none"/>
        </w:rPr>
        <w:t>00秒</w:t>
      </w:r>
      <w:r>
        <w:rPr>
          <w:rFonts w:hint="eastAsia" w:ascii="宋体" w:hAnsi="宋体" w:cs="宋体"/>
          <w:bCs/>
          <w:szCs w:val="21"/>
          <w:highlight w:val="none"/>
        </w:rPr>
        <w:t>（北京时间）</w:t>
      </w:r>
    </w:p>
    <w:p w14:paraId="654A5E73">
      <w:pPr>
        <w:keepNext w:val="0"/>
        <w:keepLines w:val="0"/>
        <w:pageBreakBefore w:val="0"/>
        <w:kinsoku/>
        <w:overflowPunct/>
        <w:topLinePunct w:val="0"/>
        <w:autoSpaceDE/>
        <w:autoSpaceDN/>
        <w:bidi w:val="0"/>
        <w:adjustRightInd/>
        <w:spacing w:line="336" w:lineRule="auto"/>
        <w:ind w:left="0" w:leftChars="0" w:right="0" w:firstLine="420" w:firstLineChars="200"/>
        <w:textAlignment w:val="auto"/>
        <w:rPr>
          <w:rFonts w:hint="eastAsia" w:ascii="宋体" w:hAnsi="宋体" w:cs="宋体"/>
          <w:szCs w:val="21"/>
          <w:highlight w:val="none"/>
        </w:rPr>
      </w:pPr>
      <w:r>
        <w:rPr>
          <w:rFonts w:hint="eastAsia" w:ascii="宋体" w:hAnsi="宋体" w:cs="宋体"/>
          <w:szCs w:val="21"/>
          <w:highlight w:val="none"/>
        </w:rPr>
        <w:t>开标时间：</w:t>
      </w:r>
      <w:r>
        <w:rPr>
          <w:rFonts w:hint="eastAsia" w:ascii="宋体" w:hAnsi="宋体" w:cs="宋体"/>
          <w:szCs w:val="21"/>
          <w:highlight w:val="none"/>
          <w:u w:val="none"/>
        </w:rPr>
        <w:t xml:space="preserve"> </w:t>
      </w:r>
      <w:r>
        <w:rPr>
          <w:rFonts w:hint="eastAsia" w:ascii="宋体" w:hAnsi="宋体"/>
          <w:color w:val="auto"/>
          <w:highlight w:val="none"/>
          <w:u w:val="none"/>
          <w:lang w:eastAsia="zh-CN"/>
        </w:rPr>
        <w:t>2025年12月12日15</w:t>
      </w:r>
      <w:r>
        <w:rPr>
          <w:rFonts w:hint="eastAsia" w:ascii="宋体" w:hAnsi="宋体"/>
          <w:color w:val="auto"/>
          <w:highlight w:val="none"/>
          <w:u w:val="none"/>
          <w:lang w:val="en-US" w:eastAsia="zh-CN"/>
        </w:rPr>
        <w:t>时</w:t>
      </w:r>
      <w:r>
        <w:rPr>
          <w:rFonts w:hint="eastAsia" w:ascii="宋体" w:hAnsi="宋体"/>
          <w:color w:val="auto"/>
          <w:highlight w:val="none"/>
          <w:u w:val="none"/>
          <w:lang w:eastAsia="zh-CN"/>
        </w:rPr>
        <w:t>00分</w:t>
      </w:r>
      <w:r>
        <w:rPr>
          <w:rFonts w:hint="eastAsia" w:ascii="宋体" w:hAnsi="宋体" w:cs="宋体"/>
          <w:bCs/>
          <w:szCs w:val="21"/>
          <w:highlight w:val="none"/>
          <w:u w:val="none"/>
        </w:rPr>
        <w:t>00秒</w:t>
      </w:r>
      <w:r>
        <w:rPr>
          <w:rFonts w:hint="eastAsia" w:ascii="宋体" w:hAnsi="宋体" w:cs="宋体"/>
          <w:bCs/>
          <w:szCs w:val="21"/>
          <w:highlight w:val="none"/>
        </w:rPr>
        <w:t>（北京时间）</w:t>
      </w:r>
    </w:p>
    <w:p w14:paraId="292A79B8">
      <w:pPr>
        <w:keepNext w:val="0"/>
        <w:keepLines w:val="0"/>
        <w:pageBreakBefore w:val="0"/>
        <w:kinsoku/>
        <w:overflowPunct/>
        <w:topLinePunct w:val="0"/>
        <w:autoSpaceDE/>
        <w:autoSpaceDN/>
        <w:bidi w:val="0"/>
        <w:adjustRightInd/>
        <w:spacing w:line="336" w:lineRule="auto"/>
        <w:ind w:left="0" w:leftChars="0" w:right="0" w:firstLine="420" w:firstLineChars="200"/>
        <w:textAlignment w:val="auto"/>
        <w:rPr>
          <w:rFonts w:hint="eastAsia" w:ascii="宋体" w:hAnsi="宋体" w:cs="宋体"/>
          <w:szCs w:val="21"/>
          <w:highlight w:val="none"/>
        </w:rPr>
      </w:pPr>
      <w:r>
        <w:rPr>
          <w:rFonts w:hint="eastAsia" w:ascii="宋体" w:hAnsi="宋体" w:cs="宋体"/>
          <w:szCs w:val="21"/>
          <w:highlight w:val="none"/>
        </w:rPr>
        <w:t>地点：</w:t>
      </w:r>
      <w:r>
        <w:rPr>
          <w:rFonts w:hint="eastAsia" w:ascii="宋体" w:hAnsi="宋体" w:cs="宋体"/>
          <w:szCs w:val="21"/>
          <w:highlight w:val="none"/>
          <w:lang w:eastAsia="zh-CN"/>
        </w:rPr>
        <w:t>广东省梅州市梅江区客都大道以东紫晶大厦11楼1102室</w:t>
      </w:r>
      <w:r>
        <w:rPr>
          <w:rFonts w:hint="eastAsia" w:ascii="宋体" w:hAnsi="宋体" w:cs="宋体"/>
          <w:szCs w:val="21"/>
          <w:highlight w:val="none"/>
        </w:rPr>
        <w:t>开标大厅（</w:t>
      </w:r>
      <w:r>
        <w:rPr>
          <w:rFonts w:hint="eastAsia" w:ascii="宋体" w:hAnsi="宋体" w:cs="宋体"/>
          <w:bCs/>
          <w:szCs w:val="21"/>
          <w:highlight w:val="none"/>
        </w:rPr>
        <w:t>注：</w:t>
      </w:r>
      <w:r>
        <w:rPr>
          <w:rFonts w:hint="eastAsia" w:ascii="宋体" w:hAnsi="宋体" w:cs="宋体"/>
          <w:bCs/>
          <w:szCs w:val="21"/>
          <w:highlight w:val="none"/>
          <w:lang w:val="en-US" w:eastAsia="zh-CN"/>
        </w:rPr>
        <w:t>14</w:t>
      </w:r>
      <w:r>
        <w:rPr>
          <w:rFonts w:hint="eastAsia" w:ascii="宋体" w:hAnsi="宋体" w:cs="宋体"/>
          <w:kern w:val="28"/>
          <w:szCs w:val="21"/>
          <w:highlight w:val="none"/>
        </w:rPr>
        <w:t>：</w:t>
      </w:r>
      <w:r>
        <w:rPr>
          <w:rFonts w:hint="eastAsia" w:ascii="宋体" w:hAnsi="宋体" w:cs="宋体"/>
          <w:kern w:val="28"/>
          <w:szCs w:val="21"/>
          <w:highlight w:val="none"/>
          <w:lang w:val="en-US" w:eastAsia="zh-CN"/>
        </w:rPr>
        <w:t>3</w:t>
      </w:r>
      <w:r>
        <w:rPr>
          <w:rFonts w:hint="eastAsia" w:ascii="宋体" w:hAnsi="宋体" w:cs="宋体"/>
          <w:kern w:val="28"/>
          <w:szCs w:val="21"/>
          <w:highlight w:val="none"/>
        </w:rPr>
        <w:t>0开始</w:t>
      </w:r>
      <w:r>
        <w:rPr>
          <w:rFonts w:hint="eastAsia" w:ascii="宋体" w:hAnsi="宋体" w:cs="宋体"/>
          <w:szCs w:val="21"/>
          <w:highlight w:val="none"/>
        </w:rPr>
        <w:t>接受投标文件）</w:t>
      </w:r>
    </w:p>
    <w:p w14:paraId="387B37CA">
      <w:pPr>
        <w:keepNext w:val="0"/>
        <w:keepLines w:val="0"/>
        <w:pageBreakBefore w:val="0"/>
        <w:kinsoku/>
        <w:overflowPunct/>
        <w:topLinePunct w:val="0"/>
        <w:autoSpaceDE/>
        <w:autoSpaceDN/>
        <w:bidi w:val="0"/>
        <w:adjustRightInd/>
        <w:spacing w:line="336" w:lineRule="auto"/>
        <w:ind w:left="0" w:leftChars="0" w:right="0"/>
        <w:textAlignment w:val="auto"/>
        <w:rPr>
          <w:rFonts w:hint="eastAsia" w:ascii="宋体" w:hAnsi="宋体" w:cs="宋体"/>
          <w:b/>
          <w:bCs/>
          <w:szCs w:val="21"/>
          <w:highlight w:val="none"/>
          <w:u w:val="single"/>
        </w:rPr>
      </w:pPr>
      <w:r>
        <w:rPr>
          <w:rFonts w:hint="eastAsia" w:ascii="宋体" w:hAnsi="宋体" w:cs="宋体"/>
          <w:b/>
          <w:szCs w:val="21"/>
          <w:highlight w:val="none"/>
        </w:rPr>
        <w:t>五、公告期限</w:t>
      </w:r>
      <w:bookmarkEnd w:id="17"/>
      <w:bookmarkEnd w:id="18"/>
      <w:bookmarkEnd w:id="19"/>
      <w:bookmarkEnd w:id="20"/>
    </w:p>
    <w:p w14:paraId="0954D667">
      <w:pPr>
        <w:keepNext w:val="0"/>
        <w:keepLines w:val="0"/>
        <w:pageBreakBefore w:val="0"/>
        <w:kinsoku/>
        <w:overflowPunct/>
        <w:topLinePunct w:val="0"/>
        <w:autoSpaceDE/>
        <w:autoSpaceDN/>
        <w:bidi w:val="0"/>
        <w:adjustRightInd/>
        <w:spacing w:line="336" w:lineRule="auto"/>
        <w:ind w:left="0" w:leftChars="0" w:right="0" w:firstLine="420" w:firstLineChars="200"/>
        <w:textAlignment w:val="auto"/>
        <w:rPr>
          <w:rFonts w:hint="eastAsia" w:ascii="宋体" w:hAnsi="宋体" w:cs="宋体"/>
          <w:szCs w:val="21"/>
          <w:highlight w:val="none"/>
        </w:rPr>
      </w:pPr>
      <w:r>
        <w:rPr>
          <w:rFonts w:hint="eastAsia" w:ascii="宋体" w:hAnsi="宋体" w:cs="宋体"/>
          <w:szCs w:val="21"/>
          <w:highlight w:val="none"/>
        </w:rPr>
        <w:t>自本公告发布之日起5个工作日。</w:t>
      </w:r>
      <w:bookmarkStart w:id="21" w:name="_Toc35393795"/>
      <w:bookmarkStart w:id="22" w:name="_Toc35393626"/>
    </w:p>
    <w:p w14:paraId="0D3AF078">
      <w:pPr>
        <w:keepNext w:val="0"/>
        <w:keepLines w:val="0"/>
        <w:pageBreakBefore w:val="0"/>
        <w:kinsoku/>
        <w:overflowPunct/>
        <w:topLinePunct w:val="0"/>
        <w:autoSpaceDE/>
        <w:autoSpaceDN/>
        <w:bidi w:val="0"/>
        <w:adjustRightInd/>
        <w:spacing w:line="336" w:lineRule="auto"/>
        <w:ind w:left="0" w:leftChars="0" w:right="0"/>
        <w:textAlignment w:val="auto"/>
        <w:rPr>
          <w:rFonts w:hint="eastAsia" w:ascii="宋体" w:hAnsi="宋体" w:cs="宋体"/>
          <w:b/>
          <w:szCs w:val="21"/>
          <w:highlight w:val="none"/>
        </w:rPr>
      </w:pPr>
      <w:r>
        <w:rPr>
          <w:rFonts w:hint="eastAsia" w:ascii="宋体" w:hAnsi="宋体" w:cs="宋体"/>
          <w:b/>
          <w:szCs w:val="21"/>
          <w:highlight w:val="none"/>
        </w:rPr>
        <w:t>六、其他补充事宜</w:t>
      </w:r>
      <w:bookmarkEnd w:id="21"/>
      <w:bookmarkEnd w:id="22"/>
      <w:bookmarkStart w:id="23" w:name="_Toc28359008"/>
      <w:bookmarkStart w:id="24" w:name="_Toc35393627"/>
      <w:bookmarkStart w:id="25" w:name="_Toc35393796"/>
      <w:bookmarkStart w:id="26" w:name="_Toc28359085"/>
    </w:p>
    <w:p w14:paraId="4361F665">
      <w:pPr>
        <w:widowControl w:val="0"/>
        <w:spacing w:line="360" w:lineRule="auto"/>
        <w:ind w:firstLine="422" w:firstLineChars="200"/>
        <w:rPr>
          <w:rFonts w:hint="eastAsia" w:ascii="宋体" w:hAnsi="宋体" w:cs="宋体"/>
          <w:b/>
          <w:highlight w:val="none"/>
        </w:rPr>
      </w:pPr>
      <w:r>
        <w:rPr>
          <w:rFonts w:hint="eastAsia" w:ascii="宋体" w:hAnsi="宋体" w:cs="宋体"/>
          <w:b/>
          <w:highlight w:val="none"/>
        </w:rPr>
        <w:t>1．投标人应对项目内所有的内容进行投标，不允许只对其中部分内容进行投标。</w:t>
      </w:r>
    </w:p>
    <w:p w14:paraId="07865751">
      <w:pPr>
        <w:spacing w:line="360" w:lineRule="auto"/>
        <w:ind w:firstLine="422" w:firstLineChars="200"/>
        <w:rPr>
          <w:rFonts w:hint="eastAsia" w:ascii="宋体" w:hAnsi="宋体"/>
          <w:b/>
          <w:highlight w:val="none"/>
        </w:rPr>
      </w:pPr>
      <w:r>
        <w:rPr>
          <w:rFonts w:hint="eastAsia" w:ascii="宋体" w:hAnsi="宋体"/>
          <w:b/>
          <w:highlight w:val="none"/>
        </w:rPr>
        <w:t>2．需要落实的政府采购政策：</w:t>
      </w:r>
    </w:p>
    <w:p w14:paraId="07CEA82F">
      <w:pPr>
        <w:spacing w:line="360" w:lineRule="auto"/>
        <w:ind w:firstLine="420" w:firstLineChars="200"/>
        <w:rPr>
          <w:rFonts w:hint="eastAsia" w:ascii="宋体" w:hAnsi="宋体"/>
          <w:highlight w:val="none"/>
        </w:rPr>
      </w:pPr>
      <w:r>
        <w:rPr>
          <w:rFonts w:hint="eastAsia" w:ascii="宋体" w:hAnsi="宋体"/>
          <w:highlight w:val="none"/>
        </w:rPr>
        <w:t>1）《政府采购促进中小企业发展管理办法》（财库〔2020〕46号）</w:t>
      </w:r>
    </w:p>
    <w:p w14:paraId="4AA5E51E">
      <w:pPr>
        <w:spacing w:line="360" w:lineRule="auto"/>
        <w:ind w:firstLine="420" w:firstLineChars="200"/>
        <w:rPr>
          <w:rFonts w:hint="eastAsia" w:ascii="宋体" w:hAnsi="宋体"/>
          <w:highlight w:val="none"/>
        </w:rPr>
      </w:pPr>
      <w:r>
        <w:rPr>
          <w:rFonts w:hint="eastAsia" w:ascii="宋体" w:hAnsi="宋体"/>
          <w:highlight w:val="none"/>
        </w:rPr>
        <w:t>2）《关于政府采购支持监狱企业发展有关问题的通知》(财库〔2014〕68号)</w:t>
      </w:r>
    </w:p>
    <w:p w14:paraId="5F1FD285">
      <w:pPr>
        <w:spacing w:line="360" w:lineRule="auto"/>
        <w:ind w:firstLine="420" w:firstLineChars="200"/>
        <w:rPr>
          <w:rFonts w:hint="eastAsia" w:ascii="宋体" w:hAnsi="宋体"/>
          <w:highlight w:val="none"/>
        </w:rPr>
      </w:pPr>
      <w:r>
        <w:rPr>
          <w:rFonts w:hint="eastAsia" w:ascii="宋体" w:hAnsi="宋体"/>
          <w:highlight w:val="none"/>
        </w:rPr>
        <w:t>3）《关于促进残疾人就业政府采购政策的通知》（财库〔2017〕141号)</w:t>
      </w:r>
    </w:p>
    <w:p w14:paraId="3B72AD74">
      <w:pPr>
        <w:spacing w:line="360" w:lineRule="auto"/>
        <w:ind w:firstLine="420" w:firstLineChars="200"/>
        <w:rPr>
          <w:rFonts w:hint="eastAsia" w:ascii="宋体" w:hAnsi="宋体"/>
          <w:highlight w:val="none"/>
        </w:rPr>
      </w:pPr>
      <w:r>
        <w:rPr>
          <w:rFonts w:hint="eastAsia" w:ascii="宋体" w:hAnsi="宋体"/>
          <w:highlight w:val="none"/>
        </w:rPr>
        <w:t>4）《财政部发展改革委生态环境部市场监管总局关于调整优化节能产品、环境标志产品政府采购执行机制的通知》（财库〔2019〕9号）</w:t>
      </w:r>
    </w:p>
    <w:p w14:paraId="1589CB83">
      <w:pPr>
        <w:keepNext w:val="0"/>
        <w:keepLines w:val="0"/>
        <w:pageBreakBefore w:val="0"/>
        <w:kinsoku/>
        <w:overflowPunct/>
        <w:topLinePunct w:val="0"/>
        <w:autoSpaceDE/>
        <w:autoSpaceDN/>
        <w:bidi w:val="0"/>
        <w:adjustRightInd/>
        <w:spacing w:line="336" w:lineRule="auto"/>
        <w:ind w:left="0" w:leftChars="0" w:right="0" w:firstLine="422" w:firstLineChars="200"/>
        <w:textAlignment w:val="auto"/>
        <w:rPr>
          <w:rFonts w:hint="eastAsia" w:ascii="宋体" w:hAnsi="宋体" w:cs="宋体"/>
          <w:b/>
          <w:szCs w:val="21"/>
          <w:highlight w:val="none"/>
        </w:rPr>
      </w:pPr>
      <w:r>
        <w:rPr>
          <w:rFonts w:hint="eastAsia" w:ascii="宋体" w:hAnsi="宋体" w:cs="宋体"/>
          <w:b/>
          <w:highlight w:val="none"/>
          <w:lang w:val="en-US" w:eastAsia="zh-CN"/>
        </w:rPr>
        <w:t>3</w:t>
      </w:r>
      <w:r>
        <w:rPr>
          <w:rFonts w:hint="eastAsia" w:ascii="宋体" w:hAnsi="宋体" w:cs="宋体"/>
          <w:b/>
          <w:highlight w:val="none"/>
        </w:rPr>
        <w:t>．本项目类型：服务类。</w:t>
      </w:r>
    </w:p>
    <w:p w14:paraId="497EC619">
      <w:pPr>
        <w:keepNext w:val="0"/>
        <w:keepLines w:val="0"/>
        <w:pageBreakBefore w:val="0"/>
        <w:kinsoku/>
        <w:overflowPunct/>
        <w:topLinePunct w:val="0"/>
        <w:autoSpaceDE/>
        <w:autoSpaceDN/>
        <w:bidi w:val="0"/>
        <w:adjustRightInd/>
        <w:spacing w:line="336" w:lineRule="auto"/>
        <w:ind w:left="0" w:leftChars="0" w:right="0" w:firstLine="422" w:firstLineChars="200"/>
        <w:textAlignment w:val="auto"/>
        <w:rPr>
          <w:rFonts w:ascii="宋体" w:hAnsi="宋体"/>
          <w:highlight w:val="none"/>
        </w:rPr>
      </w:pPr>
      <w:r>
        <w:rPr>
          <w:rFonts w:hint="eastAsia" w:ascii="宋体" w:hAnsi="宋体" w:cs="宋体"/>
          <w:b/>
          <w:szCs w:val="21"/>
          <w:highlight w:val="none"/>
          <w:lang w:val="en-US" w:eastAsia="zh-CN"/>
        </w:rPr>
        <w:t>4. 补充“</w:t>
      </w:r>
      <w:r>
        <w:rPr>
          <w:rFonts w:hint="eastAsia" w:ascii="宋体" w:hAnsi="宋体" w:cs="宋体"/>
          <w:b/>
          <w:szCs w:val="21"/>
          <w:highlight w:val="none"/>
        </w:rPr>
        <w:t>二、申请人的资格要求：</w:t>
      </w:r>
      <w:r>
        <w:rPr>
          <w:rFonts w:hint="eastAsia" w:ascii="宋体" w:hAnsi="宋体" w:cs="宋体"/>
          <w:b/>
          <w:bCs/>
          <w:szCs w:val="21"/>
          <w:highlight w:val="none"/>
        </w:rPr>
        <w:t>1.投标供应商应具备《政府采购法》第二十二条规定的条件，提供下列材料：</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表述：</w:t>
      </w:r>
    </w:p>
    <w:p w14:paraId="2A6A0636">
      <w:pPr>
        <w:spacing w:line="360" w:lineRule="auto"/>
        <w:ind w:firstLine="420" w:firstLineChars="200"/>
        <w:rPr>
          <w:rFonts w:hint="eastAsia" w:ascii="宋体" w:hAnsi="宋体"/>
          <w:highlight w:val="none"/>
        </w:rPr>
      </w:pPr>
      <w:r>
        <w:rPr>
          <w:rFonts w:hint="eastAsia" w:ascii="宋体" w:hAnsi="宋体"/>
          <w:highlight w:val="none"/>
          <w:lang w:val="en-US" w:eastAsia="zh-CN"/>
        </w:rPr>
        <w:t>1）</w:t>
      </w:r>
      <w:r>
        <w:rPr>
          <w:rFonts w:hint="eastAsia" w:ascii="宋体" w:hAnsi="宋体"/>
          <w:highlight w:val="none"/>
        </w:rPr>
        <w:t>具有独立承担民事责任的能力：法人或其他组织的营业执照等证明文件（复印件）；</w:t>
      </w:r>
    </w:p>
    <w:p w14:paraId="425C82A0">
      <w:pPr>
        <w:spacing w:line="360" w:lineRule="auto"/>
        <w:ind w:firstLine="420" w:firstLineChars="200"/>
        <w:rPr>
          <w:rFonts w:hint="eastAsia" w:ascii="宋体" w:hAnsi="宋体"/>
          <w:highlight w:val="none"/>
        </w:rPr>
      </w:pPr>
      <w:r>
        <w:rPr>
          <w:rFonts w:hint="eastAsia" w:ascii="宋体" w:hAnsi="宋体"/>
          <w:highlight w:val="none"/>
          <w:lang w:val="en-US" w:eastAsia="zh-CN"/>
        </w:rPr>
        <w:t>2）</w:t>
      </w:r>
      <w:r>
        <w:rPr>
          <w:rFonts w:hint="eastAsia" w:ascii="宋体" w:hAnsi="宋体"/>
          <w:highlight w:val="none"/>
        </w:rPr>
        <w:t>有依法缴纳税收和社会保障资金的良好记录：提供所属期为投标截止时间前6个月内任意1个月的缴纳税收凭证（复印件）和提供投标截止时间前6个月内任意1个月的社会保障资金缴纳凭证（复印件）。如依法免税或不需要缴纳社会保障资金的，应提供相应文件证明（复印件）；</w:t>
      </w:r>
    </w:p>
    <w:p w14:paraId="5725234D">
      <w:pPr>
        <w:spacing w:line="360" w:lineRule="auto"/>
        <w:ind w:firstLine="420" w:firstLineChars="200"/>
        <w:rPr>
          <w:rFonts w:hint="eastAsia" w:ascii="宋体" w:hAnsi="宋体"/>
          <w:highlight w:val="none"/>
        </w:rPr>
      </w:pPr>
      <w:r>
        <w:rPr>
          <w:rFonts w:hint="eastAsia" w:ascii="宋体" w:hAnsi="宋体"/>
          <w:highlight w:val="none"/>
          <w:lang w:val="en-US" w:eastAsia="zh-CN"/>
        </w:rPr>
        <w:t>3）</w:t>
      </w:r>
      <w:r>
        <w:rPr>
          <w:rFonts w:hint="eastAsia" w:ascii="宋体" w:hAnsi="宋体"/>
          <w:highlight w:val="none"/>
        </w:rPr>
        <w:t>具有良好的商业信誉和健全的财务会计制度：提供202</w:t>
      </w:r>
      <w:r>
        <w:rPr>
          <w:rFonts w:hint="eastAsia" w:ascii="宋体" w:hAnsi="宋体"/>
          <w:highlight w:val="none"/>
          <w:lang w:val="en-US" w:eastAsia="zh-CN"/>
        </w:rPr>
        <w:t>4</w:t>
      </w:r>
      <w:r>
        <w:rPr>
          <w:rFonts w:hint="eastAsia" w:ascii="宋体" w:hAnsi="宋体"/>
          <w:highlight w:val="none"/>
        </w:rPr>
        <w:t>年度经第三方会计事务所审计的财务报告（财务报告须包含资产负债表、利润表、现金流量表、附注）复印件或者提供自本招标公告发布之日起由投标人基本开户银行出具的资信证明原件装订在投标文件第一册正本内[若投标人新注册的，则提供成立至今的月或季度经第三方会计事务所审计的财务报告(财务报告须包含资产负债表、利润表、现金流量表、附注)或提供自本招标公告发布之日起由投标人基本开户银行出具的资信证明原件装订在投标文件第一册正本内]。</w:t>
      </w:r>
    </w:p>
    <w:p w14:paraId="706FD0AB">
      <w:pPr>
        <w:spacing w:line="360" w:lineRule="auto"/>
        <w:ind w:firstLine="420" w:firstLineChars="200"/>
        <w:rPr>
          <w:rFonts w:hint="eastAsia" w:ascii="宋体" w:hAnsi="宋体"/>
          <w:highlight w:val="none"/>
        </w:rPr>
      </w:pPr>
      <w:r>
        <w:rPr>
          <w:rFonts w:hint="eastAsia" w:ascii="宋体" w:hAnsi="宋体"/>
          <w:highlight w:val="none"/>
          <w:lang w:val="en-US" w:eastAsia="zh-CN"/>
        </w:rPr>
        <w:t>4）</w:t>
      </w:r>
      <w:r>
        <w:rPr>
          <w:rFonts w:hint="eastAsia" w:ascii="宋体" w:hAnsi="宋体"/>
          <w:highlight w:val="none"/>
        </w:rPr>
        <w:t>履行合同所必需的设备和专业技术能力：具备履行合同所必需的设备和专业技术能力的书面承诺函原件（格式自拟）；</w:t>
      </w:r>
    </w:p>
    <w:p w14:paraId="5454BFF6">
      <w:pPr>
        <w:keepNext w:val="0"/>
        <w:keepLines w:val="0"/>
        <w:pageBreakBefore w:val="0"/>
        <w:kinsoku/>
        <w:overflowPunct/>
        <w:topLinePunct w:val="0"/>
        <w:autoSpaceDE/>
        <w:autoSpaceDN/>
        <w:bidi w:val="0"/>
        <w:adjustRightInd/>
        <w:spacing w:line="336" w:lineRule="auto"/>
        <w:ind w:left="0" w:leftChars="0" w:right="0" w:firstLine="420" w:firstLineChars="200"/>
        <w:textAlignment w:val="auto"/>
        <w:rPr>
          <w:rFonts w:hint="eastAsia" w:ascii="宋体" w:hAnsi="宋体" w:eastAsia="宋体" w:cs="宋体"/>
          <w:b/>
          <w:szCs w:val="21"/>
          <w:highlight w:val="none"/>
          <w:lang w:val="en-US" w:eastAsia="zh-CN"/>
        </w:rPr>
      </w:pPr>
      <w:r>
        <w:rPr>
          <w:rFonts w:hint="eastAsia" w:ascii="宋体" w:hAnsi="宋体"/>
          <w:highlight w:val="none"/>
          <w:lang w:val="en-US" w:eastAsia="zh-CN"/>
        </w:rPr>
        <w:t>5）</w:t>
      </w:r>
      <w:r>
        <w:rPr>
          <w:rFonts w:hint="eastAsia" w:ascii="宋体" w:hAnsi="宋体"/>
          <w:highlight w:val="none"/>
        </w:rPr>
        <w:t>参加采购活动前3年内，在经营活动中没有重大违法记录：参加政府采购活动前3年内在经营活动中没有重大违法记录的书面声明原件（格式自拟）。【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p>
    <w:p w14:paraId="2521D846">
      <w:pPr>
        <w:keepNext w:val="0"/>
        <w:keepLines w:val="0"/>
        <w:pageBreakBefore w:val="0"/>
        <w:kinsoku/>
        <w:overflowPunct/>
        <w:topLinePunct w:val="0"/>
        <w:autoSpaceDE/>
        <w:autoSpaceDN/>
        <w:bidi w:val="0"/>
        <w:adjustRightInd/>
        <w:spacing w:line="336" w:lineRule="auto"/>
        <w:ind w:left="0" w:leftChars="0" w:right="0"/>
        <w:textAlignment w:val="auto"/>
        <w:rPr>
          <w:rFonts w:hint="eastAsia" w:ascii="宋体" w:hAnsi="宋体" w:cs="宋体"/>
          <w:b/>
          <w:szCs w:val="21"/>
          <w:highlight w:val="none"/>
        </w:rPr>
      </w:pPr>
      <w:r>
        <w:rPr>
          <w:rFonts w:hint="eastAsia" w:ascii="宋体" w:hAnsi="宋体" w:cs="宋体"/>
          <w:b/>
          <w:szCs w:val="21"/>
          <w:highlight w:val="none"/>
        </w:rPr>
        <w:t>七、对本次招标提出询问，请按以下方式联系。</w:t>
      </w:r>
      <w:bookmarkEnd w:id="23"/>
      <w:bookmarkEnd w:id="24"/>
      <w:bookmarkEnd w:id="25"/>
      <w:bookmarkEnd w:id="26"/>
    </w:p>
    <w:p w14:paraId="4168F297">
      <w:pPr>
        <w:spacing w:line="360" w:lineRule="auto"/>
        <w:ind w:firstLine="420" w:firstLineChars="200"/>
        <w:rPr>
          <w:rFonts w:ascii="宋体" w:hAnsi="宋体" w:cs="宋体"/>
          <w:highlight w:val="none"/>
        </w:rPr>
      </w:pPr>
      <w:r>
        <w:rPr>
          <w:rFonts w:hint="eastAsia" w:ascii="宋体" w:hAnsi="宋体" w:cs="宋体"/>
          <w:highlight w:val="none"/>
        </w:rPr>
        <w:t>1.采购人信息</w:t>
      </w:r>
    </w:p>
    <w:p w14:paraId="681AB855">
      <w:pPr>
        <w:spacing w:line="360" w:lineRule="auto"/>
        <w:ind w:firstLine="630" w:firstLineChars="300"/>
        <w:rPr>
          <w:rFonts w:ascii="宋体" w:hAnsi="宋体"/>
          <w:highlight w:val="none"/>
        </w:rPr>
      </w:pPr>
      <w:r>
        <w:rPr>
          <w:rFonts w:hint="eastAsia" w:ascii="宋体" w:hAnsi="宋体"/>
          <w:highlight w:val="none"/>
        </w:rPr>
        <w:t>名称：</w:t>
      </w:r>
      <w:r>
        <w:rPr>
          <w:rFonts w:hint="eastAsia" w:ascii="宋体" w:hAnsi="宋体"/>
          <w:highlight w:val="none"/>
          <w:u w:val="single"/>
        </w:rPr>
        <w:t>　</w:t>
      </w:r>
      <w:r>
        <w:rPr>
          <w:rFonts w:hint="eastAsia" w:ascii="宋体" w:hAnsi="宋体"/>
          <w:highlight w:val="none"/>
          <w:u w:val="single"/>
          <w:lang w:eastAsia="zh-CN"/>
        </w:rPr>
        <w:t>国家税务总局梅州市梅江区税务局</w:t>
      </w:r>
      <w:r>
        <w:rPr>
          <w:rFonts w:hint="eastAsia" w:ascii="宋体" w:hAnsi="宋体"/>
          <w:highlight w:val="none"/>
          <w:u w:val="single"/>
        </w:rPr>
        <w:t>　　</w:t>
      </w:r>
    </w:p>
    <w:p w14:paraId="05949AF5">
      <w:pPr>
        <w:spacing w:line="360" w:lineRule="auto"/>
        <w:ind w:firstLine="630" w:firstLineChars="300"/>
        <w:rPr>
          <w:rFonts w:ascii="宋体" w:hAnsi="宋体"/>
          <w:highlight w:val="none"/>
        </w:rPr>
      </w:pPr>
      <w:r>
        <w:rPr>
          <w:rFonts w:hint="eastAsia" w:ascii="宋体" w:hAnsi="宋体"/>
          <w:highlight w:val="none"/>
        </w:rPr>
        <w:t>地址：</w:t>
      </w:r>
      <w:r>
        <w:rPr>
          <w:rFonts w:hint="eastAsia" w:ascii="宋体" w:hAnsi="宋体"/>
          <w:highlight w:val="none"/>
          <w:u w:val="single"/>
        </w:rPr>
        <w:t>　</w:t>
      </w:r>
      <w:r>
        <w:rPr>
          <w:rFonts w:hint="eastAsia" w:ascii="宋体" w:hAnsi="宋体"/>
          <w:highlight w:val="none"/>
          <w:u w:val="single"/>
          <w:lang w:eastAsia="zh-CN"/>
        </w:rPr>
        <w:t>广东省</w:t>
      </w:r>
      <w:r>
        <w:rPr>
          <w:rFonts w:hint="eastAsia" w:ascii="宋体" w:hAnsi="宋体"/>
          <w:highlight w:val="none"/>
          <w:u w:val="single"/>
        </w:rPr>
        <w:t xml:space="preserve">梅州市梅江区法政路1号  </w:t>
      </w:r>
    </w:p>
    <w:p w14:paraId="66DE2143">
      <w:pPr>
        <w:spacing w:line="360" w:lineRule="auto"/>
        <w:ind w:firstLine="630" w:firstLineChars="300"/>
        <w:rPr>
          <w:rFonts w:ascii="宋体" w:hAnsi="宋体"/>
          <w:highlight w:val="none"/>
          <w:u w:val="single"/>
        </w:rPr>
      </w:pPr>
      <w:r>
        <w:rPr>
          <w:rFonts w:hint="eastAsia" w:ascii="宋体" w:hAnsi="宋体"/>
          <w:highlight w:val="none"/>
        </w:rPr>
        <w:t>联系方式：</w:t>
      </w:r>
      <w:r>
        <w:rPr>
          <w:rFonts w:hint="eastAsia" w:ascii="宋体" w:hAnsi="宋体"/>
          <w:highlight w:val="none"/>
          <w:u w:val="single"/>
        </w:rPr>
        <w:t xml:space="preserve">　0753-2205990　　 </w:t>
      </w:r>
      <w:bookmarkStart w:id="27" w:name="_Toc28359009"/>
      <w:bookmarkStart w:id="28" w:name="_Toc28359086"/>
    </w:p>
    <w:p w14:paraId="363AB0EA">
      <w:pPr>
        <w:spacing w:line="360" w:lineRule="auto"/>
        <w:ind w:firstLine="420" w:firstLineChars="200"/>
        <w:rPr>
          <w:rFonts w:ascii="宋体" w:hAnsi="宋体" w:cs="宋体"/>
          <w:highlight w:val="none"/>
        </w:rPr>
      </w:pPr>
      <w:r>
        <w:rPr>
          <w:rFonts w:hint="eastAsia" w:ascii="宋体" w:hAnsi="宋体" w:cs="宋体"/>
          <w:highlight w:val="none"/>
        </w:rPr>
        <w:t>2.采购代理机构信息</w:t>
      </w:r>
      <w:bookmarkEnd w:id="27"/>
      <w:bookmarkEnd w:id="28"/>
    </w:p>
    <w:p w14:paraId="3496018B">
      <w:pPr>
        <w:spacing w:line="360" w:lineRule="auto"/>
        <w:ind w:firstLine="630" w:firstLineChars="300"/>
        <w:rPr>
          <w:rFonts w:ascii="宋体" w:hAnsi="宋体"/>
          <w:highlight w:val="none"/>
        </w:rPr>
      </w:pPr>
      <w:r>
        <w:rPr>
          <w:rFonts w:hint="eastAsia" w:ascii="宋体" w:hAnsi="宋体"/>
          <w:highlight w:val="none"/>
        </w:rPr>
        <w:t>名称：</w:t>
      </w:r>
      <w:r>
        <w:rPr>
          <w:rFonts w:hint="eastAsia" w:ascii="宋体" w:hAnsi="宋体"/>
          <w:highlight w:val="none"/>
          <w:u w:val="single"/>
        </w:rPr>
        <w:t>　</w:t>
      </w:r>
      <w:r>
        <w:rPr>
          <w:rFonts w:hint="eastAsia" w:ascii="宋体" w:hAnsi="宋体"/>
          <w:highlight w:val="none"/>
          <w:u w:val="single"/>
          <w:lang w:eastAsia="zh-CN"/>
        </w:rPr>
        <w:t>广东硕达项目管理有限公司</w:t>
      </w:r>
      <w:r>
        <w:rPr>
          <w:rFonts w:hint="eastAsia" w:ascii="宋体" w:hAnsi="宋体"/>
          <w:highlight w:val="none"/>
          <w:u w:val="single"/>
        </w:rPr>
        <w:t>　</w:t>
      </w:r>
    </w:p>
    <w:p w14:paraId="1861D71B">
      <w:pPr>
        <w:spacing w:line="360" w:lineRule="auto"/>
        <w:ind w:firstLine="630" w:firstLineChars="300"/>
        <w:rPr>
          <w:rFonts w:ascii="宋体" w:hAnsi="宋体"/>
          <w:highlight w:val="none"/>
        </w:rPr>
      </w:pPr>
      <w:r>
        <w:rPr>
          <w:rFonts w:hint="eastAsia" w:ascii="宋体" w:hAnsi="宋体"/>
          <w:highlight w:val="none"/>
        </w:rPr>
        <w:t>地址：</w:t>
      </w:r>
      <w:r>
        <w:rPr>
          <w:rFonts w:hint="eastAsia" w:ascii="宋体" w:hAnsi="宋体"/>
          <w:highlight w:val="none"/>
          <w:u w:val="single"/>
        </w:rPr>
        <w:t>　</w:t>
      </w:r>
      <w:r>
        <w:rPr>
          <w:rFonts w:hint="eastAsia" w:ascii="宋体" w:hAnsi="宋体"/>
          <w:highlight w:val="none"/>
          <w:u w:val="single"/>
          <w:lang w:eastAsia="zh-CN"/>
        </w:rPr>
        <w:t>广东省梅州市梅江区客都大道以东紫晶大厦11楼1102室</w:t>
      </w:r>
      <w:r>
        <w:rPr>
          <w:rFonts w:hint="eastAsia" w:ascii="宋体" w:hAnsi="宋体"/>
          <w:highlight w:val="none"/>
          <w:u w:val="single"/>
        </w:rPr>
        <w:t>　</w:t>
      </w:r>
    </w:p>
    <w:p w14:paraId="356105F3">
      <w:pPr>
        <w:spacing w:line="360" w:lineRule="auto"/>
        <w:ind w:firstLine="630" w:firstLineChars="300"/>
        <w:rPr>
          <w:rFonts w:ascii="宋体" w:hAnsi="宋体"/>
          <w:highlight w:val="none"/>
        </w:rPr>
      </w:pPr>
      <w:r>
        <w:rPr>
          <w:rFonts w:hint="eastAsia" w:ascii="宋体" w:hAnsi="宋体"/>
          <w:highlight w:val="none"/>
        </w:rPr>
        <w:t>联系方式：</w:t>
      </w:r>
      <w:bookmarkStart w:id="29" w:name="_Toc28359087"/>
      <w:bookmarkStart w:id="30" w:name="_Toc28359010"/>
      <w:r>
        <w:rPr>
          <w:rFonts w:hint="eastAsia" w:ascii="宋体" w:hAnsi="宋体"/>
          <w:highlight w:val="none"/>
          <w:u w:val="single"/>
        </w:rPr>
        <w:t>　</w:t>
      </w:r>
      <w:r>
        <w:rPr>
          <w:rFonts w:hint="eastAsia" w:ascii="宋体" w:hAnsi="宋体"/>
          <w:highlight w:val="none"/>
          <w:u w:val="single"/>
          <w:lang w:eastAsia="zh-CN"/>
        </w:rPr>
        <w:t>0753-2223126</w:t>
      </w:r>
      <w:r>
        <w:rPr>
          <w:rFonts w:hint="eastAsia" w:ascii="宋体" w:hAnsi="宋体"/>
          <w:highlight w:val="none"/>
          <w:u w:val="single"/>
        </w:rPr>
        <w:t>　</w:t>
      </w:r>
    </w:p>
    <w:p w14:paraId="713F75C3">
      <w:pPr>
        <w:spacing w:line="360" w:lineRule="auto"/>
        <w:ind w:firstLine="420" w:firstLineChars="200"/>
        <w:rPr>
          <w:rFonts w:ascii="宋体" w:hAnsi="宋体" w:cs="宋体"/>
          <w:highlight w:val="none"/>
        </w:rPr>
      </w:pPr>
      <w:r>
        <w:rPr>
          <w:rFonts w:hint="eastAsia" w:ascii="宋体" w:hAnsi="宋体" w:cs="宋体"/>
          <w:highlight w:val="none"/>
        </w:rPr>
        <w:t>3.项目</w:t>
      </w:r>
      <w:r>
        <w:rPr>
          <w:rFonts w:ascii="宋体" w:hAnsi="宋体" w:cs="宋体"/>
          <w:highlight w:val="none"/>
        </w:rPr>
        <w:t>联系方式</w:t>
      </w:r>
      <w:bookmarkEnd w:id="29"/>
      <w:bookmarkEnd w:id="30"/>
    </w:p>
    <w:p w14:paraId="0EED3B0D">
      <w:pPr>
        <w:pStyle w:val="3"/>
        <w:spacing w:line="360" w:lineRule="auto"/>
        <w:ind w:firstLine="630" w:firstLineChars="300"/>
        <w:rPr>
          <w:rFonts w:hAnsi="宋体"/>
          <w:szCs w:val="21"/>
          <w:highlight w:val="none"/>
        </w:rPr>
      </w:pPr>
      <w:r>
        <w:rPr>
          <w:rFonts w:hint="eastAsia" w:hAnsi="宋体"/>
          <w:szCs w:val="21"/>
          <w:highlight w:val="none"/>
        </w:rPr>
        <w:t>项目联系人：</w:t>
      </w:r>
      <w:r>
        <w:rPr>
          <w:rFonts w:hint="eastAsia" w:hAnsi="宋体"/>
          <w:szCs w:val="21"/>
          <w:highlight w:val="none"/>
          <w:u w:val="single"/>
        </w:rPr>
        <w:t xml:space="preserve">  </w:t>
      </w:r>
      <w:r>
        <w:rPr>
          <w:rFonts w:hint="eastAsia" w:hAnsi="宋体"/>
          <w:szCs w:val="21"/>
          <w:highlight w:val="none"/>
          <w:u w:val="single"/>
          <w:lang w:val="en-US" w:eastAsia="zh-CN"/>
        </w:rPr>
        <w:t>曾</w:t>
      </w:r>
      <w:r>
        <w:rPr>
          <w:rFonts w:hint="eastAsia" w:hAnsi="宋体"/>
          <w:szCs w:val="21"/>
          <w:highlight w:val="none"/>
          <w:u w:val="single"/>
        </w:rPr>
        <w:t xml:space="preserve">小姐 </w:t>
      </w:r>
    </w:p>
    <w:p w14:paraId="50EE8715">
      <w:pPr>
        <w:spacing w:line="360" w:lineRule="auto"/>
        <w:ind w:firstLine="630" w:firstLineChars="300"/>
        <w:rPr>
          <w:rFonts w:hint="eastAsia" w:ascii="宋体" w:hAnsi="宋体" w:cs="宋体"/>
          <w:szCs w:val="21"/>
          <w:highlight w:val="none"/>
          <w:u w:val="single"/>
        </w:rPr>
      </w:pPr>
      <w:r>
        <w:rPr>
          <w:rFonts w:hint="eastAsia" w:ascii="宋体" w:hAnsi="宋体"/>
          <w:highlight w:val="none"/>
        </w:rPr>
        <w:t>电　话：</w:t>
      </w:r>
      <w:r>
        <w:rPr>
          <w:rFonts w:hint="eastAsia" w:ascii="宋体" w:hAnsi="宋体"/>
          <w:highlight w:val="none"/>
          <w:u w:val="single"/>
        </w:rPr>
        <w:t>　</w:t>
      </w:r>
      <w:r>
        <w:rPr>
          <w:rFonts w:hint="eastAsia" w:ascii="宋体" w:hAnsi="宋体"/>
          <w:highlight w:val="none"/>
          <w:u w:val="single"/>
          <w:lang w:eastAsia="zh-CN"/>
        </w:rPr>
        <w:t>0753-2223126</w:t>
      </w:r>
      <w:r>
        <w:rPr>
          <w:rFonts w:hint="eastAsia" w:ascii="宋体" w:hAnsi="宋体"/>
          <w:highlight w:val="none"/>
          <w:u w:val="single"/>
        </w:rPr>
        <w:t>　</w:t>
      </w:r>
    </w:p>
    <w:p w14:paraId="68F13652">
      <w:pPr>
        <w:keepNext w:val="0"/>
        <w:keepLines w:val="0"/>
        <w:pageBreakBefore w:val="0"/>
        <w:kinsoku/>
        <w:overflowPunct/>
        <w:topLinePunct w:val="0"/>
        <w:autoSpaceDE/>
        <w:autoSpaceDN/>
        <w:bidi w:val="0"/>
        <w:adjustRightInd/>
        <w:spacing w:line="336" w:lineRule="auto"/>
        <w:ind w:left="0" w:leftChars="0" w:right="0" w:firstLine="723" w:firstLineChars="300"/>
        <w:textAlignment w:val="auto"/>
        <w:rPr>
          <w:rFonts w:hint="eastAsia" w:ascii="宋体" w:hAnsi="宋体" w:eastAsia="宋体" w:cs="宋体"/>
          <w:b/>
          <w:sz w:val="24"/>
          <w:szCs w:val="24"/>
        </w:rPr>
      </w:pPr>
    </w:p>
    <w:p w14:paraId="349B96B1">
      <w:pPr>
        <w:keepNext w:val="0"/>
        <w:keepLines w:val="0"/>
        <w:pageBreakBefore w:val="0"/>
        <w:kinsoku/>
        <w:overflowPunct/>
        <w:topLinePunct w:val="0"/>
        <w:autoSpaceDE/>
        <w:autoSpaceDN/>
        <w:bidi w:val="0"/>
        <w:adjustRightInd/>
        <w:spacing w:line="336" w:lineRule="auto"/>
        <w:ind w:left="0" w:leftChars="0" w:right="0" w:firstLine="723" w:firstLineChars="300"/>
        <w:textAlignment w:val="auto"/>
        <w:rPr>
          <w:rFonts w:hint="eastAsia" w:ascii="宋体" w:hAnsi="宋体" w:eastAsia="宋体" w:cs="宋体"/>
          <w:b/>
          <w:sz w:val="24"/>
          <w:szCs w:val="24"/>
        </w:rPr>
      </w:pPr>
      <w:r>
        <w:rPr>
          <w:rFonts w:hint="eastAsia" w:ascii="宋体" w:hAnsi="宋体" w:eastAsia="宋体" w:cs="宋体"/>
          <w:b/>
          <w:sz w:val="24"/>
          <w:szCs w:val="24"/>
        </w:rPr>
        <w:t>附件：1、获取招标文件登记表</w:t>
      </w:r>
    </w:p>
    <w:p w14:paraId="3D6A05FB">
      <w:pPr>
        <w:keepNext w:val="0"/>
        <w:keepLines w:val="0"/>
        <w:pageBreakBefore w:val="0"/>
        <w:numPr>
          <w:ilvl w:val="0"/>
          <w:numId w:val="0"/>
        </w:numPr>
        <w:kinsoku/>
        <w:overflowPunct/>
        <w:topLinePunct w:val="0"/>
        <w:autoSpaceDE/>
        <w:autoSpaceDN/>
        <w:bidi w:val="0"/>
        <w:adjustRightInd/>
        <w:spacing w:line="336" w:lineRule="auto"/>
        <w:ind w:left="0" w:leftChars="0" w:right="0" w:firstLine="1446" w:firstLineChars="6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bidi="ar-SA"/>
        </w:rPr>
        <w:t>2、</w:t>
      </w:r>
      <w:r>
        <w:rPr>
          <w:rFonts w:hint="eastAsia" w:ascii="宋体" w:hAnsi="宋体" w:eastAsia="宋体" w:cs="宋体"/>
          <w:b/>
          <w:sz w:val="24"/>
          <w:szCs w:val="24"/>
        </w:rPr>
        <w:t>招标文件</w:t>
      </w:r>
    </w:p>
    <w:p w14:paraId="6E8EDC45">
      <w:pPr>
        <w:keepNext w:val="0"/>
        <w:keepLines w:val="0"/>
        <w:pageBreakBefore w:val="0"/>
        <w:kinsoku/>
        <w:overflowPunct/>
        <w:topLinePunct w:val="0"/>
        <w:autoSpaceDE/>
        <w:autoSpaceDN/>
        <w:bidi w:val="0"/>
        <w:adjustRightInd/>
        <w:snapToGrid w:val="0"/>
        <w:spacing w:line="336" w:lineRule="auto"/>
        <w:ind w:left="0" w:leftChars="0" w:right="0" w:firstLine="5250" w:firstLineChars="2500"/>
        <w:textAlignment w:val="auto"/>
        <w:rPr>
          <w:rFonts w:hint="eastAsia" w:ascii="宋体" w:hAnsi="宋体" w:cs="宋体"/>
          <w:szCs w:val="21"/>
          <w:highlight w:val="none"/>
        </w:rPr>
      </w:pPr>
    </w:p>
    <w:p w14:paraId="1AEEC9D5">
      <w:pPr>
        <w:snapToGrid w:val="0"/>
        <w:spacing w:line="360" w:lineRule="auto"/>
        <w:ind w:right="-1" w:firstLine="4830" w:firstLineChars="2300"/>
        <w:rPr>
          <w:rFonts w:ascii="宋体" w:hAnsi="宋体" w:cs="Tahoma"/>
          <w:highlight w:val="none"/>
        </w:rPr>
      </w:pPr>
      <w:r>
        <w:rPr>
          <w:rFonts w:hint="eastAsia" w:ascii="宋体" w:hAnsi="宋体" w:cs="Tahoma"/>
          <w:highlight w:val="none"/>
        </w:rPr>
        <w:t>发布人：</w:t>
      </w:r>
      <w:r>
        <w:rPr>
          <w:rFonts w:hint="eastAsia" w:ascii="宋体" w:hAnsi="宋体" w:cs="Tahoma"/>
          <w:highlight w:val="none"/>
          <w:lang w:eastAsia="zh-CN"/>
        </w:rPr>
        <w:t>广东硕达项目管理有限公司</w:t>
      </w:r>
      <w:r>
        <w:rPr>
          <w:rFonts w:hint="eastAsia" w:ascii="宋体" w:hAnsi="宋体" w:cs="Tahoma"/>
          <w:highlight w:val="none"/>
        </w:rPr>
        <w:t xml:space="preserve"> </w:t>
      </w:r>
    </w:p>
    <w:p w14:paraId="5675F6DF">
      <w:pPr>
        <w:ind w:firstLine="5040" w:firstLineChars="2400"/>
      </w:pPr>
      <w:r>
        <w:rPr>
          <w:rFonts w:hint="eastAsia" w:ascii="宋体" w:hAnsi="宋体" w:cs="Tahoma"/>
          <w:highlight w:val="none"/>
        </w:rPr>
        <w:t>发布时间：202</w:t>
      </w:r>
      <w:r>
        <w:rPr>
          <w:rFonts w:hint="eastAsia" w:ascii="宋体" w:hAnsi="宋体" w:cs="Tahoma"/>
          <w:highlight w:val="none"/>
          <w:lang w:val="en-US" w:eastAsia="zh-CN"/>
        </w:rPr>
        <w:t>5</w:t>
      </w:r>
      <w:r>
        <w:rPr>
          <w:rFonts w:hint="eastAsia" w:ascii="宋体" w:hAnsi="宋体" w:cs="Tahoma"/>
          <w:highlight w:val="none"/>
        </w:rPr>
        <w:t>年</w:t>
      </w:r>
      <w:r>
        <w:rPr>
          <w:rFonts w:hint="eastAsia" w:ascii="宋体" w:hAnsi="宋体" w:cs="Tahoma"/>
          <w:highlight w:val="none"/>
          <w:lang w:val="en-US" w:eastAsia="zh-CN"/>
        </w:rPr>
        <w:t>11</w:t>
      </w:r>
      <w:r>
        <w:rPr>
          <w:rFonts w:hint="eastAsia" w:ascii="宋体" w:hAnsi="宋体" w:cs="Tahoma"/>
          <w:highlight w:val="none"/>
        </w:rPr>
        <w:t>月</w:t>
      </w:r>
      <w:r>
        <w:rPr>
          <w:rFonts w:hint="eastAsia" w:ascii="宋体" w:hAnsi="宋体" w:cs="Tahoma"/>
          <w:highlight w:val="none"/>
          <w:lang w:val="en-US" w:eastAsia="zh-CN"/>
        </w:rPr>
        <w:t>21</w:t>
      </w:r>
      <w:r>
        <w:rPr>
          <w:rFonts w:hint="eastAsia" w:ascii="宋体" w:hAnsi="宋体" w:cs="Tahoma"/>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20442"/>
    <w:rsid w:val="0E6249E3"/>
    <w:rsid w:val="198C5DCD"/>
    <w:rsid w:val="200F54C2"/>
    <w:rsid w:val="201C3240"/>
    <w:rsid w:val="28031BCE"/>
    <w:rsid w:val="2D751FB4"/>
    <w:rsid w:val="4CF5766A"/>
    <w:rsid w:val="51525EC0"/>
    <w:rsid w:val="5DE20442"/>
    <w:rsid w:val="6F6118FE"/>
    <w:rsid w:val="75795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pPr>
      <w:widowControl w:val="0"/>
      <w:jc w:val="both"/>
    </w:pPr>
    <w:rPr>
      <w:rFonts w:ascii="宋体" w:hAnsi="Courier New"/>
      <w:kern w:val="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2746</Words>
  <Characters>3031</Characters>
  <Lines>0</Lines>
  <Paragraphs>0</Paragraphs>
  <TotalTime>4</TotalTime>
  <ScaleCrop>false</ScaleCrop>
  <LinksUpToDate>false</LinksUpToDate>
  <CharactersWithSpaces>3072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2025-09-24T07:01:00Z</dcterms:created>
  <dc:creator>Admin</dc:creator>
  <cp:lastModifiedBy>陌寒</cp:lastModifiedBy>
  <dcterms:modified xsi:type="dcterms:W3CDTF">2025-11-20T03:41:30Z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8B6C3A359CF345998F91A5252A1DDFDA_11</vt:lpwstr>
  </property>
  <property fmtid="{D5CDD505-2E9C-101B-9397-08002B2CF9AE}" pid="4" name="KSOTemplateDocerSaveRecord">
    <vt:lpwstr>eyJoZGlkIjoiZmI3NmJjM2VkYWZiNzU0Y2M1YTZjYTk1ZjI3MzA4ZTYiLCJ1c2VySWQiOiI2MzE2OTAyNjUifQ==</vt:lpwstr>
  </property>
</Properties>
</file>