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国家税务总局河源市税务局第二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税务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分局</w:t>
      </w:r>
    </w:p>
    <w:p>
      <w:pPr>
        <w:adjustRightInd w:val="0"/>
        <w:snapToGrid w:val="0"/>
        <w:spacing w:line="58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税务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行政职权运行流程图</w:t>
      </w:r>
    </w:p>
    <w:p>
      <w:pPr>
        <w:adjustRightInd w:val="0"/>
        <w:snapToGrid w:val="0"/>
        <w:spacing w:line="580" w:lineRule="exact"/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22"/>
        </w:rPr>
        <w:t>一、</w:t>
      </w:r>
      <w:r>
        <w:rPr>
          <w:rFonts w:hint="eastAsia" w:ascii="黑体" w:hAnsi="黑体" w:eastAsia="黑体"/>
          <w:color w:val="auto"/>
          <w:sz w:val="32"/>
          <w:szCs w:val="22"/>
          <w:lang w:eastAsia="zh-CN"/>
        </w:rPr>
        <w:t>税务管理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税务登记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扣缴税款登记：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3219450" cy="3159125"/>
            <wp:effectExtent l="0" t="0" r="0" b="3175"/>
            <wp:docPr id="4" name="图片 4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捕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跨区域涉税事项报验管理：</w:t>
      </w:r>
    </w:p>
    <w:p>
      <w:pPr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3305175" cy="2518410"/>
            <wp:effectExtent l="0" t="0" r="9525" b="15240"/>
            <wp:docPr id="2" name="图片 2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捕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103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对发票领用的确认</w: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08.5pt;width:311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8">
            <o:LockedField>false</o:LockedField>
          </o:OLEObject>
        </w:object>
      </w: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二、税费征收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010102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增值税减免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114925" cy="4562475"/>
            <wp:effectExtent l="0" t="0" r="9525" b="9525"/>
            <wp:docPr id="3" name="图片 3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捕获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br w:type="page"/>
      </w:r>
    </w:p>
    <w:p>
      <w:pPr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多缴税款退（抵）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6" o:spt="75" type="#_x0000_t75" style="height:347.7pt;width:414.8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Visio.Drawing.15" ShapeID="_x0000_i1026" DrawAspect="Content" ObjectID="_1468075726" r:id="rId11">
            <o:LockedField>false</o:LockedField>
          </o:OLEObject>
        </w:objec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B1AFB"/>
    <w:rsid w:val="01F2317C"/>
    <w:rsid w:val="3221362E"/>
    <w:rsid w:val="3B2D3460"/>
    <w:rsid w:val="3C98311F"/>
    <w:rsid w:val="47921F9C"/>
    <w:rsid w:val="47F851C4"/>
    <w:rsid w:val="596B1AFB"/>
    <w:rsid w:val="5C5E785F"/>
    <w:rsid w:val="5EBC20B4"/>
    <w:rsid w:val="6DF4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1.bin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emf"/><Relationship Id="rId11" Type="http://schemas.openxmlformats.org/officeDocument/2006/relationships/oleObject" Target="embeddings/oleObject2.bin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2025-11-05T09:50:00Z</dcterms:created>
  <dc:creator>钟媛媛</dc:creator>
  <cp:lastModifiedBy>李小环</cp:lastModifiedBy>
  <dcterms:modified xsi:type="dcterms:W3CDTF">2025-11-14T08:22:43Z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