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autoSpaceDE/>
        <w:autoSpaceDN/>
        <w:bidi w:val="0"/>
        <w:adjustRightInd w:val="0"/>
        <w:snapToGrid w:val="0"/>
        <w:spacing w:before="0" w:after="0" w:line="560" w:lineRule="exact"/>
        <w:jc w:val="left"/>
        <w:textAlignment w:val="auto"/>
        <w:rPr>
          <w:rFonts w:hint="eastAsia" w:ascii="黑体" w:hAnsi="黑体" w:eastAsia="黑体" w:cs="黑体"/>
          <w:b w:val="0"/>
          <w:bCs w:val="0"/>
          <w:color w:val="auto"/>
          <w:lang w:eastAsia="zh-CN"/>
        </w:rPr>
      </w:pPr>
      <w:bookmarkStart w:id="0" w:name="_GoBack"/>
      <w:bookmarkEnd w:id="0"/>
      <w:r>
        <w:rPr>
          <w:rFonts w:hint="eastAsia" w:ascii="黑体" w:hAnsi="黑体" w:eastAsia="黑体" w:cs="黑体"/>
          <w:b w:val="0"/>
          <w:bCs w:val="0"/>
          <w:color w:val="auto"/>
          <w:lang w:eastAsia="zh-CN"/>
        </w:rPr>
        <w:t>附件</w:t>
      </w:r>
    </w:p>
    <w:p>
      <w:pPr>
        <w:pStyle w:val="4"/>
        <w:pageBreakBefore w:val="0"/>
        <w:kinsoku/>
        <w:wordWrap/>
        <w:overflowPunct/>
        <w:topLinePunct w:val="0"/>
        <w:autoSpaceDE/>
        <w:autoSpaceDN/>
        <w:bidi w:val="0"/>
        <w:adjustRightInd w:val="0"/>
        <w:snapToGrid w:val="0"/>
        <w:spacing w:before="0" w:after="0"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社会保险费文书电子送达确认书</w:t>
      </w:r>
    </w:p>
    <w:p>
      <w:pPr>
        <w:rPr>
          <w:rFonts w:hint="eastAsia"/>
          <w:sz w:val="32"/>
          <w:szCs w:val="32"/>
        </w:rPr>
      </w:pPr>
    </w:p>
    <w:p>
      <w:pPr>
        <w:pStyle w:val="6"/>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为进一步便利缴费人办费，保护缴费人合法权益，税务机关自2023年9月1日起在全省（不含深圳）范围内推行社会保险费文书电子送达。签订本确认书前，请您知悉以下内容：</w:t>
      </w:r>
    </w:p>
    <w:p>
      <w:pPr>
        <w:pStyle w:val="6"/>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电子送达社会保险费文书的范围为税务机关社会保险费征收管理中出具的文书，主要包括《责令限期改正通知书》《社会保险费限期缴纳通知书》，暂不包括社会保险费征收决定书、强制执行以及行政复议过程中使用的文书。</w:t>
      </w:r>
    </w:p>
    <w:p>
      <w:pPr>
        <w:pStyle w:val="6"/>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二、缴费人签订本确认书后，税务机关可以通过电子税务局送达电子社会保险费文书。电子版式社会保险费文书到达电子税务局缴费人端的日期为送达日期。</w:t>
      </w:r>
    </w:p>
    <w:p>
      <w:pPr>
        <w:pStyle w:val="6"/>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三、电子版式社会保险费文书与纸质社会保险费文书具有同等法律效力。缴费人需要纸质文书的，可自行下载打印，也可以到税务机关办税服务厅打印。</w:t>
      </w:r>
    </w:p>
    <w:p>
      <w:pPr>
        <w:pStyle w:val="6"/>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□我已认真阅读并理解《社会保险费文书电子送达确认书》全部内容，同意税务机关通过电子税务局送达电子社会保险费文书。</w:t>
      </w:r>
    </w:p>
    <w:p>
      <w:pPr>
        <w:rPr>
          <w:rFonts w:hint="eastAsia"/>
        </w:rPr>
      </w:pPr>
    </w:p>
    <w:p>
      <w:pPr>
        <w:pStyle w:val="6"/>
        <w:pageBreakBefore w:val="0"/>
        <w:kinsoku/>
        <w:wordWrap/>
        <w:overflowPunct/>
        <w:topLinePunct w:val="0"/>
        <w:autoSpaceDE/>
        <w:autoSpaceDN/>
        <w:bidi w:val="0"/>
        <w:adjustRightInd w:val="0"/>
        <w:snapToGrid w:val="0"/>
        <w:spacing w:line="560" w:lineRule="exact"/>
        <w:ind w:left="5880" w:right="21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缴费人签字</w:t>
      </w:r>
    </w:p>
    <w:p>
      <w:pPr>
        <w:pStyle w:val="6"/>
        <w:pageBreakBefore w:val="0"/>
        <w:kinsoku/>
        <w:wordWrap/>
        <w:overflowPunct/>
        <w:topLinePunct w:val="0"/>
        <w:autoSpaceDE/>
        <w:autoSpaceDN/>
        <w:bidi w:val="0"/>
        <w:adjustRightInd w:val="0"/>
        <w:snapToGrid w:val="0"/>
        <w:spacing w:line="560" w:lineRule="exact"/>
        <w:ind w:left="5880" w:right="210" w:firstLine="42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（印章）</w:t>
      </w:r>
    </w:p>
    <w:p>
      <w:pPr>
        <w:pStyle w:val="6"/>
        <w:pageBreakBefore w:val="0"/>
        <w:kinsoku/>
        <w:wordWrap/>
        <w:overflowPunct/>
        <w:topLinePunct w:val="0"/>
        <w:autoSpaceDE/>
        <w:autoSpaceDN/>
        <w:bidi w:val="0"/>
        <w:adjustRightInd w:val="0"/>
        <w:snapToGrid w:val="0"/>
        <w:spacing w:line="560" w:lineRule="exact"/>
        <w:ind w:left="5880" w:right="210" w:firstLine="42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794C"/>
    <w:rsid w:val="0D661D09"/>
    <w:rsid w:val="1A4A3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31"/>
    <w:basedOn w:val="5"/>
    <w:next w:val="5"/>
    <w:qFormat/>
    <w:uiPriority w:val="0"/>
    <w:pPr>
      <w:keepNext/>
      <w:keepLines/>
      <w:widowControl/>
      <w:spacing w:before="260" w:after="260" w:line="416" w:lineRule="auto"/>
      <w:jc w:val="left"/>
      <w:outlineLvl w:val="2"/>
    </w:pPr>
    <w:rPr>
      <w:rFonts w:ascii="宋体" w:hAnsi="宋体"/>
      <w:b/>
      <w:bCs/>
      <w:kern w:val="0"/>
      <w:sz w:val="32"/>
      <w:szCs w:val="32"/>
    </w:rPr>
  </w:style>
  <w:style w:type="paragraph" w:customStyle="1" w:styleId="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_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2023-09-01T00:52:00Z</dcterms:created>
  <dc:creator>admin</dc:creator>
  <cp:lastModifiedBy>吴秋洁</cp:lastModifiedBy>
  <dcterms:modified xsi:type="dcterms:W3CDTF">2023-09-01T06:46:59Z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