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Style w:val="6"/>
          <w:rFonts w:hint="eastAsia" w:ascii="Times New Roman" w:hAnsi="Times New Roman" w:eastAsia="方正小标宋简体"/>
          <w:b w:val="0"/>
          <w:color w:val="auto"/>
          <w:sz w:val="44"/>
          <w:szCs w:val="44"/>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Style w:val="6"/>
          <w:rFonts w:hint="eastAsia" w:ascii="Times New Roman" w:hAnsi="Times New Roman" w:eastAsia="方正小标宋简体"/>
          <w:b w:val="0"/>
          <w:color w:val="auto"/>
          <w:sz w:val="44"/>
          <w:szCs w:val="44"/>
        </w:rPr>
      </w:pPr>
      <w:r>
        <w:rPr>
          <w:rStyle w:val="6"/>
          <w:rFonts w:hint="eastAsia" w:ascii="Times New Roman" w:hAnsi="Times New Roman" w:eastAsia="方正小标宋简体"/>
          <w:b w:val="0"/>
          <w:color w:val="auto"/>
          <w:sz w:val="44"/>
          <w:szCs w:val="44"/>
        </w:rPr>
        <w:t>困难行业企业</w:t>
      </w:r>
      <w:r>
        <w:rPr>
          <w:rStyle w:val="6"/>
          <w:rFonts w:ascii="Times New Roman" w:hAnsi="Times New Roman" w:eastAsia="方正小标宋简体"/>
          <w:b w:val="0"/>
          <w:color w:val="auto"/>
          <w:sz w:val="44"/>
          <w:szCs w:val="44"/>
        </w:rPr>
        <w:t>阶段性缓缴社会保险费</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ascii="Times New Roman" w:hAnsi="Times New Roman"/>
          <w:sz w:val="28"/>
          <w:szCs w:val="44"/>
          <w:shd w:val="clear" w:color="auto" w:fill="FFFFFF"/>
        </w:rPr>
      </w:pPr>
      <w:r>
        <w:rPr>
          <w:rStyle w:val="6"/>
          <w:rFonts w:ascii="Times New Roman" w:hAnsi="Times New Roman" w:eastAsia="方正小标宋简体"/>
          <w:b w:val="0"/>
          <w:color w:val="auto"/>
          <w:sz w:val="44"/>
          <w:szCs w:val="44"/>
        </w:rPr>
        <w:t>承诺书</w:t>
      </w:r>
    </w:p>
    <w:p>
      <w:pPr>
        <w:spacing w:line="520" w:lineRule="exact"/>
        <w:ind w:firstLine="560" w:firstLineChars="200"/>
        <w:rPr>
          <w:rFonts w:ascii="Times New Roman" w:hAnsi="Times New Roman" w:eastAsia="仿宋_GB2312"/>
          <w:sz w:val="28"/>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
          <w:sz w:val="28"/>
          <w:szCs w:val="44"/>
          <w:shd w:val="clear" w:color="auto" w:fill="FFFFFF"/>
        </w:rPr>
      </w:pPr>
      <w:r>
        <w:rPr>
          <w:rFonts w:ascii="Times New Roman" w:hAnsi="Times New Roman" w:eastAsia="仿宋_GB2312"/>
          <w:sz w:val="28"/>
          <w:szCs w:val="44"/>
          <w:shd w:val="clear" w:color="auto" w:fill="FFFFFF"/>
        </w:rPr>
        <w:t>本单位（组织）</w:t>
      </w:r>
      <w:r>
        <w:rPr>
          <w:rFonts w:ascii="Times New Roman" w:hAnsi="Times New Roman" w:eastAsia="仿宋_GB2312"/>
          <w:sz w:val="28"/>
          <w:szCs w:val="44"/>
          <w:u w:val="single"/>
          <w:shd w:val="clear" w:color="auto" w:fill="FFFFFF"/>
        </w:rPr>
        <w:t xml:space="preserve">     </w:t>
      </w:r>
      <w:r>
        <w:rPr>
          <w:rFonts w:ascii="Times New Roman" w:hAnsi="Times New Roman" w:eastAsia="仿宋"/>
          <w:sz w:val="28"/>
          <w:szCs w:val="44"/>
          <w:u w:val="single"/>
          <w:shd w:val="clear" w:color="auto" w:fill="FFFFFF"/>
        </w:rPr>
        <w:t xml:space="preserve">                  </w:t>
      </w:r>
      <w:r>
        <w:rPr>
          <w:rFonts w:ascii="Times New Roman" w:hAnsi="Times New Roman" w:eastAsia="仿宋"/>
          <w:sz w:val="28"/>
          <w:szCs w:val="44"/>
          <w:shd w:val="clear" w:color="auto" w:fill="FFFFFF"/>
        </w:rPr>
        <w:t>，</w:t>
      </w:r>
      <w:r>
        <w:rPr>
          <w:rFonts w:ascii="Times New Roman" w:hAnsi="Times New Roman" w:eastAsia="仿宋_GB2312"/>
          <w:kern w:val="0"/>
          <w:sz w:val="28"/>
          <w:szCs w:val="28"/>
        </w:rPr>
        <w:t>统一社会信用代码：</w:t>
      </w:r>
      <w:r>
        <w:rPr>
          <w:rFonts w:ascii="Times New Roman" w:hAnsi="Times New Roman" w:eastAsia="仿宋_GB2312"/>
          <w:kern w:val="0"/>
          <w:sz w:val="28"/>
          <w:szCs w:val="28"/>
          <w:u w:val="single"/>
        </w:rPr>
        <w:t xml:space="preserve">                       </w:t>
      </w:r>
      <w:r>
        <w:rPr>
          <w:rFonts w:ascii="Times New Roman" w:hAnsi="Times New Roman" w:eastAsia="仿宋_GB2312"/>
          <w:kern w:val="0"/>
          <w:sz w:val="28"/>
          <w:szCs w:val="28"/>
        </w:rPr>
        <w:t>。本单位</w:t>
      </w:r>
      <w:r>
        <w:rPr>
          <w:rFonts w:ascii="Times New Roman" w:hAnsi="Times New Roman" w:eastAsia="仿宋"/>
          <w:sz w:val="28"/>
          <w:szCs w:val="44"/>
          <w:shd w:val="clear" w:color="auto" w:fill="FFFFFF"/>
        </w:rPr>
        <w:t>属于：</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eastAsia="黑体"/>
          <w:sz w:val="32"/>
          <w:szCs w:val="32"/>
          <w:shd w:val="clear" w:color="auto" w:fill="FFFFFF"/>
        </w:rPr>
      </w:pPr>
      <w:r>
        <w:rPr>
          <w:rFonts w:ascii="黑体" w:hAnsi="黑体" w:eastAsia="黑体" w:cs="黑体"/>
          <w:sz w:val="32"/>
          <w:szCs w:val="32"/>
          <w:lang w:val="en-US" w:eastAsia="zh-CN"/>
        </w:rPr>
        <w:t>□</w:t>
      </w:r>
      <w:r>
        <w:rPr>
          <w:rFonts w:eastAsia="黑体"/>
          <w:sz w:val="32"/>
          <w:szCs w:val="32"/>
          <w:lang w:val="en-US" w:eastAsia="zh-CN"/>
        </w:rPr>
        <w:t>5大特困</w:t>
      </w:r>
      <w:r>
        <w:rPr>
          <w:rFonts w:hint="default" w:eastAsia="黑体"/>
          <w:sz w:val="32"/>
          <w:szCs w:val="32"/>
          <w:lang w:val="en-US" w:eastAsia="zh-CN"/>
        </w:rPr>
        <w:t>行业企业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kern w:val="0"/>
          <w:sz w:val="28"/>
          <w:szCs w:val="28"/>
        </w:rPr>
      </w:pPr>
      <w:r>
        <w:rPr>
          <w:rFonts w:hint="eastAsia" w:ascii="Times New Roman" w:hAnsi="Times New Roman" w:eastAsia="仿宋_GB2312"/>
          <w:kern w:val="0"/>
          <w:sz w:val="28"/>
          <w:szCs w:val="28"/>
          <w:lang w:val="en-US" w:eastAsia="zh-CN"/>
        </w:rPr>
        <w:t>○</w:t>
      </w:r>
      <w:r>
        <w:rPr>
          <w:rFonts w:ascii="Times New Roman" w:hAnsi="Times New Roman" w:eastAsia="仿宋_GB2312"/>
          <w:kern w:val="0"/>
          <w:sz w:val="28"/>
          <w:szCs w:val="28"/>
        </w:rPr>
        <w:t>餐饮业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val="en-US" w:eastAsia="zh-CN"/>
        </w:rPr>
        <w:t>○</w:t>
      </w:r>
      <w:r>
        <w:rPr>
          <w:rFonts w:ascii="Times New Roman" w:hAnsi="Times New Roman" w:eastAsia="仿宋_GB2312"/>
          <w:kern w:val="0"/>
          <w:sz w:val="28"/>
          <w:szCs w:val="28"/>
        </w:rPr>
        <w:t>零售业</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旅游业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val="en-US" w:eastAsia="zh-CN"/>
        </w:rPr>
        <w:t>○</w:t>
      </w:r>
      <w:r>
        <w:rPr>
          <w:rFonts w:ascii="Times New Roman" w:hAnsi="Times New Roman" w:eastAsia="仿宋_GB2312"/>
          <w:kern w:val="0"/>
          <w:sz w:val="28"/>
          <w:szCs w:val="28"/>
        </w:rPr>
        <w:t>民航业</w:t>
      </w:r>
      <w:r>
        <w:rPr>
          <w:rFonts w:hint="eastAsia" w:ascii="Times New Roman" w:hAnsi="Times New Roman" w:eastAsia="仿宋_GB2312"/>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val="en-US" w:eastAsia="zh-CN"/>
        </w:rPr>
        <w:t>○</w:t>
      </w:r>
      <w:r>
        <w:rPr>
          <w:rFonts w:ascii="Times New Roman" w:hAnsi="Times New Roman" w:eastAsia="仿宋_GB2312"/>
          <w:kern w:val="0"/>
          <w:sz w:val="28"/>
          <w:szCs w:val="28"/>
        </w:rPr>
        <w:t xml:space="preserve">公路水路铁路运输业  </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lang w:val="en-US" w:eastAsia="zh-CN"/>
        </w:rPr>
      </w:pPr>
      <w:r>
        <w:rPr>
          <w:rFonts w:ascii="黑体" w:hAnsi="黑体" w:eastAsia="黑体" w:cs="黑体"/>
          <w:sz w:val="32"/>
          <w:szCs w:val="32"/>
          <w:lang w:val="en-US" w:eastAsia="zh-CN"/>
        </w:rPr>
        <w:t>□缓缴扩围行业</w:t>
      </w:r>
      <w:r>
        <w:rPr>
          <w:rFonts w:hint="eastAsia" w:ascii="黑体" w:hAnsi="黑体" w:eastAsia="黑体" w:cs="黑体"/>
          <w:sz w:val="32"/>
          <w:szCs w:val="32"/>
          <w:lang w:val="en-US" w:eastAsia="zh-CN"/>
        </w:rPr>
        <w:t>困难</w:t>
      </w:r>
      <w:r>
        <w:rPr>
          <w:rFonts w:ascii="黑体" w:hAnsi="黑体" w:eastAsia="黑体" w:cs="黑体"/>
          <w:sz w:val="32"/>
          <w:szCs w:val="32"/>
          <w:lang w:val="en-US" w:eastAsia="zh-CN"/>
        </w:rPr>
        <w:t>企业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val="en-US" w:eastAsia="zh-CN"/>
        </w:rPr>
        <w:t>○</w:t>
      </w:r>
      <w:r>
        <w:rPr>
          <w:rFonts w:ascii="Times New Roman" w:hAnsi="Times New Roman" w:eastAsia="仿宋_GB2312"/>
          <w:kern w:val="0"/>
          <w:sz w:val="28"/>
          <w:szCs w:val="28"/>
        </w:rPr>
        <w:t>农副食品加工业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val="en-US" w:eastAsia="zh-CN"/>
        </w:rPr>
        <w:t>○</w:t>
      </w:r>
      <w:r>
        <w:rPr>
          <w:rFonts w:ascii="Times New Roman" w:hAnsi="Times New Roman" w:eastAsia="仿宋_GB2312"/>
          <w:kern w:val="0"/>
          <w:sz w:val="28"/>
          <w:szCs w:val="28"/>
        </w:rPr>
        <w:t>纺织业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纺织服装、服饰业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造纸和纸制品业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印刷和记录媒介复制业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医药制造业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化学纤维制造业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 xml:space="preserve">橡胶和塑料制品业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通用设备制造业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汽车制造业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仪器仪表制造业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kern w:val="0"/>
          <w:sz w:val="28"/>
          <w:szCs w:val="28"/>
        </w:rPr>
      </w:pP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铁路、船舶、航空航天和其他运输设备制造业</w:t>
      </w:r>
      <w:r>
        <w:rPr>
          <w:rFonts w:hint="eastAsia" w:ascii="Times New Roman" w:hAnsi="Times New Roman" w:eastAsia="仿宋_GB2312"/>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社会工作</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广播、电视、电影和录音制作业</w:t>
      </w:r>
      <w:r>
        <w:rPr>
          <w:rFonts w:hint="eastAsia"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w:t>
      </w:r>
      <w:r>
        <w:rPr>
          <w:rFonts w:ascii="Times New Roman" w:hAnsi="Times New Roman" w:eastAsia="仿宋_GB2312"/>
          <w:kern w:val="0"/>
          <w:sz w:val="28"/>
          <w:szCs w:val="28"/>
        </w:rPr>
        <w:t>文化艺术业</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560" w:firstLineChars="200"/>
        <w:jc w:val="both"/>
        <w:textAlignment w:val="auto"/>
        <w:rPr>
          <w:rFonts w:hint="default" w:eastAsia="仿宋_GB2312"/>
          <w:sz w:val="28"/>
          <w:szCs w:val="28"/>
        </w:rPr>
      </w:pPr>
      <w:r>
        <w:rPr>
          <w:rFonts w:hint="eastAsia" w:eastAsia="仿宋_GB2312"/>
          <w:sz w:val="28"/>
          <w:szCs w:val="28"/>
          <w:lang w:val="en-US" w:eastAsia="zh-CN"/>
        </w:rPr>
        <w:t>○</w:t>
      </w:r>
      <w:r>
        <w:rPr>
          <w:rFonts w:hint="default" w:eastAsia="仿宋_GB2312"/>
          <w:sz w:val="28"/>
          <w:szCs w:val="28"/>
        </w:rPr>
        <w:t>体育</w:t>
      </w:r>
      <w:r>
        <w:rPr>
          <w:rFonts w:eastAsia="仿宋_GB2312"/>
          <w:sz w:val="28"/>
          <w:szCs w:val="28"/>
          <w:lang w:val="en-US" w:eastAsia="zh-CN"/>
        </w:rPr>
        <w:t xml:space="preserve">   </w:t>
      </w:r>
      <w:r>
        <w:rPr>
          <w:rFonts w:hint="eastAsia" w:eastAsia="仿宋_GB2312"/>
          <w:sz w:val="28"/>
          <w:szCs w:val="28"/>
          <w:lang w:val="en-US" w:eastAsia="zh-CN"/>
        </w:rPr>
        <w:t>○</w:t>
      </w:r>
      <w:r>
        <w:rPr>
          <w:rFonts w:hint="default" w:eastAsia="仿宋_GB2312"/>
          <w:sz w:val="28"/>
          <w:szCs w:val="28"/>
        </w:rPr>
        <w:t>娱乐业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ascii="Times New Roman" w:hAnsi="Times New Roman" w:eastAsia="仿宋_GB2312"/>
          <w:kern w:val="0"/>
          <w:sz w:val="28"/>
          <w:szCs w:val="28"/>
        </w:rPr>
        <w:t>现申请根据《人力资源社会保障部办公厅 国家税务总局办公厅关于特困行业阶段性实施缓缴企业社会保险费政策的通知》（人社厅发〔2022〕16号）和《人力资源社会保障部 国家发展改革委 财政部 税务总局关于扩大阶段性缓缴社会保险费政策实施范围等问题的通知》（人社部发〔2022〕31号）规定，阶段性缓缴</w:t>
      </w:r>
      <w:r>
        <w:rPr>
          <w:rFonts w:hint="eastAsia" w:ascii="Times New Roman" w:hAnsi="Times New Roman" w:eastAsia="仿宋_GB2312"/>
          <w:kern w:val="0"/>
          <w:sz w:val="28"/>
          <w:szCs w:val="28"/>
          <w:lang w:val="en-US" w:eastAsia="zh-CN"/>
        </w:rPr>
        <w:t>本单位</w:t>
      </w:r>
      <w:r>
        <w:rPr>
          <w:rFonts w:ascii="Times New Roman" w:hAnsi="Times New Roman" w:eastAsia="仿宋_GB2312"/>
          <w:kern w:val="0"/>
          <w:sz w:val="28"/>
          <w:szCs w:val="28"/>
        </w:rPr>
        <w:t>企业职工基本养老保险费、失业保险费、工伤保险费的单位缴</w:t>
      </w:r>
      <w:r>
        <w:rPr>
          <w:rFonts w:hint="eastAsia" w:ascii="Times New Roman" w:hAnsi="Times New Roman" w:eastAsia="仿宋_GB2312"/>
          <w:kern w:val="0"/>
          <w:sz w:val="28"/>
          <w:szCs w:val="28"/>
          <w:lang w:val="en-US" w:eastAsia="zh-CN"/>
        </w:rPr>
        <w:t>费</w:t>
      </w:r>
      <w:r>
        <w:rPr>
          <w:rFonts w:ascii="Times New Roman" w:hAnsi="Times New Roman" w:eastAsia="仿宋_GB2312"/>
          <w:kern w:val="0"/>
          <w:sz w:val="28"/>
          <w:szCs w:val="28"/>
        </w:rPr>
        <w:t>部分。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ascii="Times New Roman" w:hAnsi="Times New Roman" w:eastAsia="黑体"/>
          <w:kern w:val="0"/>
          <w:sz w:val="28"/>
          <w:szCs w:val="28"/>
        </w:rPr>
        <w:t>我单位承诺</w:t>
      </w:r>
      <w:r>
        <w:rPr>
          <w:rFonts w:ascii="Times New Roman" w:hAnsi="Times New Roman" w:eastAsia="仿宋_GB2312"/>
          <w:kern w:val="0"/>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ascii="Times New Roman" w:hAnsi="Times New Roman" w:eastAsia="仿宋_GB2312"/>
          <w:kern w:val="0"/>
          <w:sz w:val="28"/>
          <w:szCs w:val="28"/>
        </w:rPr>
        <w:t>一、以上填写信息真实准确，愿意接受政府相关部门的审核。如有不实或审核未通过，按照《中华人民共和国社会保险法》第八十六条“用人单位未按时足额缴纳社会保险费的，由社会保险费征收机构责令限期缴纳或者补足，并自欠缴之日起，按日加收万分之五的滞纳金；逾期仍不缴纳的，由有关行政部门处欠缴数额一倍以上三倍以下的罚款”规定，承担相应法律责任。</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kern w:val="0"/>
          <w:sz w:val="28"/>
          <w:szCs w:val="28"/>
        </w:rPr>
      </w:pPr>
      <w:r>
        <w:rPr>
          <w:rFonts w:ascii="Times New Roman" w:hAnsi="Times New Roman" w:eastAsia="仿宋_GB2312"/>
          <w:kern w:val="0"/>
          <w:sz w:val="28"/>
          <w:szCs w:val="28"/>
        </w:rPr>
        <w:t>二、已知悉由于填写信息不真实，导致职工待遇无法享受等后果，由单位自行承担相应法律责任。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340" w:firstLineChars="1550"/>
        <w:textAlignment w:val="auto"/>
        <w:rPr>
          <w:rFonts w:ascii="Times New Roman" w:hAnsi="Times New Roman" w:eastAsia="仿宋_GB2312"/>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340" w:firstLineChars="1550"/>
        <w:textAlignment w:val="auto"/>
        <w:rPr>
          <w:rFonts w:ascii="Times New Roman" w:hAnsi="Times New Roman" w:eastAsia="仿宋_GB2312"/>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340" w:firstLineChars="1550"/>
        <w:textAlignment w:val="auto"/>
        <w:rPr>
          <w:rFonts w:ascii="Times New Roman" w:hAnsi="Times New Roman" w:eastAsia="仿宋_GB2312"/>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3920" w:firstLineChars="1400"/>
        <w:textAlignment w:val="auto"/>
        <w:rPr>
          <w:rFonts w:ascii="Times New Roman" w:hAnsi="Times New Roman" w:eastAsia="仿宋_GB2312"/>
          <w:kern w:val="0"/>
          <w:sz w:val="28"/>
          <w:szCs w:val="28"/>
        </w:rPr>
      </w:pPr>
      <w:r>
        <w:rPr>
          <w:rFonts w:ascii="Times New Roman" w:hAnsi="Times New Roman" w:eastAsia="仿宋_GB2312"/>
          <w:kern w:val="0"/>
          <w:sz w:val="28"/>
          <w:szCs w:val="28"/>
        </w:rPr>
        <w:t>承诺单位(公章)</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3907" w:leftChars="696" w:hanging="1680" w:hangingChars="600"/>
        <w:textAlignment w:val="auto"/>
        <w:rPr>
          <w:rFonts w:ascii="Times New Roman" w:hAnsi="Times New Roman" w:eastAsia="黑体"/>
          <w:sz w:val="32"/>
          <w:szCs w:val="32"/>
        </w:rPr>
      </w:pPr>
      <w:r>
        <w:rPr>
          <w:rFonts w:ascii="Times New Roman" w:hAnsi="Times New Roman" w:eastAsia="仿宋_GB2312"/>
          <w:kern w:val="0"/>
          <w:sz w:val="28"/>
          <w:szCs w:val="28"/>
        </w:rPr>
        <w:t>单位法定代表人或者个体工商户雇主签字：</w:t>
      </w:r>
      <w:r>
        <w:rPr>
          <w:rFonts w:ascii="Times New Roman" w:hAnsi="Times New Roman" w:eastAsia="仿宋_GB2312"/>
          <w:kern w:val="0"/>
          <w:sz w:val="28"/>
          <w:szCs w:val="28"/>
        </w:rPr>
        <w:br w:type="textWrapping"/>
      </w:r>
      <w:r>
        <w:rPr>
          <w:rFonts w:ascii="Times New Roman" w:hAnsi="Times New Roman" w:eastAsia="仿宋_GB2312"/>
          <w:kern w:val="0"/>
          <w:sz w:val="28"/>
          <w:szCs w:val="28"/>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F4B08"/>
    <w:rsid w:val="70CF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3">
    <w:name w:val="Plain Text"/>
    <w:basedOn w:val="1"/>
    <w:unhideWhenUsed/>
    <w:qFormat/>
    <w:uiPriority w:val="99"/>
    <w:pPr>
      <w:adjustRightInd w:val="0"/>
      <w:snapToGrid w:val="0"/>
      <w:spacing w:line="600" w:lineRule="exact"/>
      <w:ind w:firstLine="800" w:firstLineChars="200"/>
    </w:pPr>
    <w:rPr>
      <w:rFonts w:ascii="宋体" w:hAnsi="宋体" w:eastAsia="仿宋_GB2312"/>
      <w:sz w:val="32"/>
    </w:rPr>
  </w:style>
  <w:style w:type="character" w:customStyle="1" w:styleId="6">
    <w:name w:val="bjh-strong3"/>
    <w:basedOn w:val="5"/>
    <w:qFormat/>
    <w:uiPriority w:val="0"/>
    <w:rPr>
      <w:b/>
      <w:color w:val="333333"/>
      <w:sz w:val="27"/>
      <w:szCs w:val="27"/>
    </w:rPr>
  </w:style>
  <w:style w:type="paragraph" w:customStyle="1" w:styleId="7">
    <w:name w:val="默认段落字体 Para Char Char Char Char Char Char Char Char Char Char"/>
    <w:basedOn w:val="8"/>
    <w:qFormat/>
    <w:uiPriority w:val="0"/>
  </w:style>
  <w:style w:type="paragraph" w:customStyle="1" w:styleId="8">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2022-06-15T07:05:00Z</dcterms:created>
  <dc:creator>黎妙娟</dc:creator>
  <cp:lastModifiedBy>黎妙娟</cp:lastModifiedBy>
  <dcterms:modified xsi:type="dcterms:W3CDTF">2022-06-15T07:05:50Z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