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ind w:firstLine="0" w:firstLineChars="0"/>
        <w:jc w:val="both"/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ascii="Times New Roman" w:hAnsi="Times New Roman" w:eastAsia="楷体_GB2312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五大行业筛选代码及名称</w:t>
      </w:r>
    </w:p>
    <w:bookmarkEnd w:id="0"/>
    <w:tbl>
      <w:tblPr>
        <w:tblStyle w:val="3"/>
        <w:tblW w:w="85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690"/>
        <w:gridCol w:w="613"/>
        <w:gridCol w:w="732"/>
        <w:gridCol w:w="731"/>
        <w:gridCol w:w="4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行业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对照国民经济行业分类GB/T 4754—2017行业代码及名称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餐饮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门类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大类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中类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小类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类别名称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餐饮业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6210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正餐服务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6220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快餐服务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饮料及冷饮服务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6231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茶馆服务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6232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咖啡馆服务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6233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酒吧服务</w:t>
            </w:r>
            <w:r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6239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其他饮料及冷饮服务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餐饮配送及外卖送餐服务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6241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餐饮配送服务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6242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外卖送餐服务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其他餐饮业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6291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小吃服务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6299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其他未列明餐饮业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零售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零售业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综合零售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5211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百货零售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5212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超级市场零售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5213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便利店零售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5219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其他综合零售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食品、饮料及烟草制品专门零售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粮油零售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糕点、面包零售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果品、蔬菜零售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肉、禽、蛋、奶及水产品零售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5225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营养和保健品零售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5226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酒、饮料及茶叶零售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5227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烟草制品零售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5229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其他食品零售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纺织、服装及日用品专门零售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纺织品及针织品零售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服装零售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鞋帽零售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零售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化妆品及卫生用品零售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5235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厨具卫具及日用杂品零售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5236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钟表、眼镜零售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5237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箱包零售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5238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自行车等代步设备零售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5239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其他日用品零售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文化、体育用品及器材专门零售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文具用品零售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体育用品及器材零售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图书、报刊零售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音像制品、电子和数字出版物零售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5245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珠宝首饰零售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5246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工艺美术品及收藏品零售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5247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乐器零售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5248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照相器材零售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5249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其他文化用品零售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医药及医疗器材专门零售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西药零售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中药零售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动物用药品零售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医疗用品及器材零售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5255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保健辅助治疗器材零售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汽车、摩托车、零配件和燃料及其他动力销售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汽车新车零售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汽车旧车零售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汽车零配件零售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摩托车及零配件零售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5265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机动车燃油零售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5266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机动车燃气零售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5267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机动车充电销售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家用电器及电子产品专门零售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家用视听设备零售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日用家电零售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计算机、软件及辅助设备零售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通信设备零售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5279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其他电子产品零售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五金、家具及室内装饰材料专门零售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零售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五金零售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灯具零售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家具零售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涂料零售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5285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卫生洁具零售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5286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木质装饰材料零售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5287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陶瓷、石材装饰材料零售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5289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其他室内装饰材料零售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货摊、无店铺及其他零售业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流动货摊零售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互联网零售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邮购及电视、电话零售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自动售货机零售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5295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旧货零售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5296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生活用燃料零售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5297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宠物食品用品零售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5299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其他未列明零售业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旅游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7291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旅行社及相关服务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9020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游乐园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9030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休闲观光活动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6110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旅游饭店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6130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民宿服务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6140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露营地服务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旅游会展服务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7715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动物园、水族馆管理服务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7716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植物园管理服务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7711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自然生态系统保护管理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7712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自然遗迹保护管理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7850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城市公园管理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游览景区管理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7861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名胜风景区管理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7862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森林公园管理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7869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其他游览景区管理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8840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文物及非物质文化遗产保护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8850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8860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烈士陵园、纪念馆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民航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航空运输业</w:t>
            </w:r>
            <w:r>
              <w:rPr>
                <w:rStyle w:val="10"/>
                <w:rFonts w:hint="default" w:ascii="Times New Roman" w:hAnsi="Times New Roman" w:eastAsia="仿宋_GB2312" w:cs="Times New Roman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航空客货运输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5611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航空旅客运输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5612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航空货物运输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通用航空服务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5621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通用航空生产服务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5622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观光游览航空服务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5623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体育航空运动服务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5629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其他通用航空服务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航空运输辅助活动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5631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机场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5632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空中交通管理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5639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其他航空运输辅助活动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公路水路铁路运输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铁路运输业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铁路旅客运输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5311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高速铁路旅客运输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5312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城际铁路旅客运输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5313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普通铁路旅客运输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5320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铁路货物运输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铁路运输辅助活动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5331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客运火车站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5332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货运火车站（场）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5333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铁路运输维护活动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5339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其他铁路运输辅助活动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道路运输业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城市公共交通运输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公共电汽车客运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城市轨道交通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出租车客运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公共自行车服务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5419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其他城市公共交通运输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公路旅客运输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5421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长途客运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5422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旅游客运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5429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其他公路客运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道路货物运输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普通货物道路运输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公路水路铁路运输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冷藏车道路运输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集装箱道路运输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5434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大型货物道路运输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5435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危险货物道路运输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5436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邮件包裹道路运输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5437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城市配送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5438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搬家运输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5439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其他道路货物运输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道路运输辅助活动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5441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客运汽车站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5442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货运枢纽（站）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5443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公路管理与养护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5449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其他道路运输辅助活动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水上运输业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水上旅客运输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5511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海上旅客运输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5512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内河旅客运输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5513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客运轮渡运输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水上货物运输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5521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远洋货物运输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5522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沿海货物运输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5523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内河货物运输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水上运输辅助活动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5531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客运港口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5532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货运港口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5539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其他水上运输辅助活动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5810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多式联运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53030"/>
    <w:rsid w:val="1F3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Lines="0" w:after="120" w:afterLines="0"/>
      <w:jc w:val="left"/>
    </w:pPr>
    <w:rPr>
      <w:rFonts w:hint="eastAsia" w:ascii="Times New Roman" w:hAnsi="Times New Roman" w:eastAsia="Times New Roman" w:cs="Times New Roman"/>
      <w:color w:val="000000"/>
      <w:kern w:val="0"/>
      <w:sz w:val="21"/>
      <w:szCs w:val="20"/>
      <w:lang w:val="zh-TW" w:eastAsia="zh-TW" w:bidi="ar-SA"/>
    </w:rPr>
  </w:style>
  <w:style w:type="paragraph" w:customStyle="1" w:styleId="5">
    <w:name w:val="正文文本缩进 New"/>
    <w:basedOn w:val="6"/>
    <w:qFormat/>
    <w:uiPriority w:val="0"/>
    <w:pPr>
      <w:ind w:firstLine="636" w:firstLineChars="200"/>
    </w:pPr>
    <w:rPr>
      <w:szCs w:val="20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7">
    <w:name w:val="font71"/>
    <w:basedOn w:val="4"/>
    <w:qFormat/>
    <w:uiPriority w:val="0"/>
    <w:rPr>
      <w:rFonts w:hint="default" w:ascii="华文宋体" w:hAnsi="华文宋体" w:eastAsia="华文宋体" w:cs="华文宋体"/>
      <w:color w:val="000000"/>
      <w:sz w:val="18"/>
      <w:szCs w:val="18"/>
      <w:u w:val="none"/>
    </w:rPr>
  </w:style>
  <w:style w:type="paragraph" w:customStyle="1" w:styleId="8">
    <w:name w:val="默认段落字体 Para Char Char Char Char Char Char Char Char Char Char"/>
    <w:basedOn w:val="9"/>
    <w:qFormat/>
    <w:uiPriority w:val="0"/>
  </w:style>
  <w:style w:type="paragraph" w:customStyle="1" w:styleId="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0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2022-05-26T08:05:00Z</dcterms:created>
  <dc:creator>黎妙娟</dc:creator>
  <cp:lastModifiedBy>黎妙娟</cp:lastModifiedBy>
  <dcterms:modified xsi:type="dcterms:W3CDTF">2022-05-26T08:06:24Z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