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rPr>
          <w:rFonts w:ascii="黑体" w:hAnsi="黑体" w:eastAsia="黑体"/>
          <w:color w:val="auto"/>
          <w:sz w:val="32"/>
          <w:szCs w:val="32"/>
        </w:rPr>
      </w:pPr>
    </w:p>
    <w:p>
      <w:pPr>
        <w:ind w:left="0"/>
        <w:rPr>
          <w:rFonts w:ascii="黑体" w:hAnsi="黑体" w:eastAsia="黑体"/>
          <w:color w:val="auto"/>
          <w:sz w:val="32"/>
          <w:szCs w:val="32"/>
        </w:rPr>
      </w:pPr>
    </w:p>
    <w:p>
      <w:pPr>
        <w:spacing w:line="600" w:lineRule="exact"/>
        <w:jc w:val="center"/>
        <w:rPr>
          <w:rFonts w:hint="eastAsia" w:ascii="方正小标宋简体" w:hAnsi="黑体" w:eastAsia="方正小标宋简体"/>
          <w:color w:val="auto"/>
          <w:sz w:val="44"/>
          <w:szCs w:val="44"/>
        </w:rPr>
      </w:pPr>
      <w:r>
        <w:rPr>
          <w:rFonts w:hint="eastAsia" w:ascii="方正小标宋简体" w:hAnsi="黑体" w:eastAsia="方正小标宋简体"/>
          <w:color w:val="auto"/>
          <w:sz w:val="44"/>
          <w:szCs w:val="44"/>
        </w:rPr>
        <w:t>支持百县千镇万村高质量发展</w:t>
      </w:r>
    </w:p>
    <w:p>
      <w:pPr>
        <w:spacing w:line="600" w:lineRule="exact"/>
        <w:jc w:val="center"/>
        <w:rPr>
          <w:rFonts w:ascii="方正小标宋简体" w:hAnsi="黑体" w:eastAsia="方正小标宋简体"/>
          <w:color w:val="auto"/>
          <w:sz w:val="44"/>
          <w:szCs w:val="44"/>
        </w:rPr>
      </w:pPr>
      <w:r>
        <w:rPr>
          <w:rFonts w:hint="eastAsia" w:ascii="方正小标宋简体" w:hAnsi="黑体" w:eastAsia="方正小标宋简体"/>
          <w:color w:val="auto"/>
          <w:sz w:val="44"/>
          <w:szCs w:val="44"/>
        </w:rPr>
        <w:t>税</w:t>
      </w:r>
      <w:r>
        <w:rPr>
          <w:rFonts w:hint="eastAsia" w:ascii="方正小标宋简体" w:hAnsi="黑体" w:eastAsia="方正小标宋简体"/>
          <w:color w:val="auto"/>
          <w:sz w:val="44"/>
          <w:szCs w:val="44"/>
          <w:lang w:eastAsia="zh-CN"/>
        </w:rPr>
        <w:t>费</w:t>
      </w:r>
      <w:r>
        <w:rPr>
          <w:rFonts w:hint="eastAsia" w:ascii="方正小标宋简体" w:hAnsi="黑体" w:eastAsia="方正小标宋简体"/>
          <w:color w:val="auto"/>
          <w:sz w:val="44"/>
          <w:szCs w:val="44"/>
        </w:rPr>
        <w:t>优惠政策指引</w:t>
      </w:r>
    </w:p>
    <w:p>
      <w:pPr>
        <w:pStyle w:val="3"/>
        <w:widowControl/>
        <w:spacing w:before="0" w:after="0" w:line="600" w:lineRule="exact"/>
        <w:ind w:left="0"/>
        <w:jc w:val="center"/>
        <w:rPr>
          <w:rFonts w:hint="eastAsia" w:ascii="黑体" w:hAnsi="黑体" w:eastAsia="黑体"/>
          <w:b w:val="0"/>
          <w:color w:val="auto"/>
          <w:kern w:val="2"/>
          <w:sz w:val="36"/>
          <w:szCs w:val="36"/>
        </w:rPr>
      </w:pPr>
    </w:p>
    <w:p>
      <w:pPr>
        <w:pStyle w:val="3"/>
        <w:widowControl/>
        <w:spacing w:before="0" w:after="0" w:line="600" w:lineRule="exact"/>
        <w:ind w:left="0"/>
        <w:jc w:val="center"/>
        <w:rPr>
          <w:rFonts w:hint="eastAsia" w:ascii="黑体" w:hAnsi="黑体" w:eastAsia="黑体"/>
          <w:b w:val="0"/>
          <w:color w:val="auto"/>
          <w:kern w:val="2"/>
          <w:sz w:val="36"/>
          <w:szCs w:val="36"/>
        </w:rPr>
      </w:pPr>
      <w:bookmarkStart w:id="0" w:name="_Toc28809"/>
      <w:bookmarkStart w:id="1" w:name="_Toc1929"/>
      <w:r>
        <w:rPr>
          <w:rFonts w:hint="eastAsia" w:ascii="黑体" w:hAnsi="黑体" w:eastAsia="黑体"/>
          <w:b w:val="0"/>
          <w:color w:val="auto"/>
          <w:kern w:val="2"/>
          <w:sz w:val="36"/>
          <w:szCs w:val="36"/>
        </w:rPr>
        <w:t>前 言</w:t>
      </w:r>
      <w:bookmarkEnd w:id="0"/>
      <w:bookmarkEnd w:id="1"/>
    </w:p>
    <w:p>
      <w:pPr>
        <w:widowControl/>
        <w:spacing w:line="600" w:lineRule="exact"/>
        <w:ind w:firstLine="640" w:firstLineChars="200"/>
        <w:rPr>
          <w:rFonts w:hint="eastAsia" w:ascii="仿宋_GB2312" w:eastAsia="仿宋_GB2312"/>
          <w:color w:val="auto"/>
          <w:sz w:val="32"/>
          <w:szCs w:val="32"/>
        </w:rPr>
      </w:pPr>
    </w:p>
    <w:p>
      <w:pPr>
        <w:pStyle w:val="24"/>
        <w:keepNext w:val="0"/>
        <w:keepLines w:val="0"/>
        <w:widowControl/>
        <w:suppressLineNumbers w:val="0"/>
        <w:spacing w:before="210" w:beforeAutospacing="0" w:after="210" w:afterAutospacing="0" w:line="600" w:lineRule="exact"/>
        <w:ind w:left="221" w:right="0" w:firstLine="640" w:firstLineChars="200"/>
      </w:pPr>
      <w:r>
        <w:rPr>
          <w:rFonts w:hint="eastAsia" w:ascii="仿宋_GB2312" w:eastAsia="仿宋_GB2312" w:cs="仿宋_GB2312"/>
          <w:color w:val="000000"/>
          <w:kern w:val="2"/>
          <w:sz w:val="32"/>
          <w:szCs w:val="32"/>
          <w:lang w:eastAsia="zh-CN"/>
        </w:rPr>
        <w:t>农业农村农民问题是关系国计民生的根本性问题。为了全面贯彻落实党的二十大精神和中央农村工作会议精神，深入贯彻落实习近平总书记关于“三农”工作和乡村振兴的重要论述，全面推进乡村振兴，</w:t>
      </w:r>
      <w:r>
        <w:rPr>
          <w:rFonts w:ascii="仿宋_GB2312" w:hAnsi="宋体" w:eastAsia="仿宋_GB2312" w:cs="仿宋_GB2312"/>
          <w:color w:val="000000"/>
          <w:kern w:val="2"/>
          <w:sz w:val="32"/>
          <w:szCs w:val="32"/>
        </w:rPr>
        <w:t>助力湛江市</w:t>
      </w:r>
      <w:r>
        <w:rPr>
          <w:rFonts w:hint="eastAsia" w:ascii="仿宋_GB2312" w:eastAsia="仿宋_GB2312" w:cs="仿宋_GB2312"/>
          <w:color w:val="000000"/>
          <w:kern w:val="2"/>
          <w:sz w:val="32"/>
          <w:szCs w:val="32"/>
          <w:lang w:eastAsia="zh-CN"/>
        </w:rPr>
        <w:t>全面</w:t>
      </w:r>
      <w:r>
        <w:rPr>
          <w:rFonts w:ascii="仿宋_GB2312" w:hAnsi="宋体" w:eastAsia="仿宋_GB2312" w:cs="仿宋_GB2312"/>
          <w:color w:val="000000"/>
          <w:kern w:val="2"/>
          <w:sz w:val="32"/>
          <w:szCs w:val="32"/>
        </w:rPr>
        <w:t>推进</w:t>
      </w:r>
      <w:r>
        <w:rPr>
          <w:rFonts w:hint="eastAsia" w:ascii="仿宋_GB2312" w:hAnsi="宋体" w:eastAsia="仿宋_GB2312" w:cs="仿宋_GB2312"/>
          <w:color w:val="000000"/>
          <w:kern w:val="2"/>
          <w:sz w:val="32"/>
          <w:szCs w:val="32"/>
        </w:rPr>
        <w:t>“百县千镇万村高质量发展工程”促进城乡区域协调发展，</w:t>
      </w:r>
      <w:r>
        <w:rPr>
          <w:rFonts w:hint="eastAsia" w:ascii="仿宋_GB2312" w:eastAsia="仿宋_GB2312" w:cs="仿宋_GB2312"/>
          <w:color w:val="000000"/>
          <w:kern w:val="2"/>
          <w:sz w:val="32"/>
          <w:szCs w:val="32"/>
          <w:lang w:eastAsia="zh-CN"/>
        </w:rPr>
        <w:t>方便</w:t>
      </w:r>
      <w:r>
        <w:rPr>
          <w:rFonts w:hint="eastAsia" w:ascii="仿宋_GB2312" w:hAnsi="宋体" w:eastAsia="仿宋_GB2312" w:cs="仿宋_GB2312"/>
          <w:color w:val="000000"/>
          <w:kern w:val="2"/>
          <w:sz w:val="32"/>
          <w:szCs w:val="32"/>
        </w:rPr>
        <w:t>涉农产业企业及时了解适用税费优惠政策，国家税务总局湛江市税务局</w:t>
      </w:r>
      <w:r>
        <w:rPr>
          <w:rFonts w:hint="eastAsia" w:ascii="仿宋_GB2312" w:eastAsia="仿宋_GB2312" w:cs="仿宋_GB2312"/>
          <w:color w:val="000000"/>
          <w:kern w:val="2"/>
          <w:sz w:val="32"/>
          <w:szCs w:val="32"/>
          <w:lang w:eastAsia="zh-CN"/>
        </w:rPr>
        <w:t>专题编写了《支持百县千镇万村高质量发展税费优惠政策指引》。指引</w:t>
      </w:r>
      <w:r>
        <w:rPr>
          <w:rFonts w:hint="eastAsia" w:ascii="仿宋_GB2312" w:hAnsi="宋体" w:eastAsia="仿宋_GB2312" w:cs="仿宋_GB2312"/>
          <w:color w:val="000000"/>
          <w:kern w:val="2"/>
          <w:sz w:val="32"/>
          <w:szCs w:val="32"/>
        </w:rPr>
        <w:t>依据国家国民经济行业分类标准，按照享受主体、优惠内容、享受条件、政策依据的编写体例</w:t>
      </w:r>
      <w:r>
        <w:rPr>
          <w:rFonts w:hint="eastAsia" w:ascii="仿宋_GB2312" w:eastAsia="仿宋_GB2312" w:cs="仿宋_GB2312"/>
          <w:color w:val="000000"/>
          <w:kern w:val="2"/>
          <w:sz w:val="32"/>
          <w:szCs w:val="32"/>
          <w:lang w:eastAsia="zh-CN"/>
        </w:rPr>
        <w:t>，梳理了截至</w:t>
      </w:r>
      <w:r>
        <w:rPr>
          <w:rFonts w:hint="eastAsia" w:ascii="仿宋_GB2312" w:eastAsia="仿宋_GB2312" w:cs="仿宋_GB2312"/>
          <w:color w:val="000000"/>
          <w:kern w:val="2"/>
          <w:sz w:val="32"/>
          <w:szCs w:val="32"/>
          <w:lang w:val="en-US" w:eastAsia="zh-CN"/>
        </w:rPr>
        <w:t>2023年6月底现行有效的主要</w:t>
      </w:r>
      <w:r>
        <w:rPr>
          <w:rFonts w:hint="eastAsia" w:ascii="仿宋_GB2312" w:hAnsi="宋体" w:eastAsia="仿宋_GB2312" w:cs="仿宋_GB2312"/>
          <w:color w:val="000000"/>
          <w:kern w:val="2"/>
          <w:sz w:val="32"/>
          <w:szCs w:val="32"/>
        </w:rPr>
        <w:t>涉农产业税</w:t>
      </w:r>
      <w:r>
        <w:rPr>
          <w:rFonts w:hint="eastAsia" w:ascii="仿宋_GB2312" w:eastAsia="仿宋_GB2312" w:cs="仿宋_GB2312"/>
          <w:color w:val="000000"/>
          <w:kern w:val="2"/>
          <w:sz w:val="32"/>
          <w:szCs w:val="32"/>
          <w:lang w:eastAsia="zh-CN"/>
        </w:rPr>
        <w:t>费</w:t>
      </w:r>
      <w:r>
        <w:rPr>
          <w:rFonts w:hint="eastAsia" w:ascii="仿宋_GB2312" w:hAnsi="宋体" w:eastAsia="仿宋_GB2312" w:cs="仿宋_GB2312"/>
          <w:color w:val="000000"/>
          <w:kern w:val="2"/>
          <w:sz w:val="32"/>
          <w:szCs w:val="32"/>
        </w:rPr>
        <w:t>优惠政策。</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黑体" w:hAnsi="黑体" w:eastAsia="黑体"/>
          <w:b w:val="0"/>
          <w:color w:val="auto"/>
          <w:kern w:val="2"/>
          <w:sz w:val="36"/>
          <w:szCs w:val="36"/>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黑体" w:hAnsi="黑体" w:eastAsia="黑体"/>
          <w:b w:val="0"/>
          <w:color w:val="auto"/>
          <w:kern w:val="2"/>
          <w:sz w:val="36"/>
          <w:szCs w:val="36"/>
        </w:rPr>
      </w:pPr>
    </w:p>
    <w:p>
      <w:pPr>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eastAsia="宋体" w:cs="Times New Roman"/>
          <w:kern w:val="2"/>
          <w:sz w:val="21"/>
          <w:szCs w:val="24"/>
          <w:lang w:val="en-US" w:eastAsia="zh-CN" w:bidi="ar-SA"/>
        </w:rPr>
      </w:pPr>
      <w:r>
        <w:rPr>
          <w:rFonts w:hint="eastAsia" w:ascii="黑体" w:hAnsi="黑体" w:eastAsia="黑体"/>
          <w:b w:val="0"/>
          <w:color w:val="auto"/>
          <w:kern w:val="2"/>
          <w:sz w:val="36"/>
          <w:szCs w:val="36"/>
        </w:rPr>
        <w:br w:type="page"/>
      </w:r>
    </w:p>
    <w:p>
      <w:pPr>
        <w:pStyle w:val="19"/>
        <w:keepNext w:val="0"/>
        <w:keepLines w:val="0"/>
        <w:pageBreakBefore w:val="0"/>
        <w:tabs>
          <w:tab w:val="right" w:leader="dot" w:pos="8306"/>
          <w:tab w:val="clear" w:pos="8296"/>
        </w:tabs>
        <w:kinsoku/>
        <w:wordWrap/>
        <w:overflowPunct/>
        <w:topLinePunct w:val="0"/>
        <w:autoSpaceDE/>
        <w:autoSpaceDN/>
        <w:bidi w:val="0"/>
        <w:adjustRightInd/>
        <w:snapToGrid/>
        <w:spacing w:line="360" w:lineRule="auto"/>
        <w:jc w:val="center"/>
        <w:textAlignment w:val="auto"/>
        <w:rPr>
          <w:rFonts w:hint="eastAsia" w:ascii="楷体_GB2312" w:eastAsia="楷体_GB2312"/>
          <w:b w:val="0"/>
          <w:color w:val="auto"/>
          <w:sz w:val="22"/>
          <w:lang w:eastAsia="zh-CN"/>
        </w:rPr>
      </w:pPr>
      <w:r>
        <w:rPr>
          <w:rFonts w:hint="eastAsia" w:asciiTheme="minorEastAsia" w:hAnsiTheme="minorEastAsia" w:eastAsiaTheme="minorEastAsia" w:cstheme="minorEastAsia"/>
          <w:b/>
          <w:bCs/>
          <w:color w:val="auto"/>
          <w:sz w:val="44"/>
          <w:szCs w:val="44"/>
          <w:lang w:eastAsia="zh-CN"/>
        </w:rPr>
        <w:t>目录</w:t>
      </w:r>
    </w:p>
    <w:p>
      <w:pPr>
        <w:pStyle w:val="19"/>
        <w:tabs>
          <w:tab w:val="right" w:leader="dot" w:pos="8306"/>
          <w:tab w:val="clear" w:pos="8296"/>
        </w:tabs>
      </w:pPr>
      <w:r>
        <w:rPr>
          <w:rFonts w:ascii="楷体_GB2312" w:eastAsia="楷体_GB2312"/>
          <w:b w:val="0"/>
          <w:color w:val="auto"/>
          <w:sz w:val="22"/>
        </w:rPr>
        <w:fldChar w:fldCharType="begin"/>
      </w:r>
      <w:r>
        <w:rPr>
          <w:rFonts w:ascii="楷体_GB2312" w:eastAsia="楷体_GB2312"/>
          <w:b w:val="0"/>
          <w:color w:val="auto"/>
          <w:sz w:val="22"/>
        </w:rPr>
        <w:instrText xml:space="preserve"> TOC \o "1-3" \h \z \u </w:instrText>
      </w:r>
      <w:r>
        <w:rPr>
          <w:rFonts w:ascii="楷体_GB2312" w:eastAsia="楷体_GB2312"/>
          <w:b w:val="0"/>
          <w:color w:val="auto"/>
          <w:sz w:val="22"/>
        </w:rPr>
        <w:fldChar w:fldCharType="separate"/>
      </w:r>
      <w:r>
        <w:rPr>
          <w:rFonts w:ascii="楷体_GB2312" w:eastAsia="楷体_GB2312"/>
          <w:color w:val="auto"/>
        </w:rPr>
        <w:fldChar w:fldCharType="begin"/>
      </w:r>
      <w:r>
        <w:rPr>
          <w:rFonts w:ascii="楷体_GB2312" w:eastAsia="楷体_GB2312"/>
        </w:rPr>
        <w:instrText xml:space="preserve"> HYPERLINK \l _Toc1929 </w:instrText>
      </w:r>
      <w:r>
        <w:rPr>
          <w:rFonts w:ascii="楷体_GB2312" w:eastAsia="楷体_GB2312"/>
        </w:rPr>
        <w:fldChar w:fldCharType="separate"/>
      </w:r>
      <w:r>
        <w:rPr>
          <w:rFonts w:hint="eastAsia" w:ascii="黑体" w:hAnsi="黑体" w:eastAsia="黑体"/>
          <w:kern w:val="2"/>
          <w:szCs w:val="36"/>
        </w:rPr>
        <w:t>前 言</w:t>
      </w:r>
      <w:r>
        <w:tab/>
      </w:r>
      <w:r>
        <w:fldChar w:fldCharType="begin"/>
      </w:r>
      <w:r>
        <w:instrText xml:space="preserve"> PAGEREF _Toc1929 \h </w:instrText>
      </w:r>
      <w:r>
        <w:fldChar w:fldCharType="separate"/>
      </w:r>
      <w:r>
        <w:t>I</w:t>
      </w:r>
      <w:r>
        <w:fldChar w:fldCharType="end"/>
      </w:r>
      <w:r>
        <w:rPr>
          <w:rFonts w:ascii="楷体_GB2312" w:eastAsia="楷体_GB2312"/>
          <w:color w:val="auto"/>
        </w:rPr>
        <w:fldChar w:fldCharType="end"/>
      </w:r>
    </w:p>
    <w:p>
      <w:pPr>
        <w:pStyle w:val="19"/>
        <w:tabs>
          <w:tab w:val="right" w:leader="dot" w:pos="8306"/>
          <w:tab w:val="clear" w:pos="8296"/>
        </w:tabs>
      </w:pPr>
      <w:r>
        <w:rPr>
          <w:rFonts w:ascii="楷体_GB2312" w:hAnsi="Calibri" w:eastAsia="楷体_GB2312"/>
          <w:color w:val="auto"/>
          <w:kern w:val="0"/>
          <w:szCs w:val="44"/>
        </w:rPr>
        <w:fldChar w:fldCharType="begin"/>
      </w:r>
      <w:r>
        <w:rPr>
          <w:rFonts w:ascii="楷体_GB2312" w:hAnsi="Calibri" w:eastAsia="楷体_GB2312"/>
          <w:kern w:val="0"/>
          <w:szCs w:val="44"/>
        </w:rPr>
        <w:instrText xml:space="preserve"> HYPERLINK \l _Toc24250 </w:instrText>
      </w:r>
      <w:r>
        <w:rPr>
          <w:rFonts w:ascii="楷体_GB2312" w:hAnsi="Calibri" w:eastAsia="楷体_GB2312"/>
          <w:kern w:val="0"/>
          <w:szCs w:val="44"/>
        </w:rPr>
        <w:fldChar w:fldCharType="separate"/>
      </w:r>
      <w:r>
        <w:rPr>
          <w:rFonts w:hint="eastAsia" w:ascii="黑体" w:hAnsi="黑体" w:eastAsia="黑体"/>
          <w:kern w:val="2"/>
          <w:szCs w:val="36"/>
        </w:rPr>
        <w:t>一、 支持县镇村基础设施建设</w:t>
      </w:r>
      <w:r>
        <w:tab/>
      </w:r>
      <w:r>
        <w:fldChar w:fldCharType="begin"/>
      </w:r>
      <w:r>
        <w:instrText xml:space="preserve"> PAGEREF _Toc24250 \h </w:instrText>
      </w:r>
      <w:r>
        <w:fldChar w:fldCharType="separate"/>
      </w:r>
      <w:r>
        <w:t>1</w:t>
      </w:r>
      <w:r>
        <w:fldChar w:fldCharType="end"/>
      </w:r>
      <w:r>
        <w:rPr>
          <w:rFonts w:ascii="楷体_GB2312" w:hAnsi="Calibri" w:eastAsia="楷体_GB2312"/>
          <w:color w:val="auto"/>
          <w:kern w:val="0"/>
          <w:szCs w:val="44"/>
        </w:rPr>
        <w:fldChar w:fldCharType="end"/>
      </w:r>
    </w:p>
    <w:p>
      <w:pPr>
        <w:pStyle w:val="22"/>
        <w:tabs>
          <w:tab w:val="right" w:leader="dot" w:pos="8306"/>
        </w:tabs>
      </w:pPr>
      <w:r>
        <w:rPr>
          <w:rFonts w:ascii="楷体_GB2312" w:hAnsi="Calibri" w:eastAsia="楷体_GB2312"/>
          <w:color w:val="auto"/>
          <w:kern w:val="0"/>
          <w:szCs w:val="44"/>
        </w:rPr>
        <w:fldChar w:fldCharType="begin"/>
      </w:r>
      <w:r>
        <w:rPr>
          <w:rFonts w:ascii="楷体_GB2312" w:hAnsi="Calibri" w:eastAsia="楷体_GB2312"/>
          <w:kern w:val="0"/>
          <w:szCs w:val="44"/>
        </w:rPr>
        <w:instrText xml:space="preserve"> HYPERLINK \l _Toc5245 </w:instrText>
      </w:r>
      <w:r>
        <w:rPr>
          <w:rFonts w:ascii="楷体_GB2312" w:hAnsi="Calibri" w:eastAsia="楷体_GB2312"/>
          <w:kern w:val="0"/>
          <w:szCs w:val="44"/>
        </w:rPr>
        <w:fldChar w:fldCharType="separate"/>
      </w:r>
      <w:r>
        <w:rPr>
          <w:rFonts w:hint="eastAsia" w:ascii="楷体_GB2312" w:eastAsia="楷体_GB2312"/>
          <w:szCs w:val="36"/>
        </w:rPr>
        <w:t>（一） 基础设施建设税收优惠</w:t>
      </w:r>
      <w:r>
        <w:tab/>
      </w:r>
      <w:r>
        <w:fldChar w:fldCharType="begin"/>
      </w:r>
      <w:r>
        <w:instrText xml:space="preserve"> PAGEREF _Toc5245 \h </w:instrText>
      </w:r>
      <w:r>
        <w:fldChar w:fldCharType="separate"/>
      </w:r>
      <w:r>
        <w:t>1</w:t>
      </w:r>
      <w:r>
        <w:fldChar w:fldCharType="end"/>
      </w:r>
      <w:r>
        <w:rPr>
          <w:rFonts w:ascii="楷体_GB2312" w:hAnsi="Calibri" w:eastAsia="楷体_GB2312"/>
          <w:color w:val="auto"/>
          <w:kern w:val="0"/>
          <w:szCs w:val="44"/>
        </w:rPr>
        <w:fldChar w:fldCharType="end"/>
      </w:r>
    </w:p>
    <w:p>
      <w:pPr>
        <w:pStyle w:val="13"/>
        <w:tabs>
          <w:tab w:val="right" w:leader="dot" w:pos="8306"/>
        </w:tabs>
      </w:pPr>
      <w:r>
        <w:rPr>
          <w:rFonts w:ascii="楷体_GB2312" w:hAnsi="Calibri" w:eastAsia="楷体_GB2312"/>
          <w:color w:val="auto"/>
          <w:kern w:val="0"/>
          <w:szCs w:val="44"/>
        </w:rPr>
        <w:fldChar w:fldCharType="begin"/>
      </w:r>
      <w:r>
        <w:rPr>
          <w:rFonts w:ascii="楷体_GB2312" w:hAnsi="Calibri" w:eastAsia="楷体_GB2312"/>
          <w:kern w:val="0"/>
          <w:szCs w:val="44"/>
        </w:rPr>
        <w:instrText xml:space="preserve"> HYPERLINK \l _Toc25827 </w:instrText>
      </w:r>
      <w:r>
        <w:rPr>
          <w:rFonts w:ascii="楷体_GB2312" w:hAnsi="Calibri" w:eastAsia="楷体_GB2312"/>
          <w:kern w:val="0"/>
          <w:szCs w:val="44"/>
        </w:rPr>
        <w:fldChar w:fldCharType="separate"/>
      </w:r>
      <w:r>
        <w:rPr>
          <w:rFonts w:hint="default" w:ascii="Calibri" w:hAnsi="Calibri"/>
        </w:rPr>
        <w:t xml:space="preserve">1. </w:t>
      </w:r>
      <w:r>
        <w:rPr>
          <w:rFonts w:hint="eastAsia" w:ascii="Calibri" w:hAnsi="Calibri"/>
        </w:rPr>
        <w:t>国家重点扶持的公共基础设施项目企业所得税“三免三减半”</w:t>
      </w:r>
      <w:r>
        <w:tab/>
      </w:r>
      <w:r>
        <w:fldChar w:fldCharType="begin"/>
      </w:r>
      <w:r>
        <w:instrText xml:space="preserve"> PAGEREF _Toc25827 \h </w:instrText>
      </w:r>
      <w:r>
        <w:fldChar w:fldCharType="separate"/>
      </w:r>
      <w:r>
        <w:t>1</w:t>
      </w:r>
      <w:r>
        <w:fldChar w:fldCharType="end"/>
      </w:r>
      <w:r>
        <w:rPr>
          <w:rFonts w:ascii="楷体_GB2312" w:hAnsi="Calibri" w:eastAsia="楷体_GB2312"/>
          <w:color w:val="auto"/>
          <w:kern w:val="0"/>
          <w:szCs w:val="44"/>
        </w:rPr>
        <w:fldChar w:fldCharType="end"/>
      </w:r>
    </w:p>
    <w:p>
      <w:pPr>
        <w:pStyle w:val="13"/>
        <w:tabs>
          <w:tab w:val="right" w:leader="dot" w:pos="8306"/>
        </w:tabs>
      </w:pPr>
      <w:r>
        <w:rPr>
          <w:rFonts w:ascii="楷体_GB2312" w:hAnsi="Calibri" w:eastAsia="楷体_GB2312"/>
          <w:color w:val="auto"/>
          <w:kern w:val="0"/>
          <w:szCs w:val="44"/>
        </w:rPr>
        <w:fldChar w:fldCharType="begin"/>
      </w:r>
      <w:r>
        <w:rPr>
          <w:rFonts w:ascii="楷体_GB2312" w:hAnsi="Calibri" w:eastAsia="楷体_GB2312"/>
          <w:kern w:val="0"/>
          <w:szCs w:val="44"/>
        </w:rPr>
        <w:instrText xml:space="preserve"> HYPERLINK \l _Toc29583 </w:instrText>
      </w:r>
      <w:r>
        <w:rPr>
          <w:rFonts w:ascii="楷体_GB2312" w:hAnsi="Calibri" w:eastAsia="楷体_GB2312"/>
          <w:kern w:val="0"/>
          <w:szCs w:val="44"/>
        </w:rPr>
        <w:fldChar w:fldCharType="separate"/>
      </w:r>
      <w:r>
        <w:rPr>
          <w:rFonts w:hint="default" w:ascii="Calibri" w:hAnsi="Calibri"/>
        </w:rPr>
        <w:t xml:space="preserve">2. </w:t>
      </w:r>
      <w:r>
        <w:rPr>
          <w:rFonts w:hint="eastAsia" w:ascii="Calibri" w:hAnsi="Calibri"/>
        </w:rPr>
        <w:t>农村电网维护费免征增值税</w:t>
      </w:r>
      <w:r>
        <w:tab/>
      </w:r>
      <w:r>
        <w:fldChar w:fldCharType="begin"/>
      </w:r>
      <w:r>
        <w:instrText xml:space="preserve"> PAGEREF _Toc29583 \h </w:instrText>
      </w:r>
      <w:r>
        <w:fldChar w:fldCharType="separate"/>
      </w:r>
      <w:r>
        <w:t>2</w:t>
      </w:r>
      <w:r>
        <w:fldChar w:fldCharType="end"/>
      </w:r>
      <w:r>
        <w:rPr>
          <w:rFonts w:ascii="楷体_GB2312" w:hAnsi="Calibri" w:eastAsia="楷体_GB2312"/>
          <w:color w:val="auto"/>
          <w:kern w:val="0"/>
          <w:szCs w:val="44"/>
        </w:rPr>
        <w:fldChar w:fldCharType="end"/>
      </w:r>
    </w:p>
    <w:p>
      <w:pPr>
        <w:pStyle w:val="13"/>
        <w:tabs>
          <w:tab w:val="right" w:leader="dot" w:pos="8306"/>
        </w:tabs>
      </w:pPr>
      <w:r>
        <w:rPr>
          <w:rFonts w:ascii="楷体_GB2312" w:hAnsi="Calibri" w:eastAsia="楷体_GB2312"/>
          <w:color w:val="auto"/>
          <w:kern w:val="0"/>
          <w:szCs w:val="44"/>
        </w:rPr>
        <w:fldChar w:fldCharType="begin"/>
      </w:r>
      <w:r>
        <w:rPr>
          <w:rFonts w:ascii="楷体_GB2312" w:hAnsi="Calibri" w:eastAsia="楷体_GB2312"/>
          <w:kern w:val="0"/>
          <w:szCs w:val="44"/>
        </w:rPr>
        <w:instrText xml:space="preserve"> HYPERLINK \l _Toc2337 </w:instrText>
      </w:r>
      <w:r>
        <w:rPr>
          <w:rFonts w:ascii="楷体_GB2312" w:hAnsi="Calibri" w:eastAsia="楷体_GB2312"/>
          <w:kern w:val="0"/>
          <w:szCs w:val="44"/>
        </w:rPr>
        <w:fldChar w:fldCharType="separate"/>
      </w:r>
      <w:r>
        <w:rPr>
          <w:rFonts w:hint="default" w:ascii="Calibri" w:hAnsi="Calibri"/>
        </w:rPr>
        <w:t xml:space="preserve">3. </w:t>
      </w:r>
      <w:r>
        <w:rPr>
          <w:rFonts w:hint="eastAsia" w:ascii="Calibri" w:hAnsi="Calibri"/>
          <w:lang w:eastAsia="zh-CN"/>
        </w:rPr>
        <w:t>港口占用耕地，减按每平方米二元的税额征收耕地占用税</w:t>
      </w:r>
      <w:r>
        <w:tab/>
      </w:r>
      <w:r>
        <w:fldChar w:fldCharType="begin"/>
      </w:r>
      <w:r>
        <w:instrText xml:space="preserve"> PAGEREF _Toc2337 \h </w:instrText>
      </w:r>
      <w:r>
        <w:fldChar w:fldCharType="separate"/>
      </w:r>
      <w:r>
        <w:t>3</w:t>
      </w:r>
      <w:r>
        <w:fldChar w:fldCharType="end"/>
      </w:r>
      <w:r>
        <w:rPr>
          <w:rFonts w:ascii="楷体_GB2312" w:hAnsi="Calibri" w:eastAsia="楷体_GB2312"/>
          <w:color w:val="auto"/>
          <w:kern w:val="0"/>
          <w:szCs w:val="44"/>
        </w:rPr>
        <w:fldChar w:fldCharType="end"/>
      </w:r>
    </w:p>
    <w:p>
      <w:pPr>
        <w:pStyle w:val="22"/>
        <w:tabs>
          <w:tab w:val="right" w:leader="dot" w:pos="8306"/>
        </w:tabs>
      </w:pPr>
      <w:r>
        <w:rPr>
          <w:rFonts w:ascii="楷体_GB2312" w:hAnsi="Calibri" w:eastAsia="楷体_GB2312"/>
          <w:color w:val="auto"/>
          <w:kern w:val="0"/>
          <w:szCs w:val="44"/>
        </w:rPr>
        <w:fldChar w:fldCharType="begin"/>
      </w:r>
      <w:r>
        <w:rPr>
          <w:rFonts w:ascii="楷体_GB2312" w:hAnsi="Calibri" w:eastAsia="楷体_GB2312"/>
          <w:kern w:val="0"/>
          <w:szCs w:val="44"/>
        </w:rPr>
        <w:instrText xml:space="preserve"> HYPERLINK \l _Toc28 </w:instrText>
      </w:r>
      <w:r>
        <w:rPr>
          <w:rFonts w:ascii="楷体_GB2312" w:hAnsi="Calibri" w:eastAsia="楷体_GB2312"/>
          <w:kern w:val="0"/>
          <w:szCs w:val="44"/>
        </w:rPr>
        <w:fldChar w:fldCharType="separate"/>
      </w:r>
      <w:r>
        <w:rPr>
          <w:rFonts w:hint="eastAsia" w:ascii="楷体_GB2312" w:eastAsia="楷体_GB2312"/>
          <w:szCs w:val="36"/>
        </w:rPr>
        <w:t>（二） 农田水利建设税收优惠</w:t>
      </w:r>
      <w:r>
        <w:tab/>
      </w:r>
      <w:r>
        <w:fldChar w:fldCharType="begin"/>
      </w:r>
      <w:r>
        <w:instrText xml:space="preserve"> PAGEREF _Toc28 \h </w:instrText>
      </w:r>
      <w:r>
        <w:fldChar w:fldCharType="separate"/>
      </w:r>
      <w:r>
        <w:t>4</w:t>
      </w:r>
      <w:r>
        <w:fldChar w:fldCharType="end"/>
      </w:r>
      <w:r>
        <w:rPr>
          <w:rFonts w:ascii="楷体_GB2312" w:hAnsi="Calibri" w:eastAsia="楷体_GB2312"/>
          <w:color w:val="auto"/>
          <w:kern w:val="0"/>
          <w:szCs w:val="44"/>
        </w:rPr>
        <w:fldChar w:fldCharType="end"/>
      </w:r>
    </w:p>
    <w:p>
      <w:pPr>
        <w:pStyle w:val="13"/>
        <w:tabs>
          <w:tab w:val="right" w:leader="dot" w:pos="8306"/>
        </w:tabs>
      </w:pPr>
      <w:r>
        <w:rPr>
          <w:rFonts w:ascii="楷体_GB2312" w:hAnsi="Calibri" w:eastAsia="楷体_GB2312"/>
          <w:color w:val="auto"/>
          <w:kern w:val="0"/>
          <w:szCs w:val="44"/>
        </w:rPr>
        <w:fldChar w:fldCharType="begin"/>
      </w:r>
      <w:r>
        <w:rPr>
          <w:rFonts w:ascii="楷体_GB2312" w:hAnsi="Calibri" w:eastAsia="楷体_GB2312"/>
          <w:kern w:val="0"/>
          <w:szCs w:val="44"/>
        </w:rPr>
        <w:instrText xml:space="preserve"> HYPERLINK \l _Toc16066 </w:instrText>
      </w:r>
      <w:r>
        <w:rPr>
          <w:rFonts w:ascii="楷体_GB2312" w:hAnsi="Calibri" w:eastAsia="楷体_GB2312"/>
          <w:kern w:val="0"/>
          <w:szCs w:val="44"/>
        </w:rPr>
        <w:fldChar w:fldCharType="separate"/>
      </w:r>
      <w:r>
        <w:rPr>
          <w:rFonts w:hint="default" w:ascii="Calibri" w:hAnsi="Calibri"/>
        </w:rPr>
        <w:t xml:space="preserve">4. </w:t>
      </w:r>
      <w:r>
        <w:rPr>
          <w:rFonts w:hint="eastAsia" w:ascii="Calibri" w:hAnsi="Calibri"/>
        </w:rPr>
        <w:t>县级及县级以下小型水力发电单位可选择适用简易计税办法缴纳增值税</w:t>
      </w:r>
      <w:r>
        <w:tab/>
      </w:r>
      <w:r>
        <w:fldChar w:fldCharType="begin"/>
      </w:r>
      <w:r>
        <w:instrText xml:space="preserve"> PAGEREF _Toc16066 \h </w:instrText>
      </w:r>
      <w:r>
        <w:fldChar w:fldCharType="separate"/>
      </w:r>
      <w:r>
        <w:t>4</w:t>
      </w:r>
      <w:r>
        <w:fldChar w:fldCharType="end"/>
      </w:r>
      <w:r>
        <w:rPr>
          <w:rFonts w:ascii="楷体_GB2312" w:hAnsi="Calibri" w:eastAsia="楷体_GB2312"/>
          <w:color w:val="auto"/>
          <w:kern w:val="0"/>
          <w:szCs w:val="44"/>
        </w:rPr>
        <w:fldChar w:fldCharType="end"/>
      </w:r>
    </w:p>
    <w:p>
      <w:pPr>
        <w:pStyle w:val="13"/>
        <w:tabs>
          <w:tab w:val="right" w:leader="dot" w:pos="8306"/>
        </w:tabs>
      </w:pPr>
      <w:r>
        <w:rPr>
          <w:rFonts w:ascii="楷体_GB2312" w:hAnsi="Calibri" w:eastAsia="楷体_GB2312"/>
          <w:color w:val="auto"/>
          <w:kern w:val="0"/>
          <w:szCs w:val="44"/>
        </w:rPr>
        <w:fldChar w:fldCharType="begin"/>
      </w:r>
      <w:r>
        <w:rPr>
          <w:rFonts w:ascii="楷体_GB2312" w:hAnsi="Calibri" w:eastAsia="楷体_GB2312"/>
          <w:kern w:val="0"/>
          <w:szCs w:val="44"/>
        </w:rPr>
        <w:instrText xml:space="preserve"> HYPERLINK \l _Toc30715 </w:instrText>
      </w:r>
      <w:r>
        <w:rPr>
          <w:rFonts w:ascii="楷体_GB2312" w:hAnsi="Calibri" w:eastAsia="楷体_GB2312"/>
          <w:kern w:val="0"/>
          <w:szCs w:val="44"/>
        </w:rPr>
        <w:fldChar w:fldCharType="separate"/>
      </w:r>
      <w:r>
        <w:rPr>
          <w:rFonts w:hint="default" w:ascii="Calibri" w:hAnsi="Calibri"/>
        </w:rPr>
        <w:t xml:space="preserve">5. </w:t>
      </w:r>
      <w:r>
        <w:rPr>
          <w:rFonts w:hint="eastAsia" w:ascii="Calibri" w:hAnsi="Calibri"/>
        </w:rPr>
        <w:t>水利设施用地免征城镇土地使用税</w:t>
      </w:r>
      <w:r>
        <w:tab/>
      </w:r>
      <w:r>
        <w:fldChar w:fldCharType="begin"/>
      </w:r>
      <w:r>
        <w:instrText xml:space="preserve"> PAGEREF _Toc30715 \h </w:instrText>
      </w:r>
      <w:r>
        <w:fldChar w:fldCharType="separate"/>
      </w:r>
      <w:r>
        <w:t>5</w:t>
      </w:r>
      <w:r>
        <w:fldChar w:fldCharType="end"/>
      </w:r>
      <w:r>
        <w:rPr>
          <w:rFonts w:ascii="楷体_GB2312" w:hAnsi="Calibri" w:eastAsia="楷体_GB2312"/>
          <w:color w:val="auto"/>
          <w:kern w:val="0"/>
          <w:szCs w:val="44"/>
        </w:rPr>
        <w:fldChar w:fldCharType="end"/>
      </w:r>
    </w:p>
    <w:p>
      <w:pPr>
        <w:pStyle w:val="13"/>
        <w:tabs>
          <w:tab w:val="right" w:leader="dot" w:pos="8306"/>
        </w:tabs>
      </w:pPr>
      <w:r>
        <w:rPr>
          <w:rFonts w:ascii="楷体_GB2312" w:hAnsi="Calibri" w:eastAsia="楷体_GB2312"/>
          <w:color w:val="auto"/>
          <w:kern w:val="0"/>
          <w:szCs w:val="44"/>
        </w:rPr>
        <w:fldChar w:fldCharType="begin"/>
      </w:r>
      <w:r>
        <w:rPr>
          <w:rFonts w:ascii="楷体_GB2312" w:hAnsi="Calibri" w:eastAsia="楷体_GB2312"/>
          <w:kern w:val="0"/>
          <w:szCs w:val="44"/>
        </w:rPr>
        <w:instrText xml:space="preserve"> HYPERLINK \l _Toc3330 </w:instrText>
      </w:r>
      <w:r>
        <w:rPr>
          <w:rFonts w:ascii="楷体_GB2312" w:hAnsi="Calibri" w:eastAsia="楷体_GB2312"/>
          <w:kern w:val="0"/>
          <w:szCs w:val="44"/>
        </w:rPr>
        <w:fldChar w:fldCharType="separate"/>
      </w:r>
      <w:r>
        <w:rPr>
          <w:rFonts w:hint="default" w:ascii="Calibri" w:hAnsi="Calibri"/>
        </w:rPr>
        <w:t xml:space="preserve">6. </w:t>
      </w:r>
      <w:r>
        <w:rPr>
          <w:rFonts w:hint="eastAsia" w:ascii="Calibri" w:hAnsi="Calibri"/>
        </w:rPr>
        <w:t>占用耕地建设农田水利设施不征收耕地占用税</w:t>
      </w:r>
      <w:r>
        <w:tab/>
      </w:r>
      <w:r>
        <w:fldChar w:fldCharType="begin"/>
      </w:r>
      <w:r>
        <w:instrText xml:space="preserve"> PAGEREF _Toc3330 \h </w:instrText>
      </w:r>
      <w:r>
        <w:fldChar w:fldCharType="separate"/>
      </w:r>
      <w:r>
        <w:t>5</w:t>
      </w:r>
      <w:r>
        <w:fldChar w:fldCharType="end"/>
      </w:r>
      <w:r>
        <w:rPr>
          <w:rFonts w:ascii="楷体_GB2312" w:hAnsi="Calibri" w:eastAsia="楷体_GB2312"/>
          <w:color w:val="auto"/>
          <w:kern w:val="0"/>
          <w:szCs w:val="44"/>
        </w:rPr>
        <w:fldChar w:fldCharType="end"/>
      </w:r>
    </w:p>
    <w:p>
      <w:pPr>
        <w:pStyle w:val="13"/>
        <w:tabs>
          <w:tab w:val="right" w:leader="dot" w:pos="8306"/>
        </w:tabs>
      </w:pPr>
      <w:r>
        <w:rPr>
          <w:rFonts w:ascii="楷体_GB2312" w:hAnsi="Calibri" w:eastAsia="楷体_GB2312"/>
          <w:color w:val="auto"/>
          <w:kern w:val="0"/>
          <w:szCs w:val="44"/>
        </w:rPr>
        <w:fldChar w:fldCharType="begin"/>
      </w:r>
      <w:r>
        <w:rPr>
          <w:rFonts w:ascii="楷体_GB2312" w:hAnsi="Calibri" w:eastAsia="楷体_GB2312"/>
          <w:kern w:val="0"/>
          <w:szCs w:val="44"/>
        </w:rPr>
        <w:instrText xml:space="preserve"> HYPERLINK \l _Toc27467 </w:instrText>
      </w:r>
      <w:r>
        <w:rPr>
          <w:rFonts w:ascii="楷体_GB2312" w:hAnsi="Calibri" w:eastAsia="楷体_GB2312"/>
          <w:kern w:val="0"/>
          <w:szCs w:val="44"/>
        </w:rPr>
        <w:fldChar w:fldCharType="separate"/>
      </w:r>
      <w:r>
        <w:rPr>
          <w:rFonts w:hint="default" w:ascii="Calibri" w:hAnsi="Calibri"/>
        </w:rPr>
        <w:t xml:space="preserve">7. </w:t>
      </w:r>
      <w:r>
        <w:rPr>
          <w:rFonts w:hint="eastAsia" w:ascii="Calibri" w:hAnsi="Calibri"/>
        </w:rPr>
        <w:t>国家重大水利工程建设基金免征城市维护建设税</w:t>
      </w:r>
      <w:r>
        <w:tab/>
      </w:r>
      <w:r>
        <w:fldChar w:fldCharType="begin"/>
      </w:r>
      <w:r>
        <w:instrText xml:space="preserve"> PAGEREF _Toc27467 \h </w:instrText>
      </w:r>
      <w:r>
        <w:fldChar w:fldCharType="separate"/>
      </w:r>
      <w:r>
        <w:t>6</w:t>
      </w:r>
      <w:r>
        <w:fldChar w:fldCharType="end"/>
      </w:r>
      <w:r>
        <w:rPr>
          <w:rFonts w:ascii="楷体_GB2312" w:hAnsi="Calibri" w:eastAsia="楷体_GB2312"/>
          <w:color w:val="auto"/>
          <w:kern w:val="0"/>
          <w:szCs w:val="44"/>
        </w:rPr>
        <w:fldChar w:fldCharType="end"/>
      </w:r>
    </w:p>
    <w:p>
      <w:pPr>
        <w:pStyle w:val="13"/>
        <w:tabs>
          <w:tab w:val="right" w:leader="dot" w:pos="8306"/>
        </w:tabs>
      </w:pPr>
      <w:r>
        <w:rPr>
          <w:rFonts w:ascii="楷体_GB2312" w:hAnsi="Calibri" w:eastAsia="楷体_GB2312"/>
          <w:color w:val="auto"/>
          <w:kern w:val="0"/>
          <w:szCs w:val="44"/>
        </w:rPr>
        <w:fldChar w:fldCharType="begin"/>
      </w:r>
      <w:r>
        <w:rPr>
          <w:rFonts w:ascii="楷体_GB2312" w:hAnsi="Calibri" w:eastAsia="楷体_GB2312"/>
          <w:kern w:val="0"/>
          <w:szCs w:val="44"/>
        </w:rPr>
        <w:instrText xml:space="preserve"> HYPERLINK \l _Toc6665 </w:instrText>
      </w:r>
      <w:r>
        <w:rPr>
          <w:rFonts w:ascii="楷体_GB2312" w:hAnsi="Calibri" w:eastAsia="楷体_GB2312"/>
          <w:kern w:val="0"/>
          <w:szCs w:val="44"/>
        </w:rPr>
        <w:fldChar w:fldCharType="separate"/>
      </w:r>
      <w:r>
        <w:rPr>
          <w:rFonts w:hint="default" w:ascii="Calibri" w:hAnsi="Calibri"/>
        </w:rPr>
        <w:t xml:space="preserve">8. </w:t>
      </w:r>
      <w:r>
        <w:rPr>
          <w:rFonts w:hint="eastAsia" w:ascii="Calibri" w:hAnsi="Calibri"/>
        </w:rPr>
        <w:t>国家重大水利工程建设基金计征销售电量对国家扶贫开发工作重点县农业排灌用电进行扣除</w:t>
      </w:r>
      <w:r>
        <w:tab/>
      </w:r>
      <w:r>
        <w:fldChar w:fldCharType="begin"/>
      </w:r>
      <w:r>
        <w:instrText xml:space="preserve"> PAGEREF _Toc6665 \h </w:instrText>
      </w:r>
      <w:r>
        <w:fldChar w:fldCharType="separate"/>
      </w:r>
      <w:r>
        <w:t>7</w:t>
      </w:r>
      <w:r>
        <w:fldChar w:fldCharType="end"/>
      </w:r>
      <w:r>
        <w:rPr>
          <w:rFonts w:ascii="楷体_GB2312" w:hAnsi="Calibri" w:eastAsia="楷体_GB2312"/>
          <w:color w:val="auto"/>
          <w:kern w:val="0"/>
          <w:szCs w:val="44"/>
        </w:rPr>
        <w:fldChar w:fldCharType="end"/>
      </w:r>
    </w:p>
    <w:p>
      <w:pPr>
        <w:pStyle w:val="22"/>
        <w:tabs>
          <w:tab w:val="right" w:leader="dot" w:pos="8306"/>
        </w:tabs>
      </w:pPr>
      <w:r>
        <w:rPr>
          <w:rFonts w:ascii="楷体_GB2312" w:hAnsi="Calibri" w:eastAsia="楷体_GB2312"/>
          <w:color w:val="auto"/>
          <w:kern w:val="0"/>
          <w:szCs w:val="44"/>
        </w:rPr>
        <w:fldChar w:fldCharType="begin"/>
      </w:r>
      <w:r>
        <w:rPr>
          <w:rFonts w:ascii="楷体_GB2312" w:hAnsi="Calibri" w:eastAsia="楷体_GB2312"/>
          <w:kern w:val="0"/>
          <w:szCs w:val="44"/>
        </w:rPr>
        <w:instrText xml:space="preserve"> HYPERLINK \l _Toc3057 </w:instrText>
      </w:r>
      <w:r>
        <w:rPr>
          <w:rFonts w:ascii="楷体_GB2312" w:hAnsi="Calibri" w:eastAsia="楷体_GB2312"/>
          <w:kern w:val="0"/>
          <w:szCs w:val="44"/>
        </w:rPr>
        <w:fldChar w:fldCharType="separate"/>
      </w:r>
      <w:r>
        <w:rPr>
          <w:rFonts w:hint="eastAsia" w:ascii="楷体_GB2312" w:eastAsia="楷体_GB2312"/>
          <w:szCs w:val="36"/>
        </w:rPr>
        <w:t>（三） 农民住宅建设税收优惠</w:t>
      </w:r>
      <w:r>
        <w:tab/>
      </w:r>
      <w:r>
        <w:fldChar w:fldCharType="begin"/>
      </w:r>
      <w:r>
        <w:instrText xml:space="preserve"> PAGEREF _Toc3057 \h </w:instrText>
      </w:r>
      <w:r>
        <w:fldChar w:fldCharType="separate"/>
      </w:r>
      <w:r>
        <w:t>7</w:t>
      </w:r>
      <w:r>
        <w:fldChar w:fldCharType="end"/>
      </w:r>
      <w:r>
        <w:rPr>
          <w:rFonts w:ascii="楷体_GB2312" w:hAnsi="Calibri" w:eastAsia="楷体_GB2312"/>
          <w:color w:val="auto"/>
          <w:kern w:val="0"/>
          <w:szCs w:val="44"/>
        </w:rPr>
        <w:fldChar w:fldCharType="end"/>
      </w:r>
    </w:p>
    <w:p>
      <w:pPr>
        <w:pStyle w:val="13"/>
        <w:tabs>
          <w:tab w:val="right" w:leader="dot" w:pos="8306"/>
        </w:tabs>
      </w:pPr>
      <w:r>
        <w:rPr>
          <w:rFonts w:ascii="楷体_GB2312" w:hAnsi="Calibri" w:eastAsia="楷体_GB2312"/>
          <w:color w:val="auto"/>
          <w:kern w:val="0"/>
          <w:szCs w:val="44"/>
        </w:rPr>
        <w:fldChar w:fldCharType="begin"/>
      </w:r>
      <w:r>
        <w:rPr>
          <w:rFonts w:ascii="楷体_GB2312" w:hAnsi="Calibri" w:eastAsia="楷体_GB2312"/>
          <w:kern w:val="0"/>
          <w:szCs w:val="44"/>
        </w:rPr>
        <w:instrText xml:space="preserve"> HYPERLINK \l _Toc27396 </w:instrText>
      </w:r>
      <w:r>
        <w:rPr>
          <w:rFonts w:ascii="楷体_GB2312" w:hAnsi="Calibri" w:eastAsia="楷体_GB2312"/>
          <w:kern w:val="0"/>
          <w:szCs w:val="44"/>
        </w:rPr>
        <w:fldChar w:fldCharType="separate"/>
      </w:r>
      <w:r>
        <w:rPr>
          <w:rFonts w:hint="default" w:ascii="Calibri" w:hAnsi="Calibri"/>
        </w:rPr>
        <w:t xml:space="preserve">9. </w:t>
      </w:r>
      <w:r>
        <w:rPr>
          <w:rFonts w:hint="eastAsia" w:ascii="Calibri" w:hAnsi="Calibri"/>
        </w:rPr>
        <w:t>农村居民在规定用地标准以内占用耕地新建自用住宅减半征收耕地占用税</w:t>
      </w:r>
      <w:r>
        <w:tab/>
      </w:r>
      <w:r>
        <w:fldChar w:fldCharType="begin"/>
      </w:r>
      <w:r>
        <w:instrText xml:space="preserve"> PAGEREF _Toc27396 \h </w:instrText>
      </w:r>
      <w:r>
        <w:fldChar w:fldCharType="separate"/>
      </w:r>
      <w:r>
        <w:t>7</w:t>
      </w:r>
      <w:r>
        <w:fldChar w:fldCharType="end"/>
      </w:r>
      <w:r>
        <w:rPr>
          <w:rFonts w:ascii="楷体_GB2312" w:hAnsi="Calibri" w:eastAsia="楷体_GB2312"/>
          <w:color w:val="auto"/>
          <w:kern w:val="0"/>
          <w:szCs w:val="44"/>
        </w:rPr>
        <w:fldChar w:fldCharType="end"/>
      </w:r>
    </w:p>
    <w:p>
      <w:pPr>
        <w:pStyle w:val="13"/>
        <w:tabs>
          <w:tab w:val="right" w:leader="dot" w:pos="8306"/>
        </w:tabs>
      </w:pPr>
      <w:r>
        <w:rPr>
          <w:rFonts w:ascii="楷体_GB2312" w:hAnsi="Calibri" w:eastAsia="楷体_GB2312"/>
          <w:color w:val="auto"/>
          <w:kern w:val="0"/>
          <w:szCs w:val="44"/>
        </w:rPr>
        <w:fldChar w:fldCharType="begin"/>
      </w:r>
      <w:r>
        <w:rPr>
          <w:rFonts w:ascii="楷体_GB2312" w:hAnsi="Calibri" w:eastAsia="楷体_GB2312"/>
          <w:kern w:val="0"/>
          <w:szCs w:val="44"/>
        </w:rPr>
        <w:instrText xml:space="preserve"> HYPERLINK \l _Toc25053 </w:instrText>
      </w:r>
      <w:r>
        <w:rPr>
          <w:rFonts w:ascii="楷体_GB2312" w:hAnsi="Calibri" w:eastAsia="楷体_GB2312"/>
          <w:kern w:val="0"/>
          <w:szCs w:val="44"/>
        </w:rPr>
        <w:fldChar w:fldCharType="separate"/>
      </w:r>
      <w:r>
        <w:rPr>
          <w:rFonts w:hint="default" w:ascii="Calibri" w:hAnsi="Calibri"/>
        </w:rPr>
        <w:t xml:space="preserve">10. </w:t>
      </w:r>
      <w:r>
        <w:rPr>
          <w:rFonts w:hint="eastAsia" w:ascii="Calibri" w:hAnsi="Calibri"/>
        </w:rPr>
        <w:t>符合条件的群体在规定用地标准以内新建自用住宅免征耕地占用税</w:t>
      </w:r>
      <w:r>
        <w:tab/>
      </w:r>
      <w:r>
        <w:fldChar w:fldCharType="begin"/>
      </w:r>
      <w:r>
        <w:instrText xml:space="preserve"> PAGEREF _Toc25053 \h </w:instrText>
      </w:r>
      <w:r>
        <w:fldChar w:fldCharType="separate"/>
      </w:r>
      <w:r>
        <w:t>8</w:t>
      </w:r>
      <w:r>
        <w:fldChar w:fldCharType="end"/>
      </w:r>
      <w:r>
        <w:rPr>
          <w:rFonts w:ascii="楷体_GB2312" w:hAnsi="Calibri" w:eastAsia="楷体_GB2312"/>
          <w:color w:val="auto"/>
          <w:kern w:val="0"/>
          <w:szCs w:val="44"/>
        </w:rPr>
        <w:fldChar w:fldCharType="end"/>
      </w:r>
    </w:p>
    <w:p>
      <w:pPr>
        <w:pStyle w:val="13"/>
        <w:tabs>
          <w:tab w:val="right" w:leader="dot" w:pos="8306"/>
        </w:tabs>
      </w:pPr>
      <w:r>
        <w:rPr>
          <w:rFonts w:ascii="楷体_GB2312" w:hAnsi="Calibri" w:eastAsia="楷体_GB2312"/>
          <w:color w:val="auto"/>
          <w:kern w:val="0"/>
          <w:szCs w:val="44"/>
        </w:rPr>
        <w:fldChar w:fldCharType="begin"/>
      </w:r>
      <w:r>
        <w:rPr>
          <w:rFonts w:ascii="楷体_GB2312" w:hAnsi="Calibri" w:eastAsia="楷体_GB2312"/>
          <w:kern w:val="0"/>
          <w:szCs w:val="44"/>
        </w:rPr>
        <w:instrText xml:space="preserve"> HYPERLINK \l _Toc27083 </w:instrText>
      </w:r>
      <w:r>
        <w:rPr>
          <w:rFonts w:ascii="楷体_GB2312" w:hAnsi="Calibri" w:eastAsia="楷体_GB2312"/>
          <w:kern w:val="0"/>
          <w:szCs w:val="44"/>
        </w:rPr>
        <w:fldChar w:fldCharType="separate"/>
      </w:r>
      <w:r>
        <w:rPr>
          <w:rFonts w:hint="default" w:ascii="Calibri" w:hAnsi="Calibri"/>
        </w:rPr>
        <w:t xml:space="preserve">11. </w:t>
      </w:r>
      <w:r>
        <w:rPr>
          <w:rFonts w:hint="eastAsia" w:ascii="Calibri" w:hAnsi="Calibri"/>
        </w:rPr>
        <w:t>农村居民搬迁免征耕地占用税</w:t>
      </w:r>
      <w:r>
        <w:tab/>
      </w:r>
      <w:r>
        <w:fldChar w:fldCharType="begin"/>
      </w:r>
      <w:r>
        <w:instrText xml:space="preserve"> PAGEREF _Toc27083 \h </w:instrText>
      </w:r>
      <w:r>
        <w:fldChar w:fldCharType="separate"/>
      </w:r>
      <w:r>
        <w:t>9</w:t>
      </w:r>
      <w:r>
        <w:fldChar w:fldCharType="end"/>
      </w:r>
      <w:r>
        <w:rPr>
          <w:rFonts w:ascii="楷体_GB2312" w:hAnsi="Calibri" w:eastAsia="楷体_GB2312"/>
          <w:color w:val="auto"/>
          <w:kern w:val="0"/>
          <w:szCs w:val="44"/>
        </w:rPr>
        <w:fldChar w:fldCharType="end"/>
      </w:r>
    </w:p>
    <w:p>
      <w:pPr>
        <w:pStyle w:val="22"/>
        <w:tabs>
          <w:tab w:val="right" w:leader="dot" w:pos="8306"/>
        </w:tabs>
      </w:pPr>
      <w:r>
        <w:rPr>
          <w:rFonts w:ascii="楷体_GB2312" w:hAnsi="Calibri" w:eastAsia="楷体_GB2312"/>
          <w:color w:val="auto"/>
          <w:kern w:val="0"/>
          <w:szCs w:val="44"/>
        </w:rPr>
        <w:fldChar w:fldCharType="begin"/>
      </w:r>
      <w:r>
        <w:rPr>
          <w:rFonts w:ascii="楷体_GB2312" w:hAnsi="Calibri" w:eastAsia="楷体_GB2312"/>
          <w:kern w:val="0"/>
          <w:szCs w:val="44"/>
        </w:rPr>
        <w:instrText xml:space="preserve"> HYPERLINK \l _Toc21127 </w:instrText>
      </w:r>
      <w:r>
        <w:rPr>
          <w:rFonts w:ascii="楷体_GB2312" w:hAnsi="Calibri" w:eastAsia="楷体_GB2312"/>
          <w:kern w:val="0"/>
          <w:szCs w:val="44"/>
        </w:rPr>
        <w:fldChar w:fldCharType="separate"/>
      </w:r>
      <w:r>
        <w:rPr>
          <w:rFonts w:hint="eastAsia" w:ascii="楷体_GB2312" w:eastAsia="楷体_GB2312"/>
          <w:szCs w:val="36"/>
        </w:rPr>
        <w:t>（四） 农村饮水工程税收优惠</w:t>
      </w:r>
      <w:r>
        <w:tab/>
      </w:r>
      <w:r>
        <w:fldChar w:fldCharType="begin"/>
      </w:r>
      <w:r>
        <w:instrText xml:space="preserve"> PAGEREF _Toc21127 \h </w:instrText>
      </w:r>
      <w:r>
        <w:fldChar w:fldCharType="separate"/>
      </w:r>
      <w:r>
        <w:t>9</w:t>
      </w:r>
      <w:r>
        <w:fldChar w:fldCharType="end"/>
      </w:r>
      <w:r>
        <w:rPr>
          <w:rFonts w:ascii="楷体_GB2312" w:hAnsi="Calibri" w:eastAsia="楷体_GB2312"/>
          <w:color w:val="auto"/>
          <w:kern w:val="0"/>
          <w:szCs w:val="44"/>
        </w:rPr>
        <w:fldChar w:fldCharType="end"/>
      </w:r>
    </w:p>
    <w:p>
      <w:pPr>
        <w:pStyle w:val="13"/>
        <w:tabs>
          <w:tab w:val="right" w:leader="dot" w:pos="8306"/>
        </w:tabs>
      </w:pPr>
      <w:r>
        <w:rPr>
          <w:rFonts w:ascii="楷体_GB2312" w:hAnsi="Calibri" w:eastAsia="楷体_GB2312"/>
          <w:color w:val="auto"/>
          <w:kern w:val="0"/>
          <w:szCs w:val="44"/>
        </w:rPr>
        <w:fldChar w:fldCharType="begin"/>
      </w:r>
      <w:r>
        <w:rPr>
          <w:rFonts w:ascii="楷体_GB2312" w:hAnsi="Calibri" w:eastAsia="楷体_GB2312"/>
          <w:kern w:val="0"/>
          <w:szCs w:val="44"/>
        </w:rPr>
        <w:instrText xml:space="preserve"> HYPERLINK \l _Toc1265 </w:instrText>
      </w:r>
      <w:r>
        <w:rPr>
          <w:rFonts w:ascii="楷体_GB2312" w:hAnsi="Calibri" w:eastAsia="楷体_GB2312"/>
          <w:kern w:val="0"/>
          <w:szCs w:val="44"/>
        </w:rPr>
        <w:fldChar w:fldCharType="separate"/>
      </w:r>
      <w:r>
        <w:rPr>
          <w:rFonts w:hint="default" w:ascii="Calibri" w:hAnsi="Calibri"/>
        </w:rPr>
        <w:t xml:space="preserve">12. </w:t>
      </w:r>
      <w:r>
        <w:rPr>
          <w:rFonts w:hint="eastAsia" w:ascii="Calibri" w:hAnsi="Calibri"/>
        </w:rPr>
        <w:t>饮水工程新建项目投资经营所得企业所得税“三免三减半”</w:t>
      </w:r>
      <w:r>
        <w:tab/>
      </w:r>
      <w:r>
        <w:fldChar w:fldCharType="begin"/>
      </w:r>
      <w:r>
        <w:instrText xml:space="preserve"> PAGEREF _Toc1265 \h </w:instrText>
      </w:r>
      <w:r>
        <w:fldChar w:fldCharType="separate"/>
      </w:r>
      <w:r>
        <w:t>9</w:t>
      </w:r>
      <w:r>
        <w:fldChar w:fldCharType="end"/>
      </w:r>
      <w:r>
        <w:rPr>
          <w:rFonts w:ascii="楷体_GB2312" w:hAnsi="Calibri" w:eastAsia="楷体_GB2312"/>
          <w:color w:val="auto"/>
          <w:kern w:val="0"/>
          <w:szCs w:val="44"/>
        </w:rPr>
        <w:fldChar w:fldCharType="end"/>
      </w:r>
    </w:p>
    <w:p>
      <w:pPr>
        <w:pStyle w:val="13"/>
        <w:tabs>
          <w:tab w:val="right" w:leader="dot" w:pos="8306"/>
        </w:tabs>
      </w:pPr>
      <w:r>
        <w:rPr>
          <w:rFonts w:ascii="楷体_GB2312" w:hAnsi="Calibri" w:eastAsia="楷体_GB2312"/>
          <w:color w:val="auto"/>
          <w:kern w:val="0"/>
          <w:szCs w:val="44"/>
        </w:rPr>
        <w:fldChar w:fldCharType="begin"/>
      </w:r>
      <w:r>
        <w:rPr>
          <w:rFonts w:ascii="楷体_GB2312" w:hAnsi="Calibri" w:eastAsia="楷体_GB2312"/>
          <w:kern w:val="0"/>
          <w:szCs w:val="44"/>
        </w:rPr>
        <w:instrText xml:space="preserve"> HYPERLINK \l _Toc7493 </w:instrText>
      </w:r>
      <w:r>
        <w:rPr>
          <w:rFonts w:ascii="楷体_GB2312" w:hAnsi="Calibri" w:eastAsia="楷体_GB2312"/>
          <w:kern w:val="0"/>
          <w:szCs w:val="44"/>
        </w:rPr>
        <w:fldChar w:fldCharType="separate"/>
      </w:r>
      <w:r>
        <w:rPr>
          <w:rFonts w:hint="default" w:ascii="Calibri" w:hAnsi="Calibri"/>
        </w:rPr>
        <w:t xml:space="preserve">13. </w:t>
      </w:r>
      <w:r>
        <w:rPr>
          <w:rFonts w:hint="eastAsia" w:ascii="Calibri" w:hAnsi="Calibri"/>
        </w:rPr>
        <w:t>农村饮水安全工程免征增值税</w:t>
      </w:r>
      <w:r>
        <w:tab/>
      </w:r>
      <w:r>
        <w:fldChar w:fldCharType="begin"/>
      </w:r>
      <w:r>
        <w:instrText xml:space="preserve"> PAGEREF _Toc7493 \h </w:instrText>
      </w:r>
      <w:r>
        <w:fldChar w:fldCharType="separate"/>
      </w:r>
      <w:r>
        <w:t>10</w:t>
      </w:r>
      <w:r>
        <w:fldChar w:fldCharType="end"/>
      </w:r>
      <w:r>
        <w:rPr>
          <w:rFonts w:ascii="楷体_GB2312" w:hAnsi="Calibri" w:eastAsia="楷体_GB2312"/>
          <w:color w:val="auto"/>
          <w:kern w:val="0"/>
          <w:szCs w:val="44"/>
        </w:rPr>
        <w:fldChar w:fldCharType="end"/>
      </w:r>
    </w:p>
    <w:p>
      <w:pPr>
        <w:pStyle w:val="13"/>
        <w:tabs>
          <w:tab w:val="right" w:leader="dot" w:pos="8306"/>
        </w:tabs>
      </w:pPr>
      <w:r>
        <w:rPr>
          <w:rFonts w:ascii="楷体_GB2312" w:hAnsi="Calibri" w:eastAsia="楷体_GB2312"/>
          <w:color w:val="auto"/>
          <w:kern w:val="0"/>
          <w:szCs w:val="44"/>
        </w:rPr>
        <w:fldChar w:fldCharType="begin"/>
      </w:r>
      <w:r>
        <w:rPr>
          <w:rFonts w:ascii="楷体_GB2312" w:hAnsi="Calibri" w:eastAsia="楷体_GB2312"/>
          <w:kern w:val="0"/>
          <w:szCs w:val="44"/>
        </w:rPr>
        <w:instrText xml:space="preserve"> HYPERLINK \l _Toc9532 </w:instrText>
      </w:r>
      <w:r>
        <w:rPr>
          <w:rFonts w:ascii="楷体_GB2312" w:hAnsi="Calibri" w:eastAsia="楷体_GB2312"/>
          <w:kern w:val="0"/>
          <w:szCs w:val="44"/>
        </w:rPr>
        <w:fldChar w:fldCharType="separate"/>
      </w:r>
      <w:r>
        <w:rPr>
          <w:rFonts w:hint="default" w:ascii="Calibri" w:hAnsi="Calibri"/>
        </w:rPr>
        <w:t xml:space="preserve">14. </w:t>
      </w:r>
      <w:r>
        <w:rPr>
          <w:rFonts w:hint="eastAsia" w:ascii="Calibri" w:hAnsi="Calibri"/>
        </w:rPr>
        <w:t>农村饮水工程运营管理单位自用房产免征房产税</w:t>
      </w:r>
      <w:r>
        <w:tab/>
      </w:r>
      <w:r>
        <w:fldChar w:fldCharType="begin"/>
      </w:r>
      <w:r>
        <w:instrText xml:space="preserve"> PAGEREF _Toc9532 \h </w:instrText>
      </w:r>
      <w:r>
        <w:fldChar w:fldCharType="separate"/>
      </w:r>
      <w:r>
        <w:t>11</w:t>
      </w:r>
      <w:r>
        <w:fldChar w:fldCharType="end"/>
      </w:r>
      <w:r>
        <w:rPr>
          <w:rFonts w:ascii="楷体_GB2312" w:hAnsi="Calibri" w:eastAsia="楷体_GB2312"/>
          <w:color w:val="auto"/>
          <w:kern w:val="0"/>
          <w:szCs w:val="44"/>
        </w:rPr>
        <w:fldChar w:fldCharType="end"/>
      </w:r>
    </w:p>
    <w:p>
      <w:pPr>
        <w:pStyle w:val="13"/>
        <w:tabs>
          <w:tab w:val="right" w:leader="dot" w:pos="8306"/>
        </w:tabs>
      </w:pPr>
      <w:r>
        <w:rPr>
          <w:rFonts w:ascii="楷体_GB2312" w:hAnsi="Calibri" w:eastAsia="楷体_GB2312"/>
          <w:color w:val="auto"/>
          <w:kern w:val="0"/>
          <w:szCs w:val="44"/>
        </w:rPr>
        <w:fldChar w:fldCharType="begin"/>
      </w:r>
      <w:r>
        <w:rPr>
          <w:rFonts w:ascii="楷体_GB2312" w:hAnsi="Calibri" w:eastAsia="楷体_GB2312"/>
          <w:kern w:val="0"/>
          <w:szCs w:val="44"/>
        </w:rPr>
        <w:instrText xml:space="preserve"> HYPERLINK \l _Toc15214 </w:instrText>
      </w:r>
      <w:r>
        <w:rPr>
          <w:rFonts w:ascii="楷体_GB2312" w:hAnsi="Calibri" w:eastAsia="楷体_GB2312"/>
          <w:kern w:val="0"/>
          <w:szCs w:val="44"/>
        </w:rPr>
        <w:fldChar w:fldCharType="separate"/>
      </w:r>
      <w:r>
        <w:rPr>
          <w:rFonts w:hint="default" w:ascii="Calibri" w:hAnsi="Calibri"/>
        </w:rPr>
        <w:t xml:space="preserve">15. </w:t>
      </w:r>
      <w:r>
        <w:rPr>
          <w:rFonts w:hint="eastAsia" w:ascii="Calibri" w:hAnsi="Calibri"/>
        </w:rPr>
        <w:t>农村饮水工程运营管理单位自用土地免征城镇土地使用税</w:t>
      </w:r>
      <w:r>
        <w:tab/>
      </w:r>
      <w:r>
        <w:fldChar w:fldCharType="begin"/>
      </w:r>
      <w:r>
        <w:instrText xml:space="preserve"> PAGEREF _Toc15214 \h </w:instrText>
      </w:r>
      <w:r>
        <w:fldChar w:fldCharType="separate"/>
      </w:r>
      <w:r>
        <w:t>12</w:t>
      </w:r>
      <w:r>
        <w:fldChar w:fldCharType="end"/>
      </w:r>
      <w:r>
        <w:rPr>
          <w:rFonts w:ascii="楷体_GB2312" w:hAnsi="Calibri" w:eastAsia="楷体_GB2312"/>
          <w:color w:val="auto"/>
          <w:kern w:val="0"/>
          <w:szCs w:val="44"/>
        </w:rPr>
        <w:fldChar w:fldCharType="end"/>
      </w:r>
    </w:p>
    <w:p>
      <w:pPr>
        <w:pStyle w:val="13"/>
        <w:tabs>
          <w:tab w:val="right" w:leader="dot" w:pos="8306"/>
        </w:tabs>
      </w:pPr>
      <w:r>
        <w:rPr>
          <w:rFonts w:ascii="楷体_GB2312" w:hAnsi="Calibri" w:eastAsia="楷体_GB2312"/>
          <w:color w:val="auto"/>
          <w:kern w:val="0"/>
          <w:szCs w:val="44"/>
        </w:rPr>
        <w:fldChar w:fldCharType="begin"/>
      </w:r>
      <w:r>
        <w:rPr>
          <w:rFonts w:ascii="楷体_GB2312" w:hAnsi="Calibri" w:eastAsia="楷体_GB2312"/>
          <w:kern w:val="0"/>
          <w:szCs w:val="44"/>
        </w:rPr>
        <w:instrText xml:space="preserve"> HYPERLINK \l _Toc19400 </w:instrText>
      </w:r>
      <w:r>
        <w:rPr>
          <w:rFonts w:ascii="楷体_GB2312" w:hAnsi="Calibri" w:eastAsia="楷体_GB2312"/>
          <w:kern w:val="0"/>
          <w:szCs w:val="44"/>
        </w:rPr>
        <w:fldChar w:fldCharType="separate"/>
      </w:r>
      <w:r>
        <w:rPr>
          <w:rFonts w:hint="default" w:ascii="Calibri" w:hAnsi="Calibri"/>
        </w:rPr>
        <w:t xml:space="preserve">16. </w:t>
      </w:r>
      <w:r>
        <w:rPr>
          <w:rFonts w:hint="eastAsia" w:ascii="Calibri" w:hAnsi="Calibri"/>
        </w:rPr>
        <w:t>建设饮水工程承受土地使用权免征契税</w:t>
      </w:r>
      <w:r>
        <w:tab/>
      </w:r>
      <w:r>
        <w:fldChar w:fldCharType="begin"/>
      </w:r>
      <w:r>
        <w:instrText xml:space="preserve"> PAGEREF _Toc19400 \h </w:instrText>
      </w:r>
      <w:r>
        <w:fldChar w:fldCharType="separate"/>
      </w:r>
      <w:r>
        <w:t>13</w:t>
      </w:r>
      <w:r>
        <w:fldChar w:fldCharType="end"/>
      </w:r>
      <w:r>
        <w:rPr>
          <w:rFonts w:ascii="楷体_GB2312" w:hAnsi="Calibri" w:eastAsia="楷体_GB2312"/>
          <w:color w:val="auto"/>
          <w:kern w:val="0"/>
          <w:szCs w:val="44"/>
        </w:rPr>
        <w:fldChar w:fldCharType="end"/>
      </w:r>
    </w:p>
    <w:p>
      <w:pPr>
        <w:pStyle w:val="13"/>
        <w:tabs>
          <w:tab w:val="right" w:leader="dot" w:pos="8306"/>
        </w:tabs>
      </w:pPr>
      <w:r>
        <w:rPr>
          <w:rFonts w:ascii="楷体_GB2312" w:hAnsi="Calibri" w:eastAsia="楷体_GB2312"/>
          <w:color w:val="auto"/>
          <w:kern w:val="0"/>
          <w:szCs w:val="44"/>
        </w:rPr>
        <w:fldChar w:fldCharType="begin"/>
      </w:r>
      <w:r>
        <w:rPr>
          <w:rFonts w:ascii="楷体_GB2312" w:hAnsi="Calibri" w:eastAsia="楷体_GB2312"/>
          <w:kern w:val="0"/>
          <w:szCs w:val="44"/>
        </w:rPr>
        <w:instrText xml:space="preserve"> HYPERLINK \l _Toc19036 </w:instrText>
      </w:r>
      <w:r>
        <w:rPr>
          <w:rFonts w:ascii="楷体_GB2312" w:hAnsi="Calibri" w:eastAsia="楷体_GB2312"/>
          <w:kern w:val="0"/>
          <w:szCs w:val="44"/>
        </w:rPr>
        <w:fldChar w:fldCharType="separate"/>
      </w:r>
      <w:r>
        <w:rPr>
          <w:rFonts w:hint="default" w:ascii="Calibri" w:hAnsi="Calibri"/>
        </w:rPr>
        <w:t xml:space="preserve">17. </w:t>
      </w:r>
      <w:r>
        <w:rPr>
          <w:rFonts w:hint="eastAsia" w:ascii="Calibri" w:hAnsi="Calibri"/>
        </w:rPr>
        <w:t>农村饮水安全工程免征印花税</w:t>
      </w:r>
      <w:r>
        <w:tab/>
      </w:r>
      <w:r>
        <w:fldChar w:fldCharType="begin"/>
      </w:r>
      <w:r>
        <w:instrText xml:space="preserve"> PAGEREF _Toc19036 \h </w:instrText>
      </w:r>
      <w:r>
        <w:fldChar w:fldCharType="separate"/>
      </w:r>
      <w:r>
        <w:t>14</w:t>
      </w:r>
      <w:r>
        <w:fldChar w:fldCharType="end"/>
      </w:r>
      <w:r>
        <w:rPr>
          <w:rFonts w:ascii="楷体_GB2312" w:hAnsi="Calibri" w:eastAsia="楷体_GB2312"/>
          <w:color w:val="auto"/>
          <w:kern w:val="0"/>
          <w:szCs w:val="44"/>
        </w:rPr>
        <w:fldChar w:fldCharType="end"/>
      </w:r>
    </w:p>
    <w:p>
      <w:pPr>
        <w:pStyle w:val="19"/>
        <w:tabs>
          <w:tab w:val="right" w:leader="dot" w:pos="8306"/>
          <w:tab w:val="clear" w:pos="8296"/>
        </w:tabs>
      </w:pPr>
      <w:r>
        <w:rPr>
          <w:rFonts w:ascii="楷体_GB2312" w:hAnsi="Calibri" w:eastAsia="楷体_GB2312"/>
          <w:color w:val="auto"/>
          <w:kern w:val="0"/>
          <w:szCs w:val="44"/>
        </w:rPr>
        <w:fldChar w:fldCharType="begin"/>
      </w:r>
      <w:r>
        <w:rPr>
          <w:rFonts w:ascii="楷体_GB2312" w:hAnsi="Calibri" w:eastAsia="楷体_GB2312"/>
          <w:kern w:val="0"/>
          <w:szCs w:val="44"/>
        </w:rPr>
        <w:instrText xml:space="preserve"> HYPERLINK \l _Toc1641 </w:instrText>
      </w:r>
      <w:r>
        <w:rPr>
          <w:rFonts w:ascii="楷体_GB2312" w:hAnsi="Calibri" w:eastAsia="楷体_GB2312"/>
          <w:kern w:val="0"/>
          <w:szCs w:val="44"/>
        </w:rPr>
        <w:fldChar w:fldCharType="separate"/>
      </w:r>
      <w:r>
        <w:rPr>
          <w:rFonts w:hint="eastAsia" w:ascii="黑体" w:hAnsi="黑体" w:eastAsia="黑体"/>
          <w:kern w:val="2"/>
          <w:szCs w:val="36"/>
        </w:rPr>
        <w:t>二、 推动涉农产业发展</w:t>
      </w:r>
      <w:r>
        <w:tab/>
      </w:r>
      <w:r>
        <w:fldChar w:fldCharType="begin"/>
      </w:r>
      <w:r>
        <w:instrText xml:space="preserve"> PAGEREF _Toc1641 \h </w:instrText>
      </w:r>
      <w:r>
        <w:fldChar w:fldCharType="separate"/>
      </w:r>
      <w:r>
        <w:t>15</w:t>
      </w:r>
      <w:r>
        <w:fldChar w:fldCharType="end"/>
      </w:r>
      <w:r>
        <w:rPr>
          <w:rFonts w:ascii="楷体_GB2312" w:hAnsi="Calibri" w:eastAsia="楷体_GB2312"/>
          <w:color w:val="auto"/>
          <w:kern w:val="0"/>
          <w:szCs w:val="44"/>
        </w:rPr>
        <w:fldChar w:fldCharType="end"/>
      </w:r>
    </w:p>
    <w:p>
      <w:pPr>
        <w:pStyle w:val="22"/>
        <w:tabs>
          <w:tab w:val="right" w:leader="dot" w:pos="8306"/>
        </w:tabs>
      </w:pPr>
      <w:r>
        <w:rPr>
          <w:rFonts w:ascii="楷体_GB2312" w:hAnsi="Calibri" w:eastAsia="楷体_GB2312"/>
          <w:color w:val="auto"/>
          <w:kern w:val="0"/>
          <w:szCs w:val="44"/>
        </w:rPr>
        <w:fldChar w:fldCharType="begin"/>
      </w:r>
      <w:r>
        <w:rPr>
          <w:rFonts w:ascii="楷体_GB2312" w:hAnsi="Calibri" w:eastAsia="楷体_GB2312"/>
          <w:kern w:val="0"/>
          <w:szCs w:val="44"/>
        </w:rPr>
        <w:instrText xml:space="preserve"> HYPERLINK \l _Toc5845 </w:instrText>
      </w:r>
      <w:r>
        <w:rPr>
          <w:rFonts w:ascii="楷体_GB2312" w:hAnsi="Calibri" w:eastAsia="楷体_GB2312"/>
          <w:kern w:val="0"/>
          <w:szCs w:val="44"/>
        </w:rPr>
        <w:fldChar w:fldCharType="separate"/>
      </w:r>
      <w:r>
        <w:rPr>
          <w:rFonts w:hint="eastAsia" w:ascii="楷体_GB2312" w:eastAsia="楷体_GB2312"/>
          <w:szCs w:val="36"/>
        </w:rPr>
        <w:t>（一） 优化土地资源配置税收优惠</w:t>
      </w:r>
      <w:r>
        <w:tab/>
      </w:r>
      <w:r>
        <w:fldChar w:fldCharType="begin"/>
      </w:r>
      <w:r>
        <w:instrText xml:space="preserve"> PAGEREF _Toc5845 \h </w:instrText>
      </w:r>
      <w:r>
        <w:fldChar w:fldCharType="separate"/>
      </w:r>
      <w:r>
        <w:t>15</w:t>
      </w:r>
      <w:r>
        <w:fldChar w:fldCharType="end"/>
      </w:r>
      <w:r>
        <w:rPr>
          <w:rFonts w:ascii="楷体_GB2312" w:hAnsi="Calibri" w:eastAsia="楷体_GB2312"/>
          <w:color w:val="auto"/>
          <w:kern w:val="0"/>
          <w:szCs w:val="44"/>
        </w:rPr>
        <w:fldChar w:fldCharType="end"/>
      </w:r>
    </w:p>
    <w:p>
      <w:pPr>
        <w:pStyle w:val="13"/>
        <w:tabs>
          <w:tab w:val="right" w:leader="dot" w:pos="8306"/>
        </w:tabs>
      </w:pPr>
      <w:r>
        <w:rPr>
          <w:rFonts w:ascii="楷体_GB2312" w:hAnsi="Calibri" w:eastAsia="楷体_GB2312"/>
          <w:color w:val="auto"/>
          <w:kern w:val="0"/>
          <w:szCs w:val="44"/>
        </w:rPr>
        <w:fldChar w:fldCharType="begin"/>
      </w:r>
      <w:r>
        <w:rPr>
          <w:rFonts w:ascii="楷体_GB2312" w:hAnsi="Calibri" w:eastAsia="楷体_GB2312"/>
          <w:kern w:val="0"/>
          <w:szCs w:val="44"/>
        </w:rPr>
        <w:instrText xml:space="preserve"> HYPERLINK \l _Toc5133 </w:instrText>
      </w:r>
      <w:r>
        <w:rPr>
          <w:rFonts w:ascii="楷体_GB2312" w:hAnsi="Calibri" w:eastAsia="楷体_GB2312"/>
          <w:kern w:val="0"/>
          <w:szCs w:val="44"/>
        </w:rPr>
        <w:fldChar w:fldCharType="separate"/>
      </w:r>
      <w:r>
        <w:rPr>
          <w:rFonts w:hint="default" w:ascii="Calibri" w:hAnsi="Calibri"/>
        </w:rPr>
        <w:t xml:space="preserve">18. </w:t>
      </w:r>
      <w:r>
        <w:rPr>
          <w:rFonts w:hint="eastAsia" w:ascii="Calibri" w:hAnsi="Calibri"/>
        </w:rPr>
        <w:t>转让土地使用权给农业生产者用于农业生产免征增值税</w:t>
      </w:r>
      <w:r>
        <w:tab/>
      </w:r>
      <w:r>
        <w:fldChar w:fldCharType="begin"/>
      </w:r>
      <w:r>
        <w:instrText xml:space="preserve"> PAGEREF _Toc5133 \h </w:instrText>
      </w:r>
      <w:r>
        <w:fldChar w:fldCharType="separate"/>
      </w:r>
      <w:r>
        <w:t>15</w:t>
      </w:r>
      <w:r>
        <w:fldChar w:fldCharType="end"/>
      </w:r>
      <w:r>
        <w:rPr>
          <w:rFonts w:ascii="楷体_GB2312" w:hAnsi="Calibri" w:eastAsia="楷体_GB2312"/>
          <w:color w:val="auto"/>
          <w:kern w:val="0"/>
          <w:szCs w:val="44"/>
        </w:rPr>
        <w:fldChar w:fldCharType="end"/>
      </w:r>
    </w:p>
    <w:p>
      <w:pPr>
        <w:pStyle w:val="13"/>
        <w:tabs>
          <w:tab w:val="right" w:leader="dot" w:pos="8306"/>
        </w:tabs>
      </w:pPr>
      <w:r>
        <w:rPr>
          <w:rFonts w:ascii="楷体_GB2312" w:hAnsi="Calibri" w:eastAsia="楷体_GB2312"/>
          <w:color w:val="auto"/>
          <w:kern w:val="0"/>
          <w:szCs w:val="44"/>
        </w:rPr>
        <w:fldChar w:fldCharType="begin"/>
      </w:r>
      <w:r>
        <w:rPr>
          <w:rFonts w:ascii="楷体_GB2312" w:hAnsi="Calibri" w:eastAsia="楷体_GB2312"/>
          <w:kern w:val="0"/>
          <w:szCs w:val="44"/>
        </w:rPr>
        <w:instrText xml:space="preserve"> HYPERLINK \l _Toc23647 </w:instrText>
      </w:r>
      <w:r>
        <w:rPr>
          <w:rFonts w:ascii="楷体_GB2312" w:hAnsi="Calibri" w:eastAsia="楷体_GB2312"/>
          <w:kern w:val="0"/>
          <w:szCs w:val="44"/>
        </w:rPr>
        <w:fldChar w:fldCharType="separate"/>
      </w:r>
      <w:r>
        <w:rPr>
          <w:rFonts w:hint="default" w:ascii="Calibri" w:hAnsi="Calibri"/>
        </w:rPr>
        <w:t xml:space="preserve">19. </w:t>
      </w:r>
      <w:r>
        <w:rPr>
          <w:rFonts w:hint="eastAsia" w:ascii="Calibri" w:hAnsi="Calibri"/>
        </w:rPr>
        <w:t>承包地流转给农业生产者用于农业生产免征增值税</w:t>
      </w:r>
      <w:r>
        <w:tab/>
      </w:r>
      <w:r>
        <w:fldChar w:fldCharType="begin"/>
      </w:r>
      <w:r>
        <w:instrText xml:space="preserve"> PAGEREF _Toc23647 \h </w:instrText>
      </w:r>
      <w:r>
        <w:fldChar w:fldCharType="separate"/>
      </w:r>
      <w:r>
        <w:t>16</w:t>
      </w:r>
      <w:r>
        <w:fldChar w:fldCharType="end"/>
      </w:r>
      <w:r>
        <w:rPr>
          <w:rFonts w:ascii="楷体_GB2312" w:hAnsi="Calibri" w:eastAsia="楷体_GB2312"/>
          <w:color w:val="auto"/>
          <w:kern w:val="0"/>
          <w:szCs w:val="44"/>
        </w:rPr>
        <w:fldChar w:fldCharType="end"/>
      </w:r>
    </w:p>
    <w:p>
      <w:pPr>
        <w:pStyle w:val="13"/>
        <w:tabs>
          <w:tab w:val="right" w:leader="dot" w:pos="8306"/>
        </w:tabs>
      </w:pPr>
      <w:r>
        <w:rPr>
          <w:rFonts w:ascii="楷体_GB2312" w:hAnsi="Calibri" w:eastAsia="楷体_GB2312"/>
          <w:color w:val="auto"/>
          <w:kern w:val="0"/>
          <w:szCs w:val="44"/>
        </w:rPr>
        <w:fldChar w:fldCharType="begin"/>
      </w:r>
      <w:r>
        <w:rPr>
          <w:rFonts w:ascii="楷体_GB2312" w:hAnsi="Calibri" w:eastAsia="楷体_GB2312"/>
          <w:kern w:val="0"/>
          <w:szCs w:val="44"/>
        </w:rPr>
        <w:instrText xml:space="preserve"> HYPERLINK \l _Toc8486 </w:instrText>
      </w:r>
      <w:r>
        <w:rPr>
          <w:rFonts w:ascii="楷体_GB2312" w:hAnsi="Calibri" w:eastAsia="楷体_GB2312"/>
          <w:kern w:val="0"/>
          <w:szCs w:val="44"/>
        </w:rPr>
        <w:fldChar w:fldCharType="separate"/>
      </w:r>
      <w:r>
        <w:rPr>
          <w:rFonts w:hint="default" w:ascii="Calibri" w:hAnsi="Calibri"/>
        </w:rPr>
        <w:t xml:space="preserve">20. </w:t>
      </w:r>
      <w:r>
        <w:rPr>
          <w:rFonts w:hint="eastAsia" w:ascii="Calibri" w:hAnsi="Calibri"/>
        </w:rPr>
        <w:t>直接用于农、林、牧、渔业生产用地免征城镇土地使用税</w:t>
      </w:r>
      <w:r>
        <w:tab/>
      </w:r>
      <w:r>
        <w:fldChar w:fldCharType="begin"/>
      </w:r>
      <w:r>
        <w:instrText xml:space="preserve"> PAGEREF _Toc8486 \h </w:instrText>
      </w:r>
      <w:r>
        <w:fldChar w:fldCharType="separate"/>
      </w:r>
      <w:r>
        <w:t>17</w:t>
      </w:r>
      <w:r>
        <w:fldChar w:fldCharType="end"/>
      </w:r>
      <w:r>
        <w:rPr>
          <w:rFonts w:ascii="楷体_GB2312" w:hAnsi="Calibri" w:eastAsia="楷体_GB2312"/>
          <w:color w:val="auto"/>
          <w:kern w:val="0"/>
          <w:szCs w:val="44"/>
        </w:rPr>
        <w:fldChar w:fldCharType="end"/>
      </w:r>
    </w:p>
    <w:p>
      <w:pPr>
        <w:pStyle w:val="13"/>
        <w:tabs>
          <w:tab w:val="right" w:leader="dot" w:pos="8306"/>
        </w:tabs>
      </w:pPr>
      <w:r>
        <w:rPr>
          <w:rFonts w:ascii="楷体_GB2312" w:hAnsi="Calibri" w:eastAsia="楷体_GB2312"/>
          <w:color w:val="auto"/>
          <w:kern w:val="0"/>
          <w:szCs w:val="44"/>
        </w:rPr>
        <w:fldChar w:fldCharType="begin"/>
      </w:r>
      <w:r>
        <w:rPr>
          <w:rFonts w:ascii="楷体_GB2312" w:hAnsi="Calibri" w:eastAsia="楷体_GB2312"/>
          <w:kern w:val="0"/>
          <w:szCs w:val="44"/>
        </w:rPr>
        <w:instrText xml:space="preserve"> HYPERLINK \l _Toc8330 </w:instrText>
      </w:r>
      <w:r>
        <w:rPr>
          <w:rFonts w:ascii="楷体_GB2312" w:hAnsi="Calibri" w:eastAsia="楷体_GB2312"/>
          <w:kern w:val="0"/>
          <w:szCs w:val="44"/>
        </w:rPr>
        <w:fldChar w:fldCharType="separate"/>
      </w:r>
      <w:r>
        <w:rPr>
          <w:rFonts w:hint="default" w:ascii="Calibri" w:hAnsi="Calibri"/>
        </w:rPr>
        <w:t xml:space="preserve">21. </w:t>
      </w:r>
      <w:r>
        <w:rPr>
          <w:rFonts w:hint="eastAsia" w:ascii="Calibri" w:hAnsi="Calibri"/>
        </w:rPr>
        <w:t>直接用于采摘、观光的种植、养殖、饲养的土地免征城镇土地使用税</w:t>
      </w:r>
      <w:r>
        <w:tab/>
      </w:r>
      <w:r>
        <w:fldChar w:fldCharType="begin"/>
      </w:r>
      <w:r>
        <w:instrText xml:space="preserve"> PAGEREF _Toc8330 \h </w:instrText>
      </w:r>
      <w:r>
        <w:fldChar w:fldCharType="separate"/>
      </w:r>
      <w:r>
        <w:t>18</w:t>
      </w:r>
      <w:r>
        <w:fldChar w:fldCharType="end"/>
      </w:r>
      <w:r>
        <w:rPr>
          <w:rFonts w:ascii="楷体_GB2312" w:hAnsi="Calibri" w:eastAsia="楷体_GB2312"/>
          <w:color w:val="auto"/>
          <w:kern w:val="0"/>
          <w:szCs w:val="44"/>
        </w:rPr>
        <w:fldChar w:fldCharType="end"/>
      </w:r>
    </w:p>
    <w:p>
      <w:pPr>
        <w:pStyle w:val="13"/>
        <w:tabs>
          <w:tab w:val="right" w:leader="dot" w:pos="8306"/>
        </w:tabs>
      </w:pPr>
      <w:r>
        <w:rPr>
          <w:rFonts w:ascii="楷体_GB2312" w:hAnsi="Calibri" w:eastAsia="楷体_GB2312"/>
          <w:color w:val="auto"/>
          <w:kern w:val="0"/>
          <w:szCs w:val="44"/>
        </w:rPr>
        <w:fldChar w:fldCharType="begin"/>
      </w:r>
      <w:r>
        <w:rPr>
          <w:rFonts w:ascii="楷体_GB2312" w:hAnsi="Calibri" w:eastAsia="楷体_GB2312"/>
          <w:kern w:val="0"/>
          <w:szCs w:val="44"/>
        </w:rPr>
        <w:instrText xml:space="preserve"> HYPERLINK \l _Toc1124 </w:instrText>
      </w:r>
      <w:r>
        <w:rPr>
          <w:rFonts w:ascii="楷体_GB2312" w:hAnsi="Calibri" w:eastAsia="楷体_GB2312"/>
          <w:kern w:val="0"/>
          <w:szCs w:val="44"/>
        </w:rPr>
        <w:fldChar w:fldCharType="separate"/>
      </w:r>
      <w:r>
        <w:rPr>
          <w:rFonts w:hint="default" w:ascii="Calibri" w:hAnsi="Calibri"/>
        </w:rPr>
        <w:t xml:space="preserve">22. </w:t>
      </w:r>
      <w:r>
        <w:rPr>
          <w:rFonts w:hint="eastAsia" w:ascii="Calibri" w:hAnsi="Calibri"/>
        </w:rPr>
        <w:t>农村集体经济组织股份合作制改革免征契税</w:t>
      </w:r>
      <w:r>
        <w:tab/>
      </w:r>
      <w:r>
        <w:fldChar w:fldCharType="begin"/>
      </w:r>
      <w:r>
        <w:instrText xml:space="preserve"> PAGEREF _Toc1124 \h </w:instrText>
      </w:r>
      <w:r>
        <w:fldChar w:fldCharType="separate"/>
      </w:r>
      <w:r>
        <w:t>18</w:t>
      </w:r>
      <w:r>
        <w:fldChar w:fldCharType="end"/>
      </w:r>
      <w:r>
        <w:rPr>
          <w:rFonts w:ascii="楷体_GB2312" w:hAnsi="Calibri" w:eastAsia="楷体_GB2312"/>
          <w:color w:val="auto"/>
          <w:kern w:val="0"/>
          <w:szCs w:val="44"/>
        </w:rPr>
        <w:fldChar w:fldCharType="end"/>
      </w:r>
    </w:p>
    <w:p>
      <w:pPr>
        <w:pStyle w:val="13"/>
        <w:tabs>
          <w:tab w:val="right" w:leader="dot" w:pos="8306"/>
        </w:tabs>
      </w:pPr>
      <w:r>
        <w:rPr>
          <w:rFonts w:ascii="楷体_GB2312" w:hAnsi="Calibri" w:eastAsia="楷体_GB2312"/>
          <w:color w:val="auto"/>
          <w:kern w:val="0"/>
          <w:szCs w:val="44"/>
        </w:rPr>
        <w:fldChar w:fldCharType="begin"/>
      </w:r>
      <w:r>
        <w:rPr>
          <w:rFonts w:ascii="楷体_GB2312" w:hAnsi="Calibri" w:eastAsia="楷体_GB2312"/>
          <w:kern w:val="0"/>
          <w:szCs w:val="44"/>
        </w:rPr>
        <w:instrText xml:space="preserve"> HYPERLINK \l _Toc4407 </w:instrText>
      </w:r>
      <w:r>
        <w:rPr>
          <w:rFonts w:ascii="楷体_GB2312" w:hAnsi="Calibri" w:eastAsia="楷体_GB2312"/>
          <w:kern w:val="0"/>
          <w:szCs w:val="44"/>
        </w:rPr>
        <w:fldChar w:fldCharType="separate"/>
      </w:r>
      <w:r>
        <w:rPr>
          <w:rFonts w:hint="default" w:ascii="Calibri" w:hAnsi="Calibri"/>
        </w:rPr>
        <w:t xml:space="preserve">23. </w:t>
      </w:r>
      <w:r>
        <w:rPr>
          <w:rFonts w:hint="eastAsia" w:ascii="Calibri" w:hAnsi="Calibri"/>
        </w:rPr>
        <w:t>农村集体经济组织清产核资免征契税</w:t>
      </w:r>
      <w:r>
        <w:tab/>
      </w:r>
      <w:r>
        <w:fldChar w:fldCharType="begin"/>
      </w:r>
      <w:r>
        <w:instrText xml:space="preserve"> PAGEREF _Toc4407 \h </w:instrText>
      </w:r>
      <w:r>
        <w:fldChar w:fldCharType="separate"/>
      </w:r>
      <w:r>
        <w:t>19</w:t>
      </w:r>
      <w:r>
        <w:fldChar w:fldCharType="end"/>
      </w:r>
      <w:r>
        <w:rPr>
          <w:rFonts w:ascii="楷体_GB2312" w:hAnsi="Calibri" w:eastAsia="楷体_GB2312"/>
          <w:color w:val="auto"/>
          <w:kern w:val="0"/>
          <w:szCs w:val="44"/>
        </w:rPr>
        <w:fldChar w:fldCharType="end"/>
      </w:r>
    </w:p>
    <w:p>
      <w:pPr>
        <w:pStyle w:val="13"/>
        <w:tabs>
          <w:tab w:val="right" w:leader="dot" w:pos="8306"/>
        </w:tabs>
      </w:pPr>
      <w:r>
        <w:rPr>
          <w:rFonts w:ascii="楷体_GB2312" w:hAnsi="Calibri" w:eastAsia="楷体_GB2312"/>
          <w:color w:val="auto"/>
          <w:kern w:val="0"/>
          <w:szCs w:val="44"/>
        </w:rPr>
        <w:fldChar w:fldCharType="begin"/>
      </w:r>
      <w:r>
        <w:rPr>
          <w:rFonts w:ascii="楷体_GB2312" w:hAnsi="Calibri" w:eastAsia="楷体_GB2312"/>
          <w:kern w:val="0"/>
          <w:szCs w:val="44"/>
        </w:rPr>
        <w:instrText xml:space="preserve"> HYPERLINK \l _Toc26184 </w:instrText>
      </w:r>
      <w:r>
        <w:rPr>
          <w:rFonts w:ascii="楷体_GB2312" w:hAnsi="Calibri" w:eastAsia="楷体_GB2312"/>
          <w:kern w:val="0"/>
          <w:szCs w:val="44"/>
        </w:rPr>
        <w:fldChar w:fldCharType="separate"/>
      </w:r>
      <w:r>
        <w:rPr>
          <w:rFonts w:hint="default" w:ascii="Calibri" w:hAnsi="Calibri"/>
        </w:rPr>
        <w:t xml:space="preserve">24. </w:t>
      </w:r>
      <w:r>
        <w:rPr>
          <w:rFonts w:hint="eastAsia" w:ascii="Calibri" w:hAnsi="Calibri"/>
        </w:rPr>
        <w:t>收回集体资产签订产权转移书据免征印花税</w:t>
      </w:r>
      <w:r>
        <w:tab/>
      </w:r>
      <w:r>
        <w:fldChar w:fldCharType="begin"/>
      </w:r>
      <w:r>
        <w:instrText xml:space="preserve"> PAGEREF _Toc26184 \h </w:instrText>
      </w:r>
      <w:r>
        <w:fldChar w:fldCharType="separate"/>
      </w:r>
      <w:r>
        <w:t>20</w:t>
      </w:r>
      <w:r>
        <w:fldChar w:fldCharType="end"/>
      </w:r>
      <w:r>
        <w:rPr>
          <w:rFonts w:ascii="楷体_GB2312" w:hAnsi="Calibri" w:eastAsia="楷体_GB2312"/>
          <w:color w:val="auto"/>
          <w:kern w:val="0"/>
          <w:szCs w:val="44"/>
        </w:rPr>
        <w:fldChar w:fldCharType="end"/>
      </w:r>
    </w:p>
    <w:p>
      <w:pPr>
        <w:pStyle w:val="13"/>
        <w:tabs>
          <w:tab w:val="right" w:leader="dot" w:pos="8306"/>
        </w:tabs>
      </w:pPr>
      <w:r>
        <w:rPr>
          <w:rFonts w:ascii="楷体_GB2312" w:hAnsi="Calibri" w:eastAsia="楷体_GB2312"/>
          <w:color w:val="auto"/>
          <w:kern w:val="0"/>
          <w:szCs w:val="44"/>
        </w:rPr>
        <w:fldChar w:fldCharType="begin"/>
      </w:r>
      <w:r>
        <w:rPr>
          <w:rFonts w:ascii="楷体_GB2312" w:hAnsi="Calibri" w:eastAsia="楷体_GB2312"/>
          <w:kern w:val="0"/>
          <w:szCs w:val="44"/>
        </w:rPr>
        <w:instrText xml:space="preserve"> HYPERLINK \l _Toc18018 </w:instrText>
      </w:r>
      <w:r>
        <w:rPr>
          <w:rFonts w:ascii="楷体_GB2312" w:hAnsi="Calibri" w:eastAsia="楷体_GB2312"/>
          <w:kern w:val="0"/>
          <w:szCs w:val="44"/>
        </w:rPr>
        <w:fldChar w:fldCharType="separate"/>
      </w:r>
      <w:r>
        <w:rPr>
          <w:rFonts w:hint="default" w:ascii="Calibri" w:hAnsi="Calibri"/>
        </w:rPr>
        <w:t xml:space="preserve">25. </w:t>
      </w:r>
      <w:r>
        <w:rPr>
          <w:rFonts w:hint="eastAsia" w:ascii="Calibri" w:hAnsi="Calibri"/>
        </w:rPr>
        <w:t>农村土地、房屋确权登记不征收契税</w:t>
      </w:r>
      <w:r>
        <w:tab/>
      </w:r>
      <w:r>
        <w:fldChar w:fldCharType="begin"/>
      </w:r>
      <w:r>
        <w:instrText xml:space="preserve"> PAGEREF _Toc18018 \h </w:instrText>
      </w:r>
      <w:r>
        <w:fldChar w:fldCharType="separate"/>
      </w:r>
      <w:r>
        <w:t>20</w:t>
      </w:r>
      <w:r>
        <w:fldChar w:fldCharType="end"/>
      </w:r>
      <w:r>
        <w:rPr>
          <w:rFonts w:ascii="楷体_GB2312" w:hAnsi="Calibri" w:eastAsia="楷体_GB2312"/>
          <w:color w:val="auto"/>
          <w:kern w:val="0"/>
          <w:szCs w:val="44"/>
        </w:rPr>
        <w:fldChar w:fldCharType="end"/>
      </w:r>
    </w:p>
    <w:p>
      <w:pPr>
        <w:pStyle w:val="22"/>
        <w:tabs>
          <w:tab w:val="right" w:leader="dot" w:pos="8306"/>
        </w:tabs>
      </w:pPr>
      <w:r>
        <w:rPr>
          <w:rFonts w:ascii="楷体_GB2312" w:hAnsi="Calibri" w:eastAsia="楷体_GB2312"/>
          <w:color w:val="auto"/>
          <w:kern w:val="0"/>
          <w:szCs w:val="44"/>
        </w:rPr>
        <w:fldChar w:fldCharType="begin"/>
      </w:r>
      <w:r>
        <w:rPr>
          <w:rFonts w:ascii="楷体_GB2312" w:hAnsi="Calibri" w:eastAsia="楷体_GB2312"/>
          <w:kern w:val="0"/>
          <w:szCs w:val="44"/>
        </w:rPr>
        <w:instrText xml:space="preserve"> HYPERLINK \l _Toc21086 </w:instrText>
      </w:r>
      <w:r>
        <w:rPr>
          <w:rFonts w:ascii="楷体_GB2312" w:hAnsi="Calibri" w:eastAsia="楷体_GB2312"/>
          <w:kern w:val="0"/>
          <w:szCs w:val="44"/>
        </w:rPr>
        <w:fldChar w:fldCharType="separate"/>
      </w:r>
      <w:r>
        <w:rPr>
          <w:rFonts w:hint="eastAsia" w:ascii="楷体_GB2312" w:eastAsia="楷体_GB2312"/>
          <w:szCs w:val="36"/>
        </w:rPr>
        <w:t>（二） 促进农业生产税收优惠</w:t>
      </w:r>
      <w:r>
        <w:tab/>
      </w:r>
      <w:r>
        <w:fldChar w:fldCharType="begin"/>
      </w:r>
      <w:r>
        <w:instrText xml:space="preserve"> PAGEREF _Toc21086 \h </w:instrText>
      </w:r>
      <w:r>
        <w:fldChar w:fldCharType="separate"/>
      </w:r>
      <w:r>
        <w:t>21</w:t>
      </w:r>
      <w:r>
        <w:fldChar w:fldCharType="end"/>
      </w:r>
      <w:r>
        <w:rPr>
          <w:rFonts w:ascii="楷体_GB2312" w:hAnsi="Calibri" w:eastAsia="楷体_GB2312"/>
          <w:color w:val="auto"/>
          <w:kern w:val="0"/>
          <w:szCs w:val="44"/>
        </w:rPr>
        <w:fldChar w:fldCharType="end"/>
      </w:r>
    </w:p>
    <w:p>
      <w:pPr>
        <w:pStyle w:val="13"/>
        <w:tabs>
          <w:tab w:val="right" w:leader="dot" w:pos="8306"/>
        </w:tabs>
      </w:pPr>
      <w:r>
        <w:rPr>
          <w:rFonts w:ascii="楷体_GB2312" w:hAnsi="Calibri" w:eastAsia="楷体_GB2312"/>
          <w:color w:val="auto"/>
          <w:kern w:val="0"/>
          <w:szCs w:val="44"/>
        </w:rPr>
        <w:fldChar w:fldCharType="begin"/>
      </w:r>
      <w:r>
        <w:rPr>
          <w:rFonts w:ascii="楷体_GB2312" w:hAnsi="Calibri" w:eastAsia="楷体_GB2312"/>
          <w:kern w:val="0"/>
          <w:szCs w:val="44"/>
        </w:rPr>
        <w:instrText xml:space="preserve"> HYPERLINK \l _Toc2814 </w:instrText>
      </w:r>
      <w:r>
        <w:rPr>
          <w:rFonts w:ascii="楷体_GB2312" w:hAnsi="Calibri" w:eastAsia="楷体_GB2312"/>
          <w:kern w:val="0"/>
          <w:szCs w:val="44"/>
        </w:rPr>
        <w:fldChar w:fldCharType="separate"/>
      </w:r>
      <w:r>
        <w:rPr>
          <w:rFonts w:hint="default" w:ascii="Calibri" w:hAnsi="Calibri"/>
        </w:rPr>
        <w:t xml:space="preserve">26. </w:t>
      </w:r>
      <w:r>
        <w:rPr>
          <w:rFonts w:hint="eastAsia" w:ascii="Calibri" w:hAnsi="Calibri"/>
        </w:rPr>
        <w:t>农业生产者销售的自产农产品免征增值税</w:t>
      </w:r>
      <w:r>
        <w:tab/>
      </w:r>
      <w:r>
        <w:fldChar w:fldCharType="begin"/>
      </w:r>
      <w:r>
        <w:instrText xml:space="preserve"> PAGEREF _Toc2814 \h </w:instrText>
      </w:r>
      <w:r>
        <w:fldChar w:fldCharType="separate"/>
      </w:r>
      <w:r>
        <w:t>21</w:t>
      </w:r>
      <w:r>
        <w:fldChar w:fldCharType="end"/>
      </w:r>
      <w:r>
        <w:rPr>
          <w:rFonts w:ascii="楷体_GB2312" w:hAnsi="Calibri" w:eastAsia="楷体_GB2312"/>
          <w:color w:val="auto"/>
          <w:kern w:val="0"/>
          <w:szCs w:val="44"/>
        </w:rPr>
        <w:fldChar w:fldCharType="end"/>
      </w:r>
    </w:p>
    <w:p>
      <w:pPr>
        <w:pStyle w:val="13"/>
        <w:tabs>
          <w:tab w:val="right" w:leader="dot" w:pos="8306"/>
        </w:tabs>
      </w:pPr>
      <w:r>
        <w:rPr>
          <w:rFonts w:ascii="楷体_GB2312" w:hAnsi="Calibri" w:eastAsia="楷体_GB2312"/>
          <w:color w:val="auto"/>
          <w:kern w:val="0"/>
          <w:szCs w:val="44"/>
        </w:rPr>
        <w:fldChar w:fldCharType="begin"/>
      </w:r>
      <w:r>
        <w:rPr>
          <w:rFonts w:ascii="楷体_GB2312" w:hAnsi="Calibri" w:eastAsia="楷体_GB2312"/>
          <w:kern w:val="0"/>
          <w:szCs w:val="44"/>
        </w:rPr>
        <w:instrText xml:space="preserve"> HYPERLINK \l _Toc26389 </w:instrText>
      </w:r>
      <w:r>
        <w:rPr>
          <w:rFonts w:ascii="楷体_GB2312" w:hAnsi="Calibri" w:eastAsia="楷体_GB2312"/>
          <w:kern w:val="0"/>
          <w:szCs w:val="44"/>
        </w:rPr>
        <w:fldChar w:fldCharType="separate"/>
      </w:r>
      <w:r>
        <w:rPr>
          <w:rFonts w:hint="default" w:ascii="Calibri" w:hAnsi="Calibri"/>
        </w:rPr>
        <w:t xml:space="preserve">27. </w:t>
      </w:r>
      <w:r>
        <w:rPr>
          <w:rFonts w:hint="eastAsia" w:ascii="Calibri" w:hAnsi="Calibri"/>
        </w:rPr>
        <w:t>单一大宗饲料等在国内流通环节免征增值税</w:t>
      </w:r>
      <w:r>
        <w:tab/>
      </w:r>
      <w:r>
        <w:fldChar w:fldCharType="begin"/>
      </w:r>
      <w:r>
        <w:instrText xml:space="preserve"> PAGEREF _Toc26389 \h </w:instrText>
      </w:r>
      <w:r>
        <w:fldChar w:fldCharType="separate"/>
      </w:r>
      <w:r>
        <w:t>22</w:t>
      </w:r>
      <w:r>
        <w:fldChar w:fldCharType="end"/>
      </w:r>
      <w:r>
        <w:rPr>
          <w:rFonts w:ascii="楷体_GB2312" w:hAnsi="Calibri" w:eastAsia="楷体_GB2312"/>
          <w:color w:val="auto"/>
          <w:kern w:val="0"/>
          <w:szCs w:val="44"/>
        </w:rPr>
        <w:fldChar w:fldCharType="end"/>
      </w:r>
    </w:p>
    <w:p>
      <w:pPr>
        <w:pStyle w:val="13"/>
        <w:tabs>
          <w:tab w:val="right" w:leader="dot" w:pos="8306"/>
        </w:tabs>
      </w:pPr>
      <w:r>
        <w:rPr>
          <w:rFonts w:ascii="楷体_GB2312" w:hAnsi="Calibri" w:eastAsia="楷体_GB2312"/>
          <w:color w:val="auto"/>
          <w:kern w:val="0"/>
          <w:szCs w:val="44"/>
        </w:rPr>
        <w:fldChar w:fldCharType="begin"/>
      </w:r>
      <w:r>
        <w:rPr>
          <w:rFonts w:ascii="楷体_GB2312" w:hAnsi="Calibri" w:eastAsia="楷体_GB2312"/>
          <w:kern w:val="0"/>
          <w:szCs w:val="44"/>
        </w:rPr>
        <w:instrText xml:space="preserve"> HYPERLINK \l _Toc11740 </w:instrText>
      </w:r>
      <w:r>
        <w:rPr>
          <w:rFonts w:ascii="楷体_GB2312" w:hAnsi="Calibri" w:eastAsia="楷体_GB2312"/>
          <w:kern w:val="0"/>
          <w:szCs w:val="44"/>
        </w:rPr>
        <w:fldChar w:fldCharType="separate"/>
      </w:r>
      <w:r>
        <w:rPr>
          <w:rFonts w:hint="default" w:ascii="Calibri" w:hAnsi="Calibri"/>
        </w:rPr>
        <w:t xml:space="preserve">28. </w:t>
      </w:r>
      <w:r>
        <w:rPr>
          <w:rFonts w:hint="eastAsia" w:ascii="Calibri" w:hAnsi="Calibri"/>
        </w:rPr>
        <w:t>生产销售有机肥免征增值税</w:t>
      </w:r>
      <w:r>
        <w:tab/>
      </w:r>
      <w:r>
        <w:fldChar w:fldCharType="begin"/>
      </w:r>
      <w:r>
        <w:instrText xml:space="preserve"> PAGEREF _Toc11740 \h </w:instrText>
      </w:r>
      <w:r>
        <w:fldChar w:fldCharType="separate"/>
      </w:r>
      <w:r>
        <w:t>23</w:t>
      </w:r>
      <w:r>
        <w:fldChar w:fldCharType="end"/>
      </w:r>
      <w:r>
        <w:rPr>
          <w:rFonts w:ascii="楷体_GB2312" w:hAnsi="Calibri" w:eastAsia="楷体_GB2312"/>
          <w:color w:val="auto"/>
          <w:kern w:val="0"/>
          <w:szCs w:val="44"/>
        </w:rPr>
        <w:fldChar w:fldCharType="end"/>
      </w:r>
    </w:p>
    <w:p>
      <w:pPr>
        <w:pStyle w:val="13"/>
        <w:tabs>
          <w:tab w:val="right" w:leader="dot" w:pos="8306"/>
        </w:tabs>
      </w:pPr>
      <w:r>
        <w:rPr>
          <w:rFonts w:ascii="楷体_GB2312" w:hAnsi="Calibri" w:eastAsia="楷体_GB2312"/>
          <w:color w:val="auto"/>
          <w:kern w:val="0"/>
          <w:szCs w:val="44"/>
        </w:rPr>
        <w:fldChar w:fldCharType="begin"/>
      </w:r>
      <w:r>
        <w:rPr>
          <w:rFonts w:ascii="楷体_GB2312" w:hAnsi="Calibri" w:eastAsia="楷体_GB2312"/>
          <w:kern w:val="0"/>
          <w:szCs w:val="44"/>
        </w:rPr>
        <w:instrText xml:space="preserve"> HYPERLINK \l _Toc16787 </w:instrText>
      </w:r>
      <w:r>
        <w:rPr>
          <w:rFonts w:ascii="楷体_GB2312" w:hAnsi="Calibri" w:eastAsia="楷体_GB2312"/>
          <w:kern w:val="0"/>
          <w:szCs w:val="44"/>
        </w:rPr>
        <w:fldChar w:fldCharType="separate"/>
      </w:r>
      <w:r>
        <w:rPr>
          <w:rFonts w:hint="default" w:ascii="Calibri" w:hAnsi="Calibri"/>
        </w:rPr>
        <w:t xml:space="preserve">29. </w:t>
      </w:r>
      <w:r>
        <w:rPr>
          <w:rFonts w:hint="eastAsia" w:ascii="Calibri" w:hAnsi="Calibri"/>
        </w:rPr>
        <w:t>滴灌产品免征增值税</w:t>
      </w:r>
      <w:r>
        <w:tab/>
      </w:r>
      <w:r>
        <w:fldChar w:fldCharType="begin"/>
      </w:r>
      <w:r>
        <w:instrText xml:space="preserve"> PAGEREF _Toc16787 \h </w:instrText>
      </w:r>
      <w:r>
        <w:fldChar w:fldCharType="separate"/>
      </w:r>
      <w:r>
        <w:t>24</w:t>
      </w:r>
      <w:r>
        <w:fldChar w:fldCharType="end"/>
      </w:r>
      <w:r>
        <w:rPr>
          <w:rFonts w:ascii="楷体_GB2312" w:hAnsi="Calibri" w:eastAsia="楷体_GB2312"/>
          <w:color w:val="auto"/>
          <w:kern w:val="0"/>
          <w:szCs w:val="44"/>
        </w:rPr>
        <w:fldChar w:fldCharType="end"/>
      </w:r>
    </w:p>
    <w:p>
      <w:pPr>
        <w:pStyle w:val="13"/>
        <w:tabs>
          <w:tab w:val="right" w:leader="dot" w:pos="8306"/>
        </w:tabs>
      </w:pPr>
      <w:r>
        <w:rPr>
          <w:rFonts w:ascii="楷体_GB2312" w:hAnsi="Calibri" w:eastAsia="楷体_GB2312"/>
          <w:color w:val="auto"/>
          <w:kern w:val="0"/>
          <w:szCs w:val="44"/>
        </w:rPr>
        <w:fldChar w:fldCharType="begin"/>
      </w:r>
      <w:r>
        <w:rPr>
          <w:rFonts w:ascii="楷体_GB2312" w:hAnsi="Calibri" w:eastAsia="楷体_GB2312"/>
          <w:kern w:val="0"/>
          <w:szCs w:val="44"/>
        </w:rPr>
        <w:instrText xml:space="preserve"> HYPERLINK \l _Toc8894 </w:instrText>
      </w:r>
      <w:r>
        <w:rPr>
          <w:rFonts w:ascii="楷体_GB2312" w:hAnsi="Calibri" w:eastAsia="楷体_GB2312"/>
          <w:kern w:val="0"/>
          <w:szCs w:val="44"/>
        </w:rPr>
        <w:fldChar w:fldCharType="separate"/>
      </w:r>
      <w:r>
        <w:rPr>
          <w:rFonts w:hint="default" w:ascii="Calibri" w:hAnsi="Calibri"/>
        </w:rPr>
        <w:t xml:space="preserve">30. </w:t>
      </w:r>
      <w:r>
        <w:rPr>
          <w:rFonts w:hint="eastAsia" w:ascii="Calibri" w:hAnsi="Calibri"/>
        </w:rPr>
        <w:t>生产销售农膜免征增值税</w:t>
      </w:r>
      <w:r>
        <w:tab/>
      </w:r>
      <w:r>
        <w:fldChar w:fldCharType="begin"/>
      </w:r>
      <w:r>
        <w:instrText xml:space="preserve"> PAGEREF _Toc8894 \h </w:instrText>
      </w:r>
      <w:r>
        <w:fldChar w:fldCharType="separate"/>
      </w:r>
      <w:r>
        <w:t>25</w:t>
      </w:r>
      <w:r>
        <w:fldChar w:fldCharType="end"/>
      </w:r>
      <w:r>
        <w:rPr>
          <w:rFonts w:ascii="楷体_GB2312" w:hAnsi="Calibri" w:eastAsia="楷体_GB2312"/>
          <w:color w:val="auto"/>
          <w:kern w:val="0"/>
          <w:szCs w:val="44"/>
        </w:rPr>
        <w:fldChar w:fldCharType="end"/>
      </w:r>
    </w:p>
    <w:p>
      <w:pPr>
        <w:pStyle w:val="13"/>
        <w:tabs>
          <w:tab w:val="right" w:leader="dot" w:pos="8306"/>
        </w:tabs>
      </w:pPr>
      <w:r>
        <w:rPr>
          <w:rFonts w:ascii="楷体_GB2312" w:hAnsi="Calibri" w:eastAsia="楷体_GB2312"/>
          <w:color w:val="auto"/>
          <w:kern w:val="0"/>
          <w:szCs w:val="44"/>
        </w:rPr>
        <w:fldChar w:fldCharType="begin"/>
      </w:r>
      <w:r>
        <w:rPr>
          <w:rFonts w:ascii="楷体_GB2312" w:hAnsi="Calibri" w:eastAsia="楷体_GB2312"/>
          <w:kern w:val="0"/>
          <w:szCs w:val="44"/>
        </w:rPr>
        <w:instrText xml:space="preserve"> HYPERLINK \l _Toc27897 </w:instrText>
      </w:r>
      <w:r>
        <w:rPr>
          <w:rFonts w:ascii="楷体_GB2312" w:hAnsi="Calibri" w:eastAsia="楷体_GB2312"/>
          <w:kern w:val="0"/>
          <w:szCs w:val="44"/>
        </w:rPr>
        <w:fldChar w:fldCharType="separate"/>
      </w:r>
      <w:r>
        <w:rPr>
          <w:rFonts w:hint="default" w:ascii="Calibri" w:hAnsi="Calibri"/>
        </w:rPr>
        <w:t xml:space="preserve">31. </w:t>
      </w:r>
      <w:r>
        <w:rPr>
          <w:rFonts w:hint="eastAsia" w:ascii="Calibri" w:hAnsi="Calibri"/>
        </w:rPr>
        <w:t>批发零售种子、种苗、农药、农机免征增值税</w:t>
      </w:r>
      <w:r>
        <w:tab/>
      </w:r>
      <w:r>
        <w:fldChar w:fldCharType="begin"/>
      </w:r>
      <w:r>
        <w:instrText xml:space="preserve"> PAGEREF _Toc27897 \h </w:instrText>
      </w:r>
      <w:r>
        <w:fldChar w:fldCharType="separate"/>
      </w:r>
      <w:r>
        <w:t>26</w:t>
      </w:r>
      <w:r>
        <w:fldChar w:fldCharType="end"/>
      </w:r>
      <w:r>
        <w:rPr>
          <w:rFonts w:ascii="楷体_GB2312" w:hAnsi="Calibri" w:eastAsia="楷体_GB2312"/>
          <w:color w:val="auto"/>
          <w:kern w:val="0"/>
          <w:szCs w:val="44"/>
        </w:rPr>
        <w:fldChar w:fldCharType="end"/>
      </w:r>
    </w:p>
    <w:p>
      <w:pPr>
        <w:pStyle w:val="13"/>
        <w:tabs>
          <w:tab w:val="right" w:leader="dot" w:pos="8306"/>
        </w:tabs>
      </w:pPr>
      <w:r>
        <w:rPr>
          <w:rFonts w:ascii="楷体_GB2312" w:hAnsi="Calibri" w:eastAsia="楷体_GB2312"/>
          <w:color w:val="auto"/>
          <w:kern w:val="0"/>
          <w:szCs w:val="44"/>
        </w:rPr>
        <w:fldChar w:fldCharType="begin"/>
      </w:r>
      <w:r>
        <w:rPr>
          <w:rFonts w:ascii="楷体_GB2312" w:hAnsi="Calibri" w:eastAsia="楷体_GB2312"/>
          <w:kern w:val="0"/>
          <w:szCs w:val="44"/>
        </w:rPr>
        <w:instrText xml:space="preserve"> HYPERLINK \l _Toc15617 </w:instrText>
      </w:r>
      <w:r>
        <w:rPr>
          <w:rFonts w:ascii="楷体_GB2312" w:hAnsi="Calibri" w:eastAsia="楷体_GB2312"/>
          <w:kern w:val="0"/>
          <w:szCs w:val="44"/>
        </w:rPr>
        <w:fldChar w:fldCharType="separate"/>
      </w:r>
      <w:r>
        <w:rPr>
          <w:rFonts w:hint="default" w:ascii="Calibri" w:hAnsi="Calibri"/>
        </w:rPr>
        <w:t xml:space="preserve">32. </w:t>
      </w:r>
      <w:r>
        <w:rPr>
          <w:rFonts w:hint="eastAsia" w:ascii="Calibri" w:hAnsi="Calibri"/>
        </w:rPr>
        <w:t>纳税人购进农业生产者销售自产的免税农业产品可以抵扣进项税额</w:t>
      </w:r>
      <w:r>
        <w:tab/>
      </w:r>
      <w:r>
        <w:fldChar w:fldCharType="begin"/>
      </w:r>
      <w:r>
        <w:instrText xml:space="preserve"> PAGEREF _Toc15617 \h </w:instrText>
      </w:r>
      <w:r>
        <w:fldChar w:fldCharType="separate"/>
      </w:r>
      <w:r>
        <w:t>27</w:t>
      </w:r>
      <w:r>
        <w:fldChar w:fldCharType="end"/>
      </w:r>
      <w:r>
        <w:rPr>
          <w:rFonts w:ascii="楷体_GB2312" w:hAnsi="Calibri" w:eastAsia="楷体_GB2312"/>
          <w:color w:val="auto"/>
          <w:kern w:val="0"/>
          <w:szCs w:val="44"/>
        </w:rPr>
        <w:fldChar w:fldCharType="end"/>
      </w:r>
    </w:p>
    <w:p>
      <w:pPr>
        <w:pStyle w:val="13"/>
        <w:tabs>
          <w:tab w:val="right" w:leader="dot" w:pos="8306"/>
        </w:tabs>
      </w:pPr>
      <w:r>
        <w:rPr>
          <w:rFonts w:ascii="楷体_GB2312" w:hAnsi="Calibri" w:eastAsia="楷体_GB2312"/>
          <w:color w:val="auto"/>
          <w:kern w:val="0"/>
          <w:szCs w:val="44"/>
        </w:rPr>
        <w:fldChar w:fldCharType="begin"/>
      </w:r>
      <w:r>
        <w:rPr>
          <w:rFonts w:ascii="楷体_GB2312" w:hAnsi="Calibri" w:eastAsia="楷体_GB2312"/>
          <w:kern w:val="0"/>
          <w:szCs w:val="44"/>
        </w:rPr>
        <w:instrText xml:space="preserve"> HYPERLINK \l _Toc6385 </w:instrText>
      </w:r>
      <w:r>
        <w:rPr>
          <w:rFonts w:ascii="楷体_GB2312" w:hAnsi="Calibri" w:eastAsia="楷体_GB2312"/>
          <w:kern w:val="0"/>
          <w:szCs w:val="44"/>
        </w:rPr>
        <w:fldChar w:fldCharType="separate"/>
      </w:r>
      <w:r>
        <w:rPr>
          <w:rFonts w:hint="default" w:ascii="Calibri" w:hAnsi="Calibri"/>
        </w:rPr>
        <w:t xml:space="preserve">33. </w:t>
      </w:r>
      <w:r>
        <w:rPr>
          <w:rFonts w:hint="eastAsia" w:ascii="Calibri" w:hAnsi="Calibri"/>
        </w:rPr>
        <w:t>农产品增值税进项税额核定扣除</w:t>
      </w:r>
      <w:r>
        <w:tab/>
      </w:r>
      <w:r>
        <w:fldChar w:fldCharType="begin"/>
      </w:r>
      <w:r>
        <w:instrText xml:space="preserve"> PAGEREF _Toc6385 \h </w:instrText>
      </w:r>
      <w:r>
        <w:fldChar w:fldCharType="separate"/>
      </w:r>
      <w:r>
        <w:t>28</w:t>
      </w:r>
      <w:r>
        <w:fldChar w:fldCharType="end"/>
      </w:r>
      <w:r>
        <w:rPr>
          <w:rFonts w:ascii="楷体_GB2312" w:hAnsi="Calibri" w:eastAsia="楷体_GB2312"/>
          <w:color w:val="auto"/>
          <w:kern w:val="0"/>
          <w:szCs w:val="44"/>
        </w:rPr>
        <w:fldChar w:fldCharType="end"/>
      </w:r>
    </w:p>
    <w:p>
      <w:pPr>
        <w:pStyle w:val="13"/>
        <w:tabs>
          <w:tab w:val="right" w:leader="dot" w:pos="8306"/>
        </w:tabs>
      </w:pPr>
      <w:r>
        <w:rPr>
          <w:rFonts w:ascii="楷体_GB2312" w:hAnsi="Calibri" w:eastAsia="楷体_GB2312"/>
          <w:color w:val="auto"/>
          <w:kern w:val="0"/>
          <w:szCs w:val="44"/>
        </w:rPr>
        <w:fldChar w:fldCharType="begin"/>
      </w:r>
      <w:r>
        <w:rPr>
          <w:rFonts w:ascii="楷体_GB2312" w:hAnsi="Calibri" w:eastAsia="楷体_GB2312"/>
          <w:kern w:val="0"/>
          <w:szCs w:val="44"/>
        </w:rPr>
        <w:instrText xml:space="preserve"> HYPERLINK \l _Toc22652 </w:instrText>
      </w:r>
      <w:r>
        <w:rPr>
          <w:rFonts w:ascii="楷体_GB2312" w:hAnsi="Calibri" w:eastAsia="楷体_GB2312"/>
          <w:kern w:val="0"/>
          <w:szCs w:val="44"/>
        </w:rPr>
        <w:fldChar w:fldCharType="separate"/>
      </w:r>
      <w:r>
        <w:rPr>
          <w:rFonts w:hint="default" w:ascii="Calibri" w:hAnsi="Calibri"/>
        </w:rPr>
        <w:t xml:space="preserve">34. </w:t>
      </w:r>
      <w:r>
        <w:rPr>
          <w:rFonts w:hint="eastAsia" w:ascii="Calibri" w:hAnsi="Calibri"/>
        </w:rPr>
        <w:t>从事农、林、牧、渔业项目减免企业所得税</w:t>
      </w:r>
      <w:r>
        <w:tab/>
      </w:r>
      <w:r>
        <w:fldChar w:fldCharType="begin"/>
      </w:r>
      <w:r>
        <w:instrText xml:space="preserve"> PAGEREF _Toc22652 \h </w:instrText>
      </w:r>
      <w:r>
        <w:fldChar w:fldCharType="separate"/>
      </w:r>
      <w:r>
        <w:t>31</w:t>
      </w:r>
      <w:r>
        <w:fldChar w:fldCharType="end"/>
      </w:r>
      <w:r>
        <w:rPr>
          <w:rFonts w:ascii="楷体_GB2312" w:hAnsi="Calibri" w:eastAsia="楷体_GB2312"/>
          <w:color w:val="auto"/>
          <w:kern w:val="0"/>
          <w:szCs w:val="44"/>
        </w:rPr>
        <w:fldChar w:fldCharType="end"/>
      </w:r>
    </w:p>
    <w:p>
      <w:pPr>
        <w:pStyle w:val="13"/>
        <w:tabs>
          <w:tab w:val="right" w:leader="dot" w:pos="8306"/>
        </w:tabs>
      </w:pPr>
      <w:r>
        <w:rPr>
          <w:rFonts w:ascii="楷体_GB2312" w:hAnsi="Calibri" w:eastAsia="楷体_GB2312"/>
          <w:color w:val="auto"/>
          <w:kern w:val="0"/>
          <w:szCs w:val="44"/>
        </w:rPr>
        <w:fldChar w:fldCharType="begin"/>
      </w:r>
      <w:r>
        <w:rPr>
          <w:rFonts w:ascii="楷体_GB2312" w:hAnsi="Calibri" w:eastAsia="楷体_GB2312"/>
          <w:kern w:val="0"/>
          <w:szCs w:val="44"/>
        </w:rPr>
        <w:instrText xml:space="preserve"> HYPERLINK \l _Toc14715 </w:instrText>
      </w:r>
      <w:r>
        <w:rPr>
          <w:rFonts w:ascii="楷体_GB2312" w:hAnsi="Calibri" w:eastAsia="楷体_GB2312"/>
          <w:kern w:val="0"/>
          <w:szCs w:val="44"/>
        </w:rPr>
        <w:fldChar w:fldCharType="separate"/>
      </w:r>
      <w:r>
        <w:rPr>
          <w:rFonts w:hint="default" w:ascii="Calibri" w:hAnsi="Calibri"/>
        </w:rPr>
        <w:t xml:space="preserve">35. </w:t>
      </w:r>
      <w:r>
        <w:rPr>
          <w:rFonts w:hint="eastAsia" w:ascii="Calibri" w:hAnsi="Calibri"/>
        </w:rPr>
        <w:t>从事“四业”的个人暂不征收个人所得税</w:t>
      </w:r>
      <w:r>
        <w:tab/>
      </w:r>
      <w:r>
        <w:fldChar w:fldCharType="begin"/>
      </w:r>
      <w:r>
        <w:instrText xml:space="preserve"> PAGEREF _Toc14715 \h </w:instrText>
      </w:r>
      <w:r>
        <w:fldChar w:fldCharType="separate"/>
      </w:r>
      <w:r>
        <w:t>33</w:t>
      </w:r>
      <w:r>
        <w:fldChar w:fldCharType="end"/>
      </w:r>
      <w:r>
        <w:rPr>
          <w:rFonts w:ascii="楷体_GB2312" w:hAnsi="Calibri" w:eastAsia="楷体_GB2312"/>
          <w:color w:val="auto"/>
          <w:kern w:val="0"/>
          <w:szCs w:val="44"/>
        </w:rPr>
        <w:fldChar w:fldCharType="end"/>
      </w:r>
    </w:p>
    <w:p>
      <w:pPr>
        <w:pStyle w:val="13"/>
        <w:tabs>
          <w:tab w:val="right" w:leader="dot" w:pos="8306"/>
        </w:tabs>
      </w:pPr>
      <w:r>
        <w:rPr>
          <w:rFonts w:ascii="楷体_GB2312" w:hAnsi="Calibri" w:eastAsia="楷体_GB2312"/>
          <w:color w:val="auto"/>
          <w:kern w:val="0"/>
          <w:szCs w:val="44"/>
        </w:rPr>
        <w:fldChar w:fldCharType="begin"/>
      </w:r>
      <w:r>
        <w:rPr>
          <w:rFonts w:ascii="楷体_GB2312" w:hAnsi="Calibri" w:eastAsia="楷体_GB2312"/>
          <w:kern w:val="0"/>
          <w:szCs w:val="44"/>
        </w:rPr>
        <w:instrText xml:space="preserve"> HYPERLINK \l _Toc10894 </w:instrText>
      </w:r>
      <w:r>
        <w:rPr>
          <w:rFonts w:ascii="楷体_GB2312" w:hAnsi="Calibri" w:eastAsia="楷体_GB2312"/>
          <w:kern w:val="0"/>
          <w:szCs w:val="44"/>
        </w:rPr>
        <w:fldChar w:fldCharType="separate"/>
      </w:r>
      <w:r>
        <w:rPr>
          <w:rFonts w:hint="default" w:ascii="Calibri" w:hAnsi="Calibri"/>
        </w:rPr>
        <w:t xml:space="preserve">36. </w:t>
      </w:r>
      <w:r>
        <w:rPr>
          <w:rFonts w:hint="eastAsia" w:ascii="Calibri" w:hAnsi="Calibri"/>
        </w:rPr>
        <w:t>农业服务免征增值税</w:t>
      </w:r>
      <w:r>
        <w:tab/>
      </w:r>
      <w:r>
        <w:fldChar w:fldCharType="begin"/>
      </w:r>
      <w:r>
        <w:instrText xml:space="preserve"> PAGEREF _Toc10894 \h </w:instrText>
      </w:r>
      <w:r>
        <w:fldChar w:fldCharType="separate"/>
      </w:r>
      <w:r>
        <w:t>33</w:t>
      </w:r>
      <w:r>
        <w:fldChar w:fldCharType="end"/>
      </w:r>
      <w:r>
        <w:rPr>
          <w:rFonts w:ascii="楷体_GB2312" w:hAnsi="Calibri" w:eastAsia="楷体_GB2312"/>
          <w:color w:val="auto"/>
          <w:kern w:val="0"/>
          <w:szCs w:val="44"/>
        </w:rPr>
        <w:fldChar w:fldCharType="end"/>
      </w:r>
    </w:p>
    <w:p>
      <w:pPr>
        <w:pStyle w:val="13"/>
        <w:tabs>
          <w:tab w:val="right" w:leader="dot" w:pos="8306"/>
        </w:tabs>
      </w:pPr>
      <w:r>
        <w:rPr>
          <w:rFonts w:ascii="楷体_GB2312" w:hAnsi="Calibri" w:eastAsia="楷体_GB2312"/>
          <w:color w:val="auto"/>
          <w:kern w:val="0"/>
          <w:szCs w:val="44"/>
        </w:rPr>
        <w:fldChar w:fldCharType="begin"/>
      </w:r>
      <w:r>
        <w:rPr>
          <w:rFonts w:ascii="楷体_GB2312" w:hAnsi="Calibri" w:eastAsia="楷体_GB2312"/>
          <w:kern w:val="0"/>
          <w:szCs w:val="44"/>
        </w:rPr>
        <w:instrText xml:space="preserve"> HYPERLINK \l _Toc595 </w:instrText>
      </w:r>
      <w:r>
        <w:rPr>
          <w:rFonts w:ascii="楷体_GB2312" w:hAnsi="Calibri" w:eastAsia="楷体_GB2312"/>
          <w:kern w:val="0"/>
          <w:szCs w:val="44"/>
        </w:rPr>
        <w:fldChar w:fldCharType="separate"/>
      </w:r>
      <w:r>
        <w:rPr>
          <w:rFonts w:hint="default" w:ascii="Calibri" w:hAnsi="Calibri"/>
        </w:rPr>
        <w:t xml:space="preserve">37. </w:t>
      </w:r>
      <w:r>
        <w:rPr>
          <w:rFonts w:hint="eastAsia" w:ascii="Calibri" w:hAnsi="Calibri"/>
        </w:rPr>
        <w:t>捕捞、养殖渔船免征车船税</w:t>
      </w:r>
      <w:r>
        <w:tab/>
      </w:r>
      <w:r>
        <w:fldChar w:fldCharType="begin"/>
      </w:r>
      <w:r>
        <w:instrText xml:space="preserve"> PAGEREF _Toc595 \h </w:instrText>
      </w:r>
      <w:r>
        <w:fldChar w:fldCharType="separate"/>
      </w:r>
      <w:r>
        <w:t>34</w:t>
      </w:r>
      <w:r>
        <w:fldChar w:fldCharType="end"/>
      </w:r>
      <w:r>
        <w:rPr>
          <w:rFonts w:ascii="楷体_GB2312" w:hAnsi="Calibri" w:eastAsia="楷体_GB2312"/>
          <w:color w:val="auto"/>
          <w:kern w:val="0"/>
          <w:szCs w:val="44"/>
        </w:rPr>
        <w:fldChar w:fldCharType="end"/>
      </w:r>
    </w:p>
    <w:p>
      <w:pPr>
        <w:pStyle w:val="13"/>
        <w:tabs>
          <w:tab w:val="right" w:leader="dot" w:pos="8306"/>
        </w:tabs>
      </w:pPr>
      <w:r>
        <w:rPr>
          <w:rFonts w:ascii="楷体_GB2312" w:hAnsi="Calibri" w:eastAsia="楷体_GB2312"/>
          <w:color w:val="auto"/>
          <w:kern w:val="0"/>
          <w:szCs w:val="44"/>
        </w:rPr>
        <w:fldChar w:fldCharType="begin"/>
      </w:r>
      <w:r>
        <w:rPr>
          <w:rFonts w:ascii="楷体_GB2312" w:hAnsi="Calibri" w:eastAsia="楷体_GB2312"/>
          <w:kern w:val="0"/>
          <w:szCs w:val="44"/>
        </w:rPr>
        <w:instrText xml:space="preserve"> HYPERLINK \l _Toc1141 </w:instrText>
      </w:r>
      <w:r>
        <w:rPr>
          <w:rFonts w:ascii="楷体_GB2312" w:hAnsi="Calibri" w:eastAsia="楷体_GB2312"/>
          <w:kern w:val="0"/>
          <w:szCs w:val="44"/>
        </w:rPr>
        <w:fldChar w:fldCharType="separate"/>
      </w:r>
      <w:r>
        <w:rPr>
          <w:rFonts w:hint="default" w:ascii="Calibri" w:hAnsi="Calibri"/>
        </w:rPr>
        <w:t xml:space="preserve">38. </w:t>
      </w:r>
      <w:r>
        <w:rPr>
          <w:rFonts w:hint="eastAsia" w:ascii="Calibri" w:hAnsi="Calibri"/>
        </w:rPr>
        <w:t>农村居民拥有使用的三轮汽车等定期减免车船税</w:t>
      </w:r>
      <w:r>
        <w:tab/>
      </w:r>
      <w:r>
        <w:fldChar w:fldCharType="begin"/>
      </w:r>
      <w:r>
        <w:instrText xml:space="preserve"> PAGEREF _Toc1141 \h </w:instrText>
      </w:r>
      <w:r>
        <w:fldChar w:fldCharType="separate"/>
      </w:r>
      <w:r>
        <w:t>35</w:t>
      </w:r>
      <w:r>
        <w:fldChar w:fldCharType="end"/>
      </w:r>
      <w:r>
        <w:rPr>
          <w:rFonts w:ascii="楷体_GB2312" w:hAnsi="Calibri" w:eastAsia="楷体_GB2312"/>
          <w:color w:val="auto"/>
          <w:kern w:val="0"/>
          <w:szCs w:val="44"/>
        </w:rPr>
        <w:fldChar w:fldCharType="end"/>
      </w:r>
    </w:p>
    <w:p>
      <w:pPr>
        <w:pStyle w:val="22"/>
        <w:tabs>
          <w:tab w:val="right" w:leader="dot" w:pos="8306"/>
        </w:tabs>
      </w:pPr>
      <w:r>
        <w:rPr>
          <w:rFonts w:ascii="楷体_GB2312" w:hAnsi="Calibri" w:eastAsia="楷体_GB2312"/>
          <w:color w:val="auto"/>
          <w:kern w:val="0"/>
          <w:szCs w:val="44"/>
        </w:rPr>
        <w:fldChar w:fldCharType="begin"/>
      </w:r>
      <w:r>
        <w:rPr>
          <w:rFonts w:ascii="楷体_GB2312" w:hAnsi="Calibri" w:eastAsia="楷体_GB2312"/>
          <w:kern w:val="0"/>
          <w:szCs w:val="44"/>
        </w:rPr>
        <w:instrText xml:space="preserve"> HYPERLINK \l _Toc622 </w:instrText>
      </w:r>
      <w:r>
        <w:rPr>
          <w:rFonts w:ascii="楷体_GB2312" w:hAnsi="Calibri" w:eastAsia="楷体_GB2312"/>
          <w:kern w:val="0"/>
          <w:szCs w:val="44"/>
        </w:rPr>
        <w:fldChar w:fldCharType="separate"/>
      </w:r>
      <w:r>
        <w:rPr>
          <w:rFonts w:hint="eastAsia" w:ascii="楷体_GB2312" w:eastAsia="楷体_GB2312"/>
          <w:szCs w:val="36"/>
        </w:rPr>
        <w:t>（三） 支持新型农业经营主体发展税收优惠</w:t>
      </w:r>
      <w:r>
        <w:tab/>
      </w:r>
      <w:r>
        <w:fldChar w:fldCharType="begin"/>
      </w:r>
      <w:r>
        <w:instrText xml:space="preserve"> PAGEREF _Toc622 \h </w:instrText>
      </w:r>
      <w:r>
        <w:fldChar w:fldCharType="separate"/>
      </w:r>
      <w:r>
        <w:t>36</w:t>
      </w:r>
      <w:r>
        <w:fldChar w:fldCharType="end"/>
      </w:r>
      <w:r>
        <w:rPr>
          <w:rFonts w:ascii="楷体_GB2312" w:hAnsi="Calibri" w:eastAsia="楷体_GB2312"/>
          <w:color w:val="auto"/>
          <w:kern w:val="0"/>
          <w:szCs w:val="44"/>
        </w:rPr>
        <w:fldChar w:fldCharType="end"/>
      </w:r>
    </w:p>
    <w:p>
      <w:pPr>
        <w:pStyle w:val="13"/>
        <w:tabs>
          <w:tab w:val="right" w:leader="dot" w:pos="8306"/>
        </w:tabs>
      </w:pPr>
      <w:r>
        <w:rPr>
          <w:rFonts w:ascii="楷体_GB2312" w:hAnsi="Calibri" w:eastAsia="楷体_GB2312"/>
          <w:color w:val="auto"/>
          <w:kern w:val="0"/>
          <w:szCs w:val="44"/>
        </w:rPr>
        <w:fldChar w:fldCharType="begin"/>
      </w:r>
      <w:r>
        <w:rPr>
          <w:rFonts w:ascii="楷体_GB2312" w:hAnsi="Calibri" w:eastAsia="楷体_GB2312"/>
          <w:kern w:val="0"/>
          <w:szCs w:val="44"/>
        </w:rPr>
        <w:instrText xml:space="preserve"> HYPERLINK \l _Toc22869 </w:instrText>
      </w:r>
      <w:r>
        <w:rPr>
          <w:rFonts w:ascii="楷体_GB2312" w:hAnsi="Calibri" w:eastAsia="楷体_GB2312"/>
          <w:kern w:val="0"/>
          <w:szCs w:val="44"/>
        </w:rPr>
        <w:fldChar w:fldCharType="separate"/>
      </w:r>
      <w:r>
        <w:rPr>
          <w:rFonts w:hint="default" w:ascii="Calibri" w:hAnsi="Calibri"/>
        </w:rPr>
        <w:t xml:space="preserve">39. </w:t>
      </w:r>
      <w:r>
        <w:rPr>
          <w:rFonts w:hint="eastAsia" w:ascii="Calibri" w:hAnsi="Calibri"/>
        </w:rPr>
        <w:t>“公司＋农户”经营模式销售畜禽免征增值税</w:t>
      </w:r>
      <w:r>
        <w:tab/>
      </w:r>
      <w:r>
        <w:fldChar w:fldCharType="begin"/>
      </w:r>
      <w:r>
        <w:instrText xml:space="preserve"> PAGEREF _Toc22869 \h </w:instrText>
      </w:r>
      <w:r>
        <w:fldChar w:fldCharType="separate"/>
      </w:r>
      <w:r>
        <w:t>36</w:t>
      </w:r>
      <w:r>
        <w:fldChar w:fldCharType="end"/>
      </w:r>
      <w:r>
        <w:rPr>
          <w:rFonts w:ascii="楷体_GB2312" w:hAnsi="Calibri" w:eastAsia="楷体_GB2312"/>
          <w:color w:val="auto"/>
          <w:kern w:val="0"/>
          <w:szCs w:val="44"/>
        </w:rPr>
        <w:fldChar w:fldCharType="end"/>
      </w:r>
    </w:p>
    <w:p>
      <w:pPr>
        <w:pStyle w:val="13"/>
        <w:tabs>
          <w:tab w:val="right" w:leader="dot" w:pos="8306"/>
        </w:tabs>
      </w:pPr>
      <w:r>
        <w:rPr>
          <w:rFonts w:ascii="楷体_GB2312" w:hAnsi="Calibri" w:eastAsia="楷体_GB2312"/>
          <w:color w:val="auto"/>
          <w:kern w:val="0"/>
          <w:szCs w:val="44"/>
        </w:rPr>
        <w:fldChar w:fldCharType="begin"/>
      </w:r>
      <w:r>
        <w:rPr>
          <w:rFonts w:ascii="楷体_GB2312" w:hAnsi="Calibri" w:eastAsia="楷体_GB2312"/>
          <w:kern w:val="0"/>
          <w:szCs w:val="44"/>
        </w:rPr>
        <w:instrText xml:space="preserve"> HYPERLINK \l _Toc2133 </w:instrText>
      </w:r>
      <w:r>
        <w:rPr>
          <w:rFonts w:ascii="楷体_GB2312" w:hAnsi="Calibri" w:eastAsia="楷体_GB2312"/>
          <w:kern w:val="0"/>
          <w:szCs w:val="44"/>
        </w:rPr>
        <w:fldChar w:fldCharType="separate"/>
      </w:r>
      <w:r>
        <w:rPr>
          <w:rFonts w:hint="default" w:ascii="Calibri" w:hAnsi="Calibri"/>
        </w:rPr>
        <w:t xml:space="preserve">40. </w:t>
      </w:r>
      <w:r>
        <w:rPr>
          <w:rFonts w:hint="eastAsia" w:ascii="Calibri" w:hAnsi="Calibri"/>
        </w:rPr>
        <w:t>“公司＋农户”经营模式从事农、林、牧、渔业生产减免企业所得税</w:t>
      </w:r>
      <w:r>
        <w:tab/>
      </w:r>
      <w:r>
        <w:fldChar w:fldCharType="begin"/>
      </w:r>
      <w:r>
        <w:instrText xml:space="preserve"> PAGEREF _Toc2133 \h </w:instrText>
      </w:r>
      <w:r>
        <w:fldChar w:fldCharType="separate"/>
      </w:r>
      <w:r>
        <w:t>37</w:t>
      </w:r>
      <w:r>
        <w:fldChar w:fldCharType="end"/>
      </w:r>
      <w:r>
        <w:rPr>
          <w:rFonts w:ascii="楷体_GB2312" w:hAnsi="Calibri" w:eastAsia="楷体_GB2312"/>
          <w:color w:val="auto"/>
          <w:kern w:val="0"/>
          <w:szCs w:val="44"/>
        </w:rPr>
        <w:fldChar w:fldCharType="end"/>
      </w:r>
    </w:p>
    <w:p>
      <w:pPr>
        <w:pStyle w:val="13"/>
        <w:tabs>
          <w:tab w:val="right" w:leader="dot" w:pos="8306"/>
        </w:tabs>
      </w:pPr>
      <w:r>
        <w:rPr>
          <w:rFonts w:ascii="楷体_GB2312" w:hAnsi="Calibri" w:eastAsia="楷体_GB2312"/>
          <w:color w:val="auto"/>
          <w:kern w:val="0"/>
          <w:szCs w:val="44"/>
        </w:rPr>
        <w:fldChar w:fldCharType="begin"/>
      </w:r>
      <w:r>
        <w:rPr>
          <w:rFonts w:ascii="楷体_GB2312" w:hAnsi="Calibri" w:eastAsia="楷体_GB2312"/>
          <w:kern w:val="0"/>
          <w:szCs w:val="44"/>
        </w:rPr>
        <w:instrText xml:space="preserve"> HYPERLINK \l _Toc11687 </w:instrText>
      </w:r>
      <w:r>
        <w:rPr>
          <w:rFonts w:ascii="楷体_GB2312" w:hAnsi="Calibri" w:eastAsia="楷体_GB2312"/>
          <w:kern w:val="0"/>
          <w:szCs w:val="44"/>
        </w:rPr>
        <w:fldChar w:fldCharType="separate"/>
      </w:r>
      <w:r>
        <w:rPr>
          <w:rFonts w:hint="default" w:ascii="Calibri" w:hAnsi="Calibri"/>
        </w:rPr>
        <w:t xml:space="preserve">41. </w:t>
      </w:r>
      <w:r>
        <w:rPr>
          <w:rFonts w:hint="eastAsia" w:ascii="Calibri" w:hAnsi="Calibri"/>
        </w:rPr>
        <w:t>农民专业合作社销售农产品免征增值税</w:t>
      </w:r>
      <w:r>
        <w:tab/>
      </w:r>
      <w:r>
        <w:fldChar w:fldCharType="begin"/>
      </w:r>
      <w:r>
        <w:instrText xml:space="preserve"> PAGEREF _Toc11687 \h </w:instrText>
      </w:r>
      <w:r>
        <w:fldChar w:fldCharType="separate"/>
      </w:r>
      <w:r>
        <w:t>39</w:t>
      </w:r>
      <w:r>
        <w:fldChar w:fldCharType="end"/>
      </w:r>
      <w:r>
        <w:rPr>
          <w:rFonts w:ascii="楷体_GB2312" w:hAnsi="Calibri" w:eastAsia="楷体_GB2312"/>
          <w:color w:val="auto"/>
          <w:kern w:val="0"/>
          <w:szCs w:val="44"/>
        </w:rPr>
        <w:fldChar w:fldCharType="end"/>
      </w:r>
    </w:p>
    <w:p>
      <w:pPr>
        <w:pStyle w:val="13"/>
        <w:tabs>
          <w:tab w:val="right" w:leader="dot" w:pos="8306"/>
        </w:tabs>
      </w:pPr>
      <w:r>
        <w:rPr>
          <w:rFonts w:ascii="楷体_GB2312" w:hAnsi="Calibri" w:eastAsia="楷体_GB2312"/>
          <w:color w:val="auto"/>
          <w:kern w:val="0"/>
          <w:szCs w:val="44"/>
        </w:rPr>
        <w:fldChar w:fldCharType="begin"/>
      </w:r>
      <w:r>
        <w:rPr>
          <w:rFonts w:ascii="楷体_GB2312" w:hAnsi="Calibri" w:eastAsia="楷体_GB2312"/>
          <w:kern w:val="0"/>
          <w:szCs w:val="44"/>
        </w:rPr>
        <w:instrText xml:space="preserve"> HYPERLINK \l _Toc32364 </w:instrText>
      </w:r>
      <w:r>
        <w:rPr>
          <w:rFonts w:ascii="楷体_GB2312" w:hAnsi="Calibri" w:eastAsia="楷体_GB2312"/>
          <w:kern w:val="0"/>
          <w:szCs w:val="44"/>
        </w:rPr>
        <w:fldChar w:fldCharType="separate"/>
      </w:r>
      <w:r>
        <w:rPr>
          <w:rFonts w:hint="default" w:ascii="Calibri" w:hAnsi="Calibri"/>
        </w:rPr>
        <w:t xml:space="preserve">42. </w:t>
      </w:r>
      <w:r>
        <w:rPr>
          <w:rFonts w:hint="eastAsia" w:ascii="Calibri" w:hAnsi="Calibri"/>
        </w:rPr>
        <w:t>农民专业合作社向本社成员销售部分农用物资免征增值税</w:t>
      </w:r>
      <w:r>
        <w:tab/>
      </w:r>
      <w:r>
        <w:fldChar w:fldCharType="begin"/>
      </w:r>
      <w:r>
        <w:instrText xml:space="preserve"> PAGEREF _Toc32364 \h </w:instrText>
      </w:r>
      <w:r>
        <w:fldChar w:fldCharType="separate"/>
      </w:r>
      <w:r>
        <w:t>40</w:t>
      </w:r>
      <w:r>
        <w:fldChar w:fldCharType="end"/>
      </w:r>
      <w:r>
        <w:rPr>
          <w:rFonts w:ascii="楷体_GB2312" w:hAnsi="Calibri" w:eastAsia="楷体_GB2312"/>
          <w:color w:val="auto"/>
          <w:kern w:val="0"/>
          <w:szCs w:val="44"/>
        </w:rPr>
        <w:fldChar w:fldCharType="end"/>
      </w:r>
    </w:p>
    <w:p>
      <w:pPr>
        <w:pStyle w:val="13"/>
        <w:tabs>
          <w:tab w:val="right" w:leader="dot" w:pos="8306"/>
        </w:tabs>
      </w:pPr>
      <w:r>
        <w:rPr>
          <w:rFonts w:ascii="楷体_GB2312" w:hAnsi="Calibri" w:eastAsia="楷体_GB2312"/>
          <w:color w:val="auto"/>
          <w:kern w:val="0"/>
          <w:szCs w:val="44"/>
        </w:rPr>
        <w:fldChar w:fldCharType="begin"/>
      </w:r>
      <w:r>
        <w:rPr>
          <w:rFonts w:ascii="楷体_GB2312" w:hAnsi="Calibri" w:eastAsia="楷体_GB2312"/>
          <w:kern w:val="0"/>
          <w:szCs w:val="44"/>
        </w:rPr>
        <w:instrText xml:space="preserve"> HYPERLINK \l _Toc737 </w:instrText>
      </w:r>
      <w:r>
        <w:rPr>
          <w:rFonts w:ascii="楷体_GB2312" w:hAnsi="Calibri" w:eastAsia="楷体_GB2312"/>
          <w:kern w:val="0"/>
          <w:szCs w:val="44"/>
        </w:rPr>
        <w:fldChar w:fldCharType="separate"/>
      </w:r>
      <w:r>
        <w:rPr>
          <w:rFonts w:hint="default" w:ascii="Calibri" w:hAnsi="Calibri"/>
        </w:rPr>
        <w:t xml:space="preserve">43. </w:t>
      </w:r>
      <w:r>
        <w:rPr>
          <w:rFonts w:hint="eastAsia" w:ascii="Calibri" w:hAnsi="Calibri"/>
        </w:rPr>
        <w:t>购进农民专业合作社销售的免税农产品可以抵扣进项税额</w:t>
      </w:r>
      <w:r>
        <w:tab/>
      </w:r>
      <w:r>
        <w:fldChar w:fldCharType="begin"/>
      </w:r>
      <w:r>
        <w:instrText xml:space="preserve"> PAGEREF _Toc737 \h </w:instrText>
      </w:r>
      <w:r>
        <w:fldChar w:fldCharType="separate"/>
      </w:r>
      <w:r>
        <w:t>40</w:t>
      </w:r>
      <w:r>
        <w:fldChar w:fldCharType="end"/>
      </w:r>
      <w:r>
        <w:rPr>
          <w:rFonts w:ascii="楷体_GB2312" w:hAnsi="Calibri" w:eastAsia="楷体_GB2312"/>
          <w:color w:val="auto"/>
          <w:kern w:val="0"/>
          <w:szCs w:val="44"/>
        </w:rPr>
        <w:fldChar w:fldCharType="end"/>
      </w:r>
    </w:p>
    <w:p>
      <w:pPr>
        <w:pStyle w:val="13"/>
        <w:tabs>
          <w:tab w:val="right" w:leader="dot" w:pos="8306"/>
        </w:tabs>
      </w:pPr>
      <w:r>
        <w:rPr>
          <w:rFonts w:ascii="楷体_GB2312" w:hAnsi="Calibri" w:eastAsia="楷体_GB2312"/>
          <w:color w:val="auto"/>
          <w:kern w:val="0"/>
          <w:szCs w:val="44"/>
        </w:rPr>
        <w:fldChar w:fldCharType="begin"/>
      </w:r>
      <w:r>
        <w:rPr>
          <w:rFonts w:ascii="楷体_GB2312" w:hAnsi="Calibri" w:eastAsia="楷体_GB2312"/>
          <w:kern w:val="0"/>
          <w:szCs w:val="44"/>
        </w:rPr>
        <w:instrText xml:space="preserve"> HYPERLINK \l _Toc9831 </w:instrText>
      </w:r>
      <w:r>
        <w:rPr>
          <w:rFonts w:ascii="楷体_GB2312" w:hAnsi="Calibri" w:eastAsia="楷体_GB2312"/>
          <w:kern w:val="0"/>
          <w:szCs w:val="44"/>
        </w:rPr>
        <w:fldChar w:fldCharType="separate"/>
      </w:r>
      <w:r>
        <w:rPr>
          <w:rFonts w:hint="default" w:ascii="Calibri" w:hAnsi="Calibri"/>
        </w:rPr>
        <w:t xml:space="preserve">44. </w:t>
      </w:r>
      <w:r>
        <w:rPr>
          <w:rFonts w:hint="eastAsia" w:ascii="Calibri" w:hAnsi="Calibri"/>
        </w:rPr>
        <w:t>农民专业合作社与本社成员签订的涉农购销合同免征印花税</w:t>
      </w:r>
      <w:r>
        <w:tab/>
      </w:r>
      <w:r>
        <w:fldChar w:fldCharType="begin"/>
      </w:r>
      <w:r>
        <w:instrText xml:space="preserve"> PAGEREF _Toc9831 \h </w:instrText>
      </w:r>
      <w:r>
        <w:fldChar w:fldCharType="separate"/>
      </w:r>
      <w:r>
        <w:t>41</w:t>
      </w:r>
      <w:r>
        <w:fldChar w:fldCharType="end"/>
      </w:r>
      <w:r>
        <w:rPr>
          <w:rFonts w:ascii="楷体_GB2312" w:hAnsi="Calibri" w:eastAsia="楷体_GB2312"/>
          <w:color w:val="auto"/>
          <w:kern w:val="0"/>
          <w:szCs w:val="44"/>
        </w:rPr>
        <w:fldChar w:fldCharType="end"/>
      </w:r>
    </w:p>
    <w:p>
      <w:pPr>
        <w:pStyle w:val="22"/>
        <w:tabs>
          <w:tab w:val="right" w:leader="dot" w:pos="8306"/>
        </w:tabs>
      </w:pPr>
      <w:r>
        <w:rPr>
          <w:rFonts w:ascii="楷体_GB2312" w:hAnsi="Calibri" w:eastAsia="楷体_GB2312"/>
          <w:color w:val="auto"/>
          <w:kern w:val="0"/>
          <w:szCs w:val="44"/>
        </w:rPr>
        <w:fldChar w:fldCharType="begin"/>
      </w:r>
      <w:r>
        <w:rPr>
          <w:rFonts w:ascii="楷体_GB2312" w:hAnsi="Calibri" w:eastAsia="楷体_GB2312"/>
          <w:kern w:val="0"/>
          <w:szCs w:val="44"/>
        </w:rPr>
        <w:instrText xml:space="preserve"> HYPERLINK \l _Toc10643 </w:instrText>
      </w:r>
      <w:r>
        <w:rPr>
          <w:rFonts w:ascii="楷体_GB2312" w:hAnsi="Calibri" w:eastAsia="楷体_GB2312"/>
          <w:kern w:val="0"/>
          <w:szCs w:val="44"/>
        </w:rPr>
        <w:fldChar w:fldCharType="separate"/>
      </w:r>
      <w:r>
        <w:rPr>
          <w:rFonts w:hint="eastAsia" w:ascii="楷体_GB2312" w:eastAsia="楷体_GB2312"/>
          <w:szCs w:val="36"/>
        </w:rPr>
        <w:t>（四） 促进农产品流通税收优惠</w:t>
      </w:r>
      <w:r>
        <w:tab/>
      </w:r>
      <w:r>
        <w:fldChar w:fldCharType="begin"/>
      </w:r>
      <w:r>
        <w:instrText xml:space="preserve"> PAGEREF _Toc10643 \h </w:instrText>
      </w:r>
      <w:r>
        <w:fldChar w:fldCharType="separate"/>
      </w:r>
      <w:r>
        <w:t>42</w:t>
      </w:r>
      <w:r>
        <w:fldChar w:fldCharType="end"/>
      </w:r>
      <w:r>
        <w:rPr>
          <w:rFonts w:ascii="楷体_GB2312" w:hAnsi="Calibri" w:eastAsia="楷体_GB2312"/>
          <w:color w:val="auto"/>
          <w:kern w:val="0"/>
          <w:szCs w:val="44"/>
        </w:rPr>
        <w:fldChar w:fldCharType="end"/>
      </w:r>
    </w:p>
    <w:p>
      <w:pPr>
        <w:pStyle w:val="13"/>
        <w:tabs>
          <w:tab w:val="right" w:leader="dot" w:pos="8306"/>
        </w:tabs>
      </w:pPr>
      <w:r>
        <w:rPr>
          <w:rFonts w:ascii="楷体_GB2312" w:hAnsi="Calibri" w:eastAsia="楷体_GB2312"/>
          <w:color w:val="auto"/>
          <w:kern w:val="0"/>
          <w:szCs w:val="44"/>
        </w:rPr>
        <w:fldChar w:fldCharType="begin"/>
      </w:r>
      <w:r>
        <w:rPr>
          <w:rFonts w:ascii="楷体_GB2312" w:hAnsi="Calibri" w:eastAsia="楷体_GB2312"/>
          <w:kern w:val="0"/>
          <w:szCs w:val="44"/>
        </w:rPr>
        <w:instrText xml:space="preserve"> HYPERLINK \l _Toc5504 </w:instrText>
      </w:r>
      <w:r>
        <w:rPr>
          <w:rFonts w:ascii="楷体_GB2312" w:hAnsi="Calibri" w:eastAsia="楷体_GB2312"/>
          <w:kern w:val="0"/>
          <w:szCs w:val="44"/>
        </w:rPr>
        <w:fldChar w:fldCharType="separate"/>
      </w:r>
      <w:r>
        <w:rPr>
          <w:rFonts w:hint="default" w:ascii="Calibri" w:hAnsi="Calibri"/>
        </w:rPr>
        <w:t xml:space="preserve">45. </w:t>
      </w:r>
      <w:r>
        <w:rPr>
          <w:rFonts w:hint="eastAsia" w:ascii="Calibri" w:hAnsi="Calibri"/>
        </w:rPr>
        <w:t>蔬菜流通环节免征增值税</w:t>
      </w:r>
      <w:r>
        <w:tab/>
      </w:r>
      <w:r>
        <w:fldChar w:fldCharType="begin"/>
      </w:r>
      <w:r>
        <w:instrText xml:space="preserve"> PAGEREF _Toc5504 \h </w:instrText>
      </w:r>
      <w:r>
        <w:fldChar w:fldCharType="separate"/>
      </w:r>
      <w:r>
        <w:t>42</w:t>
      </w:r>
      <w:r>
        <w:fldChar w:fldCharType="end"/>
      </w:r>
      <w:r>
        <w:rPr>
          <w:rFonts w:ascii="楷体_GB2312" w:hAnsi="Calibri" w:eastAsia="楷体_GB2312"/>
          <w:color w:val="auto"/>
          <w:kern w:val="0"/>
          <w:szCs w:val="44"/>
        </w:rPr>
        <w:fldChar w:fldCharType="end"/>
      </w:r>
    </w:p>
    <w:p>
      <w:pPr>
        <w:pStyle w:val="13"/>
        <w:tabs>
          <w:tab w:val="right" w:leader="dot" w:pos="8306"/>
        </w:tabs>
      </w:pPr>
      <w:r>
        <w:rPr>
          <w:rFonts w:ascii="楷体_GB2312" w:hAnsi="Calibri" w:eastAsia="楷体_GB2312"/>
          <w:color w:val="auto"/>
          <w:kern w:val="0"/>
          <w:szCs w:val="44"/>
        </w:rPr>
        <w:fldChar w:fldCharType="begin"/>
      </w:r>
      <w:r>
        <w:rPr>
          <w:rFonts w:ascii="楷体_GB2312" w:hAnsi="Calibri" w:eastAsia="楷体_GB2312"/>
          <w:kern w:val="0"/>
          <w:szCs w:val="44"/>
        </w:rPr>
        <w:instrText xml:space="preserve"> HYPERLINK \l _Toc30041 </w:instrText>
      </w:r>
      <w:r>
        <w:rPr>
          <w:rFonts w:ascii="楷体_GB2312" w:hAnsi="Calibri" w:eastAsia="楷体_GB2312"/>
          <w:kern w:val="0"/>
          <w:szCs w:val="44"/>
        </w:rPr>
        <w:fldChar w:fldCharType="separate"/>
      </w:r>
      <w:r>
        <w:rPr>
          <w:rFonts w:hint="default" w:ascii="Calibri" w:hAnsi="Calibri"/>
        </w:rPr>
        <w:t xml:space="preserve">46. </w:t>
      </w:r>
      <w:r>
        <w:rPr>
          <w:rFonts w:hint="eastAsia" w:ascii="Calibri" w:hAnsi="Calibri"/>
        </w:rPr>
        <w:t>部分鲜活肉蛋产品流通环节免征增值税</w:t>
      </w:r>
      <w:r>
        <w:tab/>
      </w:r>
      <w:r>
        <w:fldChar w:fldCharType="begin"/>
      </w:r>
      <w:r>
        <w:instrText xml:space="preserve"> PAGEREF _Toc30041 \h </w:instrText>
      </w:r>
      <w:r>
        <w:fldChar w:fldCharType="separate"/>
      </w:r>
      <w:r>
        <w:t>43</w:t>
      </w:r>
      <w:r>
        <w:fldChar w:fldCharType="end"/>
      </w:r>
      <w:r>
        <w:rPr>
          <w:rFonts w:ascii="楷体_GB2312" w:hAnsi="Calibri" w:eastAsia="楷体_GB2312"/>
          <w:color w:val="auto"/>
          <w:kern w:val="0"/>
          <w:szCs w:val="44"/>
        </w:rPr>
        <w:fldChar w:fldCharType="end"/>
      </w:r>
    </w:p>
    <w:p>
      <w:pPr>
        <w:pStyle w:val="13"/>
        <w:tabs>
          <w:tab w:val="right" w:leader="dot" w:pos="8306"/>
        </w:tabs>
      </w:pPr>
      <w:r>
        <w:rPr>
          <w:rFonts w:ascii="楷体_GB2312" w:hAnsi="Calibri" w:eastAsia="楷体_GB2312"/>
          <w:color w:val="auto"/>
          <w:kern w:val="0"/>
          <w:szCs w:val="44"/>
        </w:rPr>
        <w:fldChar w:fldCharType="begin"/>
      </w:r>
      <w:r>
        <w:rPr>
          <w:rFonts w:ascii="楷体_GB2312" w:hAnsi="Calibri" w:eastAsia="楷体_GB2312"/>
          <w:kern w:val="0"/>
          <w:szCs w:val="44"/>
        </w:rPr>
        <w:instrText xml:space="preserve"> HYPERLINK \l _Toc7969 </w:instrText>
      </w:r>
      <w:r>
        <w:rPr>
          <w:rFonts w:ascii="楷体_GB2312" w:hAnsi="Calibri" w:eastAsia="楷体_GB2312"/>
          <w:kern w:val="0"/>
          <w:szCs w:val="44"/>
        </w:rPr>
        <w:fldChar w:fldCharType="separate"/>
      </w:r>
      <w:r>
        <w:rPr>
          <w:rFonts w:hint="default" w:ascii="Calibri" w:hAnsi="Calibri"/>
        </w:rPr>
        <w:t xml:space="preserve">47. </w:t>
      </w:r>
      <w:r>
        <w:rPr>
          <w:rFonts w:hint="eastAsia" w:ascii="Calibri" w:hAnsi="Calibri"/>
        </w:rPr>
        <w:t>农产品批发市场、农贸市场免征房产税</w:t>
      </w:r>
      <w:r>
        <w:tab/>
      </w:r>
      <w:r>
        <w:fldChar w:fldCharType="begin"/>
      </w:r>
      <w:r>
        <w:instrText xml:space="preserve"> PAGEREF _Toc7969 \h </w:instrText>
      </w:r>
      <w:r>
        <w:fldChar w:fldCharType="separate"/>
      </w:r>
      <w:r>
        <w:t>43</w:t>
      </w:r>
      <w:r>
        <w:fldChar w:fldCharType="end"/>
      </w:r>
      <w:r>
        <w:rPr>
          <w:rFonts w:ascii="楷体_GB2312" w:hAnsi="Calibri" w:eastAsia="楷体_GB2312"/>
          <w:color w:val="auto"/>
          <w:kern w:val="0"/>
          <w:szCs w:val="44"/>
        </w:rPr>
        <w:fldChar w:fldCharType="end"/>
      </w:r>
    </w:p>
    <w:p>
      <w:pPr>
        <w:pStyle w:val="13"/>
        <w:tabs>
          <w:tab w:val="right" w:leader="dot" w:pos="8306"/>
        </w:tabs>
      </w:pPr>
      <w:r>
        <w:rPr>
          <w:rFonts w:ascii="楷体_GB2312" w:hAnsi="Calibri" w:eastAsia="楷体_GB2312"/>
          <w:color w:val="auto"/>
          <w:kern w:val="0"/>
          <w:szCs w:val="44"/>
        </w:rPr>
        <w:fldChar w:fldCharType="begin"/>
      </w:r>
      <w:r>
        <w:rPr>
          <w:rFonts w:ascii="楷体_GB2312" w:hAnsi="Calibri" w:eastAsia="楷体_GB2312"/>
          <w:kern w:val="0"/>
          <w:szCs w:val="44"/>
        </w:rPr>
        <w:instrText xml:space="preserve"> HYPERLINK \l _Toc26946 </w:instrText>
      </w:r>
      <w:r>
        <w:rPr>
          <w:rFonts w:ascii="楷体_GB2312" w:hAnsi="Calibri" w:eastAsia="楷体_GB2312"/>
          <w:kern w:val="0"/>
          <w:szCs w:val="44"/>
        </w:rPr>
        <w:fldChar w:fldCharType="separate"/>
      </w:r>
      <w:r>
        <w:rPr>
          <w:rFonts w:hint="default" w:ascii="Calibri" w:hAnsi="Calibri"/>
        </w:rPr>
        <w:t xml:space="preserve">48. </w:t>
      </w:r>
      <w:r>
        <w:rPr>
          <w:rFonts w:hint="eastAsia" w:ascii="Calibri" w:hAnsi="Calibri"/>
        </w:rPr>
        <w:t>农产品批发市场、农贸市场免征城镇土地使用税</w:t>
      </w:r>
      <w:r>
        <w:tab/>
      </w:r>
      <w:r>
        <w:fldChar w:fldCharType="begin"/>
      </w:r>
      <w:r>
        <w:instrText xml:space="preserve"> PAGEREF _Toc26946 \h </w:instrText>
      </w:r>
      <w:r>
        <w:fldChar w:fldCharType="separate"/>
      </w:r>
      <w:r>
        <w:t>45</w:t>
      </w:r>
      <w:r>
        <w:fldChar w:fldCharType="end"/>
      </w:r>
      <w:r>
        <w:rPr>
          <w:rFonts w:ascii="楷体_GB2312" w:hAnsi="Calibri" w:eastAsia="楷体_GB2312"/>
          <w:color w:val="auto"/>
          <w:kern w:val="0"/>
          <w:szCs w:val="44"/>
        </w:rPr>
        <w:fldChar w:fldCharType="end"/>
      </w:r>
    </w:p>
    <w:p>
      <w:pPr>
        <w:pStyle w:val="13"/>
        <w:tabs>
          <w:tab w:val="right" w:leader="dot" w:pos="8306"/>
        </w:tabs>
      </w:pPr>
      <w:r>
        <w:rPr>
          <w:rFonts w:ascii="楷体_GB2312" w:hAnsi="Calibri" w:eastAsia="楷体_GB2312"/>
          <w:color w:val="auto"/>
          <w:kern w:val="0"/>
          <w:szCs w:val="44"/>
        </w:rPr>
        <w:fldChar w:fldCharType="begin"/>
      </w:r>
      <w:r>
        <w:rPr>
          <w:rFonts w:ascii="楷体_GB2312" w:hAnsi="Calibri" w:eastAsia="楷体_GB2312"/>
          <w:kern w:val="0"/>
          <w:szCs w:val="44"/>
        </w:rPr>
        <w:instrText xml:space="preserve"> HYPERLINK \l _Toc2595 </w:instrText>
      </w:r>
      <w:r>
        <w:rPr>
          <w:rFonts w:ascii="楷体_GB2312" w:hAnsi="Calibri" w:eastAsia="楷体_GB2312"/>
          <w:kern w:val="0"/>
          <w:szCs w:val="44"/>
        </w:rPr>
        <w:fldChar w:fldCharType="separate"/>
      </w:r>
      <w:r>
        <w:rPr>
          <w:rFonts w:hint="default" w:ascii="Calibri" w:hAnsi="Calibri"/>
        </w:rPr>
        <w:t xml:space="preserve">49. </w:t>
      </w:r>
      <w:r>
        <w:rPr>
          <w:rFonts w:hint="eastAsia" w:ascii="Calibri" w:hAnsi="Calibri"/>
        </w:rPr>
        <w:t>国家指定收购部门订立农副产品收购合同免征印花税</w:t>
      </w:r>
      <w:r>
        <w:tab/>
      </w:r>
      <w:r>
        <w:fldChar w:fldCharType="begin"/>
      </w:r>
      <w:r>
        <w:instrText xml:space="preserve"> PAGEREF _Toc2595 \h </w:instrText>
      </w:r>
      <w:r>
        <w:fldChar w:fldCharType="separate"/>
      </w:r>
      <w:r>
        <w:t>46</w:t>
      </w:r>
      <w:r>
        <w:fldChar w:fldCharType="end"/>
      </w:r>
      <w:r>
        <w:rPr>
          <w:rFonts w:ascii="楷体_GB2312" w:hAnsi="Calibri" w:eastAsia="楷体_GB2312"/>
          <w:color w:val="auto"/>
          <w:kern w:val="0"/>
          <w:szCs w:val="44"/>
        </w:rPr>
        <w:fldChar w:fldCharType="end"/>
      </w:r>
    </w:p>
    <w:p>
      <w:pPr>
        <w:pStyle w:val="13"/>
        <w:tabs>
          <w:tab w:val="right" w:leader="dot" w:pos="8306"/>
        </w:tabs>
      </w:pPr>
      <w:r>
        <w:rPr>
          <w:rFonts w:ascii="楷体_GB2312" w:hAnsi="Calibri" w:eastAsia="楷体_GB2312"/>
          <w:color w:val="auto"/>
          <w:kern w:val="0"/>
          <w:szCs w:val="44"/>
        </w:rPr>
        <w:fldChar w:fldCharType="begin"/>
      </w:r>
      <w:r>
        <w:rPr>
          <w:rFonts w:ascii="楷体_GB2312" w:hAnsi="Calibri" w:eastAsia="楷体_GB2312"/>
          <w:kern w:val="0"/>
          <w:szCs w:val="44"/>
        </w:rPr>
        <w:instrText xml:space="preserve"> HYPERLINK \l _Toc26790 </w:instrText>
      </w:r>
      <w:r>
        <w:rPr>
          <w:rFonts w:ascii="楷体_GB2312" w:hAnsi="Calibri" w:eastAsia="楷体_GB2312"/>
          <w:kern w:val="0"/>
          <w:szCs w:val="44"/>
        </w:rPr>
        <w:fldChar w:fldCharType="separate"/>
      </w:r>
      <w:r>
        <w:rPr>
          <w:rFonts w:hint="eastAsia" w:ascii="仿宋_GB2312" w:eastAsia="仿宋_GB2312"/>
          <w:szCs w:val="32"/>
        </w:rPr>
        <w:t>《中华人民共和国印花税暂行条例施行细则》第十三条</w:t>
      </w:r>
      <w:r>
        <w:tab/>
      </w:r>
      <w:r>
        <w:fldChar w:fldCharType="begin"/>
      </w:r>
      <w:r>
        <w:instrText xml:space="preserve"> PAGEREF _Toc26790 \h </w:instrText>
      </w:r>
      <w:r>
        <w:fldChar w:fldCharType="separate"/>
      </w:r>
      <w:r>
        <w:t>46</w:t>
      </w:r>
      <w:r>
        <w:fldChar w:fldCharType="end"/>
      </w:r>
      <w:r>
        <w:rPr>
          <w:rFonts w:ascii="楷体_GB2312" w:hAnsi="Calibri" w:eastAsia="楷体_GB2312"/>
          <w:color w:val="auto"/>
          <w:kern w:val="0"/>
          <w:szCs w:val="44"/>
        </w:rPr>
        <w:fldChar w:fldCharType="end"/>
      </w:r>
    </w:p>
    <w:p>
      <w:pPr>
        <w:pStyle w:val="22"/>
        <w:tabs>
          <w:tab w:val="right" w:leader="dot" w:pos="8306"/>
        </w:tabs>
      </w:pPr>
      <w:r>
        <w:rPr>
          <w:rFonts w:ascii="楷体_GB2312" w:hAnsi="Calibri" w:eastAsia="楷体_GB2312"/>
          <w:color w:val="auto"/>
          <w:kern w:val="0"/>
          <w:szCs w:val="44"/>
        </w:rPr>
        <w:fldChar w:fldCharType="begin"/>
      </w:r>
      <w:r>
        <w:rPr>
          <w:rFonts w:ascii="楷体_GB2312" w:hAnsi="Calibri" w:eastAsia="楷体_GB2312"/>
          <w:kern w:val="0"/>
          <w:szCs w:val="44"/>
        </w:rPr>
        <w:instrText xml:space="preserve"> HYPERLINK \l _Toc3287 </w:instrText>
      </w:r>
      <w:r>
        <w:rPr>
          <w:rFonts w:ascii="楷体_GB2312" w:hAnsi="Calibri" w:eastAsia="楷体_GB2312"/>
          <w:kern w:val="0"/>
          <w:szCs w:val="44"/>
        </w:rPr>
        <w:fldChar w:fldCharType="separate"/>
      </w:r>
      <w:r>
        <w:rPr>
          <w:rFonts w:hint="eastAsia" w:ascii="楷体_GB2312" w:eastAsia="楷体_GB2312"/>
          <w:szCs w:val="36"/>
        </w:rPr>
        <w:t>（五） 促进农业资源综合利用税收优惠</w:t>
      </w:r>
      <w:r>
        <w:tab/>
      </w:r>
      <w:r>
        <w:fldChar w:fldCharType="begin"/>
      </w:r>
      <w:r>
        <w:instrText xml:space="preserve"> PAGEREF _Toc3287 \h </w:instrText>
      </w:r>
      <w:r>
        <w:fldChar w:fldCharType="separate"/>
      </w:r>
      <w:r>
        <w:t>47</w:t>
      </w:r>
      <w:r>
        <w:fldChar w:fldCharType="end"/>
      </w:r>
      <w:r>
        <w:rPr>
          <w:rFonts w:ascii="楷体_GB2312" w:hAnsi="Calibri" w:eastAsia="楷体_GB2312"/>
          <w:color w:val="auto"/>
          <w:kern w:val="0"/>
          <w:szCs w:val="44"/>
        </w:rPr>
        <w:fldChar w:fldCharType="end"/>
      </w:r>
    </w:p>
    <w:p>
      <w:pPr>
        <w:pStyle w:val="13"/>
        <w:tabs>
          <w:tab w:val="right" w:leader="dot" w:pos="8306"/>
        </w:tabs>
      </w:pPr>
      <w:r>
        <w:rPr>
          <w:rFonts w:ascii="楷体_GB2312" w:hAnsi="Calibri" w:eastAsia="楷体_GB2312"/>
          <w:color w:val="auto"/>
          <w:kern w:val="0"/>
          <w:szCs w:val="44"/>
        </w:rPr>
        <w:fldChar w:fldCharType="begin"/>
      </w:r>
      <w:r>
        <w:rPr>
          <w:rFonts w:ascii="楷体_GB2312" w:hAnsi="Calibri" w:eastAsia="楷体_GB2312"/>
          <w:kern w:val="0"/>
          <w:szCs w:val="44"/>
        </w:rPr>
        <w:instrText xml:space="preserve"> HYPERLINK \l _Toc6022 </w:instrText>
      </w:r>
      <w:r>
        <w:rPr>
          <w:rFonts w:ascii="楷体_GB2312" w:hAnsi="Calibri" w:eastAsia="楷体_GB2312"/>
          <w:kern w:val="0"/>
          <w:szCs w:val="44"/>
        </w:rPr>
        <w:fldChar w:fldCharType="separate"/>
      </w:r>
      <w:r>
        <w:rPr>
          <w:rFonts w:hint="default" w:ascii="Calibri" w:hAnsi="Calibri"/>
        </w:rPr>
        <w:t xml:space="preserve">50. </w:t>
      </w:r>
      <w:r>
        <w:rPr>
          <w:rFonts w:hint="eastAsia" w:ascii="Calibri" w:hAnsi="Calibri"/>
        </w:rPr>
        <w:t>以部分农林剩余物为原料生产燃料电力热力实行增值税即征即退100%</w:t>
      </w:r>
      <w:r>
        <w:tab/>
      </w:r>
      <w:r>
        <w:fldChar w:fldCharType="begin"/>
      </w:r>
      <w:r>
        <w:instrText xml:space="preserve"> PAGEREF _Toc6022 \h </w:instrText>
      </w:r>
      <w:r>
        <w:fldChar w:fldCharType="separate"/>
      </w:r>
      <w:r>
        <w:t>47</w:t>
      </w:r>
      <w:r>
        <w:fldChar w:fldCharType="end"/>
      </w:r>
      <w:r>
        <w:rPr>
          <w:rFonts w:ascii="楷体_GB2312" w:hAnsi="Calibri" w:eastAsia="楷体_GB2312"/>
          <w:color w:val="auto"/>
          <w:kern w:val="0"/>
          <w:szCs w:val="44"/>
        </w:rPr>
        <w:fldChar w:fldCharType="end"/>
      </w:r>
    </w:p>
    <w:p>
      <w:pPr>
        <w:pStyle w:val="13"/>
        <w:tabs>
          <w:tab w:val="right" w:leader="dot" w:pos="8306"/>
        </w:tabs>
      </w:pPr>
      <w:r>
        <w:rPr>
          <w:rFonts w:ascii="楷体_GB2312" w:hAnsi="Calibri" w:eastAsia="楷体_GB2312"/>
          <w:color w:val="auto"/>
          <w:kern w:val="0"/>
          <w:szCs w:val="44"/>
        </w:rPr>
        <w:fldChar w:fldCharType="begin"/>
      </w:r>
      <w:r>
        <w:rPr>
          <w:rFonts w:ascii="楷体_GB2312" w:hAnsi="Calibri" w:eastAsia="楷体_GB2312"/>
          <w:kern w:val="0"/>
          <w:szCs w:val="44"/>
        </w:rPr>
        <w:instrText xml:space="preserve"> HYPERLINK \l _Toc11882 </w:instrText>
      </w:r>
      <w:r>
        <w:rPr>
          <w:rFonts w:ascii="楷体_GB2312" w:hAnsi="Calibri" w:eastAsia="楷体_GB2312"/>
          <w:kern w:val="0"/>
          <w:szCs w:val="44"/>
        </w:rPr>
        <w:fldChar w:fldCharType="separate"/>
      </w:r>
      <w:r>
        <w:rPr>
          <w:rFonts w:hint="default" w:ascii="Calibri" w:hAnsi="Calibri"/>
        </w:rPr>
        <w:t xml:space="preserve">51. </w:t>
      </w:r>
      <w:r>
        <w:rPr>
          <w:rFonts w:hint="eastAsia" w:ascii="Calibri" w:hAnsi="Calibri"/>
        </w:rPr>
        <w:t>以部分农林剩余物为原料生产资源综合利用产品实行增值税即征即退70%</w:t>
      </w:r>
      <w:r>
        <w:tab/>
      </w:r>
      <w:r>
        <w:fldChar w:fldCharType="begin"/>
      </w:r>
      <w:r>
        <w:instrText xml:space="preserve"> PAGEREF _Toc11882 \h </w:instrText>
      </w:r>
      <w:r>
        <w:fldChar w:fldCharType="separate"/>
      </w:r>
      <w:r>
        <w:t>48</w:t>
      </w:r>
      <w:r>
        <w:fldChar w:fldCharType="end"/>
      </w:r>
      <w:r>
        <w:rPr>
          <w:rFonts w:ascii="楷体_GB2312" w:hAnsi="Calibri" w:eastAsia="楷体_GB2312"/>
          <w:color w:val="auto"/>
          <w:kern w:val="0"/>
          <w:szCs w:val="44"/>
        </w:rPr>
        <w:fldChar w:fldCharType="end"/>
      </w:r>
    </w:p>
    <w:p>
      <w:pPr>
        <w:pStyle w:val="13"/>
        <w:tabs>
          <w:tab w:val="right" w:leader="dot" w:pos="8306"/>
        </w:tabs>
      </w:pPr>
      <w:r>
        <w:rPr>
          <w:rFonts w:ascii="楷体_GB2312" w:hAnsi="Calibri" w:eastAsia="楷体_GB2312"/>
          <w:color w:val="auto"/>
          <w:kern w:val="0"/>
          <w:szCs w:val="44"/>
        </w:rPr>
        <w:fldChar w:fldCharType="begin"/>
      </w:r>
      <w:r>
        <w:rPr>
          <w:rFonts w:ascii="楷体_GB2312" w:hAnsi="Calibri" w:eastAsia="楷体_GB2312"/>
          <w:kern w:val="0"/>
          <w:szCs w:val="44"/>
        </w:rPr>
        <w:instrText xml:space="preserve"> HYPERLINK \l _Toc11992 </w:instrText>
      </w:r>
      <w:r>
        <w:rPr>
          <w:rFonts w:ascii="楷体_GB2312" w:hAnsi="Calibri" w:eastAsia="楷体_GB2312"/>
          <w:kern w:val="0"/>
          <w:szCs w:val="44"/>
        </w:rPr>
        <w:fldChar w:fldCharType="separate"/>
      </w:r>
      <w:r>
        <w:rPr>
          <w:rFonts w:hint="default" w:ascii="Calibri" w:hAnsi="Calibri"/>
        </w:rPr>
        <w:t xml:space="preserve">52. </w:t>
      </w:r>
      <w:r>
        <w:rPr>
          <w:rFonts w:hint="eastAsia" w:ascii="Calibri" w:hAnsi="Calibri"/>
        </w:rPr>
        <w:t>以废弃动植物油为原料生产生物柴油等实行增值税即征即退70%</w:t>
      </w:r>
      <w:r>
        <w:tab/>
      </w:r>
      <w:r>
        <w:fldChar w:fldCharType="begin"/>
      </w:r>
      <w:r>
        <w:instrText xml:space="preserve"> PAGEREF _Toc11992 \h </w:instrText>
      </w:r>
      <w:r>
        <w:fldChar w:fldCharType="separate"/>
      </w:r>
      <w:r>
        <w:t>49</w:t>
      </w:r>
      <w:r>
        <w:fldChar w:fldCharType="end"/>
      </w:r>
      <w:r>
        <w:rPr>
          <w:rFonts w:ascii="楷体_GB2312" w:hAnsi="Calibri" w:eastAsia="楷体_GB2312"/>
          <w:color w:val="auto"/>
          <w:kern w:val="0"/>
          <w:szCs w:val="44"/>
        </w:rPr>
        <w:fldChar w:fldCharType="end"/>
      </w:r>
    </w:p>
    <w:p>
      <w:pPr>
        <w:pStyle w:val="13"/>
        <w:tabs>
          <w:tab w:val="right" w:leader="dot" w:pos="8306"/>
        </w:tabs>
      </w:pPr>
      <w:r>
        <w:rPr>
          <w:rFonts w:ascii="楷体_GB2312" w:hAnsi="Calibri" w:eastAsia="楷体_GB2312"/>
          <w:color w:val="auto"/>
          <w:kern w:val="0"/>
          <w:szCs w:val="44"/>
        </w:rPr>
        <w:fldChar w:fldCharType="begin"/>
      </w:r>
      <w:r>
        <w:rPr>
          <w:rFonts w:ascii="楷体_GB2312" w:hAnsi="Calibri" w:eastAsia="楷体_GB2312"/>
          <w:kern w:val="0"/>
          <w:szCs w:val="44"/>
        </w:rPr>
        <w:instrText xml:space="preserve"> HYPERLINK \l _Toc24684 </w:instrText>
      </w:r>
      <w:r>
        <w:rPr>
          <w:rFonts w:ascii="楷体_GB2312" w:hAnsi="Calibri" w:eastAsia="楷体_GB2312"/>
          <w:kern w:val="0"/>
          <w:szCs w:val="44"/>
        </w:rPr>
        <w:fldChar w:fldCharType="separate"/>
      </w:r>
      <w:r>
        <w:rPr>
          <w:rFonts w:hint="default" w:ascii="Calibri" w:hAnsi="Calibri"/>
        </w:rPr>
        <w:t xml:space="preserve">53. </w:t>
      </w:r>
      <w:r>
        <w:rPr>
          <w:rFonts w:hint="eastAsia" w:ascii="Calibri" w:hAnsi="Calibri"/>
        </w:rPr>
        <w:t>以农作物秸秆为原料生产纸浆、秸秆浆和纸实行增值税即征即退50%</w:t>
      </w:r>
      <w:r>
        <w:tab/>
      </w:r>
      <w:r>
        <w:fldChar w:fldCharType="begin"/>
      </w:r>
      <w:r>
        <w:instrText xml:space="preserve"> PAGEREF _Toc24684 \h </w:instrText>
      </w:r>
      <w:r>
        <w:fldChar w:fldCharType="separate"/>
      </w:r>
      <w:r>
        <w:t>51</w:t>
      </w:r>
      <w:r>
        <w:fldChar w:fldCharType="end"/>
      </w:r>
      <w:r>
        <w:rPr>
          <w:rFonts w:ascii="楷体_GB2312" w:hAnsi="Calibri" w:eastAsia="楷体_GB2312"/>
          <w:color w:val="auto"/>
          <w:kern w:val="0"/>
          <w:szCs w:val="44"/>
        </w:rPr>
        <w:fldChar w:fldCharType="end"/>
      </w:r>
    </w:p>
    <w:p>
      <w:pPr>
        <w:pStyle w:val="13"/>
        <w:tabs>
          <w:tab w:val="right" w:leader="dot" w:pos="8306"/>
        </w:tabs>
      </w:pPr>
      <w:r>
        <w:rPr>
          <w:rFonts w:ascii="楷体_GB2312" w:hAnsi="Calibri" w:eastAsia="楷体_GB2312"/>
          <w:color w:val="auto"/>
          <w:kern w:val="0"/>
          <w:szCs w:val="44"/>
        </w:rPr>
        <w:fldChar w:fldCharType="begin"/>
      </w:r>
      <w:r>
        <w:rPr>
          <w:rFonts w:ascii="楷体_GB2312" w:hAnsi="Calibri" w:eastAsia="楷体_GB2312"/>
          <w:kern w:val="0"/>
          <w:szCs w:val="44"/>
        </w:rPr>
        <w:instrText xml:space="preserve"> HYPERLINK \l _Toc27778 </w:instrText>
      </w:r>
      <w:r>
        <w:rPr>
          <w:rFonts w:ascii="楷体_GB2312" w:hAnsi="Calibri" w:eastAsia="楷体_GB2312"/>
          <w:kern w:val="0"/>
          <w:szCs w:val="44"/>
        </w:rPr>
        <w:fldChar w:fldCharType="separate"/>
      </w:r>
      <w:r>
        <w:rPr>
          <w:rFonts w:hint="default" w:ascii="Calibri" w:hAnsi="Calibri"/>
        </w:rPr>
        <w:t xml:space="preserve">54. </w:t>
      </w:r>
      <w:r>
        <w:rPr>
          <w:rFonts w:hint="eastAsia" w:ascii="Calibri" w:hAnsi="Calibri"/>
        </w:rPr>
        <w:t>以锯末等原料生产的人造板及其制品实行减按90%计入收入总额</w:t>
      </w:r>
      <w:r>
        <w:tab/>
      </w:r>
      <w:r>
        <w:fldChar w:fldCharType="begin"/>
      </w:r>
      <w:r>
        <w:instrText xml:space="preserve"> PAGEREF _Toc27778 \h </w:instrText>
      </w:r>
      <w:r>
        <w:fldChar w:fldCharType="separate"/>
      </w:r>
      <w:r>
        <w:t>52</w:t>
      </w:r>
      <w:r>
        <w:fldChar w:fldCharType="end"/>
      </w:r>
      <w:r>
        <w:rPr>
          <w:rFonts w:ascii="楷体_GB2312" w:hAnsi="Calibri" w:eastAsia="楷体_GB2312"/>
          <w:color w:val="auto"/>
          <w:kern w:val="0"/>
          <w:szCs w:val="44"/>
        </w:rPr>
        <w:fldChar w:fldCharType="end"/>
      </w:r>
    </w:p>
    <w:p>
      <w:pPr>
        <w:pStyle w:val="13"/>
        <w:tabs>
          <w:tab w:val="right" w:leader="dot" w:pos="8306"/>
        </w:tabs>
      </w:pPr>
      <w:r>
        <w:rPr>
          <w:rFonts w:ascii="楷体_GB2312" w:hAnsi="Calibri" w:eastAsia="楷体_GB2312"/>
          <w:color w:val="auto"/>
          <w:kern w:val="0"/>
          <w:szCs w:val="44"/>
        </w:rPr>
        <w:fldChar w:fldCharType="begin"/>
      </w:r>
      <w:r>
        <w:rPr>
          <w:rFonts w:ascii="楷体_GB2312" w:hAnsi="Calibri" w:eastAsia="楷体_GB2312"/>
          <w:kern w:val="0"/>
          <w:szCs w:val="44"/>
        </w:rPr>
        <w:instrText xml:space="preserve"> HYPERLINK \l _Toc31101 </w:instrText>
      </w:r>
      <w:r>
        <w:rPr>
          <w:rFonts w:ascii="楷体_GB2312" w:hAnsi="Calibri" w:eastAsia="楷体_GB2312"/>
          <w:kern w:val="0"/>
          <w:szCs w:val="44"/>
        </w:rPr>
        <w:fldChar w:fldCharType="separate"/>
      </w:r>
      <w:r>
        <w:rPr>
          <w:rFonts w:hint="default" w:ascii="Calibri" w:hAnsi="Calibri"/>
        </w:rPr>
        <w:t xml:space="preserve">55. </w:t>
      </w:r>
      <w:r>
        <w:rPr>
          <w:rFonts w:hint="eastAsia" w:ascii="Calibri" w:hAnsi="Calibri"/>
        </w:rPr>
        <w:t>以农作物秸秆及壳皮等原料生产电力等产品实行减按90%计入企业所得税收入总额</w:t>
      </w:r>
      <w:r>
        <w:tab/>
      </w:r>
      <w:r>
        <w:fldChar w:fldCharType="begin"/>
      </w:r>
      <w:r>
        <w:instrText xml:space="preserve"> PAGEREF _Toc31101 \h </w:instrText>
      </w:r>
      <w:r>
        <w:fldChar w:fldCharType="separate"/>
      </w:r>
      <w:r>
        <w:t>53</w:t>
      </w:r>
      <w:r>
        <w:fldChar w:fldCharType="end"/>
      </w:r>
      <w:r>
        <w:rPr>
          <w:rFonts w:ascii="楷体_GB2312" w:hAnsi="Calibri" w:eastAsia="楷体_GB2312"/>
          <w:color w:val="auto"/>
          <w:kern w:val="0"/>
          <w:szCs w:val="44"/>
        </w:rPr>
        <w:fldChar w:fldCharType="end"/>
      </w:r>
    </w:p>
    <w:p>
      <w:pPr>
        <w:pStyle w:val="13"/>
        <w:tabs>
          <w:tab w:val="right" w:leader="dot" w:pos="8306"/>
        </w:tabs>
      </w:pPr>
      <w:r>
        <w:rPr>
          <w:rFonts w:ascii="楷体_GB2312" w:hAnsi="Calibri" w:eastAsia="楷体_GB2312"/>
          <w:color w:val="auto"/>
          <w:kern w:val="0"/>
          <w:szCs w:val="44"/>
        </w:rPr>
        <w:fldChar w:fldCharType="begin"/>
      </w:r>
      <w:r>
        <w:rPr>
          <w:rFonts w:ascii="楷体_GB2312" w:hAnsi="Calibri" w:eastAsia="楷体_GB2312"/>
          <w:kern w:val="0"/>
          <w:szCs w:val="44"/>
        </w:rPr>
        <w:instrText xml:space="preserve"> HYPERLINK \l _Toc17350 </w:instrText>
      </w:r>
      <w:r>
        <w:rPr>
          <w:rFonts w:ascii="楷体_GB2312" w:hAnsi="Calibri" w:eastAsia="楷体_GB2312"/>
          <w:kern w:val="0"/>
          <w:szCs w:val="44"/>
        </w:rPr>
        <w:fldChar w:fldCharType="separate"/>
      </w:r>
      <w:r>
        <w:rPr>
          <w:rFonts w:hint="default" w:ascii="Calibri" w:hAnsi="Calibri"/>
        </w:rPr>
        <w:t xml:space="preserve">56. </w:t>
      </w:r>
      <w:r>
        <w:rPr>
          <w:rFonts w:hint="eastAsia" w:ascii="Calibri" w:hAnsi="Calibri"/>
        </w:rPr>
        <w:t>沼气综合开发利用享受企业所得税“三免三减半”</w:t>
      </w:r>
      <w:r>
        <w:tab/>
      </w:r>
      <w:r>
        <w:fldChar w:fldCharType="begin"/>
      </w:r>
      <w:r>
        <w:instrText xml:space="preserve"> PAGEREF _Toc17350 \h </w:instrText>
      </w:r>
      <w:r>
        <w:fldChar w:fldCharType="separate"/>
      </w:r>
      <w:r>
        <w:t>54</w:t>
      </w:r>
      <w:r>
        <w:fldChar w:fldCharType="end"/>
      </w:r>
      <w:r>
        <w:rPr>
          <w:rFonts w:ascii="楷体_GB2312" w:hAnsi="Calibri" w:eastAsia="楷体_GB2312"/>
          <w:color w:val="auto"/>
          <w:kern w:val="0"/>
          <w:szCs w:val="44"/>
        </w:rPr>
        <w:fldChar w:fldCharType="end"/>
      </w:r>
    </w:p>
    <w:p>
      <w:pPr>
        <w:pStyle w:val="13"/>
        <w:tabs>
          <w:tab w:val="right" w:leader="dot" w:pos="8306"/>
        </w:tabs>
      </w:pPr>
      <w:r>
        <w:rPr>
          <w:rFonts w:ascii="楷体_GB2312" w:hAnsi="Calibri" w:eastAsia="楷体_GB2312"/>
          <w:color w:val="auto"/>
          <w:kern w:val="0"/>
          <w:szCs w:val="44"/>
        </w:rPr>
        <w:fldChar w:fldCharType="begin"/>
      </w:r>
      <w:r>
        <w:rPr>
          <w:rFonts w:ascii="楷体_GB2312" w:hAnsi="Calibri" w:eastAsia="楷体_GB2312"/>
          <w:kern w:val="0"/>
          <w:szCs w:val="44"/>
        </w:rPr>
        <w:instrText xml:space="preserve"> HYPERLINK \l _Toc17003 </w:instrText>
      </w:r>
      <w:r>
        <w:rPr>
          <w:rFonts w:ascii="楷体_GB2312" w:hAnsi="Calibri" w:eastAsia="楷体_GB2312"/>
          <w:kern w:val="0"/>
          <w:szCs w:val="44"/>
        </w:rPr>
        <w:fldChar w:fldCharType="separate"/>
      </w:r>
      <w:r>
        <w:rPr>
          <w:rFonts w:hint="default" w:ascii="Calibri" w:hAnsi="Calibri"/>
        </w:rPr>
        <w:t xml:space="preserve">57. </w:t>
      </w:r>
      <w:r>
        <w:rPr>
          <w:rFonts w:hint="eastAsia" w:ascii="Calibri" w:hAnsi="Calibri"/>
        </w:rPr>
        <w:t>对符合条件的从事污染防治的第三方企业减按15%的税率征收企业所得税</w:t>
      </w:r>
      <w:r>
        <w:tab/>
      </w:r>
      <w:r>
        <w:fldChar w:fldCharType="begin"/>
      </w:r>
      <w:r>
        <w:instrText xml:space="preserve"> PAGEREF _Toc17003 \h </w:instrText>
      </w:r>
      <w:r>
        <w:fldChar w:fldCharType="separate"/>
      </w:r>
      <w:r>
        <w:t>55</w:t>
      </w:r>
      <w:r>
        <w:fldChar w:fldCharType="end"/>
      </w:r>
      <w:r>
        <w:rPr>
          <w:rFonts w:ascii="楷体_GB2312" w:hAnsi="Calibri" w:eastAsia="楷体_GB2312"/>
          <w:color w:val="auto"/>
          <w:kern w:val="0"/>
          <w:szCs w:val="44"/>
        </w:rPr>
        <w:fldChar w:fldCharType="end"/>
      </w:r>
    </w:p>
    <w:p>
      <w:pPr>
        <w:pStyle w:val="19"/>
        <w:tabs>
          <w:tab w:val="right" w:leader="dot" w:pos="8306"/>
          <w:tab w:val="clear" w:pos="8296"/>
        </w:tabs>
      </w:pPr>
      <w:r>
        <w:rPr>
          <w:rFonts w:ascii="楷体_GB2312" w:hAnsi="Calibri" w:eastAsia="楷体_GB2312"/>
          <w:color w:val="auto"/>
          <w:kern w:val="0"/>
          <w:szCs w:val="44"/>
        </w:rPr>
        <w:fldChar w:fldCharType="begin"/>
      </w:r>
      <w:r>
        <w:rPr>
          <w:rFonts w:ascii="楷体_GB2312" w:hAnsi="Calibri" w:eastAsia="楷体_GB2312"/>
          <w:kern w:val="0"/>
          <w:szCs w:val="44"/>
        </w:rPr>
        <w:instrText xml:space="preserve"> HYPERLINK \l _Toc23148 </w:instrText>
      </w:r>
      <w:r>
        <w:rPr>
          <w:rFonts w:ascii="楷体_GB2312" w:hAnsi="Calibri" w:eastAsia="楷体_GB2312"/>
          <w:kern w:val="0"/>
          <w:szCs w:val="44"/>
        </w:rPr>
        <w:fldChar w:fldCharType="separate"/>
      </w:r>
      <w:r>
        <w:rPr>
          <w:rFonts w:hint="eastAsia" w:ascii="黑体" w:hAnsi="黑体" w:eastAsia="黑体"/>
          <w:kern w:val="2"/>
          <w:szCs w:val="36"/>
        </w:rPr>
        <w:t>三、 促进贫困地区加快发展</w:t>
      </w:r>
      <w:r>
        <w:tab/>
      </w:r>
      <w:r>
        <w:fldChar w:fldCharType="begin"/>
      </w:r>
      <w:r>
        <w:instrText xml:space="preserve"> PAGEREF _Toc23148 \h </w:instrText>
      </w:r>
      <w:r>
        <w:fldChar w:fldCharType="separate"/>
      </w:r>
      <w:r>
        <w:t>57</w:t>
      </w:r>
      <w:r>
        <w:fldChar w:fldCharType="end"/>
      </w:r>
      <w:r>
        <w:rPr>
          <w:rFonts w:ascii="楷体_GB2312" w:hAnsi="Calibri" w:eastAsia="楷体_GB2312"/>
          <w:color w:val="auto"/>
          <w:kern w:val="0"/>
          <w:szCs w:val="44"/>
        </w:rPr>
        <w:fldChar w:fldCharType="end"/>
      </w:r>
    </w:p>
    <w:p>
      <w:pPr>
        <w:pStyle w:val="13"/>
        <w:tabs>
          <w:tab w:val="right" w:leader="dot" w:pos="8306"/>
        </w:tabs>
      </w:pPr>
      <w:r>
        <w:rPr>
          <w:rFonts w:ascii="楷体_GB2312" w:hAnsi="Calibri" w:eastAsia="楷体_GB2312"/>
          <w:color w:val="auto"/>
          <w:kern w:val="0"/>
          <w:szCs w:val="44"/>
        </w:rPr>
        <w:fldChar w:fldCharType="begin"/>
      </w:r>
      <w:r>
        <w:rPr>
          <w:rFonts w:ascii="楷体_GB2312" w:hAnsi="Calibri" w:eastAsia="楷体_GB2312"/>
          <w:kern w:val="0"/>
          <w:szCs w:val="44"/>
        </w:rPr>
        <w:instrText xml:space="preserve"> HYPERLINK \l _Toc4427 </w:instrText>
      </w:r>
      <w:r>
        <w:rPr>
          <w:rFonts w:ascii="楷体_GB2312" w:hAnsi="Calibri" w:eastAsia="楷体_GB2312"/>
          <w:kern w:val="0"/>
          <w:szCs w:val="44"/>
        </w:rPr>
        <w:fldChar w:fldCharType="separate"/>
      </w:r>
      <w:r>
        <w:rPr>
          <w:rFonts w:hint="default" w:ascii="Calibri" w:hAnsi="Calibri"/>
        </w:rPr>
        <w:t xml:space="preserve">58. </w:t>
      </w:r>
      <w:r>
        <w:rPr>
          <w:rFonts w:hint="eastAsia"/>
        </w:rPr>
        <w:t>易地扶贫搬迁贫困人口有关收入免征个人所得税</w:t>
      </w:r>
      <w:r>
        <w:tab/>
      </w:r>
      <w:r>
        <w:fldChar w:fldCharType="begin"/>
      </w:r>
      <w:r>
        <w:instrText xml:space="preserve"> PAGEREF _Toc4427 \h </w:instrText>
      </w:r>
      <w:r>
        <w:fldChar w:fldCharType="separate"/>
      </w:r>
      <w:r>
        <w:t>57</w:t>
      </w:r>
      <w:r>
        <w:fldChar w:fldCharType="end"/>
      </w:r>
      <w:r>
        <w:rPr>
          <w:rFonts w:ascii="楷体_GB2312" w:hAnsi="Calibri" w:eastAsia="楷体_GB2312"/>
          <w:color w:val="auto"/>
          <w:kern w:val="0"/>
          <w:szCs w:val="44"/>
        </w:rPr>
        <w:fldChar w:fldCharType="end"/>
      </w:r>
    </w:p>
    <w:p>
      <w:pPr>
        <w:pStyle w:val="13"/>
        <w:tabs>
          <w:tab w:val="right" w:leader="dot" w:pos="8306"/>
        </w:tabs>
      </w:pPr>
      <w:r>
        <w:rPr>
          <w:rFonts w:ascii="楷体_GB2312" w:hAnsi="Calibri" w:eastAsia="楷体_GB2312"/>
          <w:color w:val="auto"/>
          <w:kern w:val="0"/>
          <w:szCs w:val="44"/>
        </w:rPr>
        <w:fldChar w:fldCharType="begin"/>
      </w:r>
      <w:r>
        <w:rPr>
          <w:rFonts w:ascii="楷体_GB2312" w:hAnsi="Calibri" w:eastAsia="楷体_GB2312"/>
          <w:kern w:val="0"/>
          <w:szCs w:val="44"/>
        </w:rPr>
        <w:instrText xml:space="preserve"> HYPERLINK \l _Toc32757 </w:instrText>
      </w:r>
      <w:r>
        <w:rPr>
          <w:rFonts w:ascii="楷体_GB2312" w:hAnsi="Calibri" w:eastAsia="楷体_GB2312"/>
          <w:kern w:val="0"/>
          <w:szCs w:val="44"/>
        </w:rPr>
        <w:fldChar w:fldCharType="separate"/>
      </w:r>
      <w:r>
        <w:rPr>
          <w:rFonts w:hint="default" w:ascii="Calibri" w:hAnsi="Calibri"/>
        </w:rPr>
        <w:t xml:space="preserve">59. </w:t>
      </w:r>
      <w:r>
        <w:rPr>
          <w:rFonts w:hint="eastAsia"/>
        </w:rPr>
        <w:t>易地扶贫搬迁贫困人口取得安置住房免征契税</w:t>
      </w:r>
      <w:r>
        <w:tab/>
      </w:r>
      <w:r>
        <w:fldChar w:fldCharType="begin"/>
      </w:r>
      <w:r>
        <w:instrText xml:space="preserve"> PAGEREF _Toc32757 \h </w:instrText>
      </w:r>
      <w:r>
        <w:fldChar w:fldCharType="separate"/>
      </w:r>
      <w:r>
        <w:t>58</w:t>
      </w:r>
      <w:r>
        <w:fldChar w:fldCharType="end"/>
      </w:r>
      <w:r>
        <w:rPr>
          <w:rFonts w:ascii="楷体_GB2312" w:hAnsi="Calibri" w:eastAsia="楷体_GB2312"/>
          <w:color w:val="auto"/>
          <w:kern w:val="0"/>
          <w:szCs w:val="44"/>
        </w:rPr>
        <w:fldChar w:fldCharType="end"/>
      </w:r>
    </w:p>
    <w:p>
      <w:pPr>
        <w:pStyle w:val="13"/>
        <w:tabs>
          <w:tab w:val="right" w:leader="dot" w:pos="8306"/>
        </w:tabs>
      </w:pPr>
      <w:r>
        <w:rPr>
          <w:rFonts w:ascii="楷体_GB2312" w:hAnsi="Calibri" w:eastAsia="楷体_GB2312"/>
          <w:color w:val="auto"/>
          <w:kern w:val="0"/>
          <w:szCs w:val="44"/>
        </w:rPr>
        <w:fldChar w:fldCharType="begin"/>
      </w:r>
      <w:r>
        <w:rPr>
          <w:rFonts w:ascii="楷体_GB2312" w:hAnsi="Calibri" w:eastAsia="楷体_GB2312"/>
          <w:kern w:val="0"/>
          <w:szCs w:val="44"/>
        </w:rPr>
        <w:instrText xml:space="preserve"> HYPERLINK \l _Toc2643 </w:instrText>
      </w:r>
      <w:r>
        <w:rPr>
          <w:rFonts w:ascii="楷体_GB2312" w:hAnsi="Calibri" w:eastAsia="楷体_GB2312"/>
          <w:kern w:val="0"/>
          <w:szCs w:val="44"/>
        </w:rPr>
        <w:fldChar w:fldCharType="separate"/>
      </w:r>
      <w:r>
        <w:rPr>
          <w:rFonts w:hint="default" w:ascii="Calibri" w:hAnsi="Calibri"/>
        </w:rPr>
        <w:t xml:space="preserve">60. </w:t>
      </w:r>
      <w:r>
        <w:rPr>
          <w:rFonts w:hint="eastAsia"/>
        </w:rPr>
        <w:t>易地扶贫搬迁项目实施主体取得建设土地免征契税、印花税</w:t>
      </w:r>
      <w:r>
        <w:tab/>
      </w:r>
      <w:r>
        <w:fldChar w:fldCharType="begin"/>
      </w:r>
      <w:r>
        <w:instrText xml:space="preserve"> PAGEREF _Toc2643 \h </w:instrText>
      </w:r>
      <w:r>
        <w:fldChar w:fldCharType="separate"/>
      </w:r>
      <w:r>
        <w:t>58</w:t>
      </w:r>
      <w:r>
        <w:fldChar w:fldCharType="end"/>
      </w:r>
      <w:r>
        <w:rPr>
          <w:rFonts w:ascii="楷体_GB2312" w:hAnsi="Calibri" w:eastAsia="楷体_GB2312"/>
          <w:color w:val="auto"/>
          <w:kern w:val="0"/>
          <w:szCs w:val="44"/>
        </w:rPr>
        <w:fldChar w:fldCharType="end"/>
      </w:r>
    </w:p>
    <w:p>
      <w:pPr>
        <w:pStyle w:val="13"/>
        <w:tabs>
          <w:tab w:val="right" w:leader="dot" w:pos="8306"/>
        </w:tabs>
      </w:pPr>
      <w:r>
        <w:rPr>
          <w:rFonts w:ascii="楷体_GB2312" w:hAnsi="Calibri" w:eastAsia="楷体_GB2312"/>
          <w:color w:val="auto"/>
          <w:kern w:val="0"/>
          <w:szCs w:val="44"/>
        </w:rPr>
        <w:fldChar w:fldCharType="begin"/>
      </w:r>
      <w:r>
        <w:rPr>
          <w:rFonts w:ascii="楷体_GB2312" w:hAnsi="Calibri" w:eastAsia="楷体_GB2312"/>
          <w:kern w:val="0"/>
          <w:szCs w:val="44"/>
        </w:rPr>
        <w:instrText xml:space="preserve"> HYPERLINK \l _Toc30610 </w:instrText>
      </w:r>
      <w:r>
        <w:rPr>
          <w:rFonts w:ascii="楷体_GB2312" w:hAnsi="Calibri" w:eastAsia="楷体_GB2312"/>
          <w:kern w:val="0"/>
          <w:szCs w:val="44"/>
        </w:rPr>
        <w:fldChar w:fldCharType="separate"/>
      </w:r>
      <w:r>
        <w:rPr>
          <w:rFonts w:hint="default" w:ascii="Calibri" w:hAnsi="Calibri"/>
        </w:rPr>
        <w:t xml:space="preserve">61. </w:t>
      </w:r>
      <w:r>
        <w:rPr>
          <w:rFonts w:hint="eastAsia"/>
        </w:rPr>
        <w:t>易地扶贫搬迁项目实施主体、项目单位免征印花税</w:t>
      </w:r>
      <w:r>
        <w:tab/>
      </w:r>
      <w:r>
        <w:fldChar w:fldCharType="begin"/>
      </w:r>
      <w:r>
        <w:instrText xml:space="preserve"> PAGEREF _Toc30610 \h </w:instrText>
      </w:r>
      <w:r>
        <w:fldChar w:fldCharType="separate"/>
      </w:r>
      <w:r>
        <w:t>59</w:t>
      </w:r>
      <w:r>
        <w:fldChar w:fldCharType="end"/>
      </w:r>
      <w:r>
        <w:rPr>
          <w:rFonts w:ascii="楷体_GB2312" w:hAnsi="Calibri" w:eastAsia="楷体_GB2312"/>
          <w:color w:val="auto"/>
          <w:kern w:val="0"/>
          <w:szCs w:val="44"/>
        </w:rPr>
        <w:fldChar w:fldCharType="end"/>
      </w:r>
    </w:p>
    <w:p>
      <w:pPr>
        <w:pStyle w:val="13"/>
        <w:tabs>
          <w:tab w:val="right" w:leader="dot" w:pos="8306"/>
        </w:tabs>
      </w:pPr>
      <w:r>
        <w:rPr>
          <w:rFonts w:ascii="楷体_GB2312" w:hAnsi="Calibri" w:eastAsia="楷体_GB2312"/>
          <w:color w:val="auto"/>
          <w:kern w:val="0"/>
          <w:szCs w:val="44"/>
        </w:rPr>
        <w:fldChar w:fldCharType="begin"/>
      </w:r>
      <w:r>
        <w:rPr>
          <w:rFonts w:ascii="楷体_GB2312" w:hAnsi="Calibri" w:eastAsia="楷体_GB2312"/>
          <w:kern w:val="0"/>
          <w:szCs w:val="44"/>
        </w:rPr>
        <w:instrText xml:space="preserve"> HYPERLINK \l _Toc7292 </w:instrText>
      </w:r>
      <w:r>
        <w:rPr>
          <w:rFonts w:ascii="楷体_GB2312" w:hAnsi="Calibri" w:eastAsia="楷体_GB2312"/>
          <w:kern w:val="0"/>
          <w:szCs w:val="44"/>
        </w:rPr>
        <w:fldChar w:fldCharType="separate"/>
      </w:r>
      <w:r>
        <w:rPr>
          <w:rFonts w:hint="default" w:ascii="Calibri" w:hAnsi="Calibri"/>
        </w:rPr>
        <w:t xml:space="preserve">62. </w:t>
      </w:r>
      <w:r>
        <w:rPr>
          <w:rFonts w:hint="eastAsia"/>
        </w:rPr>
        <w:t>易地扶贫搬迁安置住房用地免征城镇土地使用税</w:t>
      </w:r>
      <w:r>
        <w:tab/>
      </w:r>
      <w:r>
        <w:fldChar w:fldCharType="begin"/>
      </w:r>
      <w:r>
        <w:instrText xml:space="preserve"> PAGEREF _Toc7292 \h </w:instrText>
      </w:r>
      <w:r>
        <w:fldChar w:fldCharType="separate"/>
      </w:r>
      <w:r>
        <w:t>60</w:t>
      </w:r>
      <w:r>
        <w:fldChar w:fldCharType="end"/>
      </w:r>
      <w:r>
        <w:rPr>
          <w:rFonts w:ascii="楷体_GB2312" w:hAnsi="Calibri" w:eastAsia="楷体_GB2312"/>
          <w:color w:val="auto"/>
          <w:kern w:val="0"/>
          <w:szCs w:val="44"/>
        </w:rPr>
        <w:fldChar w:fldCharType="end"/>
      </w:r>
    </w:p>
    <w:p>
      <w:pPr>
        <w:pStyle w:val="13"/>
        <w:tabs>
          <w:tab w:val="right" w:leader="dot" w:pos="8306"/>
        </w:tabs>
      </w:pPr>
      <w:r>
        <w:rPr>
          <w:rFonts w:ascii="楷体_GB2312" w:hAnsi="Calibri" w:eastAsia="楷体_GB2312"/>
          <w:color w:val="auto"/>
          <w:kern w:val="0"/>
          <w:szCs w:val="44"/>
        </w:rPr>
        <w:fldChar w:fldCharType="begin"/>
      </w:r>
      <w:r>
        <w:rPr>
          <w:rFonts w:ascii="楷体_GB2312" w:hAnsi="Calibri" w:eastAsia="楷体_GB2312"/>
          <w:kern w:val="0"/>
          <w:szCs w:val="44"/>
        </w:rPr>
        <w:instrText xml:space="preserve"> HYPERLINK \l _Toc29372 </w:instrText>
      </w:r>
      <w:r>
        <w:rPr>
          <w:rFonts w:ascii="楷体_GB2312" w:hAnsi="Calibri" w:eastAsia="楷体_GB2312"/>
          <w:kern w:val="0"/>
          <w:szCs w:val="44"/>
        </w:rPr>
        <w:fldChar w:fldCharType="separate"/>
      </w:r>
      <w:r>
        <w:rPr>
          <w:rFonts w:hint="default" w:ascii="Calibri" w:hAnsi="Calibri"/>
        </w:rPr>
        <w:t xml:space="preserve">63. </w:t>
      </w:r>
      <w:r>
        <w:rPr>
          <w:rFonts w:hint="eastAsia"/>
        </w:rPr>
        <w:t>易地扶贫搬迁项目实施主体购置安置房源免征契税、印花税</w:t>
      </w:r>
      <w:r>
        <w:tab/>
      </w:r>
      <w:r>
        <w:fldChar w:fldCharType="begin"/>
      </w:r>
      <w:r>
        <w:instrText xml:space="preserve"> PAGEREF _Toc29372 \h </w:instrText>
      </w:r>
      <w:r>
        <w:fldChar w:fldCharType="separate"/>
      </w:r>
      <w:r>
        <w:t>61</w:t>
      </w:r>
      <w:r>
        <w:fldChar w:fldCharType="end"/>
      </w:r>
      <w:r>
        <w:rPr>
          <w:rFonts w:ascii="楷体_GB2312" w:hAnsi="Calibri" w:eastAsia="楷体_GB2312"/>
          <w:color w:val="auto"/>
          <w:kern w:val="0"/>
          <w:szCs w:val="44"/>
        </w:rPr>
        <w:fldChar w:fldCharType="end"/>
      </w:r>
    </w:p>
    <w:p>
      <w:pPr>
        <w:pStyle w:val="19"/>
        <w:tabs>
          <w:tab w:val="right" w:leader="dot" w:pos="8306"/>
          <w:tab w:val="clear" w:pos="8296"/>
        </w:tabs>
      </w:pPr>
      <w:r>
        <w:rPr>
          <w:rFonts w:ascii="楷体_GB2312" w:hAnsi="Calibri" w:eastAsia="楷体_GB2312"/>
          <w:color w:val="auto"/>
          <w:kern w:val="0"/>
          <w:szCs w:val="44"/>
        </w:rPr>
        <w:fldChar w:fldCharType="begin"/>
      </w:r>
      <w:r>
        <w:rPr>
          <w:rFonts w:ascii="楷体_GB2312" w:hAnsi="Calibri" w:eastAsia="楷体_GB2312"/>
          <w:kern w:val="0"/>
          <w:szCs w:val="44"/>
        </w:rPr>
        <w:instrText xml:space="preserve"> HYPERLINK \l _Toc16435 </w:instrText>
      </w:r>
      <w:r>
        <w:rPr>
          <w:rFonts w:ascii="楷体_GB2312" w:hAnsi="Calibri" w:eastAsia="楷体_GB2312"/>
          <w:kern w:val="0"/>
          <w:szCs w:val="44"/>
        </w:rPr>
        <w:fldChar w:fldCharType="separate"/>
      </w:r>
      <w:r>
        <w:rPr>
          <w:rFonts w:hint="eastAsia" w:ascii="黑体" w:hAnsi="黑体" w:eastAsia="黑体"/>
          <w:kern w:val="2"/>
          <w:szCs w:val="36"/>
          <w:lang w:eastAsia="zh-CN"/>
        </w:rPr>
        <w:t>四、涉农</w:t>
      </w:r>
      <w:r>
        <w:rPr>
          <w:rFonts w:hint="eastAsia" w:ascii="黑体" w:hAnsi="黑体" w:eastAsia="黑体"/>
          <w:kern w:val="2"/>
          <w:szCs w:val="36"/>
        </w:rPr>
        <w:t>金融</w:t>
      </w:r>
      <w:r>
        <w:rPr>
          <w:rFonts w:hint="eastAsia" w:ascii="黑体" w:hAnsi="黑体" w:eastAsia="黑体"/>
          <w:kern w:val="2"/>
          <w:szCs w:val="36"/>
          <w:lang w:eastAsia="zh-CN"/>
        </w:rPr>
        <w:t>税收优惠</w:t>
      </w:r>
      <w:r>
        <w:tab/>
      </w:r>
      <w:r>
        <w:fldChar w:fldCharType="begin"/>
      </w:r>
      <w:r>
        <w:instrText xml:space="preserve"> PAGEREF _Toc16435 \h </w:instrText>
      </w:r>
      <w:r>
        <w:fldChar w:fldCharType="separate"/>
      </w:r>
      <w:r>
        <w:t>63</w:t>
      </w:r>
      <w:r>
        <w:fldChar w:fldCharType="end"/>
      </w:r>
      <w:r>
        <w:rPr>
          <w:rFonts w:ascii="楷体_GB2312" w:hAnsi="Calibri" w:eastAsia="楷体_GB2312"/>
          <w:color w:val="auto"/>
          <w:kern w:val="0"/>
          <w:szCs w:val="44"/>
        </w:rPr>
        <w:fldChar w:fldCharType="end"/>
      </w:r>
    </w:p>
    <w:p>
      <w:pPr>
        <w:pStyle w:val="22"/>
        <w:tabs>
          <w:tab w:val="right" w:leader="dot" w:pos="8306"/>
        </w:tabs>
      </w:pPr>
      <w:r>
        <w:rPr>
          <w:rFonts w:ascii="楷体_GB2312" w:hAnsi="Calibri" w:eastAsia="楷体_GB2312"/>
          <w:color w:val="auto"/>
          <w:kern w:val="0"/>
          <w:szCs w:val="44"/>
        </w:rPr>
        <w:fldChar w:fldCharType="begin"/>
      </w:r>
      <w:r>
        <w:rPr>
          <w:rFonts w:ascii="楷体_GB2312" w:hAnsi="Calibri" w:eastAsia="楷体_GB2312"/>
          <w:kern w:val="0"/>
          <w:szCs w:val="44"/>
        </w:rPr>
        <w:instrText xml:space="preserve"> HYPERLINK \l _Toc18843 </w:instrText>
      </w:r>
      <w:r>
        <w:rPr>
          <w:rFonts w:ascii="楷体_GB2312" w:hAnsi="Calibri" w:eastAsia="楷体_GB2312"/>
          <w:kern w:val="0"/>
          <w:szCs w:val="44"/>
        </w:rPr>
        <w:fldChar w:fldCharType="separate"/>
      </w:r>
      <w:r>
        <w:rPr>
          <w:rFonts w:hint="eastAsia" w:ascii="楷体_GB2312" w:eastAsia="楷体_GB2312"/>
          <w:szCs w:val="36"/>
        </w:rPr>
        <w:t>（一） 银行类金融机构贷款税收优惠</w:t>
      </w:r>
      <w:r>
        <w:tab/>
      </w:r>
      <w:r>
        <w:fldChar w:fldCharType="begin"/>
      </w:r>
      <w:r>
        <w:instrText xml:space="preserve"> PAGEREF _Toc18843 \h </w:instrText>
      </w:r>
      <w:r>
        <w:fldChar w:fldCharType="separate"/>
      </w:r>
      <w:r>
        <w:t>63</w:t>
      </w:r>
      <w:r>
        <w:fldChar w:fldCharType="end"/>
      </w:r>
      <w:r>
        <w:rPr>
          <w:rFonts w:ascii="楷体_GB2312" w:hAnsi="Calibri" w:eastAsia="楷体_GB2312"/>
          <w:color w:val="auto"/>
          <w:kern w:val="0"/>
          <w:szCs w:val="44"/>
        </w:rPr>
        <w:fldChar w:fldCharType="end"/>
      </w:r>
    </w:p>
    <w:p>
      <w:pPr>
        <w:pStyle w:val="13"/>
        <w:tabs>
          <w:tab w:val="right" w:leader="dot" w:pos="8306"/>
        </w:tabs>
      </w:pPr>
      <w:r>
        <w:rPr>
          <w:rFonts w:ascii="楷体_GB2312" w:hAnsi="Calibri" w:eastAsia="楷体_GB2312"/>
          <w:color w:val="auto"/>
          <w:kern w:val="0"/>
          <w:szCs w:val="44"/>
        </w:rPr>
        <w:fldChar w:fldCharType="begin"/>
      </w:r>
      <w:r>
        <w:rPr>
          <w:rFonts w:ascii="楷体_GB2312" w:hAnsi="Calibri" w:eastAsia="楷体_GB2312"/>
          <w:kern w:val="0"/>
          <w:szCs w:val="44"/>
        </w:rPr>
        <w:instrText xml:space="preserve"> HYPERLINK \l _Toc28839 </w:instrText>
      </w:r>
      <w:r>
        <w:rPr>
          <w:rFonts w:ascii="楷体_GB2312" w:hAnsi="Calibri" w:eastAsia="楷体_GB2312"/>
          <w:kern w:val="0"/>
          <w:szCs w:val="44"/>
        </w:rPr>
        <w:fldChar w:fldCharType="separate"/>
      </w:r>
      <w:r>
        <w:rPr>
          <w:rFonts w:hint="default" w:ascii="Calibri" w:hAnsi="Calibri"/>
        </w:rPr>
        <w:t xml:space="preserve">64. </w:t>
      </w:r>
      <w:r>
        <w:rPr>
          <w:rFonts w:hint="eastAsia" w:ascii="Calibri" w:hAnsi="Calibri"/>
        </w:rPr>
        <w:t>金融机构农户小额贷款利息收入免征增值税</w:t>
      </w:r>
      <w:r>
        <w:tab/>
      </w:r>
      <w:r>
        <w:fldChar w:fldCharType="begin"/>
      </w:r>
      <w:r>
        <w:instrText xml:space="preserve"> PAGEREF _Toc28839 \h </w:instrText>
      </w:r>
      <w:r>
        <w:fldChar w:fldCharType="separate"/>
      </w:r>
      <w:r>
        <w:t>63</w:t>
      </w:r>
      <w:r>
        <w:fldChar w:fldCharType="end"/>
      </w:r>
      <w:r>
        <w:rPr>
          <w:rFonts w:ascii="楷体_GB2312" w:hAnsi="Calibri" w:eastAsia="楷体_GB2312"/>
          <w:color w:val="auto"/>
          <w:kern w:val="0"/>
          <w:szCs w:val="44"/>
        </w:rPr>
        <w:fldChar w:fldCharType="end"/>
      </w:r>
    </w:p>
    <w:p>
      <w:pPr>
        <w:pStyle w:val="13"/>
        <w:tabs>
          <w:tab w:val="right" w:leader="dot" w:pos="8306"/>
        </w:tabs>
      </w:pPr>
      <w:r>
        <w:rPr>
          <w:rFonts w:ascii="楷体_GB2312" w:hAnsi="Calibri" w:eastAsia="楷体_GB2312"/>
          <w:color w:val="auto"/>
          <w:kern w:val="0"/>
          <w:szCs w:val="44"/>
        </w:rPr>
        <w:fldChar w:fldCharType="begin"/>
      </w:r>
      <w:r>
        <w:rPr>
          <w:rFonts w:ascii="楷体_GB2312" w:hAnsi="Calibri" w:eastAsia="楷体_GB2312"/>
          <w:kern w:val="0"/>
          <w:szCs w:val="44"/>
        </w:rPr>
        <w:instrText xml:space="preserve"> HYPERLINK \l _Toc10149 </w:instrText>
      </w:r>
      <w:r>
        <w:rPr>
          <w:rFonts w:ascii="楷体_GB2312" w:hAnsi="Calibri" w:eastAsia="楷体_GB2312"/>
          <w:kern w:val="0"/>
          <w:szCs w:val="44"/>
        </w:rPr>
        <w:fldChar w:fldCharType="separate"/>
      </w:r>
      <w:r>
        <w:rPr>
          <w:rFonts w:hint="default" w:ascii="Calibri" w:hAnsi="Calibri"/>
        </w:rPr>
        <w:t xml:space="preserve">65. </w:t>
      </w:r>
      <w:r>
        <w:rPr>
          <w:rFonts w:hint="eastAsia" w:ascii="Calibri" w:hAnsi="Calibri"/>
        </w:rPr>
        <w:t>金融机构小微企业及个体工商户小额贷款利息收入免征增值税</w:t>
      </w:r>
      <w:r>
        <w:tab/>
      </w:r>
      <w:r>
        <w:fldChar w:fldCharType="begin"/>
      </w:r>
      <w:r>
        <w:instrText xml:space="preserve"> PAGEREF _Toc10149 \h </w:instrText>
      </w:r>
      <w:r>
        <w:fldChar w:fldCharType="separate"/>
      </w:r>
      <w:r>
        <w:t>64</w:t>
      </w:r>
      <w:r>
        <w:fldChar w:fldCharType="end"/>
      </w:r>
      <w:r>
        <w:rPr>
          <w:rFonts w:ascii="楷体_GB2312" w:hAnsi="Calibri" w:eastAsia="楷体_GB2312"/>
          <w:color w:val="auto"/>
          <w:kern w:val="0"/>
          <w:szCs w:val="44"/>
        </w:rPr>
        <w:fldChar w:fldCharType="end"/>
      </w:r>
    </w:p>
    <w:p>
      <w:pPr>
        <w:pStyle w:val="13"/>
        <w:tabs>
          <w:tab w:val="right" w:leader="dot" w:pos="8306"/>
        </w:tabs>
      </w:pPr>
      <w:r>
        <w:rPr>
          <w:rFonts w:ascii="楷体_GB2312" w:hAnsi="Calibri" w:eastAsia="楷体_GB2312"/>
          <w:color w:val="auto"/>
          <w:kern w:val="0"/>
          <w:szCs w:val="44"/>
        </w:rPr>
        <w:fldChar w:fldCharType="begin"/>
      </w:r>
      <w:r>
        <w:rPr>
          <w:rFonts w:ascii="楷体_GB2312" w:hAnsi="Calibri" w:eastAsia="楷体_GB2312"/>
          <w:kern w:val="0"/>
          <w:szCs w:val="44"/>
        </w:rPr>
        <w:instrText xml:space="preserve"> HYPERLINK \l _Toc23671 </w:instrText>
      </w:r>
      <w:r>
        <w:rPr>
          <w:rFonts w:ascii="楷体_GB2312" w:hAnsi="Calibri" w:eastAsia="楷体_GB2312"/>
          <w:kern w:val="0"/>
          <w:szCs w:val="44"/>
        </w:rPr>
        <w:fldChar w:fldCharType="separate"/>
      </w:r>
      <w:r>
        <w:rPr>
          <w:rFonts w:hint="default" w:ascii="Calibri" w:hAnsi="Calibri"/>
        </w:rPr>
        <w:t xml:space="preserve">66. </w:t>
      </w:r>
      <w:r>
        <w:rPr>
          <w:rFonts w:hint="eastAsia" w:ascii="Calibri" w:hAnsi="Calibri"/>
        </w:rPr>
        <w:t>金融机构农户小额贷款利息收入企业所得税减计收入</w:t>
      </w:r>
      <w:r>
        <w:tab/>
      </w:r>
      <w:r>
        <w:fldChar w:fldCharType="begin"/>
      </w:r>
      <w:r>
        <w:instrText xml:space="preserve"> PAGEREF _Toc23671 \h </w:instrText>
      </w:r>
      <w:r>
        <w:fldChar w:fldCharType="separate"/>
      </w:r>
      <w:r>
        <w:t>67</w:t>
      </w:r>
      <w:r>
        <w:fldChar w:fldCharType="end"/>
      </w:r>
      <w:r>
        <w:rPr>
          <w:rFonts w:ascii="楷体_GB2312" w:hAnsi="Calibri" w:eastAsia="楷体_GB2312"/>
          <w:color w:val="auto"/>
          <w:kern w:val="0"/>
          <w:szCs w:val="44"/>
        </w:rPr>
        <w:fldChar w:fldCharType="end"/>
      </w:r>
    </w:p>
    <w:p>
      <w:pPr>
        <w:pStyle w:val="13"/>
        <w:tabs>
          <w:tab w:val="right" w:leader="dot" w:pos="8306"/>
        </w:tabs>
      </w:pPr>
      <w:r>
        <w:rPr>
          <w:rFonts w:ascii="楷体_GB2312" w:hAnsi="Calibri" w:eastAsia="楷体_GB2312"/>
          <w:color w:val="auto"/>
          <w:kern w:val="0"/>
          <w:szCs w:val="44"/>
        </w:rPr>
        <w:fldChar w:fldCharType="begin"/>
      </w:r>
      <w:r>
        <w:rPr>
          <w:rFonts w:ascii="楷体_GB2312" w:hAnsi="Calibri" w:eastAsia="楷体_GB2312"/>
          <w:kern w:val="0"/>
          <w:szCs w:val="44"/>
        </w:rPr>
        <w:instrText xml:space="preserve"> HYPERLINK \l _Toc22032 </w:instrText>
      </w:r>
      <w:r>
        <w:rPr>
          <w:rFonts w:ascii="楷体_GB2312" w:hAnsi="Calibri" w:eastAsia="楷体_GB2312"/>
          <w:kern w:val="0"/>
          <w:szCs w:val="44"/>
        </w:rPr>
        <w:fldChar w:fldCharType="separate"/>
      </w:r>
      <w:r>
        <w:rPr>
          <w:rFonts w:hint="default" w:ascii="Calibri" w:hAnsi="Calibri"/>
        </w:rPr>
        <w:t xml:space="preserve">67. </w:t>
      </w:r>
      <w:r>
        <w:rPr>
          <w:rFonts w:hint="eastAsia" w:ascii="Calibri" w:hAnsi="Calibri"/>
        </w:rPr>
        <w:t>金融企业涉农和中小企业贷款损失税前扣除</w:t>
      </w:r>
      <w:r>
        <w:tab/>
      </w:r>
      <w:r>
        <w:fldChar w:fldCharType="begin"/>
      </w:r>
      <w:r>
        <w:instrText xml:space="preserve"> PAGEREF _Toc22032 \h </w:instrText>
      </w:r>
      <w:r>
        <w:fldChar w:fldCharType="separate"/>
      </w:r>
      <w:r>
        <w:t>68</w:t>
      </w:r>
      <w:r>
        <w:fldChar w:fldCharType="end"/>
      </w:r>
      <w:r>
        <w:rPr>
          <w:rFonts w:ascii="楷体_GB2312" w:hAnsi="Calibri" w:eastAsia="楷体_GB2312"/>
          <w:color w:val="auto"/>
          <w:kern w:val="0"/>
          <w:szCs w:val="44"/>
        </w:rPr>
        <w:fldChar w:fldCharType="end"/>
      </w:r>
    </w:p>
    <w:p>
      <w:pPr>
        <w:pStyle w:val="13"/>
        <w:tabs>
          <w:tab w:val="right" w:leader="dot" w:pos="8306"/>
        </w:tabs>
      </w:pPr>
      <w:r>
        <w:rPr>
          <w:rFonts w:ascii="楷体_GB2312" w:hAnsi="Calibri" w:eastAsia="楷体_GB2312"/>
          <w:color w:val="auto"/>
          <w:kern w:val="0"/>
          <w:szCs w:val="44"/>
        </w:rPr>
        <w:fldChar w:fldCharType="begin"/>
      </w:r>
      <w:r>
        <w:rPr>
          <w:rFonts w:ascii="楷体_GB2312" w:hAnsi="Calibri" w:eastAsia="楷体_GB2312"/>
          <w:kern w:val="0"/>
          <w:szCs w:val="44"/>
        </w:rPr>
        <w:instrText xml:space="preserve"> HYPERLINK \l _Toc28870 </w:instrText>
      </w:r>
      <w:r>
        <w:rPr>
          <w:rFonts w:ascii="楷体_GB2312" w:hAnsi="Calibri" w:eastAsia="楷体_GB2312"/>
          <w:kern w:val="0"/>
          <w:szCs w:val="44"/>
        </w:rPr>
        <w:fldChar w:fldCharType="separate"/>
      </w:r>
      <w:r>
        <w:rPr>
          <w:rFonts w:hint="default" w:ascii="Calibri" w:hAnsi="Calibri"/>
        </w:rPr>
        <w:t xml:space="preserve">68. </w:t>
      </w:r>
      <w:r>
        <w:rPr>
          <w:rFonts w:hint="eastAsia" w:ascii="Calibri" w:hAnsi="Calibri"/>
        </w:rPr>
        <w:t>农村信用社等金融机构提供金融服务可选择适用简易计税方法缴纳增值税</w:t>
      </w:r>
      <w:r>
        <w:tab/>
      </w:r>
      <w:r>
        <w:fldChar w:fldCharType="begin"/>
      </w:r>
      <w:r>
        <w:instrText xml:space="preserve"> PAGEREF _Toc28870 \h </w:instrText>
      </w:r>
      <w:r>
        <w:fldChar w:fldCharType="separate"/>
      </w:r>
      <w:r>
        <w:t>70</w:t>
      </w:r>
      <w:r>
        <w:fldChar w:fldCharType="end"/>
      </w:r>
      <w:r>
        <w:rPr>
          <w:rFonts w:ascii="楷体_GB2312" w:hAnsi="Calibri" w:eastAsia="楷体_GB2312"/>
          <w:color w:val="auto"/>
          <w:kern w:val="0"/>
          <w:szCs w:val="44"/>
        </w:rPr>
        <w:fldChar w:fldCharType="end"/>
      </w:r>
    </w:p>
    <w:p>
      <w:pPr>
        <w:pStyle w:val="13"/>
        <w:tabs>
          <w:tab w:val="right" w:leader="dot" w:pos="8306"/>
        </w:tabs>
      </w:pPr>
      <w:r>
        <w:rPr>
          <w:rFonts w:ascii="楷体_GB2312" w:hAnsi="Calibri" w:eastAsia="楷体_GB2312"/>
          <w:color w:val="auto"/>
          <w:kern w:val="0"/>
          <w:szCs w:val="44"/>
        </w:rPr>
        <w:fldChar w:fldCharType="begin"/>
      </w:r>
      <w:r>
        <w:rPr>
          <w:rFonts w:ascii="楷体_GB2312" w:hAnsi="Calibri" w:eastAsia="楷体_GB2312"/>
          <w:kern w:val="0"/>
          <w:szCs w:val="44"/>
        </w:rPr>
        <w:instrText xml:space="preserve"> HYPERLINK \l _Toc23317 </w:instrText>
      </w:r>
      <w:r>
        <w:rPr>
          <w:rFonts w:ascii="楷体_GB2312" w:hAnsi="Calibri" w:eastAsia="楷体_GB2312"/>
          <w:kern w:val="0"/>
          <w:szCs w:val="44"/>
        </w:rPr>
        <w:fldChar w:fldCharType="separate"/>
      </w:r>
      <w:r>
        <w:rPr>
          <w:rFonts w:hint="default" w:ascii="Calibri" w:hAnsi="Calibri"/>
        </w:rPr>
        <w:t xml:space="preserve">69. </w:t>
      </w:r>
      <w:r>
        <w:rPr>
          <w:rFonts w:hint="eastAsia" w:ascii="Calibri" w:hAnsi="Calibri"/>
        </w:rPr>
        <w:t>中国农业银行三农金融事业部涉农贷款利息收入可选择适用简易计税方法缴纳增值税</w:t>
      </w:r>
      <w:r>
        <w:tab/>
      </w:r>
      <w:r>
        <w:fldChar w:fldCharType="begin"/>
      </w:r>
      <w:r>
        <w:instrText xml:space="preserve"> PAGEREF _Toc23317 \h </w:instrText>
      </w:r>
      <w:r>
        <w:fldChar w:fldCharType="separate"/>
      </w:r>
      <w:r>
        <w:t>72</w:t>
      </w:r>
      <w:r>
        <w:fldChar w:fldCharType="end"/>
      </w:r>
      <w:r>
        <w:rPr>
          <w:rFonts w:ascii="楷体_GB2312" w:hAnsi="Calibri" w:eastAsia="楷体_GB2312"/>
          <w:color w:val="auto"/>
          <w:kern w:val="0"/>
          <w:szCs w:val="44"/>
        </w:rPr>
        <w:fldChar w:fldCharType="end"/>
      </w:r>
    </w:p>
    <w:p>
      <w:pPr>
        <w:pStyle w:val="13"/>
        <w:tabs>
          <w:tab w:val="right" w:leader="dot" w:pos="8306"/>
        </w:tabs>
      </w:pPr>
      <w:r>
        <w:rPr>
          <w:rFonts w:ascii="楷体_GB2312" w:hAnsi="Calibri" w:eastAsia="楷体_GB2312"/>
          <w:color w:val="auto"/>
          <w:kern w:val="0"/>
          <w:szCs w:val="44"/>
        </w:rPr>
        <w:fldChar w:fldCharType="begin"/>
      </w:r>
      <w:r>
        <w:rPr>
          <w:rFonts w:ascii="楷体_GB2312" w:hAnsi="Calibri" w:eastAsia="楷体_GB2312"/>
          <w:kern w:val="0"/>
          <w:szCs w:val="44"/>
        </w:rPr>
        <w:instrText xml:space="preserve"> HYPERLINK \l _Toc14850 </w:instrText>
      </w:r>
      <w:r>
        <w:rPr>
          <w:rFonts w:ascii="楷体_GB2312" w:hAnsi="Calibri" w:eastAsia="楷体_GB2312"/>
          <w:kern w:val="0"/>
          <w:szCs w:val="44"/>
        </w:rPr>
        <w:fldChar w:fldCharType="separate"/>
      </w:r>
      <w:r>
        <w:rPr>
          <w:rFonts w:hint="default" w:ascii="Calibri" w:hAnsi="Calibri"/>
        </w:rPr>
        <w:t xml:space="preserve">70. </w:t>
      </w:r>
      <w:r>
        <w:rPr>
          <w:rFonts w:hint="eastAsia" w:ascii="Calibri" w:hAnsi="Calibri"/>
        </w:rPr>
        <w:t>中国邮政储蓄银行三农金融事业部涉农贷款利息收入可选择适用简易计税方法缴纳增值税</w:t>
      </w:r>
      <w:r>
        <w:tab/>
      </w:r>
      <w:r>
        <w:fldChar w:fldCharType="begin"/>
      </w:r>
      <w:r>
        <w:instrText xml:space="preserve"> PAGEREF _Toc14850 \h </w:instrText>
      </w:r>
      <w:r>
        <w:fldChar w:fldCharType="separate"/>
      </w:r>
      <w:r>
        <w:t>73</w:t>
      </w:r>
      <w:r>
        <w:fldChar w:fldCharType="end"/>
      </w:r>
      <w:r>
        <w:rPr>
          <w:rFonts w:ascii="楷体_GB2312" w:hAnsi="Calibri" w:eastAsia="楷体_GB2312"/>
          <w:color w:val="auto"/>
          <w:kern w:val="0"/>
          <w:szCs w:val="44"/>
        </w:rPr>
        <w:fldChar w:fldCharType="end"/>
      </w:r>
    </w:p>
    <w:p>
      <w:pPr>
        <w:pStyle w:val="13"/>
        <w:tabs>
          <w:tab w:val="right" w:leader="dot" w:pos="8306"/>
        </w:tabs>
      </w:pPr>
      <w:r>
        <w:rPr>
          <w:rFonts w:ascii="楷体_GB2312" w:hAnsi="Calibri" w:eastAsia="楷体_GB2312"/>
          <w:color w:val="auto"/>
          <w:kern w:val="0"/>
          <w:szCs w:val="44"/>
        </w:rPr>
        <w:fldChar w:fldCharType="begin"/>
      </w:r>
      <w:r>
        <w:rPr>
          <w:rFonts w:ascii="楷体_GB2312" w:hAnsi="Calibri" w:eastAsia="楷体_GB2312"/>
          <w:kern w:val="0"/>
          <w:szCs w:val="44"/>
        </w:rPr>
        <w:instrText xml:space="preserve"> HYPERLINK \l _Toc7195 </w:instrText>
      </w:r>
      <w:r>
        <w:rPr>
          <w:rFonts w:ascii="楷体_GB2312" w:hAnsi="Calibri" w:eastAsia="楷体_GB2312"/>
          <w:kern w:val="0"/>
          <w:szCs w:val="44"/>
        </w:rPr>
        <w:fldChar w:fldCharType="separate"/>
      </w:r>
      <w:r>
        <w:rPr>
          <w:rFonts w:hint="default" w:ascii="Calibri" w:hAnsi="Calibri"/>
        </w:rPr>
        <w:t xml:space="preserve">71. </w:t>
      </w:r>
      <w:r>
        <w:rPr>
          <w:rFonts w:hint="eastAsia" w:ascii="Calibri" w:hAnsi="Calibri"/>
        </w:rPr>
        <w:t>金融机构与小型微型企业签订借款合同免征印花税</w:t>
      </w:r>
      <w:r>
        <w:tab/>
      </w:r>
      <w:r>
        <w:fldChar w:fldCharType="begin"/>
      </w:r>
      <w:r>
        <w:instrText xml:space="preserve"> PAGEREF _Toc7195 \h </w:instrText>
      </w:r>
      <w:r>
        <w:fldChar w:fldCharType="separate"/>
      </w:r>
      <w:r>
        <w:t>75</w:t>
      </w:r>
      <w:r>
        <w:fldChar w:fldCharType="end"/>
      </w:r>
      <w:r>
        <w:rPr>
          <w:rFonts w:ascii="楷体_GB2312" w:hAnsi="Calibri" w:eastAsia="楷体_GB2312"/>
          <w:color w:val="auto"/>
          <w:kern w:val="0"/>
          <w:szCs w:val="44"/>
        </w:rPr>
        <w:fldChar w:fldCharType="end"/>
      </w:r>
    </w:p>
    <w:p>
      <w:pPr>
        <w:pStyle w:val="22"/>
        <w:tabs>
          <w:tab w:val="right" w:leader="dot" w:pos="8306"/>
        </w:tabs>
      </w:pPr>
      <w:r>
        <w:rPr>
          <w:rFonts w:ascii="楷体_GB2312" w:hAnsi="Calibri" w:eastAsia="楷体_GB2312"/>
          <w:color w:val="auto"/>
          <w:kern w:val="0"/>
          <w:szCs w:val="44"/>
        </w:rPr>
        <w:fldChar w:fldCharType="begin"/>
      </w:r>
      <w:r>
        <w:rPr>
          <w:rFonts w:ascii="楷体_GB2312" w:hAnsi="Calibri" w:eastAsia="楷体_GB2312"/>
          <w:kern w:val="0"/>
          <w:szCs w:val="44"/>
        </w:rPr>
        <w:instrText xml:space="preserve"> HYPERLINK \l _Toc12263 </w:instrText>
      </w:r>
      <w:r>
        <w:rPr>
          <w:rFonts w:ascii="楷体_GB2312" w:hAnsi="Calibri" w:eastAsia="楷体_GB2312"/>
          <w:kern w:val="0"/>
          <w:szCs w:val="44"/>
        </w:rPr>
        <w:fldChar w:fldCharType="separate"/>
      </w:r>
      <w:r>
        <w:rPr>
          <w:rFonts w:hint="eastAsia" w:ascii="楷体_GB2312" w:eastAsia="楷体_GB2312"/>
          <w:szCs w:val="36"/>
        </w:rPr>
        <w:t>（二） 小额贷款公司贷款税收优惠</w:t>
      </w:r>
      <w:r>
        <w:tab/>
      </w:r>
      <w:r>
        <w:fldChar w:fldCharType="begin"/>
      </w:r>
      <w:r>
        <w:instrText xml:space="preserve"> PAGEREF _Toc12263 \h </w:instrText>
      </w:r>
      <w:r>
        <w:fldChar w:fldCharType="separate"/>
      </w:r>
      <w:r>
        <w:t>76</w:t>
      </w:r>
      <w:r>
        <w:fldChar w:fldCharType="end"/>
      </w:r>
      <w:r>
        <w:rPr>
          <w:rFonts w:ascii="楷体_GB2312" w:hAnsi="Calibri" w:eastAsia="楷体_GB2312"/>
          <w:color w:val="auto"/>
          <w:kern w:val="0"/>
          <w:szCs w:val="44"/>
        </w:rPr>
        <w:fldChar w:fldCharType="end"/>
      </w:r>
    </w:p>
    <w:p>
      <w:pPr>
        <w:pStyle w:val="13"/>
        <w:tabs>
          <w:tab w:val="right" w:leader="dot" w:pos="8306"/>
        </w:tabs>
      </w:pPr>
      <w:r>
        <w:rPr>
          <w:rFonts w:ascii="楷体_GB2312" w:hAnsi="Calibri" w:eastAsia="楷体_GB2312"/>
          <w:color w:val="auto"/>
          <w:kern w:val="0"/>
          <w:szCs w:val="44"/>
        </w:rPr>
        <w:fldChar w:fldCharType="begin"/>
      </w:r>
      <w:r>
        <w:rPr>
          <w:rFonts w:ascii="楷体_GB2312" w:hAnsi="Calibri" w:eastAsia="楷体_GB2312"/>
          <w:kern w:val="0"/>
          <w:szCs w:val="44"/>
        </w:rPr>
        <w:instrText xml:space="preserve"> HYPERLINK \l _Toc25136 </w:instrText>
      </w:r>
      <w:r>
        <w:rPr>
          <w:rFonts w:ascii="楷体_GB2312" w:hAnsi="Calibri" w:eastAsia="楷体_GB2312"/>
          <w:kern w:val="0"/>
          <w:szCs w:val="44"/>
        </w:rPr>
        <w:fldChar w:fldCharType="separate"/>
      </w:r>
      <w:r>
        <w:rPr>
          <w:rFonts w:hint="default" w:ascii="Calibri" w:hAnsi="Calibri"/>
        </w:rPr>
        <w:t xml:space="preserve">72. </w:t>
      </w:r>
      <w:r>
        <w:rPr>
          <w:rFonts w:hint="eastAsia" w:ascii="Calibri" w:hAnsi="Calibri"/>
        </w:rPr>
        <w:t>小额贷款公司农户小额贷款利息收入免征增值税</w:t>
      </w:r>
      <w:r>
        <w:tab/>
      </w:r>
      <w:r>
        <w:fldChar w:fldCharType="begin"/>
      </w:r>
      <w:r>
        <w:instrText xml:space="preserve"> PAGEREF _Toc25136 \h </w:instrText>
      </w:r>
      <w:r>
        <w:fldChar w:fldCharType="separate"/>
      </w:r>
      <w:r>
        <w:t>76</w:t>
      </w:r>
      <w:r>
        <w:fldChar w:fldCharType="end"/>
      </w:r>
      <w:r>
        <w:rPr>
          <w:rFonts w:ascii="楷体_GB2312" w:hAnsi="Calibri" w:eastAsia="楷体_GB2312"/>
          <w:color w:val="auto"/>
          <w:kern w:val="0"/>
          <w:szCs w:val="44"/>
        </w:rPr>
        <w:fldChar w:fldCharType="end"/>
      </w:r>
    </w:p>
    <w:p>
      <w:pPr>
        <w:pStyle w:val="13"/>
        <w:tabs>
          <w:tab w:val="right" w:leader="dot" w:pos="8306"/>
        </w:tabs>
      </w:pPr>
      <w:r>
        <w:rPr>
          <w:rFonts w:ascii="楷体_GB2312" w:hAnsi="Calibri" w:eastAsia="楷体_GB2312"/>
          <w:color w:val="auto"/>
          <w:kern w:val="0"/>
          <w:szCs w:val="44"/>
        </w:rPr>
        <w:fldChar w:fldCharType="begin"/>
      </w:r>
      <w:r>
        <w:rPr>
          <w:rFonts w:ascii="楷体_GB2312" w:hAnsi="Calibri" w:eastAsia="楷体_GB2312"/>
          <w:kern w:val="0"/>
          <w:szCs w:val="44"/>
        </w:rPr>
        <w:instrText xml:space="preserve"> HYPERLINK \l _Toc28285 </w:instrText>
      </w:r>
      <w:r>
        <w:rPr>
          <w:rFonts w:ascii="楷体_GB2312" w:hAnsi="Calibri" w:eastAsia="楷体_GB2312"/>
          <w:kern w:val="0"/>
          <w:szCs w:val="44"/>
        </w:rPr>
        <w:fldChar w:fldCharType="separate"/>
      </w:r>
      <w:r>
        <w:rPr>
          <w:rFonts w:hint="default" w:ascii="Calibri" w:hAnsi="Calibri"/>
        </w:rPr>
        <w:t xml:space="preserve">73. </w:t>
      </w:r>
      <w:r>
        <w:rPr>
          <w:rFonts w:hint="eastAsia" w:ascii="Calibri" w:hAnsi="Calibri"/>
        </w:rPr>
        <w:t>小额贷款公司农户小额贷款利息收入企业所得税减计收入</w:t>
      </w:r>
      <w:r>
        <w:tab/>
      </w:r>
      <w:r>
        <w:fldChar w:fldCharType="begin"/>
      </w:r>
      <w:r>
        <w:instrText xml:space="preserve"> PAGEREF _Toc28285 \h </w:instrText>
      </w:r>
      <w:r>
        <w:fldChar w:fldCharType="separate"/>
      </w:r>
      <w:r>
        <w:t>77</w:t>
      </w:r>
      <w:r>
        <w:fldChar w:fldCharType="end"/>
      </w:r>
      <w:r>
        <w:rPr>
          <w:rFonts w:ascii="楷体_GB2312" w:hAnsi="Calibri" w:eastAsia="楷体_GB2312"/>
          <w:color w:val="auto"/>
          <w:kern w:val="0"/>
          <w:szCs w:val="44"/>
        </w:rPr>
        <w:fldChar w:fldCharType="end"/>
      </w:r>
    </w:p>
    <w:p>
      <w:pPr>
        <w:pStyle w:val="13"/>
        <w:tabs>
          <w:tab w:val="right" w:leader="dot" w:pos="8306"/>
        </w:tabs>
      </w:pPr>
      <w:r>
        <w:rPr>
          <w:rFonts w:ascii="楷体_GB2312" w:hAnsi="Calibri" w:eastAsia="楷体_GB2312"/>
          <w:color w:val="auto"/>
          <w:kern w:val="0"/>
          <w:szCs w:val="44"/>
        </w:rPr>
        <w:fldChar w:fldCharType="begin"/>
      </w:r>
      <w:r>
        <w:rPr>
          <w:rFonts w:ascii="楷体_GB2312" w:hAnsi="Calibri" w:eastAsia="楷体_GB2312"/>
          <w:kern w:val="0"/>
          <w:szCs w:val="44"/>
        </w:rPr>
        <w:instrText xml:space="preserve"> HYPERLINK \l _Toc23438 </w:instrText>
      </w:r>
      <w:r>
        <w:rPr>
          <w:rFonts w:ascii="楷体_GB2312" w:hAnsi="Calibri" w:eastAsia="楷体_GB2312"/>
          <w:kern w:val="0"/>
          <w:szCs w:val="44"/>
        </w:rPr>
        <w:fldChar w:fldCharType="separate"/>
      </w:r>
      <w:r>
        <w:rPr>
          <w:rFonts w:hint="default" w:ascii="Calibri" w:hAnsi="Calibri"/>
        </w:rPr>
        <w:t xml:space="preserve">74. </w:t>
      </w:r>
      <w:r>
        <w:rPr>
          <w:rFonts w:hint="eastAsia" w:ascii="Calibri" w:hAnsi="Calibri"/>
        </w:rPr>
        <w:t>小额贷款公司贷款损失准备金企业所得税税前扣除</w:t>
      </w:r>
      <w:r>
        <w:tab/>
      </w:r>
      <w:r>
        <w:fldChar w:fldCharType="begin"/>
      </w:r>
      <w:r>
        <w:instrText xml:space="preserve"> PAGEREF _Toc23438 \h </w:instrText>
      </w:r>
      <w:r>
        <w:fldChar w:fldCharType="separate"/>
      </w:r>
      <w:r>
        <w:t>79</w:t>
      </w:r>
      <w:r>
        <w:fldChar w:fldCharType="end"/>
      </w:r>
      <w:r>
        <w:rPr>
          <w:rFonts w:ascii="楷体_GB2312" w:hAnsi="Calibri" w:eastAsia="楷体_GB2312"/>
          <w:color w:val="auto"/>
          <w:kern w:val="0"/>
          <w:szCs w:val="44"/>
        </w:rPr>
        <w:fldChar w:fldCharType="end"/>
      </w:r>
    </w:p>
    <w:p>
      <w:pPr>
        <w:pStyle w:val="22"/>
        <w:tabs>
          <w:tab w:val="right" w:leader="dot" w:pos="8306"/>
        </w:tabs>
      </w:pPr>
      <w:r>
        <w:rPr>
          <w:rFonts w:ascii="楷体_GB2312" w:hAnsi="Calibri" w:eastAsia="楷体_GB2312"/>
          <w:color w:val="auto"/>
          <w:kern w:val="0"/>
          <w:szCs w:val="44"/>
        </w:rPr>
        <w:fldChar w:fldCharType="begin"/>
      </w:r>
      <w:r>
        <w:rPr>
          <w:rFonts w:ascii="楷体_GB2312" w:hAnsi="Calibri" w:eastAsia="楷体_GB2312"/>
          <w:kern w:val="0"/>
          <w:szCs w:val="44"/>
        </w:rPr>
        <w:instrText xml:space="preserve"> HYPERLINK \l _Toc11300 </w:instrText>
      </w:r>
      <w:r>
        <w:rPr>
          <w:rFonts w:ascii="楷体_GB2312" w:hAnsi="Calibri" w:eastAsia="楷体_GB2312"/>
          <w:kern w:val="0"/>
          <w:szCs w:val="44"/>
        </w:rPr>
        <w:fldChar w:fldCharType="separate"/>
      </w:r>
      <w:r>
        <w:rPr>
          <w:rFonts w:hint="eastAsia" w:ascii="楷体_GB2312" w:eastAsia="楷体_GB2312"/>
          <w:szCs w:val="36"/>
        </w:rPr>
        <w:t>（三） 融资担保及再担保业务税收优惠</w:t>
      </w:r>
      <w:r>
        <w:tab/>
      </w:r>
      <w:r>
        <w:fldChar w:fldCharType="begin"/>
      </w:r>
      <w:r>
        <w:instrText xml:space="preserve"> PAGEREF _Toc11300 \h </w:instrText>
      </w:r>
      <w:r>
        <w:fldChar w:fldCharType="separate"/>
      </w:r>
      <w:r>
        <w:t>80</w:t>
      </w:r>
      <w:r>
        <w:fldChar w:fldCharType="end"/>
      </w:r>
      <w:r>
        <w:rPr>
          <w:rFonts w:ascii="楷体_GB2312" w:hAnsi="Calibri" w:eastAsia="楷体_GB2312"/>
          <w:color w:val="auto"/>
          <w:kern w:val="0"/>
          <w:szCs w:val="44"/>
        </w:rPr>
        <w:fldChar w:fldCharType="end"/>
      </w:r>
    </w:p>
    <w:p>
      <w:pPr>
        <w:pStyle w:val="13"/>
        <w:tabs>
          <w:tab w:val="right" w:leader="dot" w:pos="8306"/>
        </w:tabs>
      </w:pPr>
      <w:r>
        <w:rPr>
          <w:rFonts w:ascii="楷体_GB2312" w:hAnsi="Calibri" w:eastAsia="楷体_GB2312"/>
          <w:color w:val="auto"/>
          <w:kern w:val="0"/>
          <w:szCs w:val="44"/>
        </w:rPr>
        <w:fldChar w:fldCharType="begin"/>
      </w:r>
      <w:r>
        <w:rPr>
          <w:rFonts w:ascii="楷体_GB2312" w:hAnsi="Calibri" w:eastAsia="楷体_GB2312"/>
          <w:kern w:val="0"/>
          <w:szCs w:val="44"/>
        </w:rPr>
        <w:instrText xml:space="preserve"> HYPERLINK \l _Toc18935 </w:instrText>
      </w:r>
      <w:r>
        <w:rPr>
          <w:rFonts w:ascii="楷体_GB2312" w:hAnsi="Calibri" w:eastAsia="楷体_GB2312"/>
          <w:kern w:val="0"/>
          <w:szCs w:val="44"/>
        </w:rPr>
        <w:fldChar w:fldCharType="separate"/>
      </w:r>
      <w:r>
        <w:rPr>
          <w:rFonts w:hint="default" w:ascii="Calibri" w:hAnsi="Calibri"/>
          <w:bCs w:val="0"/>
        </w:rPr>
        <w:t xml:space="preserve">75. </w:t>
      </w:r>
      <w:r>
        <w:rPr>
          <w:rFonts w:hint="eastAsia" w:ascii="Calibri" w:hAnsi="Calibri"/>
        </w:rPr>
        <w:t>为农户及小型微型企业提供融资担保及再担保业务免征增值税</w:t>
      </w:r>
      <w:r>
        <w:tab/>
      </w:r>
      <w:r>
        <w:fldChar w:fldCharType="begin"/>
      </w:r>
      <w:r>
        <w:instrText xml:space="preserve"> PAGEREF _Toc18935 \h </w:instrText>
      </w:r>
      <w:r>
        <w:fldChar w:fldCharType="separate"/>
      </w:r>
      <w:r>
        <w:t>80</w:t>
      </w:r>
      <w:r>
        <w:fldChar w:fldCharType="end"/>
      </w:r>
      <w:r>
        <w:rPr>
          <w:rFonts w:ascii="楷体_GB2312" w:hAnsi="Calibri" w:eastAsia="楷体_GB2312"/>
          <w:color w:val="auto"/>
          <w:kern w:val="0"/>
          <w:szCs w:val="44"/>
        </w:rPr>
        <w:fldChar w:fldCharType="end"/>
      </w:r>
    </w:p>
    <w:p>
      <w:pPr>
        <w:pStyle w:val="13"/>
        <w:tabs>
          <w:tab w:val="right" w:leader="dot" w:pos="8306"/>
        </w:tabs>
      </w:pPr>
      <w:r>
        <w:rPr>
          <w:rFonts w:ascii="楷体_GB2312" w:hAnsi="Calibri" w:eastAsia="楷体_GB2312"/>
          <w:color w:val="auto"/>
          <w:kern w:val="0"/>
          <w:szCs w:val="44"/>
        </w:rPr>
        <w:fldChar w:fldCharType="begin"/>
      </w:r>
      <w:r>
        <w:rPr>
          <w:rFonts w:ascii="楷体_GB2312" w:hAnsi="Calibri" w:eastAsia="楷体_GB2312"/>
          <w:kern w:val="0"/>
          <w:szCs w:val="44"/>
        </w:rPr>
        <w:instrText xml:space="preserve"> HYPERLINK \l _Toc31982 </w:instrText>
      </w:r>
      <w:r>
        <w:rPr>
          <w:rFonts w:ascii="楷体_GB2312" w:hAnsi="Calibri" w:eastAsia="楷体_GB2312"/>
          <w:kern w:val="0"/>
          <w:szCs w:val="44"/>
        </w:rPr>
        <w:fldChar w:fldCharType="separate"/>
      </w:r>
      <w:r>
        <w:rPr>
          <w:rFonts w:hint="default" w:ascii="Calibri" w:hAnsi="Calibri"/>
        </w:rPr>
        <w:t xml:space="preserve">76. </w:t>
      </w:r>
      <w:r>
        <w:rPr>
          <w:rFonts w:hint="eastAsia" w:ascii="Calibri" w:hAnsi="Calibri"/>
        </w:rPr>
        <w:t>中小企业融资（信用）担保机构有关准备金企业所得税税前扣除</w:t>
      </w:r>
      <w:r>
        <w:tab/>
      </w:r>
      <w:r>
        <w:fldChar w:fldCharType="begin"/>
      </w:r>
      <w:r>
        <w:instrText xml:space="preserve"> PAGEREF _Toc31982 \h </w:instrText>
      </w:r>
      <w:r>
        <w:fldChar w:fldCharType="separate"/>
      </w:r>
      <w:r>
        <w:t>82</w:t>
      </w:r>
      <w:r>
        <w:fldChar w:fldCharType="end"/>
      </w:r>
      <w:r>
        <w:rPr>
          <w:rFonts w:ascii="楷体_GB2312" w:hAnsi="Calibri" w:eastAsia="楷体_GB2312"/>
          <w:color w:val="auto"/>
          <w:kern w:val="0"/>
          <w:szCs w:val="44"/>
        </w:rPr>
        <w:fldChar w:fldCharType="end"/>
      </w:r>
    </w:p>
    <w:p>
      <w:pPr>
        <w:pStyle w:val="22"/>
        <w:tabs>
          <w:tab w:val="right" w:leader="dot" w:pos="8306"/>
        </w:tabs>
      </w:pPr>
      <w:r>
        <w:rPr>
          <w:rFonts w:ascii="楷体_GB2312" w:hAnsi="Calibri" w:eastAsia="楷体_GB2312"/>
          <w:color w:val="auto"/>
          <w:kern w:val="0"/>
          <w:szCs w:val="44"/>
        </w:rPr>
        <w:fldChar w:fldCharType="begin"/>
      </w:r>
      <w:r>
        <w:rPr>
          <w:rFonts w:ascii="楷体_GB2312" w:hAnsi="Calibri" w:eastAsia="楷体_GB2312"/>
          <w:kern w:val="0"/>
          <w:szCs w:val="44"/>
        </w:rPr>
        <w:instrText xml:space="preserve"> HYPERLINK \l _Toc19750 </w:instrText>
      </w:r>
      <w:r>
        <w:rPr>
          <w:rFonts w:ascii="楷体_GB2312" w:hAnsi="Calibri" w:eastAsia="楷体_GB2312"/>
          <w:kern w:val="0"/>
          <w:szCs w:val="44"/>
        </w:rPr>
        <w:fldChar w:fldCharType="separate"/>
      </w:r>
      <w:r>
        <w:rPr>
          <w:rFonts w:hint="eastAsia" w:ascii="楷体_GB2312" w:eastAsia="楷体_GB2312"/>
          <w:szCs w:val="36"/>
        </w:rPr>
        <w:t>（四） 农牧保险业务税收优惠</w:t>
      </w:r>
      <w:r>
        <w:tab/>
      </w:r>
      <w:r>
        <w:fldChar w:fldCharType="begin"/>
      </w:r>
      <w:r>
        <w:instrText xml:space="preserve"> PAGEREF _Toc19750 \h </w:instrText>
      </w:r>
      <w:r>
        <w:fldChar w:fldCharType="separate"/>
      </w:r>
      <w:r>
        <w:t>83</w:t>
      </w:r>
      <w:r>
        <w:fldChar w:fldCharType="end"/>
      </w:r>
      <w:r>
        <w:rPr>
          <w:rFonts w:ascii="楷体_GB2312" w:hAnsi="Calibri" w:eastAsia="楷体_GB2312"/>
          <w:color w:val="auto"/>
          <w:kern w:val="0"/>
          <w:szCs w:val="44"/>
        </w:rPr>
        <w:fldChar w:fldCharType="end"/>
      </w:r>
    </w:p>
    <w:p>
      <w:pPr>
        <w:pStyle w:val="13"/>
        <w:tabs>
          <w:tab w:val="right" w:leader="dot" w:pos="8306"/>
        </w:tabs>
      </w:pPr>
      <w:r>
        <w:rPr>
          <w:rFonts w:ascii="楷体_GB2312" w:hAnsi="Calibri" w:eastAsia="楷体_GB2312"/>
          <w:color w:val="auto"/>
          <w:kern w:val="0"/>
          <w:szCs w:val="44"/>
        </w:rPr>
        <w:fldChar w:fldCharType="begin"/>
      </w:r>
      <w:r>
        <w:rPr>
          <w:rFonts w:ascii="楷体_GB2312" w:hAnsi="Calibri" w:eastAsia="楷体_GB2312"/>
          <w:kern w:val="0"/>
          <w:szCs w:val="44"/>
        </w:rPr>
        <w:instrText xml:space="preserve"> HYPERLINK \l _Toc13780 </w:instrText>
      </w:r>
      <w:r>
        <w:rPr>
          <w:rFonts w:ascii="楷体_GB2312" w:hAnsi="Calibri" w:eastAsia="楷体_GB2312"/>
          <w:kern w:val="0"/>
          <w:szCs w:val="44"/>
        </w:rPr>
        <w:fldChar w:fldCharType="separate"/>
      </w:r>
      <w:r>
        <w:rPr>
          <w:rFonts w:hint="default" w:ascii="Calibri" w:hAnsi="Calibri"/>
        </w:rPr>
        <w:t xml:space="preserve">77. </w:t>
      </w:r>
      <w:r>
        <w:rPr>
          <w:rFonts w:hint="eastAsia" w:ascii="Calibri" w:hAnsi="Calibri"/>
        </w:rPr>
        <w:t>农牧保险业务免征增值税</w:t>
      </w:r>
      <w:r>
        <w:tab/>
      </w:r>
      <w:r>
        <w:fldChar w:fldCharType="begin"/>
      </w:r>
      <w:r>
        <w:instrText xml:space="preserve"> PAGEREF _Toc13780 \h </w:instrText>
      </w:r>
      <w:r>
        <w:fldChar w:fldCharType="separate"/>
      </w:r>
      <w:r>
        <w:t>83</w:t>
      </w:r>
      <w:r>
        <w:fldChar w:fldCharType="end"/>
      </w:r>
      <w:r>
        <w:rPr>
          <w:rFonts w:ascii="楷体_GB2312" w:hAnsi="Calibri" w:eastAsia="楷体_GB2312"/>
          <w:color w:val="auto"/>
          <w:kern w:val="0"/>
          <w:szCs w:val="44"/>
        </w:rPr>
        <w:fldChar w:fldCharType="end"/>
      </w:r>
    </w:p>
    <w:p>
      <w:pPr>
        <w:pStyle w:val="13"/>
        <w:tabs>
          <w:tab w:val="right" w:leader="dot" w:pos="8306"/>
        </w:tabs>
      </w:pPr>
      <w:r>
        <w:rPr>
          <w:rFonts w:ascii="楷体_GB2312" w:hAnsi="Calibri" w:eastAsia="楷体_GB2312"/>
          <w:color w:val="auto"/>
          <w:kern w:val="0"/>
          <w:szCs w:val="44"/>
        </w:rPr>
        <w:fldChar w:fldCharType="begin"/>
      </w:r>
      <w:r>
        <w:rPr>
          <w:rFonts w:ascii="楷体_GB2312" w:hAnsi="Calibri" w:eastAsia="楷体_GB2312"/>
          <w:kern w:val="0"/>
          <w:szCs w:val="44"/>
        </w:rPr>
        <w:instrText xml:space="preserve"> HYPERLINK \l _Toc29107 </w:instrText>
      </w:r>
      <w:r>
        <w:rPr>
          <w:rFonts w:ascii="楷体_GB2312" w:hAnsi="Calibri" w:eastAsia="楷体_GB2312"/>
          <w:kern w:val="0"/>
          <w:szCs w:val="44"/>
        </w:rPr>
        <w:fldChar w:fldCharType="separate"/>
      </w:r>
      <w:r>
        <w:rPr>
          <w:rFonts w:hint="default" w:ascii="Calibri" w:hAnsi="Calibri"/>
        </w:rPr>
        <w:t xml:space="preserve">78. </w:t>
      </w:r>
      <w:r>
        <w:rPr>
          <w:rFonts w:hint="eastAsia" w:ascii="Calibri" w:hAnsi="Calibri"/>
        </w:rPr>
        <w:t>保险公司种植业、养殖业保险业务企业所得税减计收入</w:t>
      </w:r>
      <w:r>
        <w:tab/>
      </w:r>
      <w:r>
        <w:fldChar w:fldCharType="begin"/>
      </w:r>
      <w:r>
        <w:instrText xml:space="preserve"> PAGEREF _Toc29107 \h </w:instrText>
      </w:r>
      <w:r>
        <w:fldChar w:fldCharType="separate"/>
      </w:r>
      <w:r>
        <w:t>84</w:t>
      </w:r>
      <w:r>
        <w:fldChar w:fldCharType="end"/>
      </w:r>
      <w:r>
        <w:rPr>
          <w:rFonts w:ascii="楷体_GB2312" w:hAnsi="Calibri" w:eastAsia="楷体_GB2312"/>
          <w:color w:val="auto"/>
          <w:kern w:val="0"/>
          <w:szCs w:val="44"/>
        </w:rPr>
        <w:fldChar w:fldCharType="end"/>
      </w:r>
    </w:p>
    <w:p>
      <w:pPr>
        <w:pStyle w:val="13"/>
        <w:tabs>
          <w:tab w:val="right" w:leader="dot" w:pos="8306"/>
        </w:tabs>
      </w:pPr>
      <w:r>
        <w:rPr>
          <w:rFonts w:ascii="楷体_GB2312" w:hAnsi="Calibri" w:eastAsia="楷体_GB2312"/>
          <w:color w:val="auto"/>
          <w:kern w:val="0"/>
          <w:szCs w:val="44"/>
        </w:rPr>
        <w:fldChar w:fldCharType="begin"/>
      </w:r>
      <w:r>
        <w:rPr>
          <w:rFonts w:ascii="楷体_GB2312" w:hAnsi="Calibri" w:eastAsia="楷体_GB2312"/>
          <w:kern w:val="0"/>
          <w:szCs w:val="44"/>
        </w:rPr>
        <w:instrText xml:space="preserve"> HYPERLINK \l _Toc5772 </w:instrText>
      </w:r>
      <w:r>
        <w:rPr>
          <w:rFonts w:ascii="楷体_GB2312" w:hAnsi="Calibri" w:eastAsia="楷体_GB2312"/>
          <w:kern w:val="0"/>
          <w:szCs w:val="44"/>
        </w:rPr>
        <w:fldChar w:fldCharType="separate"/>
      </w:r>
      <w:r>
        <w:rPr>
          <w:rFonts w:hint="default" w:ascii="Calibri" w:hAnsi="Calibri"/>
        </w:rPr>
        <w:t xml:space="preserve">79. </w:t>
      </w:r>
      <w:r>
        <w:rPr>
          <w:rFonts w:hint="eastAsia" w:ascii="Calibri" w:hAnsi="Calibri"/>
        </w:rPr>
        <w:t>农牧业畜类保险合同免征印花税</w:t>
      </w:r>
      <w:r>
        <w:tab/>
      </w:r>
      <w:r>
        <w:fldChar w:fldCharType="begin"/>
      </w:r>
      <w:r>
        <w:instrText xml:space="preserve"> PAGEREF _Toc5772 \h </w:instrText>
      </w:r>
      <w:r>
        <w:fldChar w:fldCharType="separate"/>
      </w:r>
      <w:r>
        <w:t>85</w:t>
      </w:r>
      <w:r>
        <w:fldChar w:fldCharType="end"/>
      </w:r>
      <w:r>
        <w:rPr>
          <w:rFonts w:ascii="楷体_GB2312" w:hAnsi="Calibri" w:eastAsia="楷体_GB2312"/>
          <w:color w:val="auto"/>
          <w:kern w:val="0"/>
          <w:szCs w:val="44"/>
        </w:rPr>
        <w:fldChar w:fldCharType="end"/>
      </w:r>
    </w:p>
    <w:p>
      <w:pPr>
        <w:keepNext w:val="0"/>
        <w:keepLines w:val="0"/>
        <w:pageBreakBefore w:val="0"/>
        <w:kinsoku/>
        <w:wordWrap/>
        <w:overflowPunct/>
        <w:topLinePunct w:val="0"/>
        <w:autoSpaceDE/>
        <w:autoSpaceDN/>
        <w:bidi w:val="0"/>
        <w:adjustRightInd/>
        <w:snapToGrid/>
        <w:spacing w:line="360" w:lineRule="auto"/>
        <w:ind w:firstLine="420" w:firstLineChars="200"/>
        <w:jc w:val="center"/>
        <w:textAlignment w:val="auto"/>
        <w:rPr>
          <w:rFonts w:ascii="楷体_GB2312" w:eastAsia="楷体_GB2312"/>
          <w:color w:val="auto"/>
          <w:sz w:val="22"/>
        </w:rPr>
        <w:sectPr>
          <w:footerReference r:id="rId3" w:type="default"/>
          <w:footerReference r:id="rId4" w:type="even"/>
          <w:pgSz w:w="11906" w:h="16838"/>
          <w:pgMar w:top="1440" w:right="1800" w:bottom="1440" w:left="1800" w:header="851" w:footer="992" w:gutter="0"/>
          <w:pgNumType w:fmt="upperRoman" w:start="1"/>
          <w:cols w:space="720" w:num="1"/>
          <w:docGrid w:type="lines" w:linePitch="312" w:charSpace="0"/>
        </w:sectPr>
      </w:pPr>
      <w:r>
        <w:rPr>
          <w:rFonts w:ascii="楷体_GB2312" w:hAnsi="Calibri" w:eastAsia="楷体_GB2312"/>
          <w:color w:val="auto"/>
          <w:kern w:val="0"/>
          <w:szCs w:val="44"/>
        </w:rPr>
        <w:fldChar w:fldCharType="end"/>
      </w:r>
    </w:p>
    <w:p>
      <w:pPr>
        <w:pStyle w:val="3"/>
        <w:widowControl/>
        <w:numPr>
          <w:ilvl w:val="0"/>
          <w:numId w:val="1"/>
        </w:numPr>
        <w:spacing w:before="0" w:after="0" w:line="600" w:lineRule="exact"/>
        <w:ind w:firstLine="0"/>
        <w:rPr>
          <w:rFonts w:ascii="黑体" w:hAnsi="黑体" w:eastAsia="黑体"/>
          <w:b w:val="0"/>
          <w:color w:val="auto"/>
          <w:kern w:val="2"/>
          <w:sz w:val="36"/>
          <w:szCs w:val="36"/>
        </w:rPr>
      </w:pPr>
      <w:bookmarkStart w:id="2" w:name="_Toc31872"/>
      <w:bookmarkStart w:id="3" w:name="_Toc5824"/>
      <w:bookmarkStart w:id="4" w:name="_Toc12495"/>
      <w:bookmarkStart w:id="5" w:name="_Toc16152"/>
      <w:bookmarkStart w:id="6" w:name="_Toc31616"/>
      <w:bookmarkStart w:id="7" w:name="_Toc10060"/>
      <w:bookmarkStart w:id="8" w:name="_Toc25500"/>
      <w:bookmarkStart w:id="9" w:name="_Toc27718"/>
      <w:bookmarkStart w:id="10" w:name="_Toc15822"/>
      <w:bookmarkStart w:id="11" w:name="_Toc28323"/>
      <w:bookmarkStart w:id="12" w:name="_Toc31858"/>
      <w:bookmarkStart w:id="13" w:name="_Toc512497647"/>
      <w:bookmarkStart w:id="14" w:name="_Toc7762"/>
      <w:bookmarkStart w:id="15" w:name="_Toc512497772"/>
      <w:bookmarkStart w:id="16" w:name="_Toc1760"/>
      <w:bookmarkStart w:id="17" w:name="_Toc24250"/>
      <w:bookmarkStart w:id="18" w:name="_Toc11704"/>
      <w:r>
        <w:rPr>
          <w:rFonts w:hint="eastAsia" w:ascii="黑体" w:hAnsi="黑体" w:eastAsia="黑体"/>
          <w:b w:val="0"/>
          <w:color w:val="auto"/>
          <w:kern w:val="2"/>
          <w:sz w:val="36"/>
          <w:szCs w:val="36"/>
        </w:rPr>
        <w:t>支持</w:t>
      </w:r>
      <w:bookmarkEnd w:id="2"/>
      <w:bookmarkEnd w:id="3"/>
      <w:bookmarkEnd w:id="4"/>
      <w:bookmarkEnd w:id="5"/>
      <w:bookmarkEnd w:id="6"/>
      <w:bookmarkEnd w:id="7"/>
      <w:bookmarkEnd w:id="8"/>
      <w:bookmarkEnd w:id="9"/>
      <w:bookmarkEnd w:id="10"/>
      <w:bookmarkEnd w:id="11"/>
      <w:r>
        <w:rPr>
          <w:rFonts w:hint="eastAsia" w:ascii="黑体" w:hAnsi="黑体" w:eastAsia="黑体"/>
          <w:b w:val="0"/>
          <w:color w:val="auto"/>
          <w:kern w:val="2"/>
          <w:sz w:val="36"/>
          <w:szCs w:val="36"/>
        </w:rPr>
        <w:t>县镇村基础设施建设</w:t>
      </w:r>
      <w:bookmarkEnd w:id="12"/>
      <w:bookmarkEnd w:id="13"/>
      <w:bookmarkEnd w:id="14"/>
      <w:bookmarkEnd w:id="15"/>
      <w:bookmarkEnd w:id="16"/>
      <w:bookmarkEnd w:id="17"/>
      <w:bookmarkEnd w:id="18"/>
    </w:p>
    <w:p>
      <w:pPr>
        <w:pStyle w:val="4"/>
        <w:widowControl/>
        <w:numPr>
          <w:ilvl w:val="0"/>
          <w:numId w:val="2"/>
        </w:numPr>
        <w:spacing w:before="0" w:after="0" w:line="600" w:lineRule="exact"/>
        <w:ind w:firstLine="0"/>
        <w:rPr>
          <w:rFonts w:ascii="楷体_GB2312" w:eastAsia="楷体_GB2312"/>
          <w:color w:val="auto"/>
          <w:sz w:val="36"/>
          <w:szCs w:val="36"/>
        </w:rPr>
      </w:pPr>
      <w:bookmarkStart w:id="19" w:name="_Toc2538"/>
      <w:bookmarkStart w:id="20" w:name="_Toc6725"/>
      <w:bookmarkStart w:id="21" w:name="_Toc512497773"/>
      <w:bookmarkStart w:id="22" w:name="_Toc3818"/>
      <w:bookmarkStart w:id="23" w:name="_Toc30581"/>
      <w:bookmarkStart w:id="24" w:name="_Toc512497648"/>
      <w:bookmarkStart w:id="25" w:name="_Toc5245"/>
      <w:r>
        <w:rPr>
          <w:rFonts w:hint="eastAsia" w:ascii="楷体_GB2312" w:eastAsia="楷体_GB2312"/>
          <w:color w:val="auto"/>
          <w:sz w:val="36"/>
          <w:szCs w:val="36"/>
        </w:rPr>
        <w:t>基础设施建设税收优惠</w:t>
      </w:r>
      <w:bookmarkEnd w:id="19"/>
      <w:bookmarkEnd w:id="20"/>
      <w:bookmarkEnd w:id="21"/>
      <w:bookmarkEnd w:id="22"/>
      <w:bookmarkEnd w:id="23"/>
      <w:bookmarkEnd w:id="24"/>
      <w:bookmarkEnd w:id="25"/>
    </w:p>
    <w:p>
      <w:pPr>
        <w:pStyle w:val="5"/>
        <w:widowControl/>
        <w:numPr>
          <w:ilvl w:val="0"/>
          <w:numId w:val="3"/>
        </w:numPr>
        <w:spacing w:before="0" w:after="0" w:line="600" w:lineRule="exact"/>
        <w:ind w:left="0" w:firstLine="0"/>
        <w:rPr>
          <w:rFonts w:ascii="Calibri" w:hAnsi="Calibri"/>
          <w:color w:val="auto"/>
        </w:rPr>
      </w:pPr>
      <w:bookmarkStart w:id="26" w:name="_Toc25827"/>
      <w:bookmarkStart w:id="27" w:name="_Toc4853"/>
      <w:bookmarkStart w:id="28" w:name="_Toc5919"/>
      <w:bookmarkStart w:id="29" w:name="_Toc512497649"/>
      <w:bookmarkStart w:id="30" w:name="_Toc31257"/>
      <w:bookmarkStart w:id="31" w:name="_Toc10299"/>
      <w:bookmarkStart w:id="32" w:name="_Toc6943"/>
      <w:bookmarkStart w:id="33" w:name="_Toc23327"/>
      <w:bookmarkStart w:id="34" w:name="_Toc4013"/>
      <w:bookmarkStart w:id="35" w:name="_Toc512497774"/>
      <w:bookmarkStart w:id="36" w:name="_Toc32595"/>
      <w:bookmarkStart w:id="37" w:name="_Toc32151"/>
      <w:bookmarkStart w:id="38" w:name="_Toc30890"/>
      <w:bookmarkStart w:id="39" w:name="_Toc18782"/>
      <w:r>
        <w:rPr>
          <w:rFonts w:hint="eastAsia" w:ascii="Calibri" w:hAnsi="Calibri"/>
          <w:color w:val="auto"/>
        </w:rPr>
        <w:t>国家重点扶持的公共基础设施项目企业所得税“三免三减半”</w:t>
      </w:r>
      <w:bookmarkEnd w:id="26"/>
      <w:bookmarkEnd w:id="27"/>
      <w:bookmarkEnd w:id="28"/>
      <w:bookmarkEnd w:id="29"/>
      <w:bookmarkEnd w:id="30"/>
      <w:bookmarkEnd w:id="31"/>
      <w:bookmarkEnd w:id="32"/>
      <w:bookmarkEnd w:id="33"/>
      <w:bookmarkEnd w:id="34"/>
      <w:bookmarkEnd w:id="35"/>
      <w:bookmarkEnd w:id="36"/>
      <w:bookmarkEnd w:id="37"/>
      <w:bookmarkEnd w:id="38"/>
      <w:bookmarkEnd w:id="39"/>
    </w:p>
    <w:p>
      <w:pPr>
        <w:pStyle w:val="6"/>
        <w:widowControl/>
        <w:spacing w:before="0" w:after="0" w:line="600" w:lineRule="exact"/>
        <w:rPr>
          <w:rFonts w:ascii="Calibri" w:hAnsi="Calibri" w:eastAsia="宋体"/>
          <w:color w:val="auto"/>
        </w:rPr>
      </w:pPr>
      <w:bookmarkStart w:id="40" w:name="_Toc20857"/>
      <w:bookmarkStart w:id="41" w:name="_Toc12516"/>
      <w:bookmarkStart w:id="42" w:name="_Toc507167588"/>
      <w:bookmarkStart w:id="43" w:name="_Toc33"/>
      <w:bookmarkStart w:id="44" w:name="_Toc22302"/>
      <w:bookmarkStart w:id="45" w:name="_Toc25902"/>
      <w:r>
        <w:rPr>
          <w:rFonts w:hint="eastAsia" w:ascii="Calibri" w:hAnsi="Calibri" w:eastAsia="宋体"/>
          <w:color w:val="auto"/>
        </w:rPr>
        <w:t>【享受主体】</w:t>
      </w:r>
      <w:bookmarkEnd w:id="40"/>
      <w:bookmarkEnd w:id="41"/>
      <w:bookmarkEnd w:id="42"/>
      <w:bookmarkEnd w:id="43"/>
      <w:bookmarkEnd w:id="44"/>
      <w:bookmarkEnd w:id="45"/>
    </w:p>
    <w:p>
      <w:pPr>
        <w:widowControl/>
        <w:spacing w:line="600" w:lineRule="exact"/>
        <w:ind w:firstLine="640" w:firstLineChars="200"/>
        <w:rPr>
          <w:rFonts w:ascii="仿宋_GB2312" w:hAnsi="黑体" w:eastAsia="仿宋_GB2312" w:cs="黑体"/>
          <w:color w:val="auto"/>
          <w:sz w:val="32"/>
          <w:szCs w:val="32"/>
        </w:rPr>
      </w:pPr>
      <w:r>
        <w:rPr>
          <w:rFonts w:hint="eastAsia" w:ascii="仿宋_GB2312" w:hAnsi="黑体" w:eastAsia="仿宋_GB2312" w:cs="黑体"/>
          <w:color w:val="auto"/>
          <w:sz w:val="32"/>
          <w:szCs w:val="32"/>
        </w:rPr>
        <w:t>从事国家重点扶持的公共基础设施项目的企业</w:t>
      </w:r>
    </w:p>
    <w:p>
      <w:pPr>
        <w:pStyle w:val="6"/>
        <w:widowControl/>
        <w:spacing w:before="0" w:after="0" w:line="600" w:lineRule="exact"/>
        <w:rPr>
          <w:rFonts w:ascii="Calibri" w:hAnsi="Calibri" w:eastAsia="宋体"/>
          <w:color w:val="auto"/>
        </w:rPr>
      </w:pPr>
      <w:bookmarkStart w:id="46" w:name="_Toc10362"/>
      <w:bookmarkStart w:id="47" w:name="_Toc27965"/>
      <w:bookmarkStart w:id="48" w:name="_Toc1159"/>
      <w:bookmarkStart w:id="49" w:name="_Toc28460"/>
      <w:bookmarkStart w:id="50" w:name="_Toc2292"/>
      <w:bookmarkStart w:id="51" w:name="_Toc507167589"/>
      <w:r>
        <w:rPr>
          <w:rFonts w:hint="eastAsia" w:ascii="Calibri" w:hAnsi="Calibri" w:eastAsia="宋体"/>
          <w:color w:val="auto"/>
        </w:rPr>
        <w:t>【优惠内容】</w:t>
      </w:r>
      <w:bookmarkEnd w:id="46"/>
      <w:bookmarkEnd w:id="47"/>
      <w:bookmarkEnd w:id="48"/>
      <w:bookmarkEnd w:id="49"/>
      <w:bookmarkEnd w:id="50"/>
      <w:bookmarkEnd w:id="51"/>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企业从事</w:t>
      </w:r>
      <w:r>
        <w:rPr>
          <w:rFonts w:ascii="仿宋_GB2312" w:eastAsia="仿宋_GB2312"/>
          <w:color w:val="auto"/>
          <w:sz w:val="32"/>
          <w:szCs w:val="32"/>
        </w:rPr>
        <w:t>国家重点扶持的公共基础设施项目的投资经营的所得，自项目取得第一笔生产经营收入所属纳税年度起，第一年至第三年免征企业所得税，第四年至第六年减半征收企业所得税。</w:t>
      </w:r>
    </w:p>
    <w:p>
      <w:pPr>
        <w:pStyle w:val="6"/>
        <w:widowControl/>
        <w:spacing w:before="0" w:after="0" w:line="600" w:lineRule="exact"/>
        <w:rPr>
          <w:rFonts w:ascii="Calibri" w:hAnsi="Calibri" w:eastAsia="宋体"/>
          <w:color w:val="auto"/>
        </w:rPr>
      </w:pPr>
      <w:bookmarkStart w:id="52" w:name="_Toc18881"/>
      <w:bookmarkStart w:id="53" w:name="_Toc2367"/>
      <w:bookmarkStart w:id="54" w:name="_Toc29015"/>
      <w:bookmarkStart w:id="55" w:name="_Toc507167590"/>
      <w:bookmarkStart w:id="56" w:name="_Toc5044"/>
      <w:bookmarkStart w:id="57" w:name="_Toc6949"/>
      <w:r>
        <w:rPr>
          <w:rFonts w:hint="eastAsia" w:ascii="Calibri" w:hAnsi="Calibri" w:eastAsia="宋体"/>
          <w:color w:val="auto"/>
        </w:rPr>
        <w:t>【享受条件】</w:t>
      </w:r>
      <w:bookmarkEnd w:id="52"/>
      <w:bookmarkEnd w:id="53"/>
      <w:bookmarkEnd w:id="54"/>
      <w:bookmarkEnd w:id="55"/>
      <w:bookmarkEnd w:id="56"/>
      <w:bookmarkEnd w:id="57"/>
    </w:p>
    <w:p>
      <w:pPr>
        <w:widowControl/>
        <w:spacing w:line="600" w:lineRule="exact"/>
        <w:ind w:firstLine="640" w:firstLineChars="200"/>
        <w:rPr>
          <w:rFonts w:ascii="仿宋_GB2312" w:hAnsi="黑体" w:eastAsia="仿宋_GB2312" w:cs="黑体"/>
          <w:color w:val="auto"/>
          <w:sz w:val="32"/>
          <w:szCs w:val="32"/>
        </w:rPr>
      </w:pPr>
      <w:r>
        <w:rPr>
          <w:rFonts w:hint="eastAsia" w:ascii="仿宋_GB2312" w:hAnsi="黑体" w:eastAsia="仿宋_GB2312" w:cs="黑体"/>
          <w:color w:val="auto"/>
          <w:sz w:val="32"/>
          <w:szCs w:val="32"/>
        </w:rPr>
        <w:t>1.</w:t>
      </w:r>
      <w:r>
        <w:rPr>
          <w:rFonts w:ascii="仿宋_GB2312" w:hAnsi="黑体" w:eastAsia="仿宋_GB2312" w:cs="黑体"/>
          <w:color w:val="auto"/>
          <w:sz w:val="32"/>
          <w:szCs w:val="32"/>
        </w:rPr>
        <w:t>国家重点扶持的公共基础设施项目，是指《公共基础设施项目企业所得税优惠目录》规定的港口码头、机场、铁路、公路、城市公共交通、电力、水利等项目。</w:t>
      </w:r>
    </w:p>
    <w:p>
      <w:pPr>
        <w:widowControl/>
        <w:spacing w:line="600" w:lineRule="exact"/>
        <w:ind w:firstLine="640" w:firstLineChars="200"/>
        <w:rPr>
          <w:rFonts w:ascii="仿宋_GB2312" w:eastAsia="仿宋_GB2312"/>
          <w:color w:val="auto"/>
          <w:sz w:val="32"/>
          <w:szCs w:val="32"/>
        </w:rPr>
      </w:pPr>
      <w:r>
        <w:rPr>
          <w:rFonts w:hint="eastAsia" w:ascii="仿宋_GB2312" w:hAnsi="黑体" w:eastAsia="仿宋_GB2312" w:cs="黑体"/>
          <w:color w:val="auto"/>
          <w:sz w:val="32"/>
          <w:szCs w:val="32"/>
        </w:rPr>
        <w:t>2.企业投资经营符合《公共基础设施项目企业</w:t>
      </w:r>
      <w:r>
        <w:rPr>
          <w:rFonts w:hint="eastAsia" w:ascii="仿宋_GB2312" w:eastAsia="仿宋_GB2312"/>
          <w:color w:val="auto"/>
          <w:sz w:val="32"/>
          <w:szCs w:val="32"/>
        </w:rPr>
        <w:t>所得税优惠目录》规定条件和标准的公共基础设施项目，采用一次核准、分批次（如码头、泊位、航站楼、跑道、路段、发电机组等）建设的，凡同时符合以下条件的，可按每一批次为单位计算所得，并享受企业所得税“三免三减半”优惠：</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（1）不同批次在空间上相互独立；</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（2）每一批次自身具备取得收入的功能；</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（3）以每一批次为单位进行会计核算，单独计算所得，并合理分摊期间费用。</w:t>
      </w:r>
    </w:p>
    <w:p>
      <w:pPr>
        <w:pStyle w:val="6"/>
        <w:widowControl/>
        <w:spacing w:before="0" w:after="0" w:line="600" w:lineRule="exact"/>
        <w:rPr>
          <w:rFonts w:ascii="Calibri" w:hAnsi="Calibri" w:eastAsia="宋体"/>
          <w:color w:val="auto"/>
          <w:sz w:val="32"/>
          <w:szCs w:val="32"/>
        </w:rPr>
      </w:pPr>
      <w:bookmarkStart w:id="58" w:name="_Toc2055"/>
      <w:bookmarkStart w:id="59" w:name="_Toc132"/>
      <w:bookmarkStart w:id="60" w:name="_Toc507167591"/>
      <w:bookmarkStart w:id="61" w:name="_Toc5311"/>
      <w:bookmarkStart w:id="62" w:name="_Toc13692"/>
      <w:bookmarkStart w:id="63" w:name="_Toc4292"/>
      <w:r>
        <w:rPr>
          <w:rFonts w:hint="eastAsia" w:ascii="Calibri" w:hAnsi="Calibri" w:eastAsia="宋体"/>
          <w:color w:val="auto"/>
          <w:sz w:val="32"/>
          <w:szCs w:val="32"/>
        </w:rPr>
        <w:t>【政策依据】</w:t>
      </w:r>
      <w:bookmarkEnd w:id="58"/>
      <w:bookmarkEnd w:id="59"/>
      <w:bookmarkEnd w:id="60"/>
      <w:bookmarkEnd w:id="61"/>
      <w:bookmarkEnd w:id="62"/>
      <w:bookmarkEnd w:id="63"/>
    </w:p>
    <w:p>
      <w:pPr>
        <w:widowControl/>
        <w:spacing w:line="600" w:lineRule="exact"/>
        <w:ind w:firstLine="640" w:firstLineChars="200"/>
        <w:rPr>
          <w:rFonts w:ascii="仿宋_GB2312" w:hAnsi="黑体" w:eastAsia="仿宋_GB2312" w:cs="黑体"/>
          <w:color w:val="auto"/>
          <w:sz w:val="32"/>
          <w:szCs w:val="32"/>
        </w:rPr>
      </w:pPr>
      <w:r>
        <w:rPr>
          <w:rFonts w:hint="eastAsia" w:ascii="仿宋_GB2312" w:hAnsi="黑体" w:eastAsia="仿宋_GB2312" w:cs="黑体"/>
          <w:color w:val="auto"/>
          <w:sz w:val="32"/>
          <w:szCs w:val="32"/>
        </w:rPr>
        <w:t>1.《中华人民共和国企业所得税法》第二十七条第二项</w:t>
      </w:r>
    </w:p>
    <w:p>
      <w:pPr>
        <w:widowControl/>
        <w:spacing w:line="600" w:lineRule="exact"/>
        <w:ind w:firstLine="640" w:firstLineChars="200"/>
        <w:rPr>
          <w:rFonts w:ascii="仿宋_GB2312" w:hAnsi="黑体" w:eastAsia="仿宋_GB2312" w:cs="黑体"/>
          <w:color w:val="auto"/>
          <w:sz w:val="32"/>
          <w:szCs w:val="32"/>
        </w:rPr>
      </w:pPr>
      <w:r>
        <w:rPr>
          <w:rFonts w:hint="eastAsia" w:ascii="仿宋_GB2312" w:hAnsi="黑体" w:eastAsia="仿宋_GB2312" w:cs="黑体"/>
          <w:color w:val="auto"/>
          <w:sz w:val="32"/>
          <w:szCs w:val="32"/>
        </w:rPr>
        <w:t>2.《中华人民共和国企业所得税法实施条例》第八十七条、第八十九条</w:t>
      </w:r>
    </w:p>
    <w:p>
      <w:pPr>
        <w:widowControl/>
        <w:spacing w:line="600" w:lineRule="exact"/>
        <w:ind w:firstLine="640" w:firstLineChars="200"/>
        <w:rPr>
          <w:rFonts w:ascii="仿宋_GB2312" w:hAnsi="黑体" w:eastAsia="仿宋_GB2312" w:cs="黑体"/>
          <w:color w:val="auto"/>
          <w:sz w:val="32"/>
          <w:szCs w:val="32"/>
        </w:rPr>
      </w:pPr>
      <w:r>
        <w:rPr>
          <w:rFonts w:hint="eastAsia" w:ascii="仿宋_GB2312" w:hAnsi="黑体" w:eastAsia="仿宋_GB2312" w:cs="黑体"/>
          <w:color w:val="auto"/>
          <w:sz w:val="32"/>
          <w:szCs w:val="32"/>
        </w:rPr>
        <w:t>3.《财政部 国家税务总局 国家发展和改革委员会关于公布&lt;公共基础设施项目企业所得税优惠目录(2008年版)&gt;的通知》(财税〔2008〕116号)</w:t>
      </w:r>
    </w:p>
    <w:p>
      <w:pPr>
        <w:widowControl/>
        <w:spacing w:line="600" w:lineRule="exact"/>
        <w:ind w:firstLine="640" w:firstLineChars="200"/>
        <w:rPr>
          <w:rFonts w:ascii="仿宋_GB2312" w:hAnsi="黑体" w:eastAsia="仿宋_GB2312" w:cs="黑体"/>
          <w:color w:val="auto"/>
          <w:sz w:val="32"/>
          <w:szCs w:val="32"/>
        </w:rPr>
      </w:pPr>
      <w:r>
        <w:rPr>
          <w:rFonts w:hint="eastAsia" w:ascii="仿宋_GB2312" w:hAnsi="黑体" w:eastAsia="仿宋_GB2312" w:cs="黑体"/>
          <w:color w:val="auto"/>
          <w:sz w:val="32"/>
          <w:szCs w:val="32"/>
        </w:rPr>
        <w:t>4.《财政部 国家税务总局关于公共基础设施项目和环境保护节能节水项目企业所得税优惠政策问题的通知》（财税〔2012〕10号）5.《财政部 国家税务总局关于公共基础设施项目享受企业所得税优惠政策问题的补充通知》（财税〔2014〕55号）</w:t>
      </w:r>
    </w:p>
    <w:p>
      <w:pPr>
        <w:widowControl/>
        <w:spacing w:line="600" w:lineRule="exact"/>
        <w:ind w:firstLine="640" w:firstLineChars="200"/>
        <w:rPr>
          <w:rFonts w:ascii="仿宋_GB2312" w:hAnsi="黑体" w:eastAsia="仿宋_GB2312" w:cs="黑体"/>
          <w:color w:val="auto"/>
          <w:sz w:val="32"/>
          <w:szCs w:val="32"/>
        </w:rPr>
      </w:pPr>
      <w:r>
        <w:rPr>
          <w:rFonts w:hint="eastAsia" w:ascii="仿宋_GB2312" w:hAnsi="黑体" w:eastAsia="仿宋_GB2312" w:cs="黑体"/>
          <w:color w:val="auto"/>
          <w:sz w:val="32"/>
          <w:szCs w:val="32"/>
        </w:rPr>
        <w:t>6.《国家税务总局关于实施国家重点扶持的公共基础设施项目企业所得税优惠问题的通知》（国税发〔2009〕80号）</w:t>
      </w:r>
    </w:p>
    <w:p>
      <w:pPr>
        <w:widowControl/>
        <w:spacing w:line="600" w:lineRule="exact"/>
        <w:rPr>
          <w:rFonts w:ascii="楷体_GB2312" w:eastAsia="楷体_GB2312"/>
          <w:color w:val="auto"/>
          <w:sz w:val="36"/>
          <w:szCs w:val="36"/>
        </w:rPr>
      </w:pPr>
    </w:p>
    <w:p>
      <w:pPr>
        <w:pStyle w:val="5"/>
        <w:widowControl/>
        <w:numPr>
          <w:ilvl w:val="0"/>
          <w:numId w:val="3"/>
        </w:numPr>
        <w:spacing w:before="0" w:after="0" w:line="600" w:lineRule="exact"/>
        <w:ind w:left="0" w:firstLine="0"/>
        <w:rPr>
          <w:rFonts w:ascii="Calibri" w:hAnsi="Calibri"/>
          <w:color w:val="auto"/>
        </w:rPr>
      </w:pPr>
      <w:bookmarkStart w:id="64" w:name="_Toc19888"/>
      <w:bookmarkStart w:id="65" w:name="_Toc27680"/>
      <w:bookmarkStart w:id="66" w:name="_Toc21314"/>
      <w:bookmarkStart w:id="67" w:name="_Toc26684"/>
      <w:bookmarkStart w:id="68" w:name="_Toc27117"/>
      <w:bookmarkStart w:id="69" w:name="_Toc172"/>
      <w:bookmarkStart w:id="70" w:name="_Toc512497650"/>
      <w:bookmarkStart w:id="71" w:name="_Toc512497775"/>
      <w:bookmarkStart w:id="72" w:name="_Toc17851"/>
      <w:bookmarkStart w:id="73" w:name="_Toc31901"/>
      <w:bookmarkStart w:id="74" w:name="_Toc18983"/>
      <w:bookmarkStart w:id="75" w:name="_Toc29032"/>
      <w:bookmarkStart w:id="76" w:name="_Toc5102"/>
      <w:bookmarkStart w:id="77" w:name="_Toc29583"/>
      <w:r>
        <w:rPr>
          <w:rFonts w:hint="eastAsia" w:ascii="Calibri" w:hAnsi="Calibri"/>
          <w:color w:val="auto"/>
        </w:rPr>
        <w:t>农村电网维护费免征增值税</w:t>
      </w:r>
      <w:bookmarkEnd w:id="64"/>
      <w:bookmarkEnd w:id="65"/>
      <w:bookmarkEnd w:id="66"/>
      <w:bookmarkEnd w:id="67"/>
      <w:bookmarkEnd w:id="68"/>
      <w:bookmarkEnd w:id="69"/>
      <w:bookmarkEnd w:id="70"/>
      <w:bookmarkEnd w:id="71"/>
      <w:bookmarkEnd w:id="72"/>
      <w:bookmarkEnd w:id="73"/>
      <w:bookmarkEnd w:id="74"/>
      <w:bookmarkEnd w:id="75"/>
      <w:bookmarkEnd w:id="76"/>
      <w:bookmarkEnd w:id="77"/>
    </w:p>
    <w:p>
      <w:pPr>
        <w:pStyle w:val="6"/>
        <w:widowControl/>
        <w:spacing w:before="0" w:after="0" w:line="600" w:lineRule="exact"/>
        <w:rPr>
          <w:rFonts w:ascii="Calibri" w:hAnsi="Calibri" w:eastAsia="宋体"/>
          <w:color w:val="auto"/>
        </w:rPr>
      </w:pPr>
      <w:bookmarkStart w:id="78" w:name="_Toc8135"/>
      <w:bookmarkStart w:id="79" w:name="_Toc9426"/>
      <w:bookmarkStart w:id="80" w:name="_Toc12913"/>
      <w:bookmarkStart w:id="81" w:name="_Toc22603"/>
      <w:bookmarkStart w:id="82" w:name="_Toc29697"/>
      <w:r>
        <w:rPr>
          <w:rFonts w:hint="eastAsia" w:ascii="Calibri" w:hAnsi="Calibri" w:eastAsia="宋体"/>
          <w:color w:val="auto"/>
        </w:rPr>
        <w:t>【享受主体】</w:t>
      </w:r>
      <w:bookmarkEnd w:id="78"/>
      <w:bookmarkEnd w:id="79"/>
      <w:bookmarkEnd w:id="80"/>
      <w:bookmarkEnd w:id="81"/>
      <w:bookmarkEnd w:id="82"/>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农村电管站以及收取农村电网维护费的其他单位</w:t>
      </w:r>
    </w:p>
    <w:p>
      <w:pPr>
        <w:pStyle w:val="6"/>
        <w:widowControl/>
        <w:spacing w:before="0" w:after="0" w:line="600" w:lineRule="exact"/>
        <w:rPr>
          <w:rFonts w:ascii="Calibri" w:hAnsi="Calibri" w:eastAsia="宋体"/>
          <w:color w:val="auto"/>
        </w:rPr>
      </w:pPr>
      <w:bookmarkStart w:id="83" w:name="_Toc20954"/>
      <w:bookmarkStart w:id="84" w:name="_Toc4979"/>
      <w:bookmarkStart w:id="85" w:name="_Toc602"/>
      <w:bookmarkStart w:id="86" w:name="_Toc1454"/>
      <w:bookmarkStart w:id="87" w:name="_Toc15164"/>
      <w:r>
        <w:rPr>
          <w:rFonts w:hint="eastAsia" w:ascii="Calibri" w:hAnsi="Calibri" w:eastAsia="宋体"/>
          <w:color w:val="auto"/>
        </w:rPr>
        <w:t>【优惠内容】</w:t>
      </w:r>
      <w:bookmarkEnd w:id="83"/>
      <w:bookmarkEnd w:id="84"/>
      <w:bookmarkEnd w:id="85"/>
      <w:bookmarkEnd w:id="86"/>
      <w:bookmarkEnd w:id="87"/>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1.自1998年1月1日起，在收取电价时一并向用户收取的农村电网维护费免征增值税。</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2.对其他单位收取的农村电网维护费免征增值税。</w:t>
      </w:r>
    </w:p>
    <w:p>
      <w:pPr>
        <w:pStyle w:val="6"/>
        <w:widowControl/>
        <w:spacing w:before="0" w:after="0" w:line="600" w:lineRule="exact"/>
        <w:rPr>
          <w:rFonts w:ascii="Calibri" w:hAnsi="Calibri" w:eastAsia="宋体"/>
          <w:color w:val="auto"/>
        </w:rPr>
      </w:pPr>
      <w:bookmarkStart w:id="88" w:name="_Toc10024"/>
      <w:bookmarkStart w:id="89" w:name="_Toc21393"/>
      <w:bookmarkStart w:id="90" w:name="_Toc4932"/>
      <w:bookmarkStart w:id="91" w:name="_Toc10674"/>
      <w:bookmarkStart w:id="92" w:name="_Toc7924"/>
      <w:r>
        <w:rPr>
          <w:rFonts w:hint="eastAsia" w:ascii="Calibri" w:hAnsi="Calibri" w:eastAsia="宋体"/>
          <w:color w:val="auto"/>
        </w:rPr>
        <w:t>【享受条件】</w:t>
      </w:r>
      <w:bookmarkEnd w:id="88"/>
      <w:bookmarkEnd w:id="89"/>
      <w:bookmarkEnd w:id="90"/>
      <w:bookmarkEnd w:id="91"/>
      <w:bookmarkEnd w:id="92"/>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农村电网维护费包括低压线路损耗和维护费以及电工经费。</w:t>
      </w:r>
    </w:p>
    <w:p>
      <w:pPr>
        <w:pStyle w:val="6"/>
        <w:widowControl/>
        <w:spacing w:before="0" w:after="0" w:line="600" w:lineRule="exact"/>
        <w:rPr>
          <w:rFonts w:ascii="Calibri" w:hAnsi="Calibri" w:eastAsia="宋体"/>
          <w:color w:val="auto"/>
        </w:rPr>
      </w:pPr>
      <w:bookmarkStart w:id="93" w:name="_Toc30337"/>
      <w:bookmarkStart w:id="94" w:name="_Toc22554"/>
      <w:bookmarkStart w:id="95" w:name="_Toc10146"/>
      <w:bookmarkStart w:id="96" w:name="_Toc26772"/>
      <w:bookmarkStart w:id="97" w:name="_Toc29585"/>
      <w:r>
        <w:rPr>
          <w:rFonts w:hint="eastAsia" w:ascii="Calibri" w:hAnsi="Calibri" w:eastAsia="宋体"/>
          <w:color w:val="auto"/>
        </w:rPr>
        <w:t>【政策依据】</w:t>
      </w:r>
      <w:bookmarkEnd w:id="93"/>
      <w:bookmarkEnd w:id="94"/>
      <w:bookmarkEnd w:id="95"/>
      <w:bookmarkEnd w:id="96"/>
      <w:bookmarkEnd w:id="97"/>
    </w:p>
    <w:p>
      <w:pPr>
        <w:widowControl/>
        <w:spacing w:line="600" w:lineRule="exact"/>
        <w:ind w:firstLine="640" w:firstLineChars="200"/>
        <w:rPr>
          <w:rFonts w:ascii="仿宋_GB2312" w:hAnsi="黑体" w:eastAsia="仿宋_GB2312" w:cs="黑体"/>
          <w:color w:val="auto"/>
          <w:sz w:val="32"/>
          <w:szCs w:val="32"/>
        </w:rPr>
      </w:pPr>
      <w:r>
        <w:rPr>
          <w:rFonts w:hint="eastAsia" w:ascii="仿宋_GB2312" w:hAnsi="黑体" w:eastAsia="仿宋_GB2312" w:cs="黑体"/>
          <w:color w:val="auto"/>
          <w:sz w:val="32"/>
          <w:szCs w:val="32"/>
        </w:rPr>
        <w:t>1.《财政部 国家税务总局关于免征农村电网维护费增值税问题的通知》（财税字〔1998〕47号）</w:t>
      </w:r>
    </w:p>
    <w:p>
      <w:pPr>
        <w:widowControl/>
        <w:spacing w:line="600" w:lineRule="exact"/>
        <w:ind w:firstLine="640" w:firstLineChars="200"/>
        <w:rPr>
          <w:rFonts w:hint="eastAsia" w:ascii="仿宋_GB2312" w:hAnsi="黑体" w:eastAsia="仿宋_GB2312" w:cs="黑体"/>
          <w:color w:val="auto"/>
          <w:sz w:val="32"/>
          <w:szCs w:val="32"/>
        </w:rPr>
      </w:pPr>
      <w:r>
        <w:rPr>
          <w:rFonts w:hint="eastAsia" w:ascii="仿宋_GB2312" w:hAnsi="黑体" w:eastAsia="仿宋_GB2312" w:cs="黑体"/>
          <w:color w:val="auto"/>
          <w:sz w:val="32"/>
          <w:szCs w:val="32"/>
        </w:rPr>
        <w:t>2.《国家税务总局关于农村电网维护费征免增值税问题的通知》（国税函〔2009〕591号）</w:t>
      </w:r>
    </w:p>
    <w:p>
      <w:pPr>
        <w:pStyle w:val="2"/>
        <w:rPr>
          <w:rFonts w:hint="eastAsia" w:ascii="仿宋_GB2312" w:hAnsi="黑体" w:eastAsia="仿宋_GB2312" w:cs="黑体"/>
          <w:color w:val="auto"/>
          <w:sz w:val="32"/>
          <w:szCs w:val="32"/>
        </w:rPr>
      </w:pPr>
    </w:p>
    <w:p>
      <w:pPr>
        <w:pStyle w:val="5"/>
        <w:widowControl/>
        <w:numPr>
          <w:ilvl w:val="0"/>
          <w:numId w:val="3"/>
        </w:numPr>
        <w:spacing w:before="0" w:after="0" w:line="600" w:lineRule="exact"/>
        <w:ind w:left="0" w:firstLine="0"/>
        <w:rPr>
          <w:rFonts w:ascii="Calibri" w:hAnsi="Calibri"/>
          <w:color w:val="auto"/>
        </w:rPr>
      </w:pPr>
      <w:bookmarkStart w:id="98" w:name="_Toc2337"/>
      <w:r>
        <w:rPr>
          <w:rFonts w:hint="eastAsia" w:ascii="Calibri" w:hAnsi="Calibri"/>
          <w:color w:val="auto"/>
          <w:lang w:eastAsia="zh-CN"/>
        </w:rPr>
        <w:t>港口占用耕地，减按每平方米二元的税额征收耕地占用税</w:t>
      </w:r>
      <w:bookmarkEnd w:id="98"/>
    </w:p>
    <w:p>
      <w:pPr>
        <w:pStyle w:val="6"/>
        <w:widowControl/>
        <w:spacing w:before="0" w:after="0" w:line="600" w:lineRule="exact"/>
        <w:rPr>
          <w:color w:val="auto"/>
        </w:rPr>
      </w:pPr>
      <w:r>
        <w:rPr>
          <w:rFonts w:hint="eastAsia"/>
          <w:color w:val="auto"/>
        </w:rPr>
        <w:t>【享受主体】</w:t>
      </w:r>
    </w:p>
    <w:p>
      <w:pPr>
        <w:spacing w:line="360" w:lineRule="auto"/>
        <w:ind w:firstLine="640" w:firstLineChars="200"/>
        <w:rPr>
          <w:rFonts w:hint="eastAsia" w:ascii="仿宋_GB2312" w:hAnsi="黑体" w:eastAsia="仿宋_GB2312" w:cs="黑体"/>
          <w:color w:val="auto"/>
          <w:kern w:val="2"/>
          <w:sz w:val="32"/>
          <w:szCs w:val="32"/>
          <w:lang w:val="en-US" w:eastAsia="zh-CN" w:bidi="ar-SA"/>
        </w:rPr>
      </w:pPr>
      <w:r>
        <w:rPr>
          <w:rFonts w:hint="eastAsia" w:ascii="仿宋_GB2312" w:hAnsi="黑体" w:eastAsia="仿宋_GB2312" w:cs="黑体"/>
          <w:color w:val="auto"/>
          <w:kern w:val="2"/>
          <w:sz w:val="32"/>
          <w:szCs w:val="32"/>
          <w:lang w:val="en-US" w:eastAsia="zh-CN" w:bidi="ar-SA"/>
        </w:rPr>
        <w:t>港口。</w:t>
      </w:r>
    </w:p>
    <w:p>
      <w:pPr>
        <w:pStyle w:val="6"/>
        <w:widowControl/>
        <w:spacing w:before="0" w:after="0" w:line="600" w:lineRule="exact"/>
        <w:rPr>
          <w:rFonts w:hint="eastAsia"/>
          <w:color w:val="auto"/>
        </w:rPr>
      </w:pPr>
      <w:r>
        <w:rPr>
          <w:rFonts w:hint="eastAsia"/>
          <w:color w:val="auto"/>
        </w:rPr>
        <w:t>【优惠内容】</w:t>
      </w:r>
    </w:p>
    <w:p>
      <w:pPr>
        <w:pStyle w:val="6"/>
        <w:widowControl/>
        <w:spacing w:before="0" w:after="0" w:line="600" w:lineRule="exact"/>
        <w:ind w:firstLine="640" w:firstLineChars="200"/>
        <w:rPr>
          <w:rFonts w:hint="eastAsia" w:ascii="仿宋_GB2312" w:hAnsi="黑体" w:eastAsia="仿宋_GB2312" w:cs="黑体"/>
          <w:b w:val="0"/>
          <w:color w:val="auto"/>
          <w:kern w:val="2"/>
          <w:sz w:val="32"/>
          <w:szCs w:val="32"/>
          <w:lang w:val="en-US" w:eastAsia="zh-CN" w:bidi="ar-SA"/>
        </w:rPr>
      </w:pPr>
      <w:r>
        <w:rPr>
          <w:rFonts w:hint="eastAsia" w:ascii="仿宋_GB2312" w:hAnsi="黑体" w:eastAsia="仿宋_GB2312" w:cs="黑体"/>
          <w:b w:val="0"/>
          <w:color w:val="auto"/>
          <w:kern w:val="2"/>
          <w:sz w:val="32"/>
          <w:szCs w:val="32"/>
          <w:lang w:val="en-US" w:eastAsia="zh-CN" w:bidi="ar-SA"/>
        </w:rPr>
        <w:t>铁路线路、公路线路、飞机场跑道、停机坪、港口、航道、水利工程占用耕地，减按每平方米二元的税额征收耕地占用税。</w:t>
      </w:r>
    </w:p>
    <w:p>
      <w:pPr>
        <w:pStyle w:val="6"/>
        <w:widowControl/>
        <w:spacing w:before="0" w:after="0" w:line="600" w:lineRule="exact"/>
        <w:rPr>
          <w:color w:val="auto"/>
        </w:rPr>
      </w:pPr>
      <w:r>
        <w:rPr>
          <w:rFonts w:hint="eastAsia"/>
          <w:color w:val="auto"/>
        </w:rPr>
        <w:t>【享受条件】</w:t>
      </w:r>
    </w:p>
    <w:p>
      <w:pPr>
        <w:ind w:firstLine="640" w:firstLineChars="200"/>
        <w:rPr>
          <w:rFonts w:hint="eastAsia" w:ascii="仿宋_GB2312" w:hAnsi="黑体" w:eastAsia="仿宋_GB2312" w:cs="黑体"/>
          <w:color w:val="auto"/>
          <w:sz w:val="32"/>
          <w:szCs w:val="32"/>
        </w:rPr>
      </w:pPr>
      <w:r>
        <w:rPr>
          <w:rFonts w:hint="eastAsia" w:ascii="仿宋_GB2312" w:hAnsi="黑体" w:eastAsia="仿宋_GB2312" w:cs="黑体"/>
          <w:color w:val="auto"/>
          <w:sz w:val="32"/>
          <w:szCs w:val="32"/>
        </w:rPr>
        <w:t>减税的港口，具体范围限于经批准建设的港口内供船舶进出、停靠以及旅客上下、货物装卸的场所。</w:t>
      </w:r>
    </w:p>
    <w:p>
      <w:pPr>
        <w:pStyle w:val="6"/>
        <w:widowControl/>
        <w:spacing w:before="0" w:after="0" w:line="600" w:lineRule="exact"/>
        <w:rPr>
          <w:color w:val="auto"/>
        </w:rPr>
      </w:pPr>
      <w:r>
        <w:rPr>
          <w:rFonts w:hint="eastAsia"/>
          <w:color w:val="auto"/>
        </w:rPr>
        <w:t>【政策依据】</w:t>
      </w:r>
    </w:p>
    <w:p>
      <w:pPr>
        <w:widowControl/>
        <w:numPr>
          <w:ilvl w:val="0"/>
          <w:numId w:val="4"/>
        </w:numPr>
        <w:spacing w:line="600" w:lineRule="exact"/>
        <w:ind w:firstLine="640" w:firstLineChars="200"/>
        <w:rPr>
          <w:rFonts w:hint="eastAsia" w:ascii="仿宋_GB2312" w:hAnsi="黑体" w:eastAsia="仿宋_GB2312" w:cs="黑体"/>
          <w:color w:val="auto"/>
          <w:sz w:val="32"/>
          <w:szCs w:val="32"/>
        </w:rPr>
      </w:pPr>
      <w:r>
        <w:rPr>
          <w:rFonts w:hint="eastAsia" w:ascii="仿宋_GB2312" w:hAnsi="黑体" w:eastAsia="仿宋_GB2312" w:cs="黑体"/>
          <w:color w:val="auto"/>
          <w:sz w:val="32"/>
          <w:szCs w:val="32"/>
        </w:rPr>
        <w:t>《</w:t>
      </w:r>
      <w:r>
        <w:rPr>
          <w:rFonts w:hint="eastAsia" w:ascii="仿宋_GB2312" w:hAnsi="黑体" w:eastAsia="仿宋_GB2312" w:cs="黑体"/>
          <w:color w:val="auto"/>
          <w:sz w:val="32"/>
          <w:szCs w:val="32"/>
          <w:lang w:eastAsia="zh-CN"/>
        </w:rPr>
        <w:t>中华人民共和国耕地占用税法》第七条</w:t>
      </w:r>
    </w:p>
    <w:p>
      <w:pPr>
        <w:numPr>
          <w:ilvl w:val="0"/>
          <w:numId w:val="4"/>
        </w:numPr>
        <w:ind w:left="221" w:leftChars="0" w:firstLine="640" w:firstLineChars="200"/>
        <w:rPr>
          <w:rFonts w:hint="eastAsia" w:ascii="仿宋_GB2312" w:hAnsi="黑体" w:eastAsia="仿宋_GB2312" w:cs="黑体"/>
          <w:color w:val="auto"/>
          <w:sz w:val="32"/>
          <w:szCs w:val="32"/>
        </w:rPr>
      </w:pPr>
      <w:r>
        <w:rPr>
          <w:rFonts w:hint="eastAsia" w:ascii="仿宋_GB2312" w:hAnsi="黑体" w:eastAsia="仿宋_GB2312" w:cs="黑体"/>
          <w:color w:val="auto"/>
          <w:sz w:val="32"/>
          <w:szCs w:val="32"/>
        </w:rPr>
        <w:t>《财政部 税务总局 自然资源部 农业农村部 生态环境部关于发布《中华人民共和国耕地占用税法实施办法》的公告》（财政部 税务总局 自然资源部 农业农村部 生态环境部公告2019年第81号）第十三条</w:t>
      </w:r>
    </w:p>
    <w:p>
      <w:pPr>
        <w:pStyle w:val="2"/>
        <w:rPr>
          <w:rFonts w:hint="eastAsia" w:ascii="仿宋_GB2312" w:hAnsi="黑体" w:eastAsia="仿宋_GB2312" w:cs="黑体"/>
          <w:color w:val="auto"/>
          <w:sz w:val="32"/>
          <w:szCs w:val="32"/>
        </w:rPr>
      </w:pPr>
    </w:p>
    <w:p>
      <w:pPr>
        <w:widowControl/>
        <w:spacing w:line="600" w:lineRule="exact"/>
        <w:ind w:firstLine="640" w:firstLineChars="200"/>
        <w:rPr>
          <w:rFonts w:ascii="黑体" w:hAnsi="黑体" w:eastAsia="黑体" w:cs="黑体"/>
          <w:color w:val="auto"/>
          <w:sz w:val="32"/>
          <w:szCs w:val="32"/>
        </w:rPr>
      </w:pPr>
    </w:p>
    <w:p>
      <w:pPr>
        <w:pStyle w:val="4"/>
        <w:widowControl/>
        <w:numPr>
          <w:ilvl w:val="0"/>
          <w:numId w:val="2"/>
        </w:numPr>
        <w:shd w:val="clear" w:color="auto" w:fill="FFFFFF"/>
        <w:spacing w:before="0" w:after="0" w:line="600" w:lineRule="exact"/>
        <w:ind w:firstLine="0"/>
        <w:rPr>
          <w:rFonts w:ascii="楷体_GB2312" w:eastAsia="楷体_GB2312"/>
          <w:color w:val="auto"/>
          <w:sz w:val="36"/>
          <w:szCs w:val="36"/>
        </w:rPr>
      </w:pPr>
      <w:bookmarkStart w:id="99" w:name="_Toc32540"/>
      <w:bookmarkStart w:id="100" w:name="_Toc512497651"/>
      <w:bookmarkStart w:id="101" w:name="_Toc512497776"/>
      <w:bookmarkStart w:id="102" w:name="_Toc6455"/>
      <w:bookmarkStart w:id="103" w:name="_Toc28900"/>
      <w:bookmarkStart w:id="104" w:name="_Toc21062"/>
      <w:bookmarkStart w:id="105" w:name="_Toc28"/>
      <w:r>
        <w:rPr>
          <w:rFonts w:hint="eastAsia" w:ascii="楷体_GB2312" w:eastAsia="楷体_GB2312"/>
          <w:color w:val="auto"/>
          <w:sz w:val="36"/>
          <w:szCs w:val="36"/>
        </w:rPr>
        <w:t>农田水利建设税收优惠</w:t>
      </w:r>
      <w:bookmarkEnd w:id="99"/>
      <w:bookmarkEnd w:id="100"/>
      <w:bookmarkEnd w:id="101"/>
      <w:bookmarkEnd w:id="102"/>
      <w:bookmarkEnd w:id="103"/>
      <w:bookmarkEnd w:id="104"/>
      <w:bookmarkEnd w:id="105"/>
    </w:p>
    <w:p>
      <w:pPr>
        <w:pStyle w:val="5"/>
        <w:widowControl/>
        <w:numPr>
          <w:ilvl w:val="0"/>
          <w:numId w:val="3"/>
        </w:numPr>
        <w:spacing w:before="0" w:after="0" w:line="600" w:lineRule="exact"/>
        <w:ind w:left="0" w:firstLine="0"/>
        <w:rPr>
          <w:rFonts w:ascii="Calibri" w:hAnsi="Calibri"/>
          <w:color w:val="auto"/>
        </w:rPr>
      </w:pPr>
      <w:bookmarkStart w:id="106" w:name="_Toc16066"/>
      <w:r>
        <w:rPr>
          <w:rFonts w:hint="eastAsia" w:ascii="Calibri" w:hAnsi="Calibri"/>
          <w:color w:val="auto"/>
        </w:rPr>
        <w:t>县级及县级以下小型水力发电单位可选择适用简易计税办法缴纳增值税</w:t>
      </w:r>
      <w:bookmarkEnd w:id="106"/>
    </w:p>
    <w:p>
      <w:pPr>
        <w:pStyle w:val="6"/>
        <w:widowControl/>
        <w:spacing w:before="0" w:after="0" w:line="600" w:lineRule="exact"/>
        <w:rPr>
          <w:rFonts w:ascii="Calibri" w:hAnsi="Calibri" w:eastAsia="宋体"/>
          <w:color w:val="auto"/>
        </w:rPr>
      </w:pPr>
      <w:bookmarkStart w:id="107" w:name="_Toc8578"/>
      <w:bookmarkStart w:id="108" w:name="_Toc947"/>
      <w:bookmarkStart w:id="109" w:name="_Toc17111"/>
      <w:bookmarkStart w:id="110" w:name="_Toc23379"/>
      <w:bookmarkStart w:id="111" w:name="_Toc26816"/>
      <w:bookmarkStart w:id="112" w:name="_Toc507167578"/>
      <w:r>
        <w:rPr>
          <w:rFonts w:hint="eastAsia" w:ascii="Calibri" w:hAnsi="Calibri" w:eastAsia="宋体"/>
          <w:color w:val="auto"/>
        </w:rPr>
        <w:t>【享受主体】</w:t>
      </w:r>
      <w:bookmarkEnd w:id="107"/>
      <w:bookmarkEnd w:id="108"/>
      <w:bookmarkEnd w:id="109"/>
      <w:bookmarkEnd w:id="110"/>
      <w:bookmarkEnd w:id="111"/>
      <w:bookmarkEnd w:id="112"/>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县级及县级以下小型水力发电单位（增值税一般纳税人）</w:t>
      </w:r>
    </w:p>
    <w:p>
      <w:pPr>
        <w:pStyle w:val="6"/>
        <w:widowControl/>
        <w:spacing w:before="0" w:after="0" w:line="600" w:lineRule="exact"/>
        <w:rPr>
          <w:rFonts w:ascii="Calibri" w:hAnsi="Calibri" w:eastAsia="宋体"/>
          <w:color w:val="auto"/>
        </w:rPr>
      </w:pPr>
      <w:bookmarkStart w:id="113" w:name="_Toc20171"/>
      <w:bookmarkStart w:id="114" w:name="_Toc507167579"/>
      <w:bookmarkStart w:id="115" w:name="_Toc8684"/>
      <w:bookmarkStart w:id="116" w:name="_Toc25225"/>
      <w:bookmarkStart w:id="117" w:name="_Toc30201"/>
      <w:bookmarkStart w:id="118" w:name="_Toc8760"/>
      <w:r>
        <w:rPr>
          <w:rFonts w:hint="eastAsia" w:ascii="Calibri" w:hAnsi="Calibri" w:eastAsia="宋体"/>
          <w:color w:val="auto"/>
        </w:rPr>
        <w:t>【优惠内容】</w:t>
      </w:r>
      <w:bookmarkEnd w:id="113"/>
      <w:bookmarkEnd w:id="114"/>
      <w:bookmarkEnd w:id="115"/>
      <w:bookmarkEnd w:id="116"/>
      <w:bookmarkEnd w:id="117"/>
      <w:bookmarkEnd w:id="118"/>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自2014年7月1日起，</w:t>
      </w:r>
      <w:bookmarkStart w:id="119" w:name="_Toc507167580"/>
      <w:r>
        <w:rPr>
          <w:rFonts w:ascii="仿宋_GB2312" w:eastAsia="仿宋_GB2312"/>
          <w:color w:val="auto"/>
          <w:sz w:val="32"/>
          <w:szCs w:val="32"/>
        </w:rPr>
        <w:t>县级及县级以下小型水力发电单位生产的电力</w:t>
      </w:r>
      <w:r>
        <w:rPr>
          <w:rFonts w:hint="eastAsia" w:ascii="仿宋_GB2312" w:eastAsia="仿宋_GB2312"/>
          <w:color w:val="auto"/>
          <w:sz w:val="32"/>
          <w:szCs w:val="32"/>
        </w:rPr>
        <w:t>，可选择按照简易办法依照3%征收率计算缴纳增值税。</w:t>
      </w:r>
    </w:p>
    <w:p>
      <w:pPr>
        <w:pStyle w:val="6"/>
        <w:widowControl/>
        <w:spacing w:before="0" w:after="0" w:line="600" w:lineRule="exact"/>
        <w:rPr>
          <w:rFonts w:ascii="Calibri" w:hAnsi="Calibri" w:eastAsia="宋体"/>
          <w:color w:val="auto"/>
        </w:rPr>
      </w:pPr>
      <w:bookmarkStart w:id="120" w:name="_Toc15270"/>
      <w:bookmarkStart w:id="121" w:name="_Toc13469"/>
      <w:bookmarkStart w:id="122" w:name="_Toc12403"/>
      <w:bookmarkStart w:id="123" w:name="_Toc30135"/>
      <w:bookmarkStart w:id="124" w:name="_Toc29603"/>
      <w:r>
        <w:rPr>
          <w:rFonts w:hint="eastAsia" w:ascii="Calibri" w:hAnsi="Calibri" w:eastAsia="宋体"/>
          <w:color w:val="auto"/>
        </w:rPr>
        <w:t>【享受条件】</w:t>
      </w:r>
      <w:bookmarkEnd w:id="119"/>
      <w:bookmarkEnd w:id="120"/>
      <w:bookmarkEnd w:id="121"/>
      <w:bookmarkEnd w:id="122"/>
      <w:bookmarkEnd w:id="123"/>
      <w:bookmarkEnd w:id="124"/>
    </w:p>
    <w:p>
      <w:pPr>
        <w:widowControl/>
        <w:spacing w:line="600" w:lineRule="exact"/>
        <w:ind w:firstLine="640" w:firstLineChars="200"/>
        <w:rPr>
          <w:rFonts w:ascii="仿宋_GB2312" w:eastAsia="仿宋_GB2312"/>
          <w:color w:val="auto"/>
          <w:sz w:val="32"/>
          <w:szCs w:val="32"/>
        </w:rPr>
      </w:pPr>
      <w:r>
        <w:rPr>
          <w:rFonts w:ascii="仿宋_GB2312" w:eastAsia="仿宋_GB2312"/>
          <w:color w:val="auto"/>
          <w:sz w:val="32"/>
          <w:szCs w:val="32"/>
        </w:rPr>
        <w:t>小型水力发电单位，是指各类投资主体建设的装机容量为5万千瓦以下（含5万千瓦）的小型水力发电单位。</w:t>
      </w:r>
    </w:p>
    <w:p>
      <w:pPr>
        <w:pStyle w:val="6"/>
        <w:widowControl/>
        <w:spacing w:before="0" w:after="0" w:line="600" w:lineRule="exact"/>
        <w:rPr>
          <w:rFonts w:ascii="Calibri" w:hAnsi="Calibri" w:eastAsia="宋体"/>
          <w:color w:val="auto"/>
        </w:rPr>
      </w:pPr>
      <w:bookmarkStart w:id="125" w:name="_Toc507167581"/>
      <w:bookmarkStart w:id="126" w:name="_Toc13670"/>
      <w:bookmarkStart w:id="127" w:name="_Toc13174"/>
      <w:bookmarkStart w:id="128" w:name="_Toc290"/>
      <w:bookmarkStart w:id="129" w:name="_Toc17698"/>
      <w:bookmarkStart w:id="130" w:name="_Toc32494"/>
      <w:r>
        <w:rPr>
          <w:rFonts w:hint="eastAsia" w:ascii="Calibri" w:hAnsi="Calibri" w:eastAsia="宋体"/>
          <w:color w:val="auto"/>
        </w:rPr>
        <w:t>【政策依据】</w:t>
      </w:r>
      <w:bookmarkEnd w:id="125"/>
      <w:bookmarkEnd w:id="126"/>
      <w:bookmarkEnd w:id="127"/>
      <w:bookmarkEnd w:id="128"/>
      <w:bookmarkEnd w:id="129"/>
      <w:bookmarkEnd w:id="130"/>
    </w:p>
    <w:p>
      <w:pPr>
        <w:widowControl/>
        <w:spacing w:line="600" w:lineRule="exact"/>
        <w:ind w:firstLine="640" w:firstLineChars="200"/>
        <w:rPr>
          <w:rFonts w:ascii="仿宋_GB2312" w:hAnsi="黑体" w:eastAsia="仿宋_GB2312" w:cs="黑体"/>
          <w:color w:val="auto"/>
          <w:sz w:val="32"/>
          <w:szCs w:val="32"/>
        </w:rPr>
      </w:pPr>
      <w:r>
        <w:rPr>
          <w:rFonts w:hint="eastAsia" w:ascii="仿宋_GB2312" w:hAnsi="黑体" w:eastAsia="仿宋_GB2312" w:cs="黑体"/>
          <w:color w:val="auto"/>
          <w:sz w:val="32"/>
          <w:szCs w:val="32"/>
        </w:rPr>
        <w:t>1.《财政部 国家税务总局关于部分货物适用增值税低税率和简易办法征收增值税政策的通知》（财税〔2009〕9号）第二条第（三）项、第四条</w:t>
      </w:r>
    </w:p>
    <w:p>
      <w:pPr>
        <w:widowControl/>
        <w:spacing w:line="600" w:lineRule="exact"/>
        <w:ind w:firstLine="640" w:firstLineChars="200"/>
        <w:rPr>
          <w:rFonts w:ascii="仿宋_GB2312" w:hAnsi="黑体" w:eastAsia="仿宋_GB2312" w:cs="黑体"/>
          <w:color w:val="auto"/>
          <w:sz w:val="32"/>
          <w:szCs w:val="32"/>
        </w:rPr>
      </w:pPr>
      <w:r>
        <w:rPr>
          <w:rFonts w:hint="eastAsia" w:ascii="仿宋_GB2312" w:hAnsi="黑体" w:eastAsia="仿宋_GB2312" w:cs="黑体"/>
          <w:color w:val="auto"/>
          <w:sz w:val="32"/>
          <w:szCs w:val="32"/>
        </w:rPr>
        <w:t>2.《财政部 国家税务总局关于简并增值税征收率政策的通知》（财税〔2014〕57号）第二条、第四条</w:t>
      </w:r>
    </w:p>
    <w:p>
      <w:pPr>
        <w:widowControl/>
        <w:spacing w:line="600" w:lineRule="exact"/>
        <w:ind w:firstLine="643" w:firstLineChars="200"/>
        <w:rPr>
          <w:rFonts w:ascii="仿宋_GB2312" w:eastAsia="仿宋_GB2312"/>
          <w:b/>
          <w:color w:val="auto"/>
          <w:sz w:val="32"/>
          <w:szCs w:val="32"/>
        </w:rPr>
      </w:pPr>
    </w:p>
    <w:p>
      <w:pPr>
        <w:pStyle w:val="5"/>
        <w:widowControl/>
        <w:numPr>
          <w:ilvl w:val="0"/>
          <w:numId w:val="3"/>
        </w:numPr>
        <w:spacing w:before="0" w:after="0" w:line="600" w:lineRule="exact"/>
        <w:ind w:left="0" w:firstLine="0"/>
        <w:rPr>
          <w:rFonts w:ascii="Calibri" w:hAnsi="Calibri"/>
          <w:color w:val="auto"/>
        </w:rPr>
      </w:pPr>
      <w:bookmarkStart w:id="131" w:name="_Toc5236"/>
      <w:bookmarkStart w:id="132" w:name="_Toc64"/>
      <w:bookmarkStart w:id="133" w:name="_Toc26803"/>
      <w:bookmarkStart w:id="134" w:name="_Toc6913"/>
      <w:bookmarkStart w:id="135" w:name="_Toc7103"/>
      <w:bookmarkStart w:id="136" w:name="_Toc103"/>
      <w:bookmarkStart w:id="137" w:name="_Toc23475"/>
      <w:bookmarkStart w:id="138" w:name="_Toc13449"/>
      <w:bookmarkStart w:id="139" w:name="_Toc3094"/>
      <w:bookmarkStart w:id="140" w:name="_Toc18723"/>
      <w:bookmarkStart w:id="141" w:name="_Toc27361"/>
      <w:bookmarkStart w:id="142" w:name="_Toc512497653"/>
      <w:bookmarkStart w:id="143" w:name="_Toc512497778"/>
      <w:bookmarkStart w:id="144" w:name="_Toc30715"/>
      <w:r>
        <w:rPr>
          <w:rFonts w:hint="eastAsia" w:ascii="Calibri" w:hAnsi="Calibri"/>
          <w:color w:val="auto"/>
        </w:rPr>
        <w:t>水利设施用地免征城镇土地使用税</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pPr>
        <w:pStyle w:val="6"/>
        <w:widowControl/>
        <w:spacing w:before="0" w:after="0" w:line="600" w:lineRule="exact"/>
        <w:rPr>
          <w:rFonts w:ascii="Calibri" w:hAnsi="Calibri" w:eastAsia="宋体"/>
          <w:color w:val="auto"/>
        </w:rPr>
      </w:pPr>
      <w:bookmarkStart w:id="145" w:name="_Toc30286"/>
      <w:bookmarkStart w:id="146" w:name="_Toc13384"/>
      <w:bookmarkStart w:id="147" w:name="_Toc23210"/>
      <w:bookmarkStart w:id="148" w:name="_Toc30079"/>
      <w:bookmarkStart w:id="149" w:name="_Toc32640"/>
      <w:r>
        <w:rPr>
          <w:rFonts w:hint="eastAsia" w:ascii="Calibri" w:hAnsi="Calibri" w:eastAsia="宋体"/>
          <w:color w:val="auto"/>
        </w:rPr>
        <w:t>【享受主体】</w:t>
      </w:r>
      <w:bookmarkEnd w:id="145"/>
      <w:bookmarkEnd w:id="146"/>
      <w:bookmarkEnd w:id="147"/>
      <w:bookmarkEnd w:id="148"/>
      <w:bookmarkEnd w:id="149"/>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水利设施及其管护用地的城镇土地使用税纳税人</w:t>
      </w:r>
    </w:p>
    <w:p>
      <w:pPr>
        <w:pStyle w:val="6"/>
        <w:widowControl/>
        <w:spacing w:before="0" w:after="0" w:line="600" w:lineRule="exact"/>
        <w:rPr>
          <w:rFonts w:ascii="Calibri" w:hAnsi="Calibri" w:eastAsia="宋体"/>
          <w:color w:val="auto"/>
        </w:rPr>
      </w:pPr>
      <w:bookmarkStart w:id="150" w:name="_Toc23297"/>
      <w:bookmarkStart w:id="151" w:name="_Toc6695"/>
      <w:bookmarkStart w:id="152" w:name="_Toc17519"/>
      <w:bookmarkStart w:id="153" w:name="_Toc22170"/>
      <w:bookmarkStart w:id="154" w:name="_Toc9149"/>
      <w:r>
        <w:rPr>
          <w:rFonts w:hint="eastAsia" w:ascii="Calibri" w:hAnsi="Calibri" w:eastAsia="宋体"/>
          <w:color w:val="auto"/>
        </w:rPr>
        <w:t>【优惠内容】</w:t>
      </w:r>
      <w:bookmarkEnd w:id="150"/>
      <w:bookmarkEnd w:id="151"/>
      <w:bookmarkEnd w:id="152"/>
      <w:bookmarkEnd w:id="153"/>
      <w:bookmarkEnd w:id="154"/>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对水利设施及其管护用地（如水库库区、大坝、堤防、灌渠、泵站等用地），免征城镇土地使用税。</w:t>
      </w:r>
    </w:p>
    <w:p>
      <w:pPr>
        <w:pStyle w:val="6"/>
        <w:widowControl/>
        <w:spacing w:before="0" w:after="0" w:line="600" w:lineRule="exact"/>
        <w:rPr>
          <w:rFonts w:ascii="Calibri" w:hAnsi="Calibri" w:eastAsia="宋体"/>
          <w:color w:val="auto"/>
        </w:rPr>
      </w:pPr>
      <w:bookmarkStart w:id="155" w:name="_Toc4309"/>
      <w:bookmarkStart w:id="156" w:name="_Toc4020"/>
      <w:bookmarkStart w:id="157" w:name="_Toc7866"/>
      <w:bookmarkStart w:id="158" w:name="_Toc19570"/>
      <w:bookmarkStart w:id="159" w:name="_Toc26832"/>
      <w:r>
        <w:rPr>
          <w:rFonts w:hint="eastAsia" w:ascii="Calibri" w:hAnsi="Calibri" w:eastAsia="宋体"/>
          <w:color w:val="auto"/>
        </w:rPr>
        <w:t>【享受条件】</w:t>
      </w:r>
      <w:bookmarkEnd w:id="155"/>
      <w:bookmarkEnd w:id="156"/>
      <w:bookmarkEnd w:id="157"/>
      <w:bookmarkEnd w:id="158"/>
      <w:bookmarkEnd w:id="159"/>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纳税人的土地用于水利设施及其管护用途。</w:t>
      </w:r>
    </w:p>
    <w:p>
      <w:pPr>
        <w:pStyle w:val="6"/>
        <w:widowControl/>
        <w:spacing w:before="0" w:after="0" w:line="600" w:lineRule="exact"/>
        <w:rPr>
          <w:rFonts w:ascii="Calibri" w:hAnsi="Calibri" w:eastAsia="宋体"/>
          <w:color w:val="auto"/>
        </w:rPr>
      </w:pPr>
      <w:bookmarkStart w:id="160" w:name="_Toc31618"/>
      <w:bookmarkStart w:id="161" w:name="_Toc29300"/>
      <w:bookmarkStart w:id="162" w:name="_Toc26498"/>
      <w:bookmarkStart w:id="163" w:name="_Toc20591"/>
      <w:bookmarkStart w:id="164" w:name="_Toc8741"/>
      <w:r>
        <w:rPr>
          <w:rFonts w:hint="eastAsia" w:ascii="Calibri" w:hAnsi="Calibri" w:eastAsia="宋体"/>
          <w:color w:val="auto"/>
        </w:rPr>
        <w:t>【政策依据】</w:t>
      </w:r>
      <w:bookmarkEnd w:id="160"/>
      <w:bookmarkEnd w:id="161"/>
      <w:bookmarkEnd w:id="162"/>
      <w:bookmarkEnd w:id="163"/>
      <w:bookmarkEnd w:id="164"/>
    </w:p>
    <w:p>
      <w:pPr>
        <w:widowControl/>
        <w:spacing w:line="600" w:lineRule="exact"/>
        <w:ind w:firstLine="640" w:firstLineChars="200"/>
        <w:rPr>
          <w:rFonts w:ascii="仿宋_GB2312" w:hAnsi="黑体" w:eastAsia="仿宋_GB2312" w:cs="黑体"/>
          <w:color w:val="auto"/>
          <w:sz w:val="32"/>
          <w:szCs w:val="32"/>
        </w:rPr>
      </w:pPr>
      <w:r>
        <w:rPr>
          <w:rFonts w:hint="eastAsia" w:ascii="仿宋_GB2312" w:hAnsi="黑体" w:eastAsia="仿宋_GB2312" w:cs="黑体"/>
          <w:color w:val="auto"/>
          <w:sz w:val="32"/>
          <w:szCs w:val="32"/>
        </w:rPr>
        <w:t>《国家税务局关于水利设施用地征免土地使用税问题的规定》（国税地字〔1989〕第14号）</w:t>
      </w:r>
    </w:p>
    <w:p>
      <w:pPr>
        <w:widowControl/>
        <w:spacing w:line="600" w:lineRule="exact"/>
        <w:ind w:firstLine="640" w:firstLineChars="200"/>
        <w:rPr>
          <w:rFonts w:ascii="仿宋_GB2312" w:eastAsia="仿宋_GB2312"/>
          <w:color w:val="auto"/>
          <w:sz w:val="32"/>
          <w:szCs w:val="32"/>
        </w:rPr>
      </w:pPr>
    </w:p>
    <w:p>
      <w:pPr>
        <w:pStyle w:val="5"/>
        <w:widowControl/>
        <w:numPr>
          <w:ilvl w:val="0"/>
          <w:numId w:val="3"/>
        </w:numPr>
        <w:spacing w:before="0" w:after="0" w:line="600" w:lineRule="exact"/>
        <w:ind w:left="0" w:firstLine="0"/>
        <w:rPr>
          <w:rFonts w:ascii="Calibri" w:hAnsi="Calibri"/>
          <w:color w:val="auto"/>
        </w:rPr>
      </w:pPr>
      <w:bookmarkStart w:id="165" w:name="_Toc12080"/>
      <w:bookmarkStart w:id="166" w:name="_Toc30252"/>
      <w:bookmarkStart w:id="167" w:name="_Toc14832"/>
      <w:bookmarkStart w:id="168" w:name="_Toc1250"/>
      <w:bookmarkStart w:id="169" w:name="_Toc19811"/>
      <w:bookmarkStart w:id="170" w:name="_Toc24601"/>
      <w:bookmarkStart w:id="171" w:name="_Toc24621"/>
      <w:bookmarkStart w:id="172" w:name="_Toc28623"/>
      <w:bookmarkStart w:id="173" w:name="_Toc20017"/>
      <w:bookmarkStart w:id="174" w:name="_Toc20093"/>
      <w:bookmarkStart w:id="175" w:name="_Toc32408"/>
      <w:bookmarkStart w:id="176" w:name="_Toc512497654"/>
      <w:bookmarkStart w:id="177" w:name="_Toc512497779"/>
      <w:bookmarkStart w:id="178" w:name="_Toc3330"/>
      <w:r>
        <w:rPr>
          <w:rFonts w:hint="eastAsia" w:ascii="Calibri" w:hAnsi="Calibri"/>
          <w:color w:val="auto"/>
        </w:rPr>
        <w:t>占用耕地建设农田水利设施不征收耕地占用税</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pPr>
        <w:pStyle w:val="6"/>
        <w:widowControl/>
        <w:spacing w:before="0" w:after="0" w:line="600" w:lineRule="exact"/>
        <w:rPr>
          <w:rFonts w:ascii="Calibri" w:hAnsi="Calibri" w:eastAsia="宋体"/>
          <w:color w:val="auto"/>
        </w:rPr>
      </w:pPr>
      <w:bookmarkStart w:id="179" w:name="_Toc12402"/>
      <w:bookmarkStart w:id="180" w:name="_Toc14763"/>
      <w:bookmarkStart w:id="181" w:name="_Toc7404"/>
      <w:bookmarkStart w:id="182" w:name="_Toc17545"/>
      <w:bookmarkStart w:id="183" w:name="_Toc17800"/>
      <w:r>
        <w:rPr>
          <w:rFonts w:hint="eastAsia" w:ascii="Calibri" w:hAnsi="Calibri" w:eastAsia="宋体"/>
          <w:color w:val="auto"/>
        </w:rPr>
        <w:t>【享受主体】</w:t>
      </w:r>
      <w:bookmarkEnd w:id="179"/>
      <w:bookmarkEnd w:id="180"/>
      <w:bookmarkEnd w:id="181"/>
      <w:bookmarkEnd w:id="182"/>
      <w:bookmarkEnd w:id="183"/>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占用耕地建设农田水利设施的纳税人</w:t>
      </w:r>
    </w:p>
    <w:p>
      <w:pPr>
        <w:pStyle w:val="6"/>
        <w:widowControl/>
        <w:spacing w:before="0" w:after="0" w:line="600" w:lineRule="exact"/>
        <w:rPr>
          <w:rFonts w:ascii="Calibri" w:hAnsi="Calibri" w:eastAsia="宋体"/>
          <w:color w:val="auto"/>
        </w:rPr>
      </w:pPr>
      <w:bookmarkStart w:id="184" w:name="_Toc9735"/>
      <w:bookmarkStart w:id="185" w:name="_Toc9051"/>
      <w:bookmarkStart w:id="186" w:name="_Toc12667"/>
      <w:bookmarkStart w:id="187" w:name="_Toc29840"/>
      <w:bookmarkStart w:id="188" w:name="_Toc24687"/>
      <w:r>
        <w:rPr>
          <w:rFonts w:hint="eastAsia" w:ascii="Calibri" w:hAnsi="Calibri" w:eastAsia="宋体"/>
          <w:color w:val="auto"/>
        </w:rPr>
        <w:t>【优惠内容】</w:t>
      </w:r>
      <w:bookmarkEnd w:id="184"/>
      <w:bookmarkEnd w:id="185"/>
      <w:bookmarkEnd w:id="186"/>
      <w:bookmarkEnd w:id="187"/>
      <w:bookmarkEnd w:id="188"/>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占用耕地建设农田水利设施的，不缴纳耕地占用税。</w:t>
      </w:r>
    </w:p>
    <w:p>
      <w:pPr>
        <w:pStyle w:val="6"/>
        <w:widowControl/>
        <w:spacing w:before="0" w:after="0" w:line="600" w:lineRule="exact"/>
        <w:rPr>
          <w:rFonts w:ascii="Calibri" w:hAnsi="Calibri" w:eastAsia="宋体"/>
          <w:color w:val="auto"/>
        </w:rPr>
      </w:pPr>
      <w:bookmarkStart w:id="189" w:name="_Toc21218"/>
      <w:bookmarkStart w:id="190" w:name="_Toc23571"/>
      <w:bookmarkStart w:id="191" w:name="_Toc17316"/>
      <w:bookmarkStart w:id="192" w:name="_Toc8504"/>
      <w:bookmarkStart w:id="193" w:name="_Toc13945"/>
      <w:r>
        <w:rPr>
          <w:rFonts w:hint="eastAsia" w:ascii="Calibri" w:hAnsi="Calibri" w:eastAsia="宋体"/>
          <w:color w:val="auto"/>
        </w:rPr>
        <w:t>【享受条件】</w:t>
      </w:r>
      <w:bookmarkEnd w:id="189"/>
      <w:bookmarkEnd w:id="190"/>
      <w:bookmarkEnd w:id="191"/>
      <w:bookmarkEnd w:id="192"/>
      <w:bookmarkEnd w:id="193"/>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建设农田水利设施占用耕地。</w:t>
      </w:r>
    </w:p>
    <w:p>
      <w:pPr>
        <w:pStyle w:val="6"/>
        <w:widowControl/>
        <w:spacing w:before="0" w:after="0" w:line="600" w:lineRule="exact"/>
        <w:rPr>
          <w:rFonts w:ascii="Calibri" w:hAnsi="Calibri" w:eastAsia="宋体"/>
          <w:color w:val="auto"/>
        </w:rPr>
      </w:pPr>
      <w:bookmarkStart w:id="194" w:name="_Toc10331"/>
      <w:bookmarkStart w:id="195" w:name="_Toc9205"/>
      <w:bookmarkStart w:id="196" w:name="_Toc1138"/>
      <w:bookmarkStart w:id="197" w:name="_Toc7897"/>
      <w:bookmarkStart w:id="198" w:name="_Toc13454"/>
      <w:r>
        <w:rPr>
          <w:rFonts w:hint="eastAsia" w:ascii="Calibri" w:hAnsi="Calibri" w:eastAsia="宋体"/>
          <w:color w:val="auto"/>
        </w:rPr>
        <w:t>【政策依据】</w:t>
      </w:r>
      <w:bookmarkEnd w:id="194"/>
      <w:bookmarkEnd w:id="195"/>
      <w:bookmarkEnd w:id="196"/>
      <w:bookmarkEnd w:id="197"/>
      <w:bookmarkEnd w:id="198"/>
    </w:p>
    <w:p>
      <w:pPr>
        <w:widowControl/>
        <w:spacing w:line="600" w:lineRule="exact"/>
        <w:ind w:firstLine="640" w:firstLineChars="200"/>
        <w:rPr>
          <w:rFonts w:ascii="黑体" w:hAnsi="黑体" w:eastAsia="黑体" w:cs="黑体"/>
          <w:color w:val="auto"/>
          <w:sz w:val="32"/>
          <w:szCs w:val="32"/>
        </w:rPr>
      </w:pPr>
      <w:r>
        <w:rPr>
          <w:rFonts w:hint="eastAsia" w:ascii="仿宋_GB2312" w:hAnsi="黑体" w:eastAsia="仿宋_GB2312" w:cs="黑体"/>
          <w:color w:val="auto"/>
          <w:sz w:val="32"/>
          <w:szCs w:val="32"/>
        </w:rPr>
        <w:t>《中华人民共和国耕地占用税法》第二条第二款</w:t>
      </w:r>
    </w:p>
    <w:p>
      <w:pPr>
        <w:widowControl/>
        <w:spacing w:line="600" w:lineRule="exact"/>
        <w:ind w:firstLine="640" w:firstLineChars="200"/>
        <w:rPr>
          <w:rFonts w:ascii="仿宋_GB2312" w:eastAsia="仿宋_GB2312"/>
          <w:color w:val="auto"/>
          <w:sz w:val="32"/>
          <w:szCs w:val="32"/>
        </w:rPr>
      </w:pPr>
    </w:p>
    <w:p>
      <w:pPr>
        <w:pStyle w:val="5"/>
        <w:widowControl/>
        <w:numPr>
          <w:ilvl w:val="0"/>
          <w:numId w:val="3"/>
        </w:numPr>
        <w:spacing w:before="0" w:after="0" w:line="600" w:lineRule="exact"/>
        <w:ind w:left="0" w:firstLine="420"/>
        <w:rPr>
          <w:rFonts w:ascii="Calibri" w:hAnsi="Calibri"/>
          <w:color w:val="auto"/>
        </w:rPr>
      </w:pPr>
      <w:bookmarkStart w:id="199" w:name="_Toc512497780"/>
      <w:bookmarkStart w:id="200" w:name="_Toc512497655"/>
      <w:bookmarkStart w:id="201" w:name="_Toc29123"/>
      <w:bookmarkStart w:id="202" w:name="_Toc11136"/>
      <w:bookmarkStart w:id="203" w:name="_Toc28262"/>
      <w:bookmarkStart w:id="204" w:name="_Toc28266"/>
      <w:bookmarkStart w:id="205" w:name="_Toc21490"/>
      <w:bookmarkStart w:id="206" w:name="_Toc19719"/>
      <w:bookmarkStart w:id="207" w:name="_Toc6687"/>
      <w:bookmarkStart w:id="208" w:name="_Toc7081"/>
      <w:bookmarkStart w:id="209" w:name="_Toc20877"/>
      <w:bookmarkStart w:id="210" w:name="_Toc24963"/>
      <w:bookmarkStart w:id="211" w:name="_Toc17744"/>
      <w:bookmarkStart w:id="212" w:name="_Toc27467"/>
      <w:r>
        <w:rPr>
          <w:rFonts w:hint="eastAsia" w:ascii="Calibri" w:hAnsi="Calibri"/>
          <w:color w:val="auto"/>
        </w:rPr>
        <w:t>国家重大水利工程建设基金免征城市维护建设税</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pPr>
        <w:pStyle w:val="6"/>
        <w:widowControl/>
        <w:spacing w:before="0" w:after="0" w:line="600" w:lineRule="exact"/>
        <w:rPr>
          <w:rFonts w:ascii="Calibri" w:hAnsi="Calibri" w:eastAsia="宋体"/>
          <w:color w:val="auto"/>
        </w:rPr>
      </w:pPr>
      <w:bookmarkStart w:id="213" w:name="_Toc30464"/>
      <w:bookmarkStart w:id="214" w:name="_Toc10510"/>
      <w:bookmarkStart w:id="215" w:name="_Toc30701"/>
      <w:bookmarkStart w:id="216" w:name="_Toc11706"/>
      <w:bookmarkStart w:id="217" w:name="_Toc12094"/>
      <w:r>
        <w:rPr>
          <w:rFonts w:hint="eastAsia" w:ascii="Calibri" w:hAnsi="Calibri" w:eastAsia="宋体"/>
          <w:color w:val="auto"/>
        </w:rPr>
        <w:t>【享受主体】</w:t>
      </w:r>
      <w:bookmarkEnd w:id="213"/>
      <w:bookmarkEnd w:id="214"/>
      <w:bookmarkEnd w:id="215"/>
      <w:bookmarkEnd w:id="216"/>
      <w:bookmarkEnd w:id="217"/>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收取国家重大水利工程建设基金的纳税人</w:t>
      </w:r>
    </w:p>
    <w:p>
      <w:pPr>
        <w:pStyle w:val="6"/>
        <w:widowControl/>
        <w:spacing w:before="0" w:after="0" w:line="600" w:lineRule="exact"/>
        <w:rPr>
          <w:rFonts w:ascii="Calibri" w:hAnsi="Calibri" w:eastAsia="宋体"/>
          <w:color w:val="auto"/>
        </w:rPr>
      </w:pPr>
      <w:bookmarkStart w:id="218" w:name="_Toc20305"/>
      <w:bookmarkStart w:id="219" w:name="_Toc23685"/>
      <w:bookmarkStart w:id="220" w:name="_Toc29701"/>
      <w:bookmarkStart w:id="221" w:name="_Toc23393"/>
      <w:bookmarkStart w:id="222" w:name="_Toc26165"/>
      <w:r>
        <w:rPr>
          <w:rFonts w:hint="eastAsia" w:ascii="Calibri" w:hAnsi="Calibri" w:eastAsia="宋体"/>
          <w:color w:val="auto"/>
        </w:rPr>
        <w:t>【优惠内容】</w:t>
      </w:r>
      <w:bookmarkEnd w:id="218"/>
      <w:bookmarkEnd w:id="219"/>
      <w:bookmarkEnd w:id="220"/>
      <w:bookmarkEnd w:id="221"/>
      <w:bookmarkEnd w:id="222"/>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自2010年5月25日起，对国家重大水利工程建设基金免征城市维护建设税。</w:t>
      </w:r>
    </w:p>
    <w:p>
      <w:pPr>
        <w:pStyle w:val="6"/>
        <w:widowControl/>
        <w:spacing w:before="0" w:after="0" w:line="600" w:lineRule="exact"/>
        <w:rPr>
          <w:rFonts w:ascii="Calibri" w:hAnsi="Calibri" w:eastAsia="宋体"/>
          <w:color w:val="auto"/>
        </w:rPr>
      </w:pPr>
      <w:bookmarkStart w:id="223" w:name="_Toc29180"/>
      <w:bookmarkStart w:id="224" w:name="_Toc16668"/>
      <w:bookmarkStart w:id="225" w:name="_Toc32317"/>
      <w:bookmarkStart w:id="226" w:name="_Toc2972"/>
      <w:bookmarkStart w:id="227" w:name="_Toc28025"/>
      <w:r>
        <w:rPr>
          <w:rFonts w:hint="eastAsia" w:ascii="Calibri" w:hAnsi="Calibri" w:eastAsia="宋体"/>
          <w:color w:val="auto"/>
        </w:rPr>
        <w:t>【享受条件】</w:t>
      </w:r>
      <w:bookmarkEnd w:id="223"/>
      <w:bookmarkEnd w:id="224"/>
      <w:bookmarkEnd w:id="225"/>
      <w:bookmarkEnd w:id="226"/>
      <w:bookmarkEnd w:id="227"/>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纳税人收取国家重大水利工程建设基金。</w:t>
      </w:r>
    </w:p>
    <w:p>
      <w:pPr>
        <w:pStyle w:val="6"/>
        <w:widowControl/>
        <w:spacing w:before="0" w:after="0" w:line="600" w:lineRule="exact"/>
        <w:rPr>
          <w:rFonts w:ascii="Calibri" w:hAnsi="Calibri" w:eastAsia="宋体"/>
          <w:color w:val="auto"/>
        </w:rPr>
      </w:pPr>
      <w:bookmarkStart w:id="228" w:name="_Toc6938"/>
      <w:bookmarkStart w:id="229" w:name="_Toc9359"/>
      <w:bookmarkStart w:id="230" w:name="_Toc26365"/>
      <w:bookmarkStart w:id="231" w:name="_Toc4887"/>
      <w:bookmarkStart w:id="232" w:name="_Toc20456"/>
      <w:r>
        <w:rPr>
          <w:rFonts w:hint="eastAsia" w:ascii="Calibri" w:hAnsi="Calibri" w:eastAsia="宋体"/>
          <w:color w:val="auto"/>
        </w:rPr>
        <w:t>【政策依据】</w:t>
      </w:r>
      <w:bookmarkEnd w:id="228"/>
      <w:bookmarkEnd w:id="229"/>
      <w:bookmarkEnd w:id="230"/>
      <w:bookmarkEnd w:id="231"/>
      <w:bookmarkEnd w:id="232"/>
    </w:p>
    <w:p>
      <w:pPr>
        <w:widowControl/>
        <w:spacing w:line="600" w:lineRule="exact"/>
        <w:ind w:firstLine="640" w:firstLineChars="200"/>
        <w:rPr>
          <w:rFonts w:ascii="仿宋_GB2312" w:hAnsi="黑体" w:eastAsia="仿宋_GB2312" w:cs="黑体"/>
          <w:color w:val="auto"/>
          <w:sz w:val="32"/>
          <w:szCs w:val="32"/>
        </w:rPr>
      </w:pPr>
      <w:r>
        <w:rPr>
          <w:rFonts w:hint="eastAsia" w:ascii="仿宋_GB2312" w:hAnsi="黑体" w:eastAsia="仿宋_GB2312" w:cs="黑体"/>
          <w:color w:val="auto"/>
          <w:sz w:val="32"/>
          <w:szCs w:val="32"/>
        </w:rPr>
        <w:t>《财政部 国家税务总局关于免征国家重大水利工程建设基金的城市维护建设税和教育费附加的通知》（财税〔2010〕44号）</w:t>
      </w:r>
    </w:p>
    <w:p>
      <w:pPr>
        <w:widowControl/>
        <w:spacing w:line="600" w:lineRule="exact"/>
        <w:ind w:firstLine="640" w:firstLineChars="200"/>
        <w:rPr>
          <w:rFonts w:ascii="黑体" w:hAnsi="黑体" w:eastAsia="黑体" w:cs="黑体"/>
          <w:color w:val="auto"/>
          <w:sz w:val="32"/>
          <w:szCs w:val="32"/>
        </w:rPr>
      </w:pPr>
    </w:p>
    <w:p>
      <w:pPr>
        <w:pStyle w:val="5"/>
        <w:widowControl/>
        <w:numPr>
          <w:ilvl w:val="0"/>
          <w:numId w:val="3"/>
        </w:numPr>
        <w:spacing w:before="0" w:after="0" w:line="600" w:lineRule="exact"/>
        <w:ind w:left="0" w:firstLine="420"/>
        <w:rPr>
          <w:rFonts w:ascii="Calibri" w:hAnsi="Calibri"/>
          <w:color w:val="auto"/>
        </w:rPr>
      </w:pPr>
      <w:bookmarkStart w:id="233" w:name="_Toc6665"/>
      <w:r>
        <w:rPr>
          <w:rFonts w:hint="eastAsia" w:ascii="Calibri" w:hAnsi="Calibri"/>
          <w:color w:val="auto"/>
        </w:rPr>
        <w:t>国家重大水利工程建设基金计征销售电量对国家扶贫开发工作重点县农业排灌用电进行扣除</w:t>
      </w:r>
      <w:bookmarkEnd w:id="233"/>
    </w:p>
    <w:p>
      <w:pPr>
        <w:pStyle w:val="6"/>
        <w:widowControl/>
        <w:spacing w:before="0" w:after="0" w:line="600" w:lineRule="exact"/>
        <w:rPr>
          <w:rFonts w:ascii="Calibri" w:hAnsi="Calibri" w:eastAsia="宋体"/>
          <w:color w:val="auto"/>
        </w:rPr>
      </w:pPr>
      <w:r>
        <w:rPr>
          <w:rFonts w:hint="eastAsia" w:ascii="Calibri" w:hAnsi="Calibri" w:eastAsia="宋体"/>
          <w:color w:val="auto"/>
        </w:rPr>
        <w:t>【享受主体】</w:t>
      </w:r>
    </w:p>
    <w:p>
      <w:pPr>
        <w:widowControl/>
        <w:spacing w:line="600" w:lineRule="exact"/>
        <w:ind w:left="0" w:firstLine="640" w:firstLineChars="200"/>
        <w:jc w:val="left"/>
        <w:rPr>
          <w:rFonts w:ascii="宋体" w:hAnsi="宋体" w:cs="宋体"/>
          <w:color w:val="auto"/>
          <w:kern w:val="0"/>
          <w:sz w:val="24"/>
        </w:rPr>
      </w:pPr>
      <w:r>
        <w:rPr>
          <w:rFonts w:hint="eastAsia" w:ascii="仿宋_GB2312" w:hAnsi="Calibri" w:eastAsia="仿宋_GB2312" w:cs="宋体"/>
          <w:color w:val="auto"/>
          <w:kern w:val="0"/>
          <w:sz w:val="32"/>
          <w:szCs w:val="32"/>
        </w:rPr>
        <w:t>国家扶贫开发工作重点县使用农业排灌用电的缴费人</w:t>
      </w:r>
    </w:p>
    <w:p>
      <w:pPr>
        <w:pStyle w:val="6"/>
        <w:widowControl/>
        <w:spacing w:before="0" w:after="0" w:line="600" w:lineRule="exact"/>
        <w:rPr>
          <w:rFonts w:ascii="Calibri" w:hAnsi="Calibri" w:eastAsia="宋体"/>
          <w:color w:val="auto"/>
        </w:rPr>
      </w:pPr>
      <w:r>
        <w:rPr>
          <w:rFonts w:hint="eastAsia" w:ascii="Calibri" w:hAnsi="Calibri" w:eastAsia="宋体"/>
          <w:color w:val="auto"/>
        </w:rPr>
        <w:t>【优惠内容】</w:t>
      </w:r>
    </w:p>
    <w:p>
      <w:pPr>
        <w:widowControl/>
        <w:spacing w:line="600" w:lineRule="exact"/>
        <w:ind w:left="0" w:firstLine="640" w:firstLineChars="200"/>
        <w:jc w:val="left"/>
        <w:rPr>
          <w:rFonts w:ascii="宋体" w:hAnsi="宋体" w:cs="宋体"/>
          <w:color w:val="auto"/>
          <w:kern w:val="0"/>
          <w:sz w:val="24"/>
        </w:rPr>
      </w:pPr>
      <w:r>
        <w:rPr>
          <w:rFonts w:hint="eastAsia" w:ascii="仿宋_GB2312" w:hAnsi="Calibri" w:eastAsia="仿宋_GB2312" w:cs="宋体"/>
          <w:color w:val="auto"/>
          <w:kern w:val="0"/>
          <w:sz w:val="32"/>
          <w:szCs w:val="32"/>
        </w:rPr>
        <w:t>自2010年1月1日起，国家重大水利工程建设基金在除西藏自治区以外的全国范围内筹集，按照各省、自治区、直辖市扣除国家扶贫开发工作重点县农业排灌用电后的全部销售电量和规定征收标准计征。</w:t>
      </w:r>
    </w:p>
    <w:p>
      <w:pPr>
        <w:pStyle w:val="6"/>
        <w:widowControl/>
        <w:spacing w:before="0" w:after="0" w:line="600" w:lineRule="exact"/>
        <w:rPr>
          <w:rFonts w:ascii="Calibri" w:hAnsi="Calibri" w:eastAsia="宋体"/>
          <w:color w:val="auto"/>
        </w:rPr>
      </w:pPr>
      <w:r>
        <w:rPr>
          <w:rFonts w:hint="eastAsia" w:ascii="Calibri" w:hAnsi="Calibri" w:eastAsia="宋体"/>
          <w:color w:val="auto"/>
        </w:rPr>
        <w:t>【享受条件】</w:t>
      </w:r>
    </w:p>
    <w:p>
      <w:pPr>
        <w:widowControl/>
        <w:spacing w:line="600" w:lineRule="exact"/>
        <w:ind w:left="0" w:firstLine="640" w:firstLineChars="200"/>
        <w:jc w:val="left"/>
        <w:rPr>
          <w:rFonts w:ascii="宋体" w:hAnsi="宋体" w:cs="宋体"/>
          <w:color w:val="auto"/>
          <w:kern w:val="0"/>
          <w:sz w:val="24"/>
        </w:rPr>
      </w:pPr>
      <w:r>
        <w:rPr>
          <w:rFonts w:hint="eastAsia" w:ascii="仿宋_GB2312" w:hAnsi="Calibri" w:eastAsia="仿宋_GB2312" w:cs="宋体"/>
          <w:color w:val="auto"/>
          <w:kern w:val="0"/>
          <w:sz w:val="32"/>
          <w:szCs w:val="32"/>
        </w:rPr>
        <w:t>国家扶贫开发工作重点县的农业排灌用电</w:t>
      </w:r>
    </w:p>
    <w:p>
      <w:pPr>
        <w:pStyle w:val="6"/>
        <w:widowControl/>
        <w:spacing w:before="0" w:after="0" w:line="600" w:lineRule="exact"/>
        <w:rPr>
          <w:rFonts w:ascii="Calibri" w:hAnsi="Calibri" w:eastAsia="宋体"/>
          <w:color w:val="auto"/>
        </w:rPr>
      </w:pPr>
      <w:r>
        <w:rPr>
          <w:rFonts w:hint="eastAsia" w:ascii="Calibri" w:hAnsi="Calibri" w:eastAsia="宋体"/>
          <w:color w:val="auto"/>
        </w:rPr>
        <w:t>【政策依据】</w:t>
      </w:r>
    </w:p>
    <w:p>
      <w:pPr>
        <w:widowControl/>
        <w:spacing w:line="600" w:lineRule="exact"/>
        <w:ind w:left="220" w:leftChars="105" w:firstLine="640" w:firstLineChars="200"/>
        <w:rPr>
          <w:rFonts w:ascii="仿宋_GB2312" w:hAnsi="黑体" w:eastAsia="仿宋_GB2312" w:cs="黑体"/>
          <w:color w:val="auto"/>
          <w:sz w:val="32"/>
          <w:szCs w:val="32"/>
        </w:rPr>
      </w:pPr>
      <w:r>
        <w:rPr>
          <w:rFonts w:hint="eastAsia" w:ascii="仿宋_GB2312" w:hAnsi="黑体" w:eastAsia="仿宋_GB2312" w:cs="黑体"/>
          <w:color w:val="auto"/>
          <w:sz w:val="32"/>
          <w:szCs w:val="32"/>
        </w:rPr>
        <w:t>《财政部 国家发展改革委 水利部关于印发〈国家重大水利工程建设基金征收使用管理暂行办法〉的通知》（财综〔2009〕90号）</w:t>
      </w:r>
    </w:p>
    <w:p>
      <w:pPr>
        <w:widowControl/>
        <w:spacing w:line="600" w:lineRule="exact"/>
        <w:ind w:firstLine="640" w:firstLineChars="200"/>
        <w:rPr>
          <w:rFonts w:ascii="黑体" w:hAnsi="黑体" w:eastAsia="黑体" w:cs="黑体"/>
          <w:color w:val="auto"/>
          <w:sz w:val="32"/>
          <w:szCs w:val="32"/>
        </w:rPr>
      </w:pPr>
    </w:p>
    <w:p>
      <w:pPr>
        <w:pStyle w:val="4"/>
        <w:widowControl/>
        <w:numPr>
          <w:ilvl w:val="0"/>
          <w:numId w:val="2"/>
        </w:numPr>
        <w:shd w:val="clear" w:color="auto" w:fill="FFFFFF"/>
        <w:spacing w:before="0" w:after="0" w:line="600" w:lineRule="exact"/>
        <w:ind w:firstLine="0"/>
        <w:rPr>
          <w:rFonts w:ascii="楷体_GB2312" w:eastAsia="楷体_GB2312"/>
          <w:color w:val="auto"/>
          <w:sz w:val="36"/>
          <w:szCs w:val="36"/>
        </w:rPr>
      </w:pPr>
      <w:bookmarkStart w:id="234" w:name="_Toc3783"/>
      <w:bookmarkStart w:id="235" w:name="_Toc18189"/>
      <w:bookmarkStart w:id="236" w:name="_Toc18019"/>
      <w:bookmarkStart w:id="237" w:name="_Toc11671"/>
      <w:bookmarkStart w:id="238" w:name="_Toc6047"/>
      <w:bookmarkStart w:id="239" w:name="_Toc31361"/>
      <w:bookmarkStart w:id="240" w:name="_Toc18338"/>
      <w:bookmarkStart w:id="241" w:name="_Toc21145"/>
      <w:bookmarkStart w:id="242" w:name="_Toc28769"/>
      <w:bookmarkStart w:id="243" w:name="_Toc3276"/>
      <w:bookmarkStart w:id="244" w:name="_Toc5036"/>
      <w:bookmarkStart w:id="245" w:name="_Toc24818"/>
      <w:bookmarkStart w:id="246" w:name="_Toc1730"/>
      <w:bookmarkStart w:id="247" w:name="_Toc512497656"/>
      <w:bookmarkStart w:id="248" w:name="_Toc512497781"/>
      <w:bookmarkStart w:id="249" w:name="_Toc3057"/>
      <w:r>
        <w:rPr>
          <w:rFonts w:hint="eastAsia" w:ascii="楷体_GB2312" w:eastAsia="楷体_GB2312"/>
          <w:color w:val="auto"/>
          <w:sz w:val="36"/>
          <w:szCs w:val="36"/>
        </w:rPr>
        <w:t>农民住宅建设</w:t>
      </w:r>
      <w:bookmarkEnd w:id="234"/>
      <w:bookmarkEnd w:id="235"/>
      <w:bookmarkEnd w:id="236"/>
      <w:bookmarkEnd w:id="237"/>
      <w:bookmarkEnd w:id="238"/>
      <w:bookmarkEnd w:id="239"/>
      <w:bookmarkEnd w:id="240"/>
      <w:bookmarkEnd w:id="241"/>
      <w:bookmarkEnd w:id="242"/>
      <w:r>
        <w:rPr>
          <w:rFonts w:hint="eastAsia" w:ascii="楷体_GB2312" w:eastAsia="楷体_GB2312"/>
          <w:color w:val="auto"/>
          <w:sz w:val="36"/>
          <w:szCs w:val="36"/>
        </w:rPr>
        <w:t>税收优惠</w:t>
      </w:r>
      <w:bookmarkEnd w:id="243"/>
      <w:bookmarkEnd w:id="244"/>
      <w:bookmarkEnd w:id="245"/>
      <w:bookmarkEnd w:id="246"/>
      <w:bookmarkEnd w:id="247"/>
      <w:bookmarkEnd w:id="248"/>
      <w:bookmarkEnd w:id="249"/>
    </w:p>
    <w:p>
      <w:pPr>
        <w:pStyle w:val="5"/>
        <w:widowControl/>
        <w:numPr>
          <w:ilvl w:val="0"/>
          <w:numId w:val="3"/>
        </w:numPr>
        <w:spacing w:before="0" w:after="0" w:line="600" w:lineRule="exact"/>
        <w:ind w:left="0" w:firstLine="0"/>
        <w:rPr>
          <w:rFonts w:ascii="Calibri" w:hAnsi="Calibri"/>
          <w:color w:val="auto"/>
        </w:rPr>
      </w:pPr>
      <w:bookmarkStart w:id="250" w:name="_Toc20482"/>
      <w:bookmarkStart w:id="251" w:name="_Toc24258"/>
      <w:bookmarkStart w:id="252" w:name="_Toc28780"/>
      <w:bookmarkStart w:id="253" w:name="_Toc11973"/>
      <w:bookmarkStart w:id="254" w:name="_Toc8789"/>
      <w:bookmarkStart w:id="255" w:name="_Toc20815"/>
      <w:bookmarkStart w:id="256" w:name="_Toc20824"/>
      <w:bookmarkStart w:id="257" w:name="_Toc24600"/>
      <w:bookmarkStart w:id="258" w:name="_Toc20466"/>
      <w:bookmarkStart w:id="259" w:name="_Toc512497657"/>
      <w:bookmarkStart w:id="260" w:name="_Toc512497782"/>
      <w:bookmarkStart w:id="261" w:name="_Toc27396"/>
      <w:r>
        <w:rPr>
          <w:rFonts w:hint="eastAsia" w:ascii="Calibri" w:hAnsi="Calibri"/>
          <w:color w:val="auto"/>
        </w:rPr>
        <w:t>农村居民在规定用地标准以内占用耕地新建自用住宅减半征收耕地占用税</w:t>
      </w:r>
      <w:bookmarkEnd w:id="250"/>
      <w:bookmarkEnd w:id="251"/>
      <w:bookmarkEnd w:id="252"/>
      <w:bookmarkEnd w:id="253"/>
      <w:bookmarkEnd w:id="254"/>
      <w:bookmarkEnd w:id="255"/>
      <w:bookmarkEnd w:id="256"/>
      <w:bookmarkEnd w:id="257"/>
      <w:bookmarkEnd w:id="258"/>
      <w:bookmarkEnd w:id="259"/>
      <w:bookmarkEnd w:id="260"/>
      <w:bookmarkEnd w:id="261"/>
    </w:p>
    <w:p>
      <w:pPr>
        <w:pStyle w:val="6"/>
        <w:widowControl/>
        <w:spacing w:before="0" w:after="0" w:line="600" w:lineRule="exact"/>
        <w:rPr>
          <w:color w:val="auto"/>
        </w:rPr>
      </w:pPr>
      <w:bookmarkStart w:id="262" w:name="_Toc15576"/>
      <w:bookmarkStart w:id="263" w:name="_Toc28004"/>
      <w:bookmarkStart w:id="264" w:name="_Toc28379"/>
      <w:bookmarkStart w:id="265" w:name="_Toc9963"/>
      <w:bookmarkStart w:id="266" w:name="_Toc30440"/>
      <w:r>
        <w:rPr>
          <w:rFonts w:hint="eastAsia"/>
          <w:color w:val="auto"/>
        </w:rPr>
        <w:t>【享受主体】</w:t>
      </w:r>
      <w:bookmarkEnd w:id="262"/>
      <w:bookmarkEnd w:id="263"/>
      <w:bookmarkEnd w:id="264"/>
      <w:bookmarkEnd w:id="265"/>
      <w:bookmarkEnd w:id="266"/>
    </w:p>
    <w:p>
      <w:pPr>
        <w:widowControl/>
        <w:spacing w:line="600" w:lineRule="exact"/>
        <w:ind w:left="0" w:firstLine="640" w:firstLineChars="200"/>
        <w:rPr>
          <w:rFonts w:ascii="仿宋_GB2312" w:hAnsi="仿宋" w:eastAsia="仿宋_GB2312" w:cs="仿宋"/>
          <w:color w:val="auto"/>
          <w:sz w:val="32"/>
          <w:szCs w:val="32"/>
        </w:rPr>
      </w:pPr>
      <w:r>
        <w:rPr>
          <w:rFonts w:ascii="仿宋_GB2312" w:eastAsia="仿宋_GB2312"/>
          <w:color w:val="auto"/>
          <w:sz w:val="32"/>
          <w:szCs w:val="32"/>
        </w:rPr>
        <w:t>农村居民</w:t>
      </w:r>
    </w:p>
    <w:p>
      <w:pPr>
        <w:pStyle w:val="6"/>
        <w:widowControl/>
        <w:spacing w:before="0" w:after="0" w:line="600" w:lineRule="exact"/>
        <w:rPr>
          <w:color w:val="auto"/>
        </w:rPr>
      </w:pPr>
      <w:bookmarkStart w:id="267" w:name="_Toc24731"/>
      <w:bookmarkStart w:id="268" w:name="_Toc11669"/>
      <w:bookmarkStart w:id="269" w:name="_Toc21504"/>
      <w:bookmarkStart w:id="270" w:name="_Toc18996"/>
      <w:bookmarkStart w:id="271" w:name="_Toc14993"/>
      <w:r>
        <w:rPr>
          <w:rFonts w:hint="eastAsia"/>
          <w:color w:val="auto"/>
        </w:rPr>
        <w:t>【优惠内容】</w:t>
      </w:r>
      <w:bookmarkEnd w:id="267"/>
      <w:bookmarkEnd w:id="268"/>
      <w:bookmarkEnd w:id="269"/>
      <w:bookmarkEnd w:id="270"/>
      <w:bookmarkEnd w:id="271"/>
    </w:p>
    <w:p>
      <w:pPr>
        <w:widowControl/>
        <w:spacing w:line="600" w:lineRule="exact"/>
        <w:rPr>
          <w:rFonts w:ascii="仿宋_GB2312" w:hAnsi="宋体" w:eastAsia="仿宋_GB2312"/>
          <w:color w:val="auto"/>
          <w:sz w:val="32"/>
          <w:szCs w:val="32"/>
        </w:rPr>
      </w:pPr>
      <w:r>
        <w:rPr>
          <w:rFonts w:hint="eastAsia" w:ascii="仿宋_GB2312" w:hAnsi="宋体" w:eastAsia="仿宋_GB2312"/>
          <w:color w:val="auto"/>
          <w:sz w:val="32"/>
          <w:szCs w:val="32"/>
        </w:rPr>
        <w:t xml:space="preserve">    农村居民在规定用地标准以内占用耕地新建自用住宅，按照当地适用税额减半征收耕地占用税。</w:t>
      </w:r>
    </w:p>
    <w:p>
      <w:pPr>
        <w:pStyle w:val="6"/>
        <w:widowControl/>
        <w:spacing w:before="0" w:after="0" w:line="600" w:lineRule="exact"/>
        <w:rPr>
          <w:color w:val="auto"/>
        </w:rPr>
      </w:pPr>
      <w:bookmarkStart w:id="272" w:name="_Toc15852"/>
      <w:bookmarkStart w:id="273" w:name="_Toc4035"/>
      <w:bookmarkStart w:id="274" w:name="_Toc16956"/>
      <w:bookmarkStart w:id="275" w:name="_Toc12295"/>
      <w:bookmarkStart w:id="276" w:name="_Toc2155"/>
      <w:r>
        <w:rPr>
          <w:rFonts w:hint="eastAsia"/>
          <w:color w:val="auto"/>
        </w:rPr>
        <w:t>【享受条件】</w:t>
      </w:r>
      <w:bookmarkEnd w:id="272"/>
      <w:bookmarkEnd w:id="273"/>
      <w:bookmarkEnd w:id="274"/>
      <w:bookmarkEnd w:id="275"/>
      <w:bookmarkEnd w:id="276"/>
    </w:p>
    <w:p>
      <w:pPr>
        <w:widowControl/>
        <w:spacing w:line="600" w:lineRule="exact"/>
        <w:ind w:firstLine="600"/>
        <w:rPr>
          <w:rFonts w:ascii="仿宋_GB2312" w:hAnsi="宋体" w:eastAsia="仿宋_GB2312"/>
          <w:color w:val="auto"/>
          <w:sz w:val="32"/>
          <w:szCs w:val="32"/>
        </w:rPr>
      </w:pPr>
      <w:r>
        <w:rPr>
          <w:rFonts w:hint="eastAsia" w:ascii="仿宋_GB2312" w:hAnsi="宋体" w:eastAsia="仿宋_GB2312"/>
          <w:color w:val="auto"/>
          <w:sz w:val="32"/>
          <w:szCs w:val="32"/>
        </w:rPr>
        <w:t>农村居民在规定用地标准以内占用耕地新建自用住宅</w:t>
      </w:r>
      <w:r>
        <w:rPr>
          <w:rFonts w:ascii="仿宋_GB2312" w:hAnsi="宋体" w:eastAsia="仿宋_GB2312"/>
          <w:color w:val="auto"/>
          <w:sz w:val="32"/>
          <w:szCs w:val="32"/>
        </w:rPr>
        <w:t>。</w:t>
      </w:r>
    </w:p>
    <w:p>
      <w:pPr>
        <w:pStyle w:val="6"/>
        <w:widowControl/>
        <w:spacing w:before="0" w:after="0" w:line="600" w:lineRule="exact"/>
        <w:rPr>
          <w:color w:val="auto"/>
        </w:rPr>
      </w:pPr>
      <w:bookmarkStart w:id="277" w:name="_Toc26883"/>
      <w:bookmarkStart w:id="278" w:name="_Toc6302"/>
      <w:bookmarkStart w:id="279" w:name="_Toc31343"/>
      <w:bookmarkStart w:id="280" w:name="_Toc11670"/>
      <w:bookmarkStart w:id="281" w:name="_Toc12517"/>
      <w:r>
        <w:rPr>
          <w:rFonts w:hint="eastAsia"/>
          <w:color w:val="auto"/>
        </w:rPr>
        <w:t>【政策依据】</w:t>
      </w:r>
      <w:bookmarkEnd w:id="277"/>
      <w:bookmarkEnd w:id="278"/>
      <w:bookmarkEnd w:id="279"/>
      <w:bookmarkEnd w:id="280"/>
      <w:bookmarkEnd w:id="281"/>
    </w:p>
    <w:p>
      <w:pPr>
        <w:widowControl/>
        <w:spacing w:line="600" w:lineRule="exact"/>
        <w:ind w:firstLine="640" w:firstLineChars="200"/>
        <w:rPr>
          <w:rFonts w:ascii="黑体" w:hAnsi="黑体" w:eastAsia="黑体" w:cs="黑体"/>
          <w:color w:val="auto"/>
          <w:sz w:val="32"/>
          <w:szCs w:val="32"/>
        </w:rPr>
      </w:pPr>
      <w:r>
        <w:rPr>
          <w:rFonts w:ascii="仿宋_GB2312" w:hAnsi="黑体" w:eastAsia="仿宋_GB2312" w:cs="黑体"/>
          <w:color w:val="auto"/>
          <w:sz w:val="32"/>
          <w:szCs w:val="32"/>
        </w:rPr>
        <w:t>《中华人民共和国耕地占用税法》第七条第</w:t>
      </w:r>
      <w:r>
        <w:rPr>
          <w:rFonts w:hint="eastAsia" w:ascii="仿宋_GB2312" w:hAnsi="黑体" w:eastAsia="仿宋_GB2312" w:cs="黑体"/>
          <w:color w:val="auto"/>
          <w:sz w:val="32"/>
          <w:szCs w:val="32"/>
        </w:rPr>
        <w:t>三</w:t>
      </w:r>
      <w:r>
        <w:rPr>
          <w:rFonts w:ascii="仿宋_GB2312" w:hAnsi="黑体" w:eastAsia="仿宋_GB2312" w:cs="黑体"/>
          <w:color w:val="auto"/>
          <w:sz w:val="32"/>
          <w:szCs w:val="32"/>
        </w:rPr>
        <w:t>款</w:t>
      </w:r>
    </w:p>
    <w:p>
      <w:pPr>
        <w:widowControl/>
        <w:spacing w:line="600" w:lineRule="exact"/>
        <w:ind w:firstLine="425" w:firstLineChars="133"/>
        <w:rPr>
          <w:rFonts w:ascii="仿宋_GB2312" w:hAnsi="宋体" w:eastAsia="仿宋_GB2312"/>
          <w:color w:val="auto"/>
          <w:sz w:val="32"/>
          <w:szCs w:val="32"/>
        </w:rPr>
      </w:pPr>
    </w:p>
    <w:p>
      <w:pPr>
        <w:pStyle w:val="5"/>
        <w:widowControl/>
        <w:numPr>
          <w:ilvl w:val="0"/>
          <w:numId w:val="3"/>
        </w:numPr>
        <w:spacing w:before="0" w:after="0" w:line="600" w:lineRule="exact"/>
        <w:ind w:left="0" w:firstLine="0"/>
        <w:rPr>
          <w:rFonts w:ascii="Calibri" w:hAnsi="Calibri"/>
          <w:color w:val="auto"/>
        </w:rPr>
      </w:pPr>
      <w:bookmarkStart w:id="282" w:name="_Toc512497783"/>
      <w:bookmarkStart w:id="283" w:name="_Toc512497658"/>
      <w:bookmarkStart w:id="284" w:name="_Toc8396"/>
      <w:bookmarkStart w:id="285" w:name="_Toc29772"/>
      <w:bookmarkStart w:id="286" w:name="_Toc4684"/>
      <w:bookmarkStart w:id="287" w:name="_Toc13671"/>
      <w:bookmarkStart w:id="288" w:name="_Toc25053"/>
      <w:r>
        <w:rPr>
          <w:rFonts w:hint="eastAsia" w:ascii="Calibri" w:hAnsi="Calibri"/>
          <w:color w:val="auto"/>
        </w:rPr>
        <w:t>符合条件的群体在规定用地标准以内新建自用住宅免征耕地占用税</w:t>
      </w:r>
      <w:bookmarkEnd w:id="282"/>
      <w:bookmarkEnd w:id="283"/>
      <w:bookmarkEnd w:id="284"/>
      <w:bookmarkEnd w:id="285"/>
      <w:bookmarkEnd w:id="286"/>
      <w:bookmarkEnd w:id="287"/>
      <w:bookmarkEnd w:id="288"/>
    </w:p>
    <w:p>
      <w:pPr>
        <w:pStyle w:val="6"/>
        <w:widowControl/>
        <w:spacing w:before="0" w:after="0" w:line="600" w:lineRule="exact"/>
        <w:rPr>
          <w:color w:val="auto"/>
        </w:rPr>
      </w:pPr>
      <w:bookmarkStart w:id="289" w:name="_Toc8743"/>
      <w:bookmarkStart w:id="290" w:name="_Toc2982"/>
      <w:bookmarkStart w:id="291" w:name="_Toc26251"/>
      <w:bookmarkStart w:id="292" w:name="_Toc13500"/>
      <w:bookmarkStart w:id="293" w:name="_Toc5313"/>
      <w:r>
        <w:rPr>
          <w:rFonts w:hint="eastAsia"/>
          <w:color w:val="auto"/>
        </w:rPr>
        <w:t>【享受主体】</w:t>
      </w:r>
      <w:bookmarkEnd w:id="289"/>
      <w:bookmarkEnd w:id="290"/>
      <w:bookmarkEnd w:id="291"/>
      <w:bookmarkEnd w:id="292"/>
      <w:bookmarkEnd w:id="293"/>
    </w:p>
    <w:p>
      <w:pPr>
        <w:widowControl/>
        <w:spacing w:line="600" w:lineRule="exact"/>
        <w:rPr>
          <w:rFonts w:ascii="仿宋_GB2312" w:hAnsi="仿宋" w:eastAsia="仿宋_GB2312" w:cs="仿宋"/>
          <w:color w:val="auto"/>
          <w:sz w:val="32"/>
          <w:szCs w:val="32"/>
        </w:rPr>
      </w:pPr>
      <w:r>
        <w:rPr>
          <w:rFonts w:hint="eastAsia" w:ascii="仿宋_GB2312" w:hAnsi="仿宋" w:eastAsia="仿宋_GB2312" w:cs="仿宋"/>
          <w:color w:val="auto"/>
          <w:sz w:val="32"/>
          <w:szCs w:val="32"/>
        </w:rPr>
        <w:t xml:space="preserve">    农村烈士遗属、因公牺牲军人遗属、残疾军人以及符合农村最低生活保障条件的农村居民</w:t>
      </w:r>
    </w:p>
    <w:p>
      <w:pPr>
        <w:pStyle w:val="6"/>
        <w:widowControl/>
        <w:spacing w:before="0" w:after="0" w:line="600" w:lineRule="exact"/>
        <w:rPr>
          <w:color w:val="auto"/>
        </w:rPr>
      </w:pPr>
      <w:bookmarkStart w:id="294" w:name="_Toc12965"/>
      <w:bookmarkStart w:id="295" w:name="_Toc30579"/>
      <w:bookmarkStart w:id="296" w:name="_Toc13547"/>
      <w:bookmarkStart w:id="297" w:name="_Toc4545"/>
      <w:bookmarkStart w:id="298" w:name="_Toc7909"/>
      <w:r>
        <w:rPr>
          <w:rFonts w:hint="eastAsia"/>
          <w:color w:val="auto"/>
        </w:rPr>
        <w:t>【优惠内容】</w:t>
      </w:r>
      <w:bookmarkEnd w:id="294"/>
      <w:bookmarkEnd w:id="295"/>
      <w:bookmarkEnd w:id="296"/>
      <w:bookmarkEnd w:id="297"/>
      <w:bookmarkEnd w:id="298"/>
    </w:p>
    <w:p>
      <w:pPr>
        <w:widowControl/>
        <w:spacing w:line="600" w:lineRule="exact"/>
        <w:ind w:firstLine="425" w:firstLineChars="133"/>
        <w:rPr>
          <w:rFonts w:ascii="仿宋_GB2312" w:hAnsi="仿宋" w:eastAsia="仿宋_GB2312" w:cs="仿宋"/>
          <w:color w:val="auto"/>
          <w:sz w:val="32"/>
          <w:szCs w:val="32"/>
        </w:rPr>
      </w:pPr>
      <w:r>
        <w:rPr>
          <w:rFonts w:hint="eastAsia" w:ascii="仿宋_GB2312" w:hAnsi="宋体" w:eastAsia="仿宋_GB2312"/>
          <w:color w:val="auto"/>
          <w:sz w:val="32"/>
          <w:szCs w:val="32"/>
        </w:rPr>
        <w:t xml:space="preserve">  </w:t>
      </w:r>
      <w:r>
        <w:rPr>
          <w:rFonts w:hint="eastAsia" w:ascii="仿宋_GB2312" w:hAnsi="仿宋" w:eastAsia="仿宋_GB2312" w:cs="仿宋"/>
          <w:color w:val="auto"/>
          <w:sz w:val="32"/>
          <w:szCs w:val="32"/>
        </w:rPr>
        <w:t>农村烈士遗属、因公牺牲军人遗属、残疾军人以及符合农村最低生活保障条件的农村居民，在规定用地标准以内新建自用住宅，免征耕地占用税。</w:t>
      </w:r>
    </w:p>
    <w:p>
      <w:pPr>
        <w:pStyle w:val="6"/>
        <w:widowControl/>
        <w:spacing w:before="0" w:after="0" w:line="600" w:lineRule="exact"/>
        <w:rPr>
          <w:color w:val="auto"/>
        </w:rPr>
      </w:pPr>
      <w:bookmarkStart w:id="299" w:name="_Toc15308"/>
      <w:bookmarkStart w:id="300" w:name="_Toc12425"/>
      <w:bookmarkStart w:id="301" w:name="_Toc28090"/>
      <w:bookmarkStart w:id="302" w:name="_Toc3530"/>
      <w:bookmarkStart w:id="303" w:name="_Toc6674"/>
      <w:r>
        <w:rPr>
          <w:rFonts w:hint="eastAsia"/>
          <w:color w:val="auto"/>
        </w:rPr>
        <w:t>【享受条件】</w:t>
      </w:r>
      <w:bookmarkEnd w:id="299"/>
      <w:bookmarkEnd w:id="300"/>
      <w:bookmarkEnd w:id="301"/>
      <w:bookmarkEnd w:id="302"/>
      <w:bookmarkEnd w:id="303"/>
    </w:p>
    <w:p>
      <w:pPr>
        <w:widowControl/>
        <w:spacing w:line="600" w:lineRule="exact"/>
        <w:rPr>
          <w:rFonts w:ascii="仿宋_GB2312" w:hAnsi="宋体" w:eastAsia="仿宋_GB2312"/>
          <w:color w:val="auto"/>
          <w:sz w:val="32"/>
          <w:szCs w:val="32"/>
        </w:rPr>
      </w:pPr>
      <w:r>
        <w:rPr>
          <w:rFonts w:hint="eastAsia" w:ascii="仿宋_GB2312" w:hAnsi="仿宋" w:eastAsia="仿宋_GB2312" w:cs="仿宋"/>
          <w:color w:val="auto"/>
          <w:sz w:val="32"/>
          <w:szCs w:val="32"/>
        </w:rPr>
        <w:t xml:space="preserve">    农村烈士遗属、因公牺牲军人遗属、残疾军人以及符合农村最低生活保障条件的农村居民，在规定用地标准以内新建自用住宅</w:t>
      </w:r>
      <w:r>
        <w:rPr>
          <w:rFonts w:ascii="仿宋_GB2312" w:hAnsi="宋体" w:eastAsia="仿宋_GB2312"/>
          <w:color w:val="auto"/>
          <w:sz w:val="32"/>
          <w:szCs w:val="32"/>
        </w:rPr>
        <w:t>。</w:t>
      </w:r>
    </w:p>
    <w:p>
      <w:pPr>
        <w:pStyle w:val="6"/>
        <w:widowControl/>
        <w:spacing w:before="0" w:after="0" w:line="600" w:lineRule="exact"/>
        <w:rPr>
          <w:color w:val="auto"/>
        </w:rPr>
      </w:pPr>
      <w:bookmarkStart w:id="304" w:name="_Toc31591"/>
      <w:bookmarkStart w:id="305" w:name="_Toc16943"/>
      <w:bookmarkStart w:id="306" w:name="_Toc26611"/>
      <w:bookmarkStart w:id="307" w:name="_Toc31271"/>
      <w:bookmarkStart w:id="308" w:name="_Toc16948"/>
      <w:r>
        <w:rPr>
          <w:rFonts w:hint="eastAsia"/>
          <w:color w:val="auto"/>
        </w:rPr>
        <w:t>【政策依据】</w:t>
      </w:r>
      <w:bookmarkEnd w:id="304"/>
      <w:bookmarkEnd w:id="305"/>
      <w:bookmarkEnd w:id="306"/>
      <w:bookmarkEnd w:id="307"/>
      <w:bookmarkEnd w:id="308"/>
    </w:p>
    <w:p>
      <w:pPr>
        <w:widowControl/>
        <w:spacing w:line="600" w:lineRule="exact"/>
        <w:ind w:firstLine="640" w:firstLineChars="200"/>
        <w:rPr>
          <w:rFonts w:ascii="仿宋_GB2312" w:hAnsi="黑体" w:eastAsia="仿宋_GB2312" w:cs="黑体"/>
          <w:color w:val="auto"/>
          <w:sz w:val="32"/>
          <w:szCs w:val="32"/>
        </w:rPr>
      </w:pPr>
      <w:r>
        <w:rPr>
          <w:rFonts w:ascii="仿宋_GB2312" w:hAnsi="黑体" w:eastAsia="仿宋_GB2312" w:cs="黑体"/>
          <w:color w:val="auto"/>
          <w:sz w:val="32"/>
          <w:szCs w:val="32"/>
        </w:rPr>
        <w:t>《中华人民共和国耕地占用税法》第七条第</w:t>
      </w:r>
      <w:r>
        <w:rPr>
          <w:rFonts w:hint="eastAsia" w:ascii="仿宋_GB2312" w:hAnsi="黑体" w:eastAsia="仿宋_GB2312" w:cs="黑体"/>
          <w:color w:val="auto"/>
          <w:sz w:val="32"/>
          <w:szCs w:val="32"/>
        </w:rPr>
        <w:t>四</w:t>
      </w:r>
      <w:r>
        <w:rPr>
          <w:rFonts w:ascii="仿宋_GB2312" w:hAnsi="黑体" w:eastAsia="仿宋_GB2312" w:cs="黑体"/>
          <w:color w:val="auto"/>
          <w:sz w:val="32"/>
          <w:szCs w:val="32"/>
        </w:rPr>
        <w:t>款</w:t>
      </w:r>
    </w:p>
    <w:p>
      <w:pPr>
        <w:widowControl/>
        <w:spacing w:line="600" w:lineRule="exact"/>
        <w:jc w:val="left"/>
        <w:rPr>
          <w:rFonts w:ascii="仿宋_GB2312" w:hAnsi="宋体" w:eastAsia="仿宋_GB2312"/>
          <w:color w:val="auto"/>
          <w:sz w:val="32"/>
          <w:szCs w:val="32"/>
        </w:rPr>
      </w:pPr>
    </w:p>
    <w:p>
      <w:pPr>
        <w:pStyle w:val="5"/>
        <w:widowControl/>
        <w:numPr>
          <w:ilvl w:val="0"/>
          <w:numId w:val="3"/>
        </w:numPr>
        <w:spacing w:before="0" w:after="0" w:line="600" w:lineRule="exact"/>
        <w:ind w:left="0" w:firstLine="0"/>
        <w:rPr>
          <w:rFonts w:ascii="Calibri" w:hAnsi="Calibri"/>
          <w:color w:val="auto"/>
        </w:rPr>
      </w:pPr>
      <w:bookmarkStart w:id="309" w:name="_Toc512497784"/>
      <w:bookmarkStart w:id="310" w:name="_Toc512497659"/>
      <w:bookmarkStart w:id="311" w:name="_Toc22183"/>
      <w:bookmarkStart w:id="312" w:name="_Toc27402"/>
      <w:bookmarkStart w:id="313" w:name="_Toc6715"/>
      <w:bookmarkStart w:id="314" w:name="_Toc8886"/>
      <w:bookmarkStart w:id="315" w:name="_Toc26690"/>
      <w:bookmarkStart w:id="316" w:name="_Toc1775"/>
      <w:bookmarkStart w:id="317" w:name="_Toc29507"/>
      <w:bookmarkStart w:id="318" w:name="_Toc19030"/>
      <w:bookmarkStart w:id="319" w:name="_Toc18207"/>
      <w:bookmarkStart w:id="320" w:name="_Toc27083"/>
      <w:r>
        <w:rPr>
          <w:rFonts w:hint="eastAsia" w:ascii="Calibri" w:hAnsi="Calibri"/>
          <w:color w:val="auto"/>
        </w:rPr>
        <w:t>农村居民搬迁免征耕地占用税</w:t>
      </w:r>
      <w:bookmarkEnd w:id="309"/>
      <w:bookmarkEnd w:id="310"/>
      <w:bookmarkEnd w:id="311"/>
      <w:bookmarkEnd w:id="312"/>
      <w:bookmarkEnd w:id="313"/>
      <w:bookmarkEnd w:id="314"/>
      <w:bookmarkEnd w:id="315"/>
      <w:bookmarkEnd w:id="316"/>
      <w:bookmarkEnd w:id="317"/>
      <w:bookmarkEnd w:id="318"/>
      <w:bookmarkEnd w:id="319"/>
      <w:bookmarkEnd w:id="320"/>
    </w:p>
    <w:p>
      <w:pPr>
        <w:pStyle w:val="6"/>
        <w:widowControl/>
        <w:spacing w:before="0" w:after="0" w:line="600" w:lineRule="exact"/>
        <w:rPr>
          <w:color w:val="auto"/>
        </w:rPr>
      </w:pPr>
      <w:bookmarkStart w:id="321" w:name="_Toc23971"/>
      <w:bookmarkStart w:id="322" w:name="_Toc25979"/>
      <w:bookmarkStart w:id="323" w:name="_Toc20749"/>
      <w:bookmarkStart w:id="324" w:name="_Toc14485"/>
      <w:bookmarkStart w:id="325" w:name="_Toc6327"/>
      <w:r>
        <w:rPr>
          <w:rFonts w:hint="eastAsia"/>
          <w:color w:val="auto"/>
        </w:rPr>
        <w:t>【享受主体】</w:t>
      </w:r>
      <w:bookmarkEnd w:id="321"/>
      <w:bookmarkEnd w:id="322"/>
      <w:bookmarkEnd w:id="323"/>
      <w:bookmarkEnd w:id="324"/>
      <w:bookmarkEnd w:id="325"/>
    </w:p>
    <w:p>
      <w:pPr>
        <w:widowControl/>
        <w:spacing w:line="600" w:lineRule="exact"/>
        <w:ind w:firstLine="600"/>
        <w:rPr>
          <w:rFonts w:ascii="仿宋_GB2312" w:hAnsi="宋体" w:eastAsia="仿宋_GB2312"/>
          <w:color w:val="auto"/>
          <w:sz w:val="32"/>
          <w:szCs w:val="32"/>
        </w:rPr>
      </w:pPr>
      <w:r>
        <w:rPr>
          <w:rFonts w:hint="eastAsia" w:ascii="仿宋_GB2312" w:hAnsi="宋体" w:eastAsia="仿宋_GB2312"/>
          <w:color w:val="auto"/>
          <w:sz w:val="32"/>
          <w:szCs w:val="32"/>
        </w:rPr>
        <w:t>农村居民</w:t>
      </w:r>
    </w:p>
    <w:p>
      <w:pPr>
        <w:pStyle w:val="6"/>
        <w:widowControl/>
        <w:spacing w:before="0" w:after="0" w:line="600" w:lineRule="exact"/>
        <w:rPr>
          <w:color w:val="auto"/>
        </w:rPr>
      </w:pPr>
      <w:bookmarkStart w:id="326" w:name="_Toc29407"/>
      <w:bookmarkStart w:id="327" w:name="_Toc21983"/>
      <w:bookmarkStart w:id="328" w:name="_Toc3767"/>
      <w:bookmarkStart w:id="329" w:name="_Toc21029"/>
      <w:bookmarkStart w:id="330" w:name="_Toc30727"/>
      <w:r>
        <w:rPr>
          <w:rFonts w:hint="eastAsia"/>
          <w:color w:val="auto"/>
        </w:rPr>
        <w:t>【优惠内容】</w:t>
      </w:r>
      <w:bookmarkEnd w:id="326"/>
      <w:bookmarkEnd w:id="327"/>
      <w:bookmarkEnd w:id="328"/>
      <w:bookmarkEnd w:id="329"/>
      <w:bookmarkEnd w:id="330"/>
    </w:p>
    <w:p>
      <w:pPr>
        <w:widowControl/>
        <w:spacing w:line="600" w:lineRule="exact"/>
        <w:rPr>
          <w:rFonts w:ascii="仿宋_GB2312" w:hAnsi="宋体" w:eastAsia="仿宋_GB2312"/>
          <w:color w:val="auto"/>
          <w:sz w:val="32"/>
          <w:szCs w:val="32"/>
        </w:rPr>
      </w:pPr>
      <w:r>
        <w:rPr>
          <w:rFonts w:hint="eastAsia" w:ascii="仿宋_GB2312" w:hAnsi="宋体" w:eastAsia="仿宋_GB2312"/>
          <w:color w:val="auto"/>
          <w:sz w:val="32"/>
          <w:szCs w:val="32"/>
        </w:rPr>
        <w:t xml:space="preserve">    农村居民经批准搬迁，新建自用住宅占用耕地不超过原宅基地面积的部分，免征耕地占用税。</w:t>
      </w:r>
    </w:p>
    <w:p>
      <w:pPr>
        <w:pStyle w:val="6"/>
        <w:widowControl/>
        <w:spacing w:before="0" w:after="0" w:line="600" w:lineRule="exact"/>
        <w:rPr>
          <w:color w:val="auto"/>
        </w:rPr>
      </w:pPr>
      <w:bookmarkStart w:id="331" w:name="_Toc21703"/>
      <w:bookmarkStart w:id="332" w:name="_Toc10623"/>
      <w:bookmarkStart w:id="333" w:name="_Toc4113"/>
      <w:bookmarkStart w:id="334" w:name="_Toc26049"/>
      <w:bookmarkStart w:id="335" w:name="_Toc28541"/>
      <w:r>
        <w:rPr>
          <w:rFonts w:hint="eastAsia"/>
          <w:color w:val="auto"/>
        </w:rPr>
        <w:t>【享受条件】</w:t>
      </w:r>
      <w:bookmarkEnd w:id="331"/>
      <w:bookmarkEnd w:id="332"/>
      <w:bookmarkEnd w:id="333"/>
      <w:bookmarkEnd w:id="334"/>
      <w:bookmarkEnd w:id="335"/>
    </w:p>
    <w:p>
      <w:pPr>
        <w:widowControl/>
        <w:spacing w:line="600" w:lineRule="exact"/>
        <w:ind w:firstLine="600"/>
        <w:rPr>
          <w:rFonts w:ascii="仿宋_GB2312" w:hAnsi="宋体" w:eastAsia="仿宋_GB2312"/>
          <w:color w:val="auto"/>
          <w:sz w:val="32"/>
          <w:szCs w:val="32"/>
        </w:rPr>
      </w:pPr>
      <w:r>
        <w:rPr>
          <w:rFonts w:hint="eastAsia" w:ascii="仿宋_GB2312" w:hAnsi="宋体" w:eastAsia="仿宋_GB2312"/>
          <w:color w:val="auto"/>
          <w:sz w:val="32"/>
          <w:szCs w:val="32"/>
        </w:rPr>
        <w:t>农村居民经批准搬迁，新建自用住宅占用耕地不超过原宅基地面积的部分可享受免征耕地占用税优惠</w:t>
      </w:r>
      <w:r>
        <w:rPr>
          <w:rFonts w:ascii="仿宋_GB2312" w:hAnsi="宋体" w:eastAsia="仿宋_GB2312"/>
          <w:color w:val="auto"/>
          <w:sz w:val="32"/>
          <w:szCs w:val="32"/>
        </w:rPr>
        <w:t>。</w:t>
      </w:r>
    </w:p>
    <w:p>
      <w:pPr>
        <w:pStyle w:val="6"/>
        <w:widowControl/>
        <w:spacing w:before="0" w:after="0" w:line="600" w:lineRule="exact"/>
        <w:rPr>
          <w:color w:val="auto"/>
        </w:rPr>
      </w:pPr>
      <w:bookmarkStart w:id="336" w:name="_Toc4198"/>
      <w:bookmarkStart w:id="337" w:name="_Toc7058"/>
      <w:bookmarkStart w:id="338" w:name="_Toc30657"/>
      <w:bookmarkStart w:id="339" w:name="_Toc18836"/>
      <w:bookmarkStart w:id="340" w:name="_Toc4683"/>
      <w:r>
        <w:rPr>
          <w:rFonts w:hint="eastAsia"/>
          <w:color w:val="auto"/>
        </w:rPr>
        <w:t>【政策依据】</w:t>
      </w:r>
      <w:bookmarkEnd w:id="336"/>
      <w:bookmarkEnd w:id="337"/>
      <w:bookmarkEnd w:id="338"/>
      <w:bookmarkEnd w:id="339"/>
      <w:bookmarkEnd w:id="340"/>
    </w:p>
    <w:p>
      <w:pPr>
        <w:widowControl/>
        <w:spacing w:line="600" w:lineRule="exact"/>
        <w:ind w:left="220" w:leftChars="105" w:firstLine="640" w:firstLineChars="200"/>
        <w:rPr>
          <w:rFonts w:ascii="黑体" w:hAnsi="黑体" w:eastAsia="黑体" w:cs="黑体"/>
          <w:color w:val="auto"/>
          <w:sz w:val="32"/>
          <w:szCs w:val="32"/>
        </w:rPr>
      </w:pPr>
      <w:r>
        <w:rPr>
          <w:rFonts w:ascii="仿宋_GB2312" w:hAnsi="黑体" w:eastAsia="仿宋_GB2312" w:cs="黑体"/>
          <w:color w:val="auto"/>
          <w:sz w:val="32"/>
          <w:szCs w:val="32"/>
        </w:rPr>
        <w:t>《中华人民共和国耕地占用税法》第七条第</w:t>
      </w:r>
      <w:r>
        <w:rPr>
          <w:rFonts w:hint="eastAsia" w:ascii="仿宋_GB2312" w:hAnsi="黑体" w:eastAsia="仿宋_GB2312" w:cs="黑体"/>
          <w:color w:val="auto"/>
          <w:sz w:val="32"/>
          <w:szCs w:val="32"/>
        </w:rPr>
        <w:t>三</w:t>
      </w:r>
      <w:r>
        <w:rPr>
          <w:rFonts w:ascii="仿宋_GB2312" w:hAnsi="黑体" w:eastAsia="仿宋_GB2312" w:cs="黑体"/>
          <w:color w:val="auto"/>
          <w:sz w:val="32"/>
          <w:szCs w:val="32"/>
        </w:rPr>
        <w:t>款</w:t>
      </w:r>
    </w:p>
    <w:p>
      <w:pPr>
        <w:widowControl/>
        <w:spacing w:line="600" w:lineRule="exact"/>
        <w:rPr>
          <w:color w:val="auto"/>
        </w:rPr>
      </w:pPr>
    </w:p>
    <w:p>
      <w:pPr>
        <w:pStyle w:val="4"/>
        <w:widowControl/>
        <w:numPr>
          <w:ilvl w:val="0"/>
          <w:numId w:val="2"/>
        </w:numPr>
        <w:shd w:val="clear" w:color="auto" w:fill="FFFFFF"/>
        <w:spacing w:before="0" w:after="0" w:line="600" w:lineRule="exact"/>
        <w:ind w:firstLine="0"/>
        <w:rPr>
          <w:rFonts w:ascii="楷体_GB2312" w:eastAsia="楷体_GB2312"/>
          <w:color w:val="auto"/>
          <w:sz w:val="36"/>
          <w:szCs w:val="36"/>
        </w:rPr>
      </w:pPr>
      <w:bookmarkStart w:id="341" w:name="_Toc28719"/>
      <w:bookmarkStart w:id="342" w:name="_Toc5318"/>
      <w:bookmarkStart w:id="343" w:name="_Toc3523"/>
      <w:bookmarkStart w:id="344" w:name="_Toc30750"/>
      <w:bookmarkStart w:id="345" w:name="_Toc25083"/>
      <w:bookmarkStart w:id="346" w:name="_Toc30387"/>
      <w:bookmarkStart w:id="347" w:name="_Toc31106"/>
      <w:bookmarkStart w:id="348" w:name="_Toc11274"/>
      <w:bookmarkStart w:id="349" w:name="_Toc29226"/>
      <w:bookmarkStart w:id="350" w:name="_Toc512497785"/>
      <w:bookmarkStart w:id="351" w:name="_Toc7273"/>
      <w:bookmarkStart w:id="352" w:name="_Toc8719"/>
      <w:bookmarkStart w:id="353" w:name="_Toc512497660"/>
      <w:bookmarkStart w:id="354" w:name="_Toc14327"/>
      <w:bookmarkStart w:id="355" w:name="_Toc22152"/>
      <w:bookmarkStart w:id="356" w:name="_Toc21127"/>
      <w:r>
        <w:rPr>
          <w:rFonts w:hint="eastAsia" w:ascii="楷体_GB2312" w:eastAsia="楷体_GB2312"/>
          <w:color w:val="auto"/>
          <w:sz w:val="36"/>
          <w:szCs w:val="36"/>
        </w:rPr>
        <w:t>农村饮水工程</w:t>
      </w:r>
      <w:bookmarkEnd w:id="341"/>
      <w:bookmarkEnd w:id="342"/>
      <w:bookmarkEnd w:id="343"/>
      <w:bookmarkEnd w:id="344"/>
      <w:bookmarkEnd w:id="345"/>
      <w:bookmarkEnd w:id="346"/>
      <w:bookmarkEnd w:id="347"/>
      <w:bookmarkEnd w:id="348"/>
      <w:bookmarkEnd w:id="349"/>
      <w:r>
        <w:rPr>
          <w:rFonts w:hint="eastAsia" w:ascii="楷体_GB2312" w:eastAsia="楷体_GB2312"/>
          <w:color w:val="auto"/>
          <w:sz w:val="36"/>
          <w:szCs w:val="36"/>
        </w:rPr>
        <w:t>税收优惠</w:t>
      </w:r>
      <w:bookmarkEnd w:id="350"/>
      <w:bookmarkEnd w:id="351"/>
      <w:bookmarkEnd w:id="352"/>
      <w:bookmarkEnd w:id="353"/>
      <w:bookmarkEnd w:id="354"/>
      <w:bookmarkEnd w:id="355"/>
      <w:bookmarkEnd w:id="356"/>
    </w:p>
    <w:p>
      <w:pPr>
        <w:pStyle w:val="5"/>
        <w:widowControl/>
        <w:numPr>
          <w:ilvl w:val="0"/>
          <w:numId w:val="3"/>
        </w:numPr>
        <w:spacing w:before="0" w:after="0" w:line="600" w:lineRule="exact"/>
        <w:ind w:left="0" w:firstLine="0"/>
        <w:rPr>
          <w:rFonts w:ascii="Calibri" w:hAnsi="Calibri"/>
          <w:color w:val="auto"/>
        </w:rPr>
      </w:pPr>
      <w:bookmarkStart w:id="357" w:name="_Toc512497786"/>
      <w:bookmarkStart w:id="358" w:name="_Toc512497661"/>
      <w:bookmarkStart w:id="359" w:name="_Toc15447"/>
      <w:bookmarkStart w:id="360" w:name="_Toc3407"/>
      <w:bookmarkStart w:id="361" w:name="_Toc27537"/>
      <w:bookmarkStart w:id="362" w:name="_Toc31736"/>
      <w:bookmarkStart w:id="363" w:name="_Toc27591"/>
      <w:bookmarkStart w:id="364" w:name="_Toc23563"/>
      <w:bookmarkStart w:id="365" w:name="_Toc26971"/>
      <w:bookmarkStart w:id="366" w:name="_Toc22566"/>
      <w:bookmarkStart w:id="367" w:name="_Toc29345"/>
      <w:bookmarkStart w:id="368" w:name="_Toc1265"/>
      <w:r>
        <w:rPr>
          <w:rFonts w:hint="eastAsia" w:ascii="Calibri" w:hAnsi="Calibri"/>
          <w:color w:val="auto"/>
        </w:rPr>
        <w:t>饮水工程新建项目投资经营所得企业所得税“三免三减半”</w:t>
      </w:r>
      <w:bookmarkEnd w:id="357"/>
      <w:bookmarkEnd w:id="358"/>
      <w:bookmarkEnd w:id="359"/>
      <w:bookmarkEnd w:id="360"/>
      <w:bookmarkEnd w:id="361"/>
      <w:bookmarkEnd w:id="362"/>
      <w:bookmarkEnd w:id="363"/>
      <w:bookmarkEnd w:id="364"/>
      <w:bookmarkEnd w:id="365"/>
      <w:bookmarkEnd w:id="366"/>
      <w:bookmarkEnd w:id="367"/>
      <w:bookmarkEnd w:id="368"/>
    </w:p>
    <w:p>
      <w:pPr>
        <w:pStyle w:val="6"/>
        <w:widowControl/>
        <w:spacing w:before="0" w:after="0" w:line="600" w:lineRule="exact"/>
        <w:rPr>
          <w:color w:val="auto"/>
        </w:rPr>
      </w:pPr>
      <w:bookmarkStart w:id="369" w:name="_Toc14373"/>
      <w:bookmarkStart w:id="370" w:name="_Toc24292"/>
      <w:bookmarkStart w:id="371" w:name="_Toc26163"/>
      <w:bookmarkStart w:id="372" w:name="_Toc15021"/>
      <w:bookmarkStart w:id="373" w:name="_Toc587"/>
      <w:r>
        <w:rPr>
          <w:rFonts w:hint="eastAsia"/>
          <w:color w:val="auto"/>
        </w:rPr>
        <w:t>【享受主体】</w:t>
      </w:r>
      <w:bookmarkEnd w:id="369"/>
      <w:bookmarkEnd w:id="370"/>
      <w:bookmarkEnd w:id="371"/>
      <w:bookmarkEnd w:id="372"/>
      <w:bookmarkEnd w:id="373"/>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饮水工程运营管理单位</w:t>
      </w:r>
    </w:p>
    <w:p>
      <w:pPr>
        <w:pStyle w:val="6"/>
        <w:widowControl/>
        <w:spacing w:before="0" w:after="0" w:line="600" w:lineRule="exact"/>
        <w:rPr>
          <w:color w:val="auto"/>
        </w:rPr>
      </w:pPr>
      <w:bookmarkStart w:id="374" w:name="_Toc27918"/>
      <w:bookmarkStart w:id="375" w:name="_Toc23747"/>
      <w:bookmarkStart w:id="376" w:name="_Toc7506"/>
      <w:bookmarkStart w:id="377" w:name="_Toc22872"/>
      <w:bookmarkStart w:id="378" w:name="_Toc30578"/>
      <w:r>
        <w:rPr>
          <w:rFonts w:hint="eastAsia"/>
          <w:color w:val="auto"/>
        </w:rPr>
        <w:t>【优惠内容】</w:t>
      </w:r>
      <w:bookmarkEnd w:id="374"/>
      <w:bookmarkEnd w:id="375"/>
      <w:bookmarkEnd w:id="376"/>
      <w:bookmarkEnd w:id="377"/>
      <w:bookmarkEnd w:id="378"/>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从事《公共基础设施项目企业所得税优惠目录》规定的饮水工程新建项目投资经营的所得，自项目取得第一笔生产经营收入所属纳税年度起，第一年至第三年免征企业所得税，第四年至第六年减半征收企业所得税。</w:t>
      </w:r>
    </w:p>
    <w:p>
      <w:pPr>
        <w:pStyle w:val="6"/>
        <w:widowControl/>
        <w:spacing w:before="0" w:after="0" w:line="600" w:lineRule="exact"/>
        <w:rPr>
          <w:color w:val="auto"/>
        </w:rPr>
      </w:pPr>
      <w:bookmarkStart w:id="379" w:name="_Toc1542"/>
      <w:bookmarkStart w:id="380" w:name="_Toc12923"/>
      <w:bookmarkStart w:id="381" w:name="_Toc6901"/>
      <w:bookmarkStart w:id="382" w:name="_Toc55"/>
      <w:bookmarkStart w:id="383" w:name="_Toc23272"/>
      <w:r>
        <w:rPr>
          <w:rFonts w:hint="eastAsia"/>
          <w:color w:val="auto"/>
        </w:rPr>
        <w:t>【享受条件】</w:t>
      </w:r>
      <w:bookmarkEnd w:id="379"/>
      <w:bookmarkEnd w:id="380"/>
      <w:bookmarkEnd w:id="381"/>
      <w:bookmarkEnd w:id="382"/>
      <w:bookmarkEnd w:id="383"/>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1.饮水工程，是指为农村居民提供生活用水而建设的供水工程设施。</w:t>
      </w:r>
    </w:p>
    <w:p>
      <w:pPr>
        <w:widowControl/>
        <w:spacing w:line="60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饮水工程运营管理单位，是指负责饮水工程运营管理的自来水公司、供水公司、供水（总）站（厂、中心）、村集体、农民用水合作组织等单位。</w:t>
      </w:r>
    </w:p>
    <w:p>
      <w:pPr>
        <w:pStyle w:val="6"/>
        <w:widowControl/>
        <w:spacing w:before="0" w:after="0" w:line="600" w:lineRule="exact"/>
        <w:rPr>
          <w:color w:val="auto"/>
        </w:rPr>
      </w:pPr>
      <w:bookmarkStart w:id="384" w:name="_Toc6179"/>
      <w:bookmarkStart w:id="385" w:name="_Toc5021"/>
      <w:bookmarkStart w:id="386" w:name="_Toc32684"/>
      <w:bookmarkStart w:id="387" w:name="_Toc3435"/>
      <w:bookmarkStart w:id="388" w:name="_Toc1809"/>
      <w:r>
        <w:rPr>
          <w:rFonts w:hint="eastAsia"/>
          <w:color w:val="auto"/>
        </w:rPr>
        <w:t>【政策依据】</w:t>
      </w:r>
      <w:bookmarkEnd w:id="384"/>
      <w:bookmarkEnd w:id="385"/>
      <w:bookmarkEnd w:id="386"/>
      <w:bookmarkEnd w:id="387"/>
      <w:bookmarkEnd w:id="388"/>
    </w:p>
    <w:p>
      <w:pPr>
        <w:widowControl/>
        <w:spacing w:line="600" w:lineRule="exact"/>
        <w:ind w:firstLine="640" w:firstLineChars="200"/>
        <w:rPr>
          <w:rFonts w:ascii="仿宋_GB2312" w:hAnsi="黑体" w:eastAsia="仿宋_GB2312" w:cs="黑体"/>
          <w:color w:val="auto"/>
          <w:sz w:val="32"/>
          <w:szCs w:val="32"/>
        </w:rPr>
      </w:pPr>
      <w:r>
        <w:rPr>
          <w:rFonts w:hint="eastAsia" w:ascii="仿宋_GB2312" w:hAnsi="黑体" w:eastAsia="仿宋_GB2312" w:cs="黑体"/>
          <w:color w:val="auto"/>
          <w:sz w:val="32"/>
          <w:szCs w:val="32"/>
        </w:rPr>
        <w:t>《财政部 税务总局关于继续实行农村饮水安全工程税收优惠政策的公告》（财政部 税务总局公告2019年第67号）第五条</w:t>
      </w:r>
    </w:p>
    <w:p>
      <w:pPr>
        <w:widowControl/>
        <w:spacing w:line="600" w:lineRule="exact"/>
        <w:rPr>
          <w:rFonts w:ascii="仿宋_GB2312" w:eastAsia="仿宋_GB2312"/>
          <w:color w:val="auto"/>
          <w:sz w:val="32"/>
          <w:szCs w:val="32"/>
        </w:rPr>
      </w:pPr>
    </w:p>
    <w:p>
      <w:pPr>
        <w:pStyle w:val="5"/>
        <w:widowControl/>
        <w:numPr>
          <w:ilvl w:val="0"/>
          <w:numId w:val="3"/>
        </w:numPr>
        <w:spacing w:before="0" w:after="0" w:line="600" w:lineRule="exact"/>
        <w:ind w:left="0" w:firstLine="0"/>
        <w:rPr>
          <w:rFonts w:ascii="Calibri" w:hAnsi="Calibri"/>
          <w:color w:val="auto"/>
        </w:rPr>
      </w:pPr>
      <w:bookmarkStart w:id="389" w:name="_Toc512497787"/>
      <w:bookmarkStart w:id="390" w:name="_Toc512497662"/>
      <w:bookmarkStart w:id="391" w:name="_Toc13148"/>
      <w:bookmarkStart w:id="392" w:name="_Toc13870"/>
      <w:bookmarkStart w:id="393" w:name="_Toc23536"/>
      <w:bookmarkStart w:id="394" w:name="_Toc18423"/>
      <w:bookmarkStart w:id="395" w:name="_Toc26342"/>
      <w:bookmarkStart w:id="396" w:name="_Toc14817"/>
      <w:bookmarkStart w:id="397" w:name="_Toc3771"/>
      <w:bookmarkStart w:id="398" w:name="_Toc14734"/>
      <w:bookmarkStart w:id="399" w:name="_Toc19000"/>
      <w:bookmarkStart w:id="400" w:name="_Toc7493"/>
      <w:r>
        <w:rPr>
          <w:rFonts w:hint="eastAsia" w:ascii="Calibri" w:hAnsi="Calibri"/>
          <w:color w:val="auto"/>
        </w:rPr>
        <w:t>农村饮水安全工程免征增值税</w:t>
      </w:r>
      <w:bookmarkEnd w:id="389"/>
      <w:bookmarkEnd w:id="390"/>
      <w:bookmarkEnd w:id="391"/>
      <w:bookmarkEnd w:id="392"/>
      <w:bookmarkEnd w:id="393"/>
      <w:bookmarkEnd w:id="394"/>
      <w:bookmarkEnd w:id="395"/>
      <w:bookmarkEnd w:id="396"/>
      <w:bookmarkEnd w:id="397"/>
      <w:bookmarkEnd w:id="398"/>
      <w:bookmarkEnd w:id="399"/>
      <w:bookmarkEnd w:id="400"/>
    </w:p>
    <w:p>
      <w:pPr>
        <w:pStyle w:val="6"/>
        <w:widowControl/>
        <w:spacing w:before="0" w:after="0" w:line="600" w:lineRule="exact"/>
        <w:rPr>
          <w:color w:val="auto"/>
        </w:rPr>
      </w:pPr>
      <w:bookmarkStart w:id="401" w:name="_Toc15548"/>
      <w:bookmarkStart w:id="402" w:name="_Toc18105"/>
      <w:bookmarkStart w:id="403" w:name="_Toc5139"/>
      <w:bookmarkStart w:id="404" w:name="_Toc29108"/>
      <w:bookmarkStart w:id="405" w:name="_Toc16790"/>
      <w:bookmarkStart w:id="406" w:name="_Toc507167573"/>
      <w:r>
        <w:rPr>
          <w:rFonts w:hint="eastAsia"/>
          <w:color w:val="auto"/>
        </w:rPr>
        <w:t>【享受主体】</w:t>
      </w:r>
      <w:bookmarkEnd w:id="401"/>
      <w:bookmarkEnd w:id="402"/>
      <w:bookmarkEnd w:id="403"/>
      <w:bookmarkEnd w:id="404"/>
      <w:bookmarkEnd w:id="405"/>
      <w:bookmarkEnd w:id="406"/>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饮水工程运营管理单位</w:t>
      </w:r>
    </w:p>
    <w:p>
      <w:pPr>
        <w:pStyle w:val="6"/>
        <w:widowControl/>
        <w:spacing w:before="0" w:after="0" w:line="600" w:lineRule="exact"/>
        <w:rPr>
          <w:color w:val="auto"/>
        </w:rPr>
      </w:pPr>
      <w:bookmarkStart w:id="407" w:name="_Toc1504"/>
      <w:bookmarkStart w:id="408" w:name="_Toc12027"/>
      <w:bookmarkStart w:id="409" w:name="_Toc14500"/>
      <w:bookmarkStart w:id="410" w:name="_Toc507167574"/>
      <w:bookmarkStart w:id="411" w:name="_Toc20556"/>
      <w:bookmarkStart w:id="412" w:name="_Toc31314"/>
      <w:r>
        <w:rPr>
          <w:rFonts w:hint="eastAsia"/>
          <w:color w:val="auto"/>
        </w:rPr>
        <w:t>【优惠内容】</w:t>
      </w:r>
      <w:bookmarkEnd w:id="407"/>
      <w:bookmarkEnd w:id="408"/>
      <w:bookmarkEnd w:id="409"/>
      <w:bookmarkEnd w:id="410"/>
      <w:bookmarkEnd w:id="411"/>
      <w:bookmarkEnd w:id="412"/>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自2019年1月1日至2023年12月31日，饮水工程运营管理单位向农村居民提供生活用水取得的自来水销售收入，免征增值税。对于既向城镇居民供水，又向农村居民供水的饮水工程运营管理单位，依据向农村居民供水收入占总供水收入的比例免征增值税。</w:t>
      </w:r>
    </w:p>
    <w:p>
      <w:pPr>
        <w:pStyle w:val="6"/>
        <w:widowControl/>
        <w:spacing w:before="0" w:after="0" w:line="600" w:lineRule="exact"/>
        <w:rPr>
          <w:color w:val="auto"/>
        </w:rPr>
      </w:pPr>
      <w:bookmarkStart w:id="413" w:name="_Toc11461"/>
      <w:bookmarkStart w:id="414" w:name="_Toc507167575"/>
      <w:bookmarkStart w:id="415" w:name="_Toc13247"/>
      <w:bookmarkStart w:id="416" w:name="_Toc884"/>
      <w:bookmarkStart w:id="417" w:name="_Toc14634"/>
      <w:bookmarkStart w:id="418" w:name="_Toc23702"/>
      <w:r>
        <w:rPr>
          <w:rFonts w:hint="eastAsia"/>
          <w:color w:val="auto"/>
        </w:rPr>
        <w:t>【享受条件】</w:t>
      </w:r>
      <w:bookmarkEnd w:id="413"/>
      <w:bookmarkEnd w:id="414"/>
      <w:bookmarkEnd w:id="415"/>
      <w:bookmarkEnd w:id="416"/>
      <w:bookmarkEnd w:id="417"/>
      <w:bookmarkEnd w:id="418"/>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1.饮水工程，是指为农村居民提供生活用水而建设的供水工程设施。</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2.饮水工程运营管理单位，是指负责饮水工程运营管理的自来水公司、供水公司、供水（总）站（厂、中心）、村集体、农民用水合作组织等单位。</w:t>
      </w:r>
    </w:p>
    <w:p>
      <w:pPr>
        <w:pStyle w:val="6"/>
        <w:widowControl/>
        <w:spacing w:before="0" w:after="0" w:line="600" w:lineRule="exact"/>
        <w:rPr>
          <w:color w:val="auto"/>
        </w:rPr>
      </w:pPr>
      <w:bookmarkStart w:id="419" w:name="_Toc12874"/>
      <w:bookmarkStart w:id="420" w:name="_Toc6600"/>
      <w:bookmarkStart w:id="421" w:name="_Toc21397"/>
      <w:bookmarkStart w:id="422" w:name="_Toc25110"/>
      <w:bookmarkStart w:id="423" w:name="_Toc26413"/>
      <w:bookmarkStart w:id="424" w:name="_Toc507167576"/>
      <w:r>
        <w:rPr>
          <w:rFonts w:hint="eastAsia"/>
          <w:color w:val="auto"/>
        </w:rPr>
        <w:t>【政策依据】</w:t>
      </w:r>
      <w:bookmarkEnd w:id="419"/>
      <w:bookmarkEnd w:id="420"/>
      <w:bookmarkEnd w:id="421"/>
      <w:bookmarkEnd w:id="422"/>
      <w:bookmarkEnd w:id="423"/>
      <w:bookmarkEnd w:id="424"/>
    </w:p>
    <w:p>
      <w:pPr>
        <w:widowControl/>
        <w:spacing w:line="600" w:lineRule="exact"/>
        <w:ind w:firstLine="640" w:firstLineChars="200"/>
        <w:rPr>
          <w:rFonts w:ascii="仿宋_GB2312" w:hAnsi="黑体" w:eastAsia="仿宋_GB2312" w:cs="黑体"/>
          <w:color w:val="auto"/>
          <w:sz w:val="32"/>
          <w:szCs w:val="32"/>
        </w:rPr>
      </w:pPr>
      <w:r>
        <w:rPr>
          <w:rFonts w:hint="eastAsia" w:ascii="仿宋_GB2312" w:hAnsi="黑体" w:eastAsia="仿宋_GB2312" w:cs="黑体"/>
          <w:color w:val="auto"/>
          <w:sz w:val="32"/>
          <w:szCs w:val="32"/>
        </w:rPr>
        <w:t>1.《财政部 税务总局关于继续实行农村饮水安全工程税收优惠政策的公告》（财政部 税务总局公告2019年第67号）第四条</w:t>
      </w:r>
    </w:p>
    <w:p>
      <w:pPr>
        <w:widowControl/>
        <w:spacing w:line="600" w:lineRule="exact"/>
        <w:ind w:firstLine="640" w:firstLineChars="200"/>
        <w:rPr>
          <w:rFonts w:ascii="仿宋_GB2312" w:hAnsi="黑体" w:eastAsia="仿宋_GB2312" w:cs="黑体"/>
          <w:color w:val="auto"/>
          <w:sz w:val="32"/>
          <w:szCs w:val="32"/>
        </w:rPr>
      </w:pPr>
      <w:r>
        <w:rPr>
          <w:rFonts w:hint="eastAsia" w:ascii="仿宋_GB2312" w:hAnsi="黑体" w:eastAsia="仿宋_GB2312" w:cs="黑体"/>
          <w:color w:val="auto"/>
          <w:sz w:val="32"/>
          <w:szCs w:val="32"/>
        </w:rPr>
        <w:t>2.《财政部 税务总局关于延长部分税收优惠政策执行期限的公告》（财政部 税务总局公告2021年第6号）第一条</w:t>
      </w:r>
    </w:p>
    <w:p>
      <w:pPr>
        <w:widowControl/>
        <w:spacing w:line="600" w:lineRule="exact"/>
        <w:rPr>
          <w:rFonts w:ascii="仿宋_GB2312" w:eastAsia="仿宋_GB2312"/>
          <w:color w:val="auto"/>
          <w:sz w:val="32"/>
          <w:szCs w:val="32"/>
        </w:rPr>
      </w:pPr>
    </w:p>
    <w:p>
      <w:pPr>
        <w:pStyle w:val="5"/>
        <w:widowControl/>
        <w:numPr>
          <w:ilvl w:val="0"/>
          <w:numId w:val="3"/>
        </w:numPr>
        <w:spacing w:before="0" w:after="0" w:line="600" w:lineRule="exact"/>
        <w:ind w:left="0" w:firstLine="0"/>
        <w:rPr>
          <w:rFonts w:ascii="Calibri" w:hAnsi="Calibri"/>
          <w:color w:val="auto"/>
        </w:rPr>
      </w:pPr>
      <w:bookmarkStart w:id="425" w:name="_Toc8114"/>
      <w:bookmarkStart w:id="426" w:name="_Toc2983"/>
      <w:bookmarkStart w:id="427" w:name="_Toc10518"/>
      <w:bookmarkStart w:id="428" w:name="_Toc2524"/>
      <w:bookmarkStart w:id="429" w:name="_Toc28590"/>
      <w:bookmarkStart w:id="430" w:name="_Toc26937"/>
      <w:bookmarkStart w:id="431" w:name="_Toc26283"/>
      <w:bookmarkStart w:id="432" w:name="_Toc9163"/>
      <w:bookmarkStart w:id="433" w:name="_Toc22845"/>
      <w:bookmarkStart w:id="434" w:name="_Toc512497663"/>
      <w:bookmarkStart w:id="435" w:name="_Toc512497788"/>
      <w:bookmarkStart w:id="436" w:name="_Toc9532"/>
      <w:r>
        <w:rPr>
          <w:rFonts w:hint="eastAsia" w:ascii="Calibri" w:hAnsi="Calibri"/>
          <w:color w:val="auto"/>
        </w:rPr>
        <w:t>农村饮水工程运营管理单位自用房产免征房产税</w:t>
      </w:r>
      <w:bookmarkEnd w:id="425"/>
      <w:bookmarkEnd w:id="426"/>
      <w:bookmarkEnd w:id="427"/>
      <w:bookmarkEnd w:id="428"/>
      <w:bookmarkEnd w:id="429"/>
      <w:bookmarkEnd w:id="430"/>
      <w:bookmarkEnd w:id="431"/>
      <w:bookmarkEnd w:id="432"/>
      <w:bookmarkEnd w:id="433"/>
      <w:bookmarkEnd w:id="434"/>
      <w:bookmarkEnd w:id="435"/>
      <w:bookmarkEnd w:id="436"/>
    </w:p>
    <w:p>
      <w:pPr>
        <w:pStyle w:val="6"/>
        <w:widowControl/>
        <w:spacing w:before="0" w:after="0" w:line="600" w:lineRule="exact"/>
        <w:rPr>
          <w:color w:val="auto"/>
        </w:rPr>
      </w:pPr>
      <w:bookmarkStart w:id="437" w:name="_Toc8169"/>
      <w:bookmarkStart w:id="438" w:name="_Toc32"/>
      <w:bookmarkStart w:id="439" w:name="_Toc26867"/>
      <w:bookmarkStart w:id="440" w:name="_Toc12950"/>
      <w:bookmarkStart w:id="441" w:name="_Toc7996"/>
      <w:r>
        <w:rPr>
          <w:rFonts w:hint="eastAsia"/>
          <w:color w:val="auto"/>
        </w:rPr>
        <w:t>【享受主体】</w:t>
      </w:r>
      <w:bookmarkEnd w:id="437"/>
      <w:bookmarkEnd w:id="438"/>
      <w:bookmarkEnd w:id="439"/>
      <w:bookmarkEnd w:id="440"/>
      <w:bookmarkEnd w:id="441"/>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饮水工程运营管理单位</w:t>
      </w:r>
    </w:p>
    <w:p>
      <w:pPr>
        <w:pStyle w:val="6"/>
        <w:widowControl/>
        <w:spacing w:before="0" w:after="0" w:line="600" w:lineRule="exact"/>
        <w:rPr>
          <w:color w:val="auto"/>
        </w:rPr>
      </w:pPr>
      <w:bookmarkStart w:id="442" w:name="_Toc27256"/>
      <w:bookmarkStart w:id="443" w:name="_Toc3488"/>
      <w:bookmarkStart w:id="444" w:name="_Toc2519"/>
      <w:bookmarkStart w:id="445" w:name="_Toc18347"/>
      <w:bookmarkStart w:id="446" w:name="_Toc32766"/>
      <w:r>
        <w:rPr>
          <w:rFonts w:hint="eastAsia"/>
          <w:color w:val="auto"/>
        </w:rPr>
        <w:t>【优惠内容】</w:t>
      </w:r>
      <w:bookmarkEnd w:id="442"/>
      <w:bookmarkEnd w:id="443"/>
      <w:bookmarkEnd w:id="444"/>
      <w:bookmarkEnd w:id="445"/>
      <w:bookmarkEnd w:id="446"/>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自2019年1月1日至2023年12月31日，饮水工程运营管理单位自用的生产、办公用房产，免征房产税。对于既向城镇居民供水，又向农村居民供水的饮水工程运营管理单位，依据向农村居民供水量占总供水量的比例免征房产税。</w:t>
      </w:r>
    </w:p>
    <w:p>
      <w:pPr>
        <w:pStyle w:val="6"/>
        <w:widowControl/>
        <w:spacing w:before="0" w:after="0" w:line="600" w:lineRule="exact"/>
        <w:rPr>
          <w:color w:val="auto"/>
        </w:rPr>
      </w:pPr>
      <w:bookmarkStart w:id="447" w:name="_Toc30299"/>
      <w:bookmarkStart w:id="448" w:name="_Toc23588"/>
      <w:bookmarkStart w:id="449" w:name="_Toc12441"/>
      <w:bookmarkStart w:id="450" w:name="_Toc6286"/>
      <w:bookmarkStart w:id="451" w:name="_Toc23515"/>
      <w:r>
        <w:rPr>
          <w:rFonts w:hint="eastAsia"/>
          <w:color w:val="auto"/>
        </w:rPr>
        <w:t>【享受条件】</w:t>
      </w:r>
      <w:bookmarkEnd w:id="447"/>
      <w:bookmarkEnd w:id="448"/>
      <w:bookmarkEnd w:id="449"/>
      <w:bookmarkEnd w:id="450"/>
      <w:bookmarkEnd w:id="451"/>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1.饮水工程，是指为农村居民提供生活用水而建设的供水工程设施。</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2.饮水工程运营管理单位，是指负责饮水工程运营管理的自来水公司、供水公司、供水（总）站（厂、中心）、村集体、农民用水合作组织等单位。</w:t>
      </w:r>
    </w:p>
    <w:p>
      <w:pPr>
        <w:pStyle w:val="6"/>
        <w:widowControl/>
        <w:spacing w:before="0" w:after="0" w:line="600" w:lineRule="exact"/>
        <w:rPr>
          <w:color w:val="auto"/>
        </w:rPr>
      </w:pPr>
      <w:bookmarkStart w:id="452" w:name="_Toc8238"/>
      <w:bookmarkStart w:id="453" w:name="_Toc28599"/>
      <w:bookmarkStart w:id="454" w:name="_Toc32516"/>
      <w:bookmarkStart w:id="455" w:name="_Toc20847"/>
      <w:bookmarkStart w:id="456" w:name="_Toc8018"/>
      <w:r>
        <w:rPr>
          <w:rFonts w:hint="eastAsia"/>
          <w:color w:val="auto"/>
        </w:rPr>
        <w:t>【政策依据】</w:t>
      </w:r>
      <w:bookmarkEnd w:id="452"/>
      <w:bookmarkEnd w:id="453"/>
      <w:bookmarkEnd w:id="454"/>
      <w:bookmarkEnd w:id="455"/>
      <w:bookmarkEnd w:id="456"/>
    </w:p>
    <w:p>
      <w:pPr>
        <w:widowControl/>
        <w:spacing w:line="600" w:lineRule="exact"/>
        <w:ind w:firstLine="640" w:firstLineChars="200"/>
        <w:rPr>
          <w:rFonts w:ascii="仿宋_GB2312" w:hAnsi="黑体" w:eastAsia="仿宋_GB2312" w:cs="黑体"/>
          <w:color w:val="auto"/>
          <w:sz w:val="32"/>
          <w:szCs w:val="32"/>
        </w:rPr>
      </w:pPr>
      <w:r>
        <w:rPr>
          <w:rFonts w:hint="eastAsia" w:ascii="仿宋_GB2312" w:hAnsi="黑体" w:eastAsia="仿宋_GB2312" w:cs="黑体"/>
          <w:color w:val="auto"/>
          <w:sz w:val="32"/>
          <w:szCs w:val="32"/>
        </w:rPr>
        <w:t>1.《财政部 税务总局关于继续实行农村饮水安全工程税收优惠政策的公告》（财政部 税务总局公告2019年第67号）第三条</w:t>
      </w:r>
    </w:p>
    <w:p>
      <w:pPr>
        <w:widowControl/>
        <w:spacing w:line="600" w:lineRule="exact"/>
        <w:ind w:firstLine="640" w:firstLineChars="200"/>
        <w:rPr>
          <w:rFonts w:ascii="仿宋_GB2312" w:hAnsi="黑体" w:eastAsia="仿宋_GB2312" w:cs="黑体"/>
          <w:color w:val="auto"/>
          <w:sz w:val="32"/>
          <w:szCs w:val="32"/>
        </w:rPr>
      </w:pPr>
      <w:r>
        <w:rPr>
          <w:rFonts w:hint="eastAsia" w:ascii="仿宋_GB2312" w:hAnsi="黑体" w:eastAsia="仿宋_GB2312" w:cs="黑体"/>
          <w:color w:val="auto"/>
          <w:sz w:val="32"/>
          <w:szCs w:val="32"/>
        </w:rPr>
        <w:t>2.《财政部 税务总局关于延长部分税收优惠政策执行期限的公告》（财政部 税务总局公告2021年第6号）第一条</w:t>
      </w:r>
    </w:p>
    <w:p>
      <w:pPr>
        <w:widowControl/>
        <w:spacing w:line="600" w:lineRule="exact"/>
        <w:ind w:firstLine="640" w:firstLineChars="200"/>
        <w:rPr>
          <w:rFonts w:ascii="仿宋_GB2312" w:hAnsi="黑体" w:eastAsia="仿宋_GB2312" w:cs="黑体"/>
          <w:color w:val="auto"/>
          <w:sz w:val="32"/>
          <w:szCs w:val="32"/>
        </w:rPr>
      </w:pPr>
    </w:p>
    <w:p>
      <w:pPr>
        <w:pStyle w:val="5"/>
        <w:widowControl/>
        <w:numPr>
          <w:ilvl w:val="0"/>
          <w:numId w:val="3"/>
        </w:numPr>
        <w:spacing w:before="0" w:after="0" w:line="600" w:lineRule="exact"/>
        <w:ind w:left="0" w:firstLine="0"/>
        <w:rPr>
          <w:rFonts w:ascii="Calibri" w:hAnsi="Calibri"/>
          <w:color w:val="auto"/>
        </w:rPr>
      </w:pPr>
      <w:bookmarkStart w:id="457" w:name="_Toc22625"/>
      <w:bookmarkStart w:id="458" w:name="_Toc8075"/>
      <w:bookmarkStart w:id="459" w:name="_Toc19816"/>
      <w:bookmarkStart w:id="460" w:name="_Toc32224"/>
      <w:bookmarkStart w:id="461" w:name="_Toc25016"/>
      <w:bookmarkStart w:id="462" w:name="_Toc18728"/>
      <w:bookmarkStart w:id="463" w:name="_Toc31443"/>
      <w:bookmarkStart w:id="464" w:name="_Toc21764"/>
      <w:bookmarkStart w:id="465" w:name="_Toc28976"/>
      <w:bookmarkStart w:id="466" w:name="_Toc512497664"/>
      <w:bookmarkStart w:id="467" w:name="_Toc512497789"/>
      <w:bookmarkStart w:id="468" w:name="_Toc15214"/>
      <w:r>
        <w:rPr>
          <w:rFonts w:hint="eastAsia" w:ascii="Calibri" w:hAnsi="Calibri"/>
          <w:color w:val="auto"/>
        </w:rPr>
        <w:t>农村饮水工程运营管理单位自用土地免征城镇土地使用税</w:t>
      </w:r>
      <w:bookmarkEnd w:id="457"/>
      <w:bookmarkEnd w:id="458"/>
      <w:bookmarkEnd w:id="459"/>
      <w:bookmarkEnd w:id="460"/>
      <w:bookmarkEnd w:id="461"/>
      <w:bookmarkEnd w:id="462"/>
      <w:bookmarkEnd w:id="463"/>
      <w:bookmarkEnd w:id="464"/>
      <w:bookmarkEnd w:id="465"/>
      <w:bookmarkEnd w:id="466"/>
      <w:bookmarkEnd w:id="467"/>
      <w:bookmarkEnd w:id="468"/>
    </w:p>
    <w:p>
      <w:pPr>
        <w:pStyle w:val="6"/>
        <w:widowControl/>
        <w:spacing w:before="0" w:after="0" w:line="600" w:lineRule="exact"/>
        <w:rPr>
          <w:color w:val="auto"/>
        </w:rPr>
      </w:pPr>
      <w:bookmarkStart w:id="469" w:name="_Toc14608"/>
      <w:bookmarkStart w:id="470" w:name="_Toc27062"/>
      <w:bookmarkStart w:id="471" w:name="_Toc3065"/>
      <w:bookmarkStart w:id="472" w:name="_Toc3708"/>
      <w:bookmarkStart w:id="473" w:name="_Toc7374"/>
      <w:r>
        <w:rPr>
          <w:rFonts w:hint="eastAsia"/>
          <w:color w:val="auto"/>
        </w:rPr>
        <w:t>【享受主体】</w:t>
      </w:r>
      <w:bookmarkEnd w:id="469"/>
      <w:bookmarkEnd w:id="470"/>
      <w:bookmarkEnd w:id="471"/>
      <w:bookmarkEnd w:id="472"/>
      <w:bookmarkEnd w:id="473"/>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饮水工程运营管理单位</w:t>
      </w:r>
    </w:p>
    <w:p>
      <w:pPr>
        <w:pStyle w:val="6"/>
        <w:widowControl/>
        <w:spacing w:before="0" w:after="0" w:line="600" w:lineRule="exact"/>
        <w:rPr>
          <w:color w:val="auto"/>
        </w:rPr>
      </w:pPr>
      <w:bookmarkStart w:id="474" w:name="_Toc11335"/>
      <w:bookmarkStart w:id="475" w:name="_Toc31896"/>
      <w:bookmarkStart w:id="476" w:name="_Toc5904"/>
      <w:bookmarkStart w:id="477" w:name="_Toc18585"/>
      <w:bookmarkStart w:id="478" w:name="_Toc14247"/>
      <w:r>
        <w:rPr>
          <w:rFonts w:hint="eastAsia"/>
          <w:color w:val="auto"/>
        </w:rPr>
        <w:t>【优惠内容】</w:t>
      </w:r>
      <w:bookmarkEnd w:id="474"/>
      <w:bookmarkEnd w:id="475"/>
      <w:bookmarkEnd w:id="476"/>
      <w:bookmarkEnd w:id="477"/>
      <w:bookmarkEnd w:id="478"/>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自2019年1月1日至2023年12月31日，饮水工程运营管理单位自用的生产、办公用土地，免征城镇土地使用税。对于既向城镇居民供水，又向农村居民供水的饮水工程运营管理单位，依据向农村居民供水量占总供水量的比例免征城镇土地使用税。</w:t>
      </w:r>
    </w:p>
    <w:p>
      <w:pPr>
        <w:pStyle w:val="6"/>
        <w:widowControl/>
        <w:spacing w:before="0" w:after="0" w:line="600" w:lineRule="exact"/>
        <w:rPr>
          <w:color w:val="auto"/>
        </w:rPr>
      </w:pPr>
      <w:bookmarkStart w:id="479" w:name="_Toc930"/>
      <w:bookmarkStart w:id="480" w:name="_Toc13501"/>
      <w:bookmarkStart w:id="481" w:name="_Toc5072"/>
      <w:bookmarkStart w:id="482" w:name="_Toc16007"/>
      <w:bookmarkStart w:id="483" w:name="_Toc17855"/>
      <w:r>
        <w:rPr>
          <w:rFonts w:hint="eastAsia"/>
          <w:color w:val="auto"/>
        </w:rPr>
        <w:t>【享受条件】</w:t>
      </w:r>
      <w:bookmarkEnd w:id="479"/>
      <w:bookmarkEnd w:id="480"/>
      <w:bookmarkEnd w:id="481"/>
      <w:bookmarkEnd w:id="482"/>
      <w:bookmarkEnd w:id="483"/>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1.饮水工程，是指为农村居民提供生活用水而建设的供水工程设施。</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2.饮水工程运营管理单位，是指负责饮水工程运营管理的自来水公司、供水公司、供水（总）站（厂、中心）、村集体、农民用水合作组织等单位。</w:t>
      </w:r>
    </w:p>
    <w:p>
      <w:pPr>
        <w:pStyle w:val="6"/>
        <w:widowControl/>
        <w:spacing w:before="0" w:after="0" w:line="600" w:lineRule="exact"/>
        <w:rPr>
          <w:color w:val="auto"/>
        </w:rPr>
      </w:pPr>
      <w:bookmarkStart w:id="484" w:name="_Toc12117"/>
      <w:bookmarkStart w:id="485" w:name="_Toc350"/>
      <w:bookmarkStart w:id="486" w:name="_Toc274"/>
      <w:bookmarkStart w:id="487" w:name="_Toc22232"/>
      <w:bookmarkStart w:id="488" w:name="_Toc5017"/>
      <w:r>
        <w:rPr>
          <w:rFonts w:hint="eastAsia"/>
          <w:color w:val="auto"/>
        </w:rPr>
        <w:t>【政策依据】</w:t>
      </w:r>
      <w:bookmarkEnd w:id="484"/>
      <w:bookmarkEnd w:id="485"/>
      <w:bookmarkEnd w:id="486"/>
      <w:bookmarkEnd w:id="487"/>
      <w:bookmarkEnd w:id="488"/>
    </w:p>
    <w:p>
      <w:pPr>
        <w:widowControl/>
        <w:spacing w:line="600" w:lineRule="exact"/>
        <w:ind w:firstLine="640" w:firstLineChars="200"/>
        <w:rPr>
          <w:rFonts w:ascii="仿宋_GB2312" w:hAnsi="黑体" w:eastAsia="仿宋_GB2312" w:cs="黑体"/>
          <w:color w:val="auto"/>
          <w:sz w:val="32"/>
          <w:szCs w:val="32"/>
        </w:rPr>
      </w:pPr>
      <w:r>
        <w:rPr>
          <w:rFonts w:hint="eastAsia" w:ascii="仿宋_GB2312" w:hAnsi="黑体" w:eastAsia="仿宋_GB2312" w:cs="黑体"/>
          <w:color w:val="auto"/>
          <w:sz w:val="32"/>
          <w:szCs w:val="32"/>
        </w:rPr>
        <w:t>1.《财政部 税务总局关于继续实行农村饮水安全工程税收优惠政策的公告》（财政部 税务总局公告2019年第67号）第三条</w:t>
      </w:r>
    </w:p>
    <w:p>
      <w:pPr>
        <w:widowControl/>
        <w:spacing w:line="600" w:lineRule="exact"/>
        <w:ind w:firstLine="640" w:firstLineChars="200"/>
        <w:rPr>
          <w:rFonts w:ascii="仿宋_GB2312" w:hAnsi="黑体" w:eastAsia="仿宋_GB2312" w:cs="黑体"/>
          <w:color w:val="auto"/>
          <w:sz w:val="32"/>
          <w:szCs w:val="32"/>
        </w:rPr>
      </w:pPr>
      <w:r>
        <w:rPr>
          <w:rFonts w:hint="eastAsia" w:ascii="仿宋_GB2312" w:hAnsi="黑体" w:eastAsia="仿宋_GB2312" w:cs="黑体"/>
          <w:color w:val="auto"/>
          <w:sz w:val="32"/>
          <w:szCs w:val="32"/>
        </w:rPr>
        <w:t>2.《财政部 税务总局关于延长部分税收优惠政策执行期限的公告》（财政部 税务总局公告2021年第6号）第一条</w:t>
      </w:r>
    </w:p>
    <w:p>
      <w:pPr>
        <w:widowControl/>
        <w:spacing w:line="600" w:lineRule="exact"/>
        <w:rPr>
          <w:rFonts w:ascii="仿宋_GB2312" w:eastAsia="仿宋_GB2312"/>
          <w:color w:val="auto"/>
          <w:sz w:val="32"/>
          <w:szCs w:val="32"/>
        </w:rPr>
      </w:pPr>
    </w:p>
    <w:p>
      <w:pPr>
        <w:pStyle w:val="5"/>
        <w:widowControl/>
        <w:numPr>
          <w:ilvl w:val="0"/>
          <w:numId w:val="3"/>
        </w:numPr>
        <w:spacing w:before="0" w:after="0" w:line="600" w:lineRule="exact"/>
        <w:ind w:left="0" w:firstLine="0"/>
        <w:rPr>
          <w:rFonts w:ascii="Calibri" w:hAnsi="Calibri"/>
          <w:color w:val="auto"/>
        </w:rPr>
      </w:pPr>
      <w:bookmarkStart w:id="489" w:name="_Toc9728"/>
      <w:bookmarkStart w:id="490" w:name="_Toc22780"/>
      <w:bookmarkStart w:id="491" w:name="_Toc1535"/>
      <w:bookmarkStart w:id="492" w:name="_Toc825"/>
      <w:bookmarkStart w:id="493" w:name="_Toc9500"/>
      <w:bookmarkStart w:id="494" w:name="_Toc9194"/>
      <w:bookmarkStart w:id="495" w:name="_Toc3712"/>
      <w:bookmarkStart w:id="496" w:name="_Toc27614"/>
      <w:bookmarkStart w:id="497" w:name="_Toc22405"/>
      <w:bookmarkStart w:id="498" w:name="_Toc512497665"/>
      <w:bookmarkStart w:id="499" w:name="_Toc512497790"/>
      <w:bookmarkStart w:id="500" w:name="_Toc19400"/>
      <w:r>
        <w:rPr>
          <w:rFonts w:hint="eastAsia" w:ascii="Calibri" w:hAnsi="Calibri"/>
          <w:color w:val="auto"/>
        </w:rPr>
        <w:t>建设饮水工程承受土地使用权免征契税</w:t>
      </w:r>
      <w:bookmarkEnd w:id="489"/>
      <w:bookmarkEnd w:id="490"/>
      <w:bookmarkEnd w:id="491"/>
      <w:bookmarkEnd w:id="492"/>
      <w:bookmarkEnd w:id="493"/>
      <w:bookmarkEnd w:id="494"/>
      <w:bookmarkEnd w:id="495"/>
      <w:bookmarkEnd w:id="496"/>
      <w:bookmarkEnd w:id="497"/>
      <w:bookmarkEnd w:id="498"/>
      <w:bookmarkEnd w:id="499"/>
      <w:bookmarkEnd w:id="500"/>
    </w:p>
    <w:p>
      <w:pPr>
        <w:pStyle w:val="6"/>
        <w:widowControl/>
        <w:spacing w:before="0" w:after="0" w:line="600" w:lineRule="exact"/>
        <w:rPr>
          <w:color w:val="auto"/>
        </w:rPr>
      </w:pPr>
      <w:bookmarkStart w:id="501" w:name="_Toc4171"/>
      <w:bookmarkStart w:id="502" w:name="_Toc7036"/>
      <w:bookmarkStart w:id="503" w:name="_Toc18838"/>
      <w:bookmarkStart w:id="504" w:name="_Toc5930"/>
      <w:bookmarkStart w:id="505" w:name="_Toc9487"/>
      <w:r>
        <w:rPr>
          <w:rFonts w:hint="eastAsia"/>
          <w:color w:val="auto"/>
        </w:rPr>
        <w:t>【享受主体】</w:t>
      </w:r>
      <w:bookmarkEnd w:id="501"/>
      <w:bookmarkEnd w:id="502"/>
      <w:bookmarkEnd w:id="503"/>
      <w:bookmarkEnd w:id="504"/>
      <w:bookmarkEnd w:id="505"/>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饮水工程运营管理单位</w:t>
      </w:r>
    </w:p>
    <w:p>
      <w:pPr>
        <w:pStyle w:val="6"/>
        <w:widowControl/>
        <w:spacing w:before="0" w:after="0" w:line="600" w:lineRule="exact"/>
        <w:rPr>
          <w:color w:val="auto"/>
        </w:rPr>
      </w:pPr>
      <w:bookmarkStart w:id="506" w:name="_Toc5159"/>
      <w:bookmarkStart w:id="507" w:name="_Toc30176"/>
      <w:bookmarkStart w:id="508" w:name="_Toc18443"/>
      <w:bookmarkStart w:id="509" w:name="_Toc20524"/>
      <w:bookmarkStart w:id="510" w:name="_Toc23983"/>
      <w:r>
        <w:rPr>
          <w:rFonts w:hint="eastAsia"/>
          <w:color w:val="auto"/>
        </w:rPr>
        <w:t>【优惠内容】</w:t>
      </w:r>
      <w:bookmarkEnd w:id="506"/>
      <w:bookmarkEnd w:id="507"/>
      <w:bookmarkEnd w:id="508"/>
      <w:bookmarkEnd w:id="509"/>
      <w:bookmarkEnd w:id="510"/>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自2019年1月1日至2023年12月31日，饮水工程运营管理单位为建设饮水工程而承受土地使用权，免征契税。对于既向城镇居民供水，又向农村居民供水的饮水工程运营管理单位，依据向农村居民供水量占总供水量的比例免征契税。</w:t>
      </w:r>
    </w:p>
    <w:p>
      <w:pPr>
        <w:pStyle w:val="6"/>
        <w:widowControl/>
        <w:spacing w:before="0" w:after="0" w:line="600" w:lineRule="exact"/>
        <w:rPr>
          <w:color w:val="auto"/>
        </w:rPr>
      </w:pPr>
      <w:bookmarkStart w:id="511" w:name="_Toc28173"/>
      <w:bookmarkStart w:id="512" w:name="_Toc15063"/>
      <w:bookmarkStart w:id="513" w:name="_Toc18579"/>
      <w:bookmarkStart w:id="514" w:name="_Toc5735"/>
      <w:bookmarkStart w:id="515" w:name="_Toc13763"/>
      <w:r>
        <w:rPr>
          <w:rFonts w:hint="eastAsia"/>
          <w:color w:val="auto"/>
        </w:rPr>
        <w:t>【享受条件】</w:t>
      </w:r>
      <w:bookmarkEnd w:id="511"/>
      <w:bookmarkEnd w:id="512"/>
      <w:bookmarkEnd w:id="513"/>
      <w:bookmarkEnd w:id="514"/>
      <w:bookmarkEnd w:id="515"/>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1.饮水工程，是指为农村居民提供生活用水而建设的供水工程设施。</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2.饮水工程运营管理单位，是指负责饮水工程运营管理的自来水公司、供水公司、供水（总）站（厂、中心）、村集体、农民用水合作组织等单位。</w:t>
      </w:r>
    </w:p>
    <w:p>
      <w:pPr>
        <w:pStyle w:val="6"/>
        <w:widowControl/>
        <w:spacing w:before="0" w:after="0" w:line="600" w:lineRule="exact"/>
        <w:rPr>
          <w:color w:val="auto"/>
        </w:rPr>
      </w:pPr>
      <w:bookmarkStart w:id="516" w:name="_Toc7490"/>
      <w:bookmarkStart w:id="517" w:name="_Toc798"/>
      <w:bookmarkStart w:id="518" w:name="_Toc20240"/>
      <w:bookmarkStart w:id="519" w:name="_Toc10188"/>
      <w:bookmarkStart w:id="520" w:name="_Toc1177"/>
      <w:r>
        <w:rPr>
          <w:rFonts w:hint="eastAsia"/>
          <w:color w:val="auto"/>
        </w:rPr>
        <w:t>【政策依据】</w:t>
      </w:r>
      <w:bookmarkEnd w:id="516"/>
      <w:bookmarkEnd w:id="517"/>
      <w:bookmarkEnd w:id="518"/>
      <w:bookmarkEnd w:id="519"/>
      <w:bookmarkEnd w:id="520"/>
    </w:p>
    <w:p>
      <w:pPr>
        <w:widowControl/>
        <w:spacing w:line="600" w:lineRule="exact"/>
        <w:ind w:firstLine="640" w:firstLineChars="200"/>
        <w:rPr>
          <w:rFonts w:ascii="仿宋_GB2312" w:hAnsi="黑体" w:eastAsia="仿宋_GB2312" w:cs="黑体"/>
          <w:color w:val="auto"/>
          <w:sz w:val="32"/>
          <w:szCs w:val="32"/>
        </w:rPr>
      </w:pPr>
      <w:r>
        <w:rPr>
          <w:rFonts w:hint="eastAsia" w:ascii="仿宋_GB2312" w:hAnsi="黑体" w:eastAsia="仿宋_GB2312" w:cs="黑体"/>
          <w:color w:val="auto"/>
          <w:sz w:val="32"/>
          <w:szCs w:val="32"/>
        </w:rPr>
        <w:t>1.《财政部 税务总局关于继续实行农村饮水安全工程税收优惠政策的公告》（财政部 税务总局公告2019年第67号）第一条</w:t>
      </w:r>
    </w:p>
    <w:p>
      <w:pPr>
        <w:widowControl/>
        <w:spacing w:line="600" w:lineRule="exact"/>
        <w:ind w:firstLine="640" w:firstLineChars="200"/>
        <w:rPr>
          <w:rFonts w:ascii="仿宋_GB2312" w:hAnsi="黑体" w:eastAsia="仿宋_GB2312" w:cs="黑体"/>
          <w:color w:val="auto"/>
          <w:sz w:val="32"/>
          <w:szCs w:val="32"/>
        </w:rPr>
      </w:pPr>
      <w:r>
        <w:rPr>
          <w:rFonts w:hint="eastAsia" w:ascii="仿宋_GB2312" w:hAnsi="黑体" w:eastAsia="仿宋_GB2312" w:cs="黑体"/>
          <w:color w:val="auto"/>
          <w:sz w:val="32"/>
          <w:szCs w:val="32"/>
        </w:rPr>
        <w:t>2.《财政部 税务总局关于延长部分税收优惠政策执行期限的公告》（财政部 税务总局公告2021年第6号）第一条</w:t>
      </w:r>
    </w:p>
    <w:p>
      <w:pPr>
        <w:widowControl/>
        <w:spacing w:line="600" w:lineRule="exact"/>
        <w:rPr>
          <w:rFonts w:ascii="仿宋_GB2312" w:eastAsia="仿宋_GB2312"/>
          <w:color w:val="auto"/>
          <w:sz w:val="32"/>
          <w:szCs w:val="32"/>
        </w:rPr>
      </w:pPr>
    </w:p>
    <w:p>
      <w:pPr>
        <w:pStyle w:val="5"/>
        <w:widowControl/>
        <w:numPr>
          <w:ilvl w:val="0"/>
          <w:numId w:val="3"/>
        </w:numPr>
        <w:spacing w:before="0" w:after="0" w:line="600" w:lineRule="exact"/>
        <w:ind w:left="0" w:firstLine="0"/>
        <w:rPr>
          <w:rFonts w:ascii="Calibri" w:hAnsi="Calibri"/>
          <w:color w:val="auto"/>
        </w:rPr>
      </w:pPr>
      <w:bookmarkStart w:id="521" w:name="_Toc17781"/>
      <w:bookmarkStart w:id="522" w:name="_Toc16351"/>
      <w:bookmarkStart w:id="523" w:name="_Toc13868"/>
      <w:bookmarkStart w:id="524" w:name="_Toc25566"/>
      <w:bookmarkStart w:id="525" w:name="_Toc30122"/>
      <w:bookmarkStart w:id="526" w:name="_Toc4839"/>
      <w:bookmarkStart w:id="527" w:name="_Toc23424"/>
      <w:bookmarkStart w:id="528" w:name="_Toc7602"/>
      <w:bookmarkStart w:id="529" w:name="_Toc31018"/>
      <w:bookmarkStart w:id="530" w:name="_Toc512497666"/>
      <w:bookmarkStart w:id="531" w:name="_Toc512497791"/>
      <w:bookmarkStart w:id="532" w:name="_Toc19036"/>
      <w:r>
        <w:rPr>
          <w:rFonts w:hint="eastAsia" w:ascii="Calibri" w:hAnsi="Calibri"/>
          <w:color w:val="auto"/>
        </w:rPr>
        <w:t>农村饮水安全工程免征印花税</w:t>
      </w:r>
      <w:bookmarkEnd w:id="521"/>
      <w:bookmarkEnd w:id="522"/>
      <w:bookmarkEnd w:id="523"/>
      <w:bookmarkEnd w:id="524"/>
      <w:bookmarkEnd w:id="525"/>
      <w:bookmarkEnd w:id="526"/>
      <w:bookmarkEnd w:id="527"/>
      <w:bookmarkEnd w:id="528"/>
      <w:bookmarkEnd w:id="529"/>
      <w:bookmarkEnd w:id="530"/>
      <w:bookmarkEnd w:id="531"/>
      <w:bookmarkEnd w:id="532"/>
    </w:p>
    <w:p>
      <w:pPr>
        <w:pStyle w:val="6"/>
        <w:widowControl/>
        <w:spacing w:before="0" w:after="0" w:line="600" w:lineRule="exact"/>
        <w:rPr>
          <w:color w:val="auto"/>
        </w:rPr>
      </w:pPr>
      <w:bookmarkStart w:id="533" w:name="_Toc30886"/>
      <w:bookmarkStart w:id="534" w:name="_Toc12514"/>
      <w:bookmarkStart w:id="535" w:name="_Toc3690"/>
      <w:bookmarkStart w:id="536" w:name="_Toc16387"/>
      <w:bookmarkStart w:id="537" w:name="_Toc30057"/>
      <w:r>
        <w:rPr>
          <w:rFonts w:hint="eastAsia"/>
          <w:color w:val="auto"/>
        </w:rPr>
        <w:t>【享受主体】</w:t>
      </w:r>
      <w:bookmarkEnd w:id="533"/>
      <w:bookmarkEnd w:id="534"/>
      <w:bookmarkEnd w:id="535"/>
      <w:bookmarkEnd w:id="536"/>
      <w:bookmarkEnd w:id="537"/>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饮水工程运营管理单位</w:t>
      </w:r>
    </w:p>
    <w:p>
      <w:pPr>
        <w:pStyle w:val="6"/>
        <w:widowControl/>
        <w:spacing w:before="0" w:after="0" w:line="600" w:lineRule="exact"/>
        <w:rPr>
          <w:color w:val="auto"/>
        </w:rPr>
      </w:pPr>
      <w:bookmarkStart w:id="538" w:name="_Toc27013"/>
      <w:bookmarkStart w:id="539" w:name="_Toc1330"/>
      <w:bookmarkStart w:id="540" w:name="_Toc4361"/>
      <w:bookmarkStart w:id="541" w:name="_Toc11235"/>
      <w:bookmarkStart w:id="542" w:name="_Toc24083"/>
      <w:r>
        <w:rPr>
          <w:rFonts w:hint="eastAsia"/>
          <w:color w:val="auto"/>
        </w:rPr>
        <w:t>【优惠内容】</w:t>
      </w:r>
      <w:bookmarkEnd w:id="538"/>
      <w:bookmarkEnd w:id="539"/>
      <w:bookmarkEnd w:id="540"/>
      <w:bookmarkEnd w:id="541"/>
      <w:bookmarkEnd w:id="542"/>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自2019年1月1日至2023年12月31日，饮水工程运营管理单位为建设饮水工程取得土地使用权而签订的产权转移书据，以及与施工单位签订的建设工程承包合同，免征印花税。对于既向城镇居民供水，又向农村居民供水的饮水工程运营管理单位，依据向农村居民供水量占总供水量的比例免征印花税。</w:t>
      </w:r>
    </w:p>
    <w:p>
      <w:pPr>
        <w:pStyle w:val="6"/>
        <w:widowControl/>
        <w:spacing w:before="0" w:after="0" w:line="600" w:lineRule="exact"/>
        <w:rPr>
          <w:color w:val="auto"/>
        </w:rPr>
      </w:pPr>
      <w:bookmarkStart w:id="543" w:name="_Toc22813"/>
      <w:bookmarkStart w:id="544" w:name="_Toc3620"/>
      <w:bookmarkStart w:id="545" w:name="_Toc1092"/>
      <w:bookmarkStart w:id="546" w:name="_Toc25140"/>
      <w:bookmarkStart w:id="547" w:name="_Toc22939"/>
      <w:r>
        <w:rPr>
          <w:rFonts w:hint="eastAsia"/>
          <w:color w:val="auto"/>
        </w:rPr>
        <w:t>【享受条件】</w:t>
      </w:r>
      <w:bookmarkEnd w:id="543"/>
      <w:bookmarkEnd w:id="544"/>
      <w:bookmarkEnd w:id="545"/>
      <w:bookmarkEnd w:id="546"/>
      <w:bookmarkEnd w:id="547"/>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1.饮水工程，是指为农村居民提供生活用水而建设的供水工程设施。</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2.饮水工程运营管理单位，是指负责饮水工程运营管理的自来水公司、供水公司、供水（总）站（厂、中心）、村集体、农民用水合作组织等单位。</w:t>
      </w:r>
    </w:p>
    <w:p>
      <w:pPr>
        <w:pStyle w:val="6"/>
        <w:widowControl/>
        <w:spacing w:before="0" w:after="0" w:line="600" w:lineRule="exact"/>
        <w:rPr>
          <w:color w:val="auto"/>
        </w:rPr>
      </w:pPr>
      <w:bookmarkStart w:id="548" w:name="_Toc25705"/>
      <w:bookmarkStart w:id="549" w:name="_Toc29593"/>
      <w:bookmarkStart w:id="550" w:name="_Toc20540"/>
      <w:bookmarkStart w:id="551" w:name="_Toc6585"/>
      <w:bookmarkStart w:id="552" w:name="_Toc19587"/>
      <w:r>
        <w:rPr>
          <w:rFonts w:hint="eastAsia"/>
          <w:color w:val="auto"/>
        </w:rPr>
        <w:t>【政策依据】</w:t>
      </w:r>
      <w:bookmarkEnd w:id="548"/>
      <w:bookmarkEnd w:id="549"/>
      <w:bookmarkEnd w:id="550"/>
      <w:bookmarkEnd w:id="551"/>
      <w:bookmarkEnd w:id="552"/>
    </w:p>
    <w:p>
      <w:pPr>
        <w:widowControl/>
        <w:spacing w:line="600" w:lineRule="exact"/>
        <w:ind w:firstLine="640" w:firstLineChars="200"/>
        <w:rPr>
          <w:rFonts w:ascii="仿宋_GB2312" w:hAnsi="黑体" w:eastAsia="仿宋_GB2312" w:cs="黑体"/>
          <w:color w:val="auto"/>
          <w:sz w:val="32"/>
          <w:szCs w:val="32"/>
        </w:rPr>
      </w:pPr>
      <w:r>
        <w:rPr>
          <w:rFonts w:hint="eastAsia" w:ascii="仿宋_GB2312" w:hAnsi="黑体" w:eastAsia="仿宋_GB2312" w:cs="黑体"/>
          <w:color w:val="auto"/>
          <w:sz w:val="32"/>
          <w:szCs w:val="32"/>
        </w:rPr>
        <w:t>1.《财政部 税务总局关于继续实行农村饮水安全工程税收优惠政策的公告》（财政部 税务总局公告2019年第67号）第二条</w:t>
      </w:r>
    </w:p>
    <w:p>
      <w:pPr>
        <w:widowControl/>
        <w:spacing w:line="600" w:lineRule="exact"/>
        <w:ind w:firstLine="640" w:firstLineChars="200"/>
        <w:rPr>
          <w:rFonts w:ascii="仿宋_GB2312" w:hAnsi="黑体" w:eastAsia="仿宋_GB2312" w:cs="黑体"/>
          <w:color w:val="auto"/>
          <w:sz w:val="32"/>
          <w:szCs w:val="32"/>
        </w:rPr>
      </w:pPr>
      <w:r>
        <w:rPr>
          <w:rFonts w:hint="eastAsia" w:ascii="仿宋_GB2312" w:hAnsi="黑体" w:eastAsia="仿宋_GB2312" w:cs="黑体"/>
          <w:color w:val="auto"/>
          <w:sz w:val="32"/>
          <w:szCs w:val="32"/>
        </w:rPr>
        <w:t>2.《财政部 税务总局关于延长部分税收优惠政策执行期限的公告》（财政部 税务总局公告2021年第6号）第一条</w:t>
      </w:r>
    </w:p>
    <w:p>
      <w:pPr>
        <w:widowControl/>
        <w:spacing w:line="600" w:lineRule="exact"/>
        <w:ind w:firstLine="640" w:firstLineChars="200"/>
        <w:rPr>
          <w:rFonts w:ascii="仿宋_GB2312" w:eastAsia="仿宋_GB2312"/>
          <w:color w:val="auto"/>
          <w:sz w:val="32"/>
          <w:szCs w:val="32"/>
        </w:rPr>
      </w:pPr>
    </w:p>
    <w:p>
      <w:pPr>
        <w:pStyle w:val="3"/>
        <w:widowControl/>
        <w:numPr>
          <w:ilvl w:val="0"/>
          <w:numId w:val="1"/>
        </w:numPr>
        <w:spacing w:before="0" w:after="0" w:line="600" w:lineRule="exact"/>
        <w:ind w:firstLine="0"/>
        <w:rPr>
          <w:rFonts w:ascii="黑体" w:hAnsi="黑体" w:eastAsia="黑体"/>
          <w:b w:val="0"/>
          <w:color w:val="auto"/>
          <w:kern w:val="2"/>
          <w:sz w:val="36"/>
          <w:szCs w:val="36"/>
        </w:rPr>
      </w:pPr>
      <w:bookmarkStart w:id="553" w:name="_Toc14098813"/>
      <w:bookmarkEnd w:id="553"/>
      <w:bookmarkStart w:id="554" w:name="_Toc11330236"/>
      <w:bookmarkEnd w:id="554"/>
      <w:bookmarkStart w:id="555" w:name="_Toc11331686"/>
      <w:bookmarkEnd w:id="555"/>
      <w:bookmarkStart w:id="556" w:name="_Toc11332411"/>
      <w:bookmarkEnd w:id="556"/>
      <w:bookmarkStart w:id="557" w:name="_Toc11333134"/>
      <w:bookmarkEnd w:id="557"/>
      <w:bookmarkStart w:id="558" w:name="_Toc12519063"/>
      <w:bookmarkEnd w:id="558"/>
      <w:bookmarkStart w:id="559" w:name="_Toc12631362"/>
      <w:bookmarkEnd w:id="559"/>
      <w:bookmarkStart w:id="560" w:name="_Toc12632113"/>
      <w:bookmarkEnd w:id="560"/>
      <w:bookmarkStart w:id="561" w:name="_Toc14098814"/>
      <w:bookmarkEnd w:id="561"/>
      <w:bookmarkStart w:id="562" w:name="_Toc11330237"/>
      <w:bookmarkEnd w:id="562"/>
      <w:bookmarkStart w:id="563" w:name="_Toc11331687"/>
      <w:bookmarkEnd w:id="563"/>
      <w:bookmarkStart w:id="564" w:name="_Toc11332412"/>
      <w:bookmarkEnd w:id="564"/>
      <w:bookmarkStart w:id="565" w:name="_Toc11333135"/>
      <w:bookmarkEnd w:id="565"/>
      <w:bookmarkStart w:id="566" w:name="_Toc12519064"/>
      <w:bookmarkEnd w:id="566"/>
      <w:bookmarkStart w:id="567" w:name="_Toc12631363"/>
      <w:bookmarkEnd w:id="567"/>
      <w:bookmarkStart w:id="568" w:name="_Toc12632114"/>
      <w:bookmarkEnd w:id="568"/>
      <w:bookmarkStart w:id="569" w:name="_Toc14098815"/>
      <w:bookmarkEnd w:id="569"/>
      <w:bookmarkStart w:id="570" w:name="_Toc11330238"/>
      <w:bookmarkEnd w:id="570"/>
      <w:bookmarkStart w:id="571" w:name="_Toc11331688"/>
      <w:bookmarkEnd w:id="571"/>
      <w:bookmarkStart w:id="572" w:name="_Toc11332413"/>
      <w:bookmarkEnd w:id="572"/>
      <w:bookmarkStart w:id="573" w:name="_Toc11333136"/>
      <w:bookmarkEnd w:id="573"/>
      <w:bookmarkStart w:id="574" w:name="_Toc12519065"/>
      <w:bookmarkEnd w:id="574"/>
      <w:bookmarkStart w:id="575" w:name="_Toc12631364"/>
      <w:bookmarkEnd w:id="575"/>
      <w:bookmarkStart w:id="576" w:name="_Toc12632115"/>
      <w:bookmarkEnd w:id="576"/>
      <w:bookmarkStart w:id="577" w:name="_Toc14098816"/>
      <w:bookmarkEnd w:id="577"/>
      <w:bookmarkStart w:id="578" w:name="_Toc11330239"/>
      <w:bookmarkEnd w:id="578"/>
      <w:bookmarkStart w:id="579" w:name="_Toc11331689"/>
      <w:bookmarkEnd w:id="579"/>
      <w:bookmarkStart w:id="580" w:name="_Toc11332414"/>
      <w:bookmarkEnd w:id="580"/>
      <w:bookmarkStart w:id="581" w:name="_Toc11333137"/>
      <w:bookmarkEnd w:id="581"/>
      <w:bookmarkStart w:id="582" w:name="_Toc12519066"/>
      <w:bookmarkEnd w:id="582"/>
      <w:bookmarkStart w:id="583" w:name="_Toc12631365"/>
      <w:bookmarkEnd w:id="583"/>
      <w:bookmarkStart w:id="584" w:name="_Toc12632116"/>
      <w:bookmarkEnd w:id="584"/>
      <w:bookmarkStart w:id="585" w:name="_Toc14098817"/>
      <w:bookmarkEnd w:id="585"/>
      <w:bookmarkStart w:id="586" w:name="_Toc11330240"/>
      <w:bookmarkEnd w:id="586"/>
      <w:bookmarkStart w:id="587" w:name="_Toc11331690"/>
      <w:bookmarkEnd w:id="587"/>
      <w:bookmarkStart w:id="588" w:name="_Toc11332415"/>
      <w:bookmarkEnd w:id="588"/>
      <w:bookmarkStart w:id="589" w:name="_Toc11333138"/>
      <w:bookmarkEnd w:id="589"/>
      <w:bookmarkStart w:id="590" w:name="_Toc12519067"/>
      <w:bookmarkEnd w:id="590"/>
      <w:bookmarkStart w:id="591" w:name="_Toc12631366"/>
      <w:bookmarkEnd w:id="591"/>
      <w:bookmarkStart w:id="592" w:name="_Toc12632117"/>
      <w:bookmarkEnd w:id="592"/>
      <w:bookmarkStart w:id="593" w:name="_Toc14098818"/>
      <w:bookmarkEnd w:id="593"/>
      <w:bookmarkStart w:id="594" w:name="_Toc11330241"/>
      <w:bookmarkEnd w:id="594"/>
      <w:bookmarkStart w:id="595" w:name="_Toc11331691"/>
      <w:bookmarkEnd w:id="595"/>
      <w:bookmarkStart w:id="596" w:name="_Toc11332416"/>
      <w:bookmarkEnd w:id="596"/>
      <w:bookmarkStart w:id="597" w:name="_Toc11333139"/>
      <w:bookmarkEnd w:id="597"/>
      <w:bookmarkStart w:id="598" w:name="_Toc12519068"/>
      <w:bookmarkEnd w:id="598"/>
      <w:bookmarkStart w:id="599" w:name="_Toc12631367"/>
      <w:bookmarkEnd w:id="599"/>
      <w:bookmarkStart w:id="600" w:name="_Toc12632118"/>
      <w:bookmarkEnd w:id="600"/>
      <w:bookmarkStart w:id="601" w:name="_Toc14098819"/>
      <w:bookmarkEnd w:id="601"/>
      <w:bookmarkStart w:id="602" w:name="_Toc11330242"/>
      <w:bookmarkEnd w:id="602"/>
      <w:bookmarkStart w:id="603" w:name="_Toc11331692"/>
      <w:bookmarkEnd w:id="603"/>
      <w:bookmarkStart w:id="604" w:name="_Toc11332417"/>
      <w:bookmarkEnd w:id="604"/>
      <w:bookmarkStart w:id="605" w:name="_Toc11333140"/>
      <w:bookmarkEnd w:id="605"/>
      <w:bookmarkStart w:id="606" w:name="_Toc12519069"/>
      <w:bookmarkEnd w:id="606"/>
      <w:bookmarkStart w:id="607" w:name="_Toc12631368"/>
      <w:bookmarkEnd w:id="607"/>
      <w:bookmarkStart w:id="608" w:name="_Toc12632119"/>
      <w:bookmarkEnd w:id="608"/>
      <w:bookmarkStart w:id="609" w:name="_Toc14098820"/>
      <w:bookmarkEnd w:id="609"/>
      <w:bookmarkStart w:id="610" w:name="_Toc11330243"/>
      <w:bookmarkEnd w:id="610"/>
      <w:bookmarkStart w:id="611" w:name="_Toc11331693"/>
      <w:bookmarkEnd w:id="611"/>
      <w:bookmarkStart w:id="612" w:name="_Toc11332418"/>
      <w:bookmarkEnd w:id="612"/>
      <w:bookmarkStart w:id="613" w:name="_Toc11333141"/>
      <w:bookmarkEnd w:id="613"/>
      <w:bookmarkStart w:id="614" w:name="_Toc12519070"/>
      <w:bookmarkEnd w:id="614"/>
      <w:bookmarkStart w:id="615" w:name="_Toc12631369"/>
      <w:bookmarkEnd w:id="615"/>
      <w:bookmarkStart w:id="616" w:name="_Toc12632120"/>
      <w:bookmarkEnd w:id="616"/>
      <w:bookmarkStart w:id="617" w:name="_Toc14098821"/>
      <w:bookmarkEnd w:id="617"/>
      <w:bookmarkStart w:id="618" w:name="_Toc11330244"/>
      <w:bookmarkEnd w:id="618"/>
      <w:bookmarkStart w:id="619" w:name="_Toc11331694"/>
      <w:bookmarkEnd w:id="619"/>
      <w:bookmarkStart w:id="620" w:name="_Toc11332419"/>
      <w:bookmarkEnd w:id="620"/>
      <w:bookmarkStart w:id="621" w:name="_Toc11333142"/>
      <w:bookmarkEnd w:id="621"/>
      <w:bookmarkStart w:id="622" w:name="_Toc12519071"/>
      <w:bookmarkEnd w:id="622"/>
      <w:bookmarkStart w:id="623" w:name="_Toc12631370"/>
      <w:bookmarkEnd w:id="623"/>
      <w:bookmarkStart w:id="624" w:name="_Toc12632121"/>
      <w:bookmarkEnd w:id="624"/>
      <w:bookmarkStart w:id="625" w:name="_Toc14098822"/>
      <w:bookmarkEnd w:id="625"/>
      <w:bookmarkStart w:id="626" w:name="_Toc11330245"/>
      <w:bookmarkEnd w:id="626"/>
      <w:bookmarkStart w:id="627" w:name="_Toc11331695"/>
      <w:bookmarkEnd w:id="627"/>
      <w:bookmarkStart w:id="628" w:name="_Toc11332420"/>
      <w:bookmarkEnd w:id="628"/>
      <w:bookmarkStart w:id="629" w:name="_Toc11333143"/>
      <w:bookmarkEnd w:id="629"/>
      <w:bookmarkStart w:id="630" w:name="_Toc12519072"/>
      <w:bookmarkEnd w:id="630"/>
      <w:bookmarkStart w:id="631" w:name="_Toc12631371"/>
      <w:bookmarkEnd w:id="631"/>
      <w:bookmarkStart w:id="632" w:name="_Toc12632122"/>
      <w:bookmarkEnd w:id="632"/>
      <w:bookmarkStart w:id="633" w:name="_Toc14098823"/>
      <w:bookmarkEnd w:id="633"/>
      <w:bookmarkStart w:id="634" w:name="_Toc11330246"/>
      <w:bookmarkEnd w:id="634"/>
      <w:bookmarkStart w:id="635" w:name="_Toc11331696"/>
      <w:bookmarkEnd w:id="635"/>
      <w:bookmarkStart w:id="636" w:name="_Toc11332421"/>
      <w:bookmarkEnd w:id="636"/>
      <w:bookmarkStart w:id="637" w:name="_Toc11333144"/>
      <w:bookmarkEnd w:id="637"/>
      <w:bookmarkStart w:id="638" w:name="_Toc12519073"/>
      <w:bookmarkEnd w:id="638"/>
      <w:bookmarkStart w:id="639" w:name="_Toc12631372"/>
      <w:bookmarkEnd w:id="639"/>
      <w:bookmarkStart w:id="640" w:name="_Toc12632123"/>
      <w:bookmarkEnd w:id="640"/>
      <w:bookmarkStart w:id="641" w:name="_Toc14098824"/>
      <w:bookmarkEnd w:id="641"/>
      <w:bookmarkStart w:id="642" w:name="_Toc11330247"/>
      <w:bookmarkEnd w:id="642"/>
      <w:bookmarkStart w:id="643" w:name="_Toc11331697"/>
      <w:bookmarkEnd w:id="643"/>
      <w:bookmarkStart w:id="644" w:name="_Toc11332422"/>
      <w:bookmarkEnd w:id="644"/>
      <w:bookmarkStart w:id="645" w:name="_Toc11333145"/>
      <w:bookmarkEnd w:id="645"/>
      <w:bookmarkStart w:id="646" w:name="_Toc12519074"/>
      <w:bookmarkEnd w:id="646"/>
      <w:bookmarkStart w:id="647" w:name="_Toc12631373"/>
      <w:bookmarkEnd w:id="647"/>
      <w:bookmarkStart w:id="648" w:name="_Toc12632124"/>
      <w:bookmarkEnd w:id="648"/>
      <w:bookmarkStart w:id="649" w:name="_Toc14098825"/>
      <w:bookmarkEnd w:id="649"/>
      <w:bookmarkStart w:id="650" w:name="_Toc11330248"/>
      <w:bookmarkEnd w:id="650"/>
      <w:bookmarkStart w:id="651" w:name="_Toc11331698"/>
      <w:bookmarkEnd w:id="651"/>
      <w:bookmarkStart w:id="652" w:name="_Toc11332423"/>
      <w:bookmarkEnd w:id="652"/>
      <w:bookmarkStart w:id="653" w:name="_Toc11333146"/>
      <w:bookmarkEnd w:id="653"/>
      <w:bookmarkStart w:id="654" w:name="_Toc12519075"/>
      <w:bookmarkEnd w:id="654"/>
      <w:bookmarkStart w:id="655" w:name="_Toc12631374"/>
      <w:bookmarkEnd w:id="655"/>
      <w:bookmarkStart w:id="656" w:name="_Toc12632125"/>
      <w:bookmarkEnd w:id="656"/>
      <w:bookmarkStart w:id="657" w:name="_Toc14098826"/>
      <w:bookmarkEnd w:id="657"/>
      <w:bookmarkStart w:id="658" w:name="_Toc11330249"/>
      <w:bookmarkEnd w:id="658"/>
      <w:bookmarkStart w:id="659" w:name="_Toc11331699"/>
      <w:bookmarkEnd w:id="659"/>
      <w:bookmarkStart w:id="660" w:name="_Toc11332424"/>
      <w:bookmarkEnd w:id="660"/>
      <w:bookmarkStart w:id="661" w:name="_Toc11333147"/>
      <w:bookmarkEnd w:id="661"/>
      <w:bookmarkStart w:id="662" w:name="_Toc12519076"/>
      <w:bookmarkEnd w:id="662"/>
      <w:bookmarkStart w:id="663" w:name="_Toc12631375"/>
      <w:bookmarkEnd w:id="663"/>
      <w:bookmarkStart w:id="664" w:name="_Toc12632126"/>
      <w:bookmarkEnd w:id="664"/>
      <w:bookmarkStart w:id="665" w:name="_Toc14098827"/>
      <w:bookmarkEnd w:id="665"/>
      <w:bookmarkStart w:id="666" w:name="_Toc11330250"/>
      <w:bookmarkEnd w:id="666"/>
      <w:bookmarkStart w:id="667" w:name="_Toc11331700"/>
      <w:bookmarkEnd w:id="667"/>
      <w:bookmarkStart w:id="668" w:name="_Toc11332425"/>
      <w:bookmarkEnd w:id="668"/>
      <w:bookmarkStart w:id="669" w:name="_Toc11333148"/>
      <w:bookmarkEnd w:id="669"/>
      <w:bookmarkStart w:id="670" w:name="_Toc12519077"/>
      <w:bookmarkEnd w:id="670"/>
      <w:bookmarkStart w:id="671" w:name="_Toc12631376"/>
      <w:bookmarkEnd w:id="671"/>
      <w:bookmarkStart w:id="672" w:name="_Toc12632127"/>
      <w:bookmarkEnd w:id="672"/>
      <w:bookmarkStart w:id="673" w:name="_Toc14098828"/>
      <w:bookmarkEnd w:id="673"/>
      <w:bookmarkStart w:id="674" w:name="_Toc11330251"/>
      <w:bookmarkEnd w:id="674"/>
      <w:bookmarkStart w:id="675" w:name="_Toc11331701"/>
      <w:bookmarkEnd w:id="675"/>
      <w:bookmarkStart w:id="676" w:name="_Toc11332426"/>
      <w:bookmarkEnd w:id="676"/>
      <w:bookmarkStart w:id="677" w:name="_Toc11333149"/>
      <w:bookmarkEnd w:id="677"/>
      <w:bookmarkStart w:id="678" w:name="_Toc12519078"/>
      <w:bookmarkEnd w:id="678"/>
      <w:bookmarkStart w:id="679" w:name="_Toc12631377"/>
      <w:bookmarkEnd w:id="679"/>
      <w:bookmarkStart w:id="680" w:name="_Toc12632128"/>
      <w:bookmarkEnd w:id="680"/>
      <w:bookmarkStart w:id="681" w:name="_Toc14098829"/>
      <w:bookmarkEnd w:id="681"/>
      <w:bookmarkStart w:id="682" w:name="_Toc11330252"/>
      <w:bookmarkEnd w:id="682"/>
      <w:bookmarkStart w:id="683" w:name="_Toc11331702"/>
      <w:bookmarkEnd w:id="683"/>
      <w:bookmarkStart w:id="684" w:name="_Toc11332427"/>
      <w:bookmarkEnd w:id="684"/>
      <w:bookmarkStart w:id="685" w:name="_Toc11333150"/>
      <w:bookmarkEnd w:id="685"/>
      <w:bookmarkStart w:id="686" w:name="_Toc12519079"/>
      <w:bookmarkEnd w:id="686"/>
      <w:bookmarkStart w:id="687" w:name="_Toc12631378"/>
      <w:bookmarkEnd w:id="687"/>
      <w:bookmarkStart w:id="688" w:name="_Toc12632129"/>
      <w:bookmarkEnd w:id="688"/>
      <w:bookmarkStart w:id="689" w:name="_Toc14098830"/>
      <w:bookmarkEnd w:id="689"/>
      <w:bookmarkStart w:id="690" w:name="_Toc11330253"/>
      <w:bookmarkEnd w:id="690"/>
      <w:bookmarkStart w:id="691" w:name="_Toc11331703"/>
      <w:bookmarkEnd w:id="691"/>
      <w:bookmarkStart w:id="692" w:name="_Toc11332428"/>
      <w:bookmarkEnd w:id="692"/>
      <w:bookmarkStart w:id="693" w:name="_Toc11333151"/>
      <w:bookmarkEnd w:id="693"/>
      <w:bookmarkStart w:id="694" w:name="_Toc12519080"/>
      <w:bookmarkEnd w:id="694"/>
      <w:bookmarkStart w:id="695" w:name="_Toc12631379"/>
      <w:bookmarkEnd w:id="695"/>
      <w:bookmarkStart w:id="696" w:name="_Toc12632130"/>
      <w:bookmarkEnd w:id="696"/>
      <w:bookmarkStart w:id="697" w:name="_Toc14098831"/>
      <w:bookmarkEnd w:id="697"/>
      <w:bookmarkStart w:id="698" w:name="_Toc11330254"/>
      <w:bookmarkEnd w:id="698"/>
      <w:bookmarkStart w:id="699" w:name="_Toc11331704"/>
      <w:bookmarkEnd w:id="699"/>
      <w:bookmarkStart w:id="700" w:name="_Toc11332429"/>
      <w:bookmarkEnd w:id="700"/>
      <w:bookmarkStart w:id="701" w:name="_Toc11333152"/>
      <w:bookmarkEnd w:id="701"/>
      <w:bookmarkStart w:id="702" w:name="_Toc12519081"/>
      <w:bookmarkEnd w:id="702"/>
      <w:bookmarkStart w:id="703" w:name="_Toc12631380"/>
      <w:bookmarkEnd w:id="703"/>
      <w:bookmarkStart w:id="704" w:name="_Toc12632131"/>
      <w:bookmarkEnd w:id="704"/>
      <w:bookmarkStart w:id="705" w:name="_Toc14098832"/>
      <w:bookmarkEnd w:id="705"/>
      <w:bookmarkStart w:id="706" w:name="_Toc11330255"/>
      <w:bookmarkEnd w:id="706"/>
      <w:bookmarkStart w:id="707" w:name="_Toc11331705"/>
      <w:bookmarkEnd w:id="707"/>
      <w:bookmarkStart w:id="708" w:name="_Toc11332430"/>
      <w:bookmarkEnd w:id="708"/>
      <w:bookmarkStart w:id="709" w:name="_Toc11333153"/>
      <w:bookmarkEnd w:id="709"/>
      <w:bookmarkStart w:id="710" w:name="_Toc12519082"/>
      <w:bookmarkEnd w:id="710"/>
      <w:bookmarkStart w:id="711" w:name="_Toc12631381"/>
      <w:bookmarkEnd w:id="711"/>
      <w:bookmarkStart w:id="712" w:name="_Toc12632132"/>
      <w:bookmarkEnd w:id="712"/>
      <w:bookmarkStart w:id="713" w:name="_Toc14098833"/>
      <w:bookmarkEnd w:id="713"/>
      <w:bookmarkStart w:id="714" w:name="_Toc11330256"/>
      <w:bookmarkEnd w:id="714"/>
      <w:bookmarkStart w:id="715" w:name="_Toc11331706"/>
      <w:bookmarkEnd w:id="715"/>
      <w:bookmarkStart w:id="716" w:name="_Toc11332431"/>
      <w:bookmarkEnd w:id="716"/>
      <w:bookmarkStart w:id="717" w:name="_Toc11333154"/>
      <w:bookmarkEnd w:id="717"/>
      <w:bookmarkStart w:id="718" w:name="_Toc12519083"/>
      <w:bookmarkEnd w:id="718"/>
      <w:bookmarkStart w:id="719" w:name="_Toc12631382"/>
      <w:bookmarkEnd w:id="719"/>
      <w:bookmarkStart w:id="720" w:name="_Toc12632133"/>
      <w:bookmarkEnd w:id="720"/>
      <w:bookmarkStart w:id="721" w:name="_Toc14098834"/>
      <w:bookmarkEnd w:id="721"/>
      <w:bookmarkStart w:id="722" w:name="_Toc11330257"/>
      <w:bookmarkEnd w:id="722"/>
      <w:bookmarkStart w:id="723" w:name="_Toc11331707"/>
      <w:bookmarkEnd w:id="723"/>
      <w:bookmarkStart w:id="724" w:name="_Toc11332432"/>
      <w:bookmarkEnd w:id="724"/>
      <w:bookmarkStart w:id="725" w:name="_Toc11333155"/>
      <w:bookmarkEnd w:id="725"/>
      <w:bookmarkStart w:id="726" w:name="_Toc12519084"/>
      <w:bookmarkEnd w:id="726"/>
      <w:bookmarkStart w:id="727" w:name="_Toc12631383"/>
      <w:bookmarkEnd w:id="727"/>
      <w:bookmarkStart w:id="728" w:name="_Toc12632134"/>
      <w:bookmarkEnd w:id="728"/>
      <w:bookmarkStart w:id="729" w:name="_Toc14098835"/>
      <w:bookmarkEnd w:id="729"/>
      <w:bookmarkStart w:id="730" w:name="_Toc11330258"/>
      <w:bookmarkEnd w:id="730"/>
      <w:bookmarkStart w:id="731" w:name="_Toc11331708"/>
      <w:bookmarkEnd w:id="731"/>
      <w:bookmarkStart w:id="732" w:name="_Toc11332433"/>
      <w:bookmarkEnd w:id="732"/>
      <w:bookmarkStart w:id="733" w:name="_Toc11333156"/>
      <w:bookmarkEnd w:id="733"/>
      <w:bookmarkStart w:id="734" w:name="_Toc12519085"/>
      <w:bookmarkEnd w:id="734"/>
      <w:bookmarkStart w:id="735" w:name="_Toc12631384"/>
      <w:bookmarkEnd w:id="735"/>
      <w:bookmarkStart w:id="736" w:name="_Toc12632135"/>
      <w:bookmarkEnd w:id="736"/>
      <w:bookmarkStart w:id="737" w:name="_Toc14098836"/>
      <w:bookmarkEnd w:id="737"/>
      <w:bookmarkStart w:id="738" w:name="_Toc11330259"/>
      <w:bookmarkEnd w:id="738"/>
      <w:bookmarkStart w:id="739" w:name="_Toc11331709"/>
      <w:bookmarkEnd w:id="739"/>
      <w:bookmarkStart w:id="740" w:name="_Toc11332434"/>
      <w:bookmarkEnd w:id="740"/>
      <w:bookmarkStart w:id="741" w:name="_Toc11333157"/>
      <w:bookmarkEnd w:id="741"/>
      <w:bookmarkStart w:id="742" w:name="_Toc12519086"/>
      <w:bookmarkEnd w:id="742"/>
      <w:bookmarkStart w:id="743" w:name="_Toc12631385"/>
      <w:bookmarkEnd w:id="743"/>
      <w:bookmarkStart w:id="744" w:name="_Toc12632136"/>
      <w:bookmarkEnd w:id="744"/>
      <w:bookmarkStart w:id="745" w:name="_Toc14098837"/>
      <w:bookmarkEnd w:id="745"/>
      <w:bookmarkStart w:id="746" w:name="_Toc11330260"/>
      <w:bookmarkEnd w:id="746"/>
      <w:bookmarkStart w:id="747" w:name="_Toc11331710"/>
      <w:bookmarkEnd w:id="747"/>
      <w:bookmarkStart w:id="748" w:name="_Toc11332435"/>
      <w:bookmarkEnd w:id="748"/>
      <w:bookmarkStart w:id="749" w:name="_Toc11333158"/>
      <w:bookmarkEnd w:id="749"/>
      <w:bookmarkStart w:id="750" w:name="_Toc12519087"/>
      <w:bookmarkEnd w:id="750"/>
      <w:bookmarkStart w:id="751" w:name="_Toc11333043"/>
      <w:bookmarkEnd w:id="751"/>
      <w:bookmarkStart w:id="752" w:name="_Toc12518972"/>
      <w:bookmarkEnd w:id="752"/>
      <w:bookmarkStart w:id="753" w:name="_Toc12631271"/>
      <w:bookmarkEnd w:id="753"/>
      <w:bookmarkStart w:id="754" w:name="_Toc12632022"/>
      <w:bookmarkEnd w:id="754"/>
      <w:bookmarkStart w:id="755" w:name="_Toc14098723"/>
      <w:bookmarkEnd w:id="755"/>
      <w:bookmarkStart w:id="756" w:name="_Toc11330146"/>
      <w:bookmarkEnd w:id="756"/>
      <w:bookmarkStart w:id="757" w:name="_Toc11331596"/>
      <w:bookmarkEnd w:id="757"/>
      <w:bookmarkStart w:id="758" w:name="_Toc11332321"/>
      <w:bookmarkEnd w:id="758"/>
      <w:bookmarkStart w:id="759" w:name="_Toc11333044"/>
      <w:bookmarkEnd w:id="759"/>
      <w:bookmarkStart w:id="760" w:name="_Toc12518973"/>
      <w:bookmarkEnd w:id="760"/>
      <w:bookmarkStart w:id="761" w:name="_Toc12631272"/>
      <w:bookmarkEnd w:id="761"/>
      <w:bookmarkStart w:id="762" w:name="_Toc12632023"/>
      <w:bookmarkEnd w:id="762"/>
      <w:bookmarkStart w:id="763" w:name="_Toc14098724"/>
      <w:bookmarkEnd w:id="763"/>
      <w:bookmarkStart w:id="764" w:name="_Toc11330147"/>
      <w:bookmarkEnd w:id="764"/>
      <w:bookmarkStart w:id="765" w:name="_Toc11331597"/>
      <w:bookmarkEnd w:id="765"/>
      <w:bookmarkStart w:id="766" w:name="_Toc11332322"/>
      <w:bookmarkEnd w:id="766"/>
      <w:bookmarkStart w:id="767" w:name="_Toc11333045"/>
      <w:bookmarkEnd w:id="767"/>
      <w:bookmarkStart w:id="768" w:name="_Toc12518974"/>
      <w:bookmarkEnd w:id="768"/>
      <w:bookmarkStart w:id="769" w:name="_Toc12631273"/>
      <w:bookmarkEnd w:id="769"/>
      <w:bookmarkStart w:id="770" w:name="_Toc12632024"/>
      <w:bookmarkEnd w:id="770"/>
      <w:bookmarkStart w:id="771" w:name="_Toc14098725"/>
      <w:bookmarkEnd w:id="771"/>
      <w:bookmarkStart w:id="772" w:name="_Toc11330148"/>
      <w:bookmarkEnd w:id="772"/>
      <w:bookmarkStart w:id="773" w:name="_Toc11331598"/>
      <w:bookmarkEnd w:id="773"/>
      <w:bookmarkStart w:id="774" w:name="_Toc11332323"/>
      <w:bookmarkEnd w:id="774"/>
      <w:bookmarkStart w:id="775" w:name="_Toc11333046"/>
      <w:bookmarkEnd w:id="775"/>
      <w:bookmarkStart w:id="776" w:name="_Toc12518975"/>
      <w:bookmarkEnd w:id="776"/>
      <w:bookmarkStart w:id="777" w:name="_Toc12631274"/>
      <w:bookmarkEnd w:id="777"/>
      <w:bookmarkStart w:id="778" w:name="_Toc12632025"/>
      <w:bookmarkEnd w:id="778"/>
      <w:bookmarkStart w:id="779" w:name="_Toc14098726"/>
      <w:bookmarkEnd w:id="779"/>
      <w:bookmarkStart w:id="780" w:name="_Toc11330149"/>
      <w:bookmarkEnd w:id="780"/>
      <w:bookmarkStart w:id="781" w:name="_Toc11331599"/>
      <w:bookmarkEnd w:id="781"/>
      <w:bookmarkStart w:id="782" w:name="_Toc11332324"/>
      <w:bookmarkEnd w:id="782"/>
      <w:bookmarkStart w:id="783" w:name="_Toc11333047"/>
      <w:bookmarkEnd w:id="783"/>
      <w:bookmarkStart w:id="784" w:name="_Toc12518976"/>
      <w:bookmarkEnd w:id="784"/>
      <w:bookmarkStart w:id="785" w:name="_Toc12631275"/>
      <w:bookmarkEnd w:id="785"/>
      <w:bookmarkStart w:id="786" w:name="_Toc12632026"/>
      <w:bookmarkEnd w:id="786"/>
      <w:bookmarkStart w:id="787" w:name="_Toc14098727"/>
      <w:bookmarkEnd w:id="787"/>
      <w:bookmarkStart w:id="788" w:name="_Toc12630932"/>
      <w:bookmarkEnd w:id="788"/>
      <w:bookmarkStart w:id="789" w:name="_Toc12631683"/>
      <w:bookmarkEnd w:id="789"/>
      <w:bookmarkStart w:id="790" w:name="_Toc14098384"/>
      <w:bookmarkEnd w:id="790"/>
      <w:bookmarkStart w:id="791" w:name="_Toc11329807"/>
      <w:bookmarkEnd w:id="791"/>
      <w:bookmarkStart w:id="792" w:name="_Toc11331257"/>
      <w:bookmarkEnd w:id="792"/>
      <w:bookmarkStart w:id="793" w:name="_Toc11331982"/>
      <w:bookmarkEnd w:id="793"/>
      <w:bookmarkStart w:id="794" w:name="_Toc11332705"/>
      <w:bookmarkEnd w:id="794"/>
      <w:bookmarkStart w:id="795" w:name="_Toc12518634"/>
      <w:bookmarkEnd w:id="795"/>
      <w:bookmarkStart w:id="796" w:name="_Toc12630933"/>
      <w:bookmarkEnd w:id="796"/>
      <w:bookmarkStart w:id="797" w:name="_Toc12631684"/>
      <w:bookmarkEnd w:id="797"/>
      <w:bookmarkStart w:id="798" w:name="_Toc14098385"/>
      <w:bookmarkEnd w:id="798"/>
      <w:bookmarkStart w:id="799" w:name="_Toc11329808"/>
      <w:bookmarkEnd w:id="799"/>
      <w:bookmarkStart w:id="800" w:name="_Toc11331258"/>
      <w:bookmarkEnd w:id="800"/>
      <w:bookmarkStart w:id="801" w:name="_Toc11331983"/>
      <w:bookmarkEnd w:id="801"/>
      <w:bookmarkStart w:id="802" w:name="_Toc11332706"/>
      <w:bookmarkEnd w:id="802"/>
      <w:bookmarkStart w:id="803" w:name="_Toc12518635"/>
      <w:bookmarkEnd w:id="803"/>
      <w:bookmarkStart w:id="804" w:name="_Toc12630934"/>
      <w:bookmarkEnd w:id="804"/>
      <w:bookmarkStart w:id="805" w:name="_Toc12631685"/>
      <w:bookmarkEnd w:id="805"/>
      <w:bookmarkStart w:id="806" w:name="_Toc14098386"/>
      <w:bookmarkEnd w:id="806"/>
      <w:bookmarkStart w:id="807" w:name="_Toc11329809"/>
      <w:bookmarkEnd w:id="807"/>
      <w:bookmarkStart w:id="808" w:name="_Toc11331259"/>
      <w:bookmarkEnd w:id="808"/>
      <w:bookmarkStart w:id="809" w:name="_Toc11331984"/>
      <w:bookmarkEnd w:id="809"/>
      <w:bookmarkStart w:id="810" w:name="_Toc11332707"/>
      <w:bookmarkEnd w:id="810"/>
      <w:bookmarkStart w:id="811" w:name="_Toc12518636"/>
      <w:bookmarkEnd w:id="811"/>
      <w:bookmarkStart w:id="812" w:name="_Toc12630935"/>
      <w:bookmarkEnd w:id="812"/>
      <w:bookmarkStart w:id="813" w:name="_Toc12631686"/>
      <w:bookmarkEnd w:id="813"/>
      <w:bookmarkStart w:id="814" w:name="_Toc14098387"/>
      <w:bookmarkEnd w:id="814"/>
      <w:bookmarkStart w:id="815" w:name="_Toc11329810"/>
      <w:bookmarkEnd w:id="815"/>
      <w:bookmarkStart w:id="816" w:name="_Toc11331260"/>
      <w:bookmarkEnd w:id="816"/>
      <w:bookmarkStart w:id="817" w:name="_Toc12631347"/>
      <w:bookmarkEnd w:id="817"/>
      <w:bookmarkStart w:id="818" w:name="_Toc12632098"/>
      <w:bookmarkEnd w:id="818"/>
      <w:bookmarkStart w:id="819" w:name="_Toc14098799"/>
      <w:bookmarkEnd w:id="819"/>
      <w:bookmarkStart w:id="820" w:name="_Toc11330223"/>
      <w:bookmarkEnd w:id="820"/>
      <w:bookmarkStart w:id="821" w:name="_Toc11331673"/>
      <w:bookmarkEnd w:id="821"/>
      <w:bookmarkStart w:id="822" w:name="_Toc11332398"/>
      <w:bookmarkEnd w:id="822"/>
      <w:bookmarkStart w:id="823" w:name="_Toc11333121"/>
      <w:bookmarkEnd w:id="823"/>
      <w:bookmarkStart w:id="824" w:name="_Toc12519050"/>
      <w:bookmarkEnd w:id="824"/>
      <w:bookmarkStart w:id="825" w:name="_Toc12631349"/>
      <w:bookmarkEnd w:id="825"/>
      <w:bookmarkStart w:id="826" w:name="_Toc12632100"/>
      <w:bookmarkEnd w:id="826"/>
      <w:bookmarkStart w:id="827" w:name="_Toc14098801"/>
      <w:bookmarkEnd w:id="827"/>
      <w:bookmarkStart w:id="828" w:name="_Toc11330224"/>
      <w:bookmarkEnd w:id="828"/>
      <w:bookmarkStart w:id="829" w:name="_Toc11331674"/>
      <w:bookmarkEnd w:id="829"/>
      <w:bookmarkStart w:id="830" w:name="_Toc11332399"/>
      <w:bookmarkEnd w:id="830"/>
      <w:bookmarkStart w:id="831" w:name="_Toc11333122"/>
      <w:bookmarkEnd w:id="831"/>
      <w:bookmarkStart w:id="832" w:name="_Toc12519051"/>
      <w:bookmarkEnd w:id="832"/>
      <w:bookmarkStart w:id="833" w:name="_Toc12631350"/>
      <w:bookmarkEnd w:id="833"/>
      <w:bookmarkStart w:id="834" w:name="_Toc12632101"/>
      <w:bookmarkEnd w:id="834"/>
      <w:bookmarkStart w:id="835" w:name="_Toc14098802"/>
      <w:bookmarkEnd w:id="835"/>
      <w:bookmarkStart w:id="836" w:name="_Toc11330225"/>
      <w:bookmarkEnd w:id="836"/>
      <w:bookmarkStart w:id="837" w:name="_Toc11331675"/>
      <w:bookmarkEnd w:id="837"/>
      <w:bookmarkStart w:id="838" w:name="_Toc11332400"/>
      <w:bookmarkEnd w:id="838"/>
      <w:bookmarkStart w:id="839" w:name="_Toc11333123"/>
      <w:bookmarkEnd w:id="839"/>
      <w:bookmarkStart w:id="840" w:name="_Toc12519052"/>
      <w:bookmarkEnd w:id="840"/>
      <w:bookmarkStart w:id="841" w:name="_Toc12631351"/>
      <w:bookmarkEnd w:id="841"/>
      <w:bookmarkStart w:id="842" w:name="_Toc12632102"/>
      <w:bookmarkEnd w:id="842"/>
      <w:bookmarkStart w:id="843" w:name="_Toc14098803"/>
      <w:bookmarkEnd w:id="843"/>
      <w:bookmarkStart w:id="844" w:name="_Toc11330226"/>
      <w:bookmarkEnd w:id="844"/>
      <w:bookmarkStart w:id="845" w:name="_Toc11331676"/>
      <w:bookmarkEnd w:id="845"/>
      <w:bookmarkStart w:id="846" w:name="_Toc11332401"/>
      <w:bookmarkEnd w:id="846"/>
      <w:bookmarkStart w:id="847" w:name="_Toc11333124"/>
      <w:bookmarkEnd w:id="847"/>
      <w:bookmarkStart w:id="848" w:name="_Toc12519053"/>
      <w:bookmarkEnd w:id="848"/>
      <w:bookmarkStart w:id="849" w:name="_Toc12631352"/>
      <w:bookmarkEnd w:id="849"/>
      <w:bookmarkStart w:id="850" w:name="_Toc12632103"/>
      <w:bookmarkEnd w:id="850"/>
      <w:bookmarkStart w:id="851" w:name="_Toc14098804"/>
      <w:bookmarkEnd w:id="851"/>
      <w:bookmarkStart w:id="852" w:name="_Toc11330227"/>
      <w:bookmarkEnd w:id="852"/>
      <w:bookmarkStart w:id="853" w:name="_Toc11331677"/>
      <w:bookmarkEnd w:id="853"/>
      <w:bookmarkStart w:id="854" w:name="_Toc11332402"/>
      <w:bookmarkEnd w:id="854"/>
      <w:bookmarkStart w:id="855" w:name="_Toc11333125"/>
      <w:bookmarkEnd w:id="855"/>
      <w:bookmarkStart w:id="856" w:name="_Toc12519054"/>
      <w:bookmarkEnd w:id="856"/>
      <w:bookmarkStart w:id="857" w:name="_Toc12631353"/>
      <w:bookmarkEnd w:id="857"/>
      <w:bookmarkStart w:id="858" w:name="_Toc12632104"/>
      <w:bookmarkEnd w:id="858"/>
      <w:bookmarkStart w:id="859" w:name="_Toc14098805"/>
      <w:bookmarkEnd w:id="859"/>
      <w:bookmarkStart w:id="860" w:name="_Toc11330228"/>
      <w:bookmarkEnd w:id="860"/>
      <w:bookmarkStart w:id="861" w:name="_Toc11331678"/>
      <w:bookmarkEnd w:id="861"/>
      <w:bookmarkStart w:id="862" w:name="_Toc11332403"/>
      <w:bookmarkEnd w:id="862"/>
      <w:bookmarkStart w:id="863" w:name="_Toc11333126"/>
      <w:bookmarkEnd w:id="863"/>
      <w:bookmarkStart w:id="864" w:name="_Toc12519055"/>
      <w:bookmarkEnd w:id="864"/>
      <w:bookmarkStart w:id="865" w:name="_Toc12631354"/>
      <w:bookmarkEnd w:id="865"/>
      <w:bookmarkStart w:id="866" w:name="_Toc12632105"/>
      <w:bookmarkEnd w:id="866"/>
      <w:bookmarkStart w:id="867" w:name="_Toc14098806"/>
      <w:bookmarkEnd w:id="867"/>
      <w:bookmarkStart w:id="868" w:name="_Toc11330229"/>
      <w:bookmarkEnd w:id="868"/>
      <w:bookmarkStart w:id="869" w:name="_Toc11331679"/>
      <w:bookmarkEnd w:id="869"/>
      <w:bookmarkStart w:id="870" w:name="_Toc11332404"/>
      <w:bookmarkEnd w:id="870"/>
      <w:bookmarkStart w:id="871" w:name="_Toc11333127"/>
      <w:bookmarkEnd w:id="871"/>
      <w:bookmarkStart w:id="872" w:name="_Toc12519056"/>
      <w:bookmarkEnd w:id="872"/>
      <w:bookmarkStart w:id="873" w:name="_Toc12631355"/>
      <w:bookmarkEnd w:id="873"/>
      <w:bookmarkStart w:id="874" w:name="_Toc12632106"/>
      <w:bookmarkEnd w:id="874"/>
      <w:bookmarkStart w:id="875" w:name="_Toc14098807"/>
      <w:bookmarkEnd w:id="875"/>
      <w:bookmarkStart w:id="876" w:name="_Toc11330230"/>
      <w:bookmarkEnd w:id="876"/>
      <w:bookmarkStart w:id="877" w:name="_Toc11331680"/>
      <w:bookmarkEnd w:id="877"/>
      <w:bookmarkStart w:id="878" w:name="_Toc11332405"/>
      <w:bookmarkEnd w:id="878"/>
      <w:bookmarkStart w:id="879" w:name="_Toc11333128"/>
      <w:bookmarkEnd w:id="879"/>
      <w:bookmarkStart w:id="880" w:name="_Toc12519057"/>
      <w:bookmarkEnd w:id="880"/>
      <w:bookmarkStart w:id="881" w:name="_Toc12631356"/>
      <w:bookmarkEnd w:id="881"/>
      <w:bookmarkStart w:id="882" w:name="_Toc12632107"/>
      <w:bookmarkEnd w:id="882"/>
      <w:bookmarkStart w:id="883" w:name="_Toc14098808"/>
      <w:bookmarkEnd w:id="883"/>
      <w:bookmarkStart w:id="884" w:name="_Toc11330231"/>
      <w:bookmarkEnd w:id="884"/>
      <w:bookmarkStart w:id="885" w:name="_Toc11331681"/>
      <w:bookmarkEnd w:id="885"/>
      <w:bookmarkStart w:id="886" w:name="_Toc11332406"/>
      <w:bookmarkEnd w:id="886"/>
      <w:bookmarkStart w:id="887" w:name="_Toc11333129"/>
      <w:bookmarkEnd w:id="887"/>
      <w:bookmarkStart w:id="888" w:name="_Toc12519058"/>
      <w:bookmarkEnd w:id="888"/>
      <w:bookmarkStart w:id="889" w:name="_Toc12631357"/>
      <w:bookmarkEnd w:id="889"/>
      <w:bookmarkStart w:id="890" w:name="_Toc12632108"/>
      <w:bookmarkEnd w:id="890"/>
      <w:bookmarkStart w:id="891" w:name="_Toc14098809"/>
      <w:bookmarkEnd w:id="891"/>
      <w:bookmarkStart w:id="892" w:name="_Toc11330232"/>
      <w:bookmarkEnd w:id="892"/>
      <w:bookmarkStart w:id="893" w:name="_Toc11331682"/>
      <w:bookmarkEnd w:id="893"/>
      <w:bookmarkStart w:id="894" w:name="_Toc11332407"/>
      <w:bookmarkEnd w:id="894"/>
      <w:bookmarkStart w:id="895" w:name="_Toc11333130"/>
      <w:bookmarkEnd w:id="895"/>
      <w:bookmarkStart w:id="896" w:name="_Toc12519059"/>
      <w:bookmarkEnd w:id="896"/>
      <w:bookmarkStart w:id="897" w:name="_Toc12631358"/>
      <w:bookmarkEnd w:id="897"/>
      <w:bookmarkStart w:id="898" w:name="_Toc12632109"/>
      <w:bookmarkEnd w:id="898"/>
      <w:bookmarkStart w:id="899" w:name="_Toc14098810"/>
      <w:bookmarkEnd w:id="899"/>
      <w:bookmarkStart w:id="900" w:name="_Toc11330233"/>
      <w:bookmarkEnd w:id="900"/>
      <w:bookmarkStart w:id="901" w:name="_Toc11331683"/>
      <w:bookmarkEnd w:id="901"/>
      <w:bookmarkStart w:id="902" w:name="_Toc11332408"/>
      <w:bookmarkEnd w:id="902"/>
      <w:bookmarkStart w:id="903" w:name="_Toc11333131"/>
      <w:bookmarkEnd w:id="903"/>
      <w:bookmarkStart w:id="904" w:name="_Toc12519060"/>
      <w:bookmarkEnd w:id="904"/>
      <w:bookmarkStart w:id="905" w:name="_Toc12631359"/>
      <w:bookmarkEnd w:id="905"/>
      <w:bookmarkStart w:id="906" w:name="_Toc12632110"/>
      <w:bookmarkEnd w:id="906"/>
      <w:bookmarkStart w:id="907" w:name="_Toc14098811"/>
      <w:bookmarkEnd w:id="907"/>
      <w:bookmarkStart w:id="908" w:name="_Toc11330234"/>
      <w:bookmarkEnd w:id="908"/>
      <w:bookmarkStart w:id="909" w:name="_Toc11331684"/>
      <w:bookmarkEnd w:id="909"/>
      <w:bookmarkStart w:id="910" w:name="_Toc11332409"/>
      <w:bookmarkEnd w:id="910"/>
      <w:bookmarkStart w:id="911" w:name="_Toc11333132"/>
      <w:bookmarkEnd w:id="911"/>
      <w:bookmarkStart w:id="912" w:name="_Toc12519061"/>
      <w:bookmarkEnd w:id="912"/>
      <w:bookmarkStart w:id="913" w:name="_Toc12631360"/>
      <w:bookmarkEnd w:id="913"/>
      <w:bookmarkStart w:id="914" w:name="_Toc12632111"/>
      <w:bookmarkEnd w:id="914"/>
      <w:bookmarkStart w:id="915" w:name="_Toc14098812"/>
      <w:bookmarkEnd w:id="915"/>
      <w:bookmarkStart w:id="916" w:name="_Toc11330235"/>
      <w:bookmarkEnd w:id="916"/>
      <w:bookmarkStart w:id="917" w:name="_Toc11331685"/>
      <w:bookmarkEnd w:id="917"/>
      <w:bookmarkStart w:id="918" w:name="_Toc11332410"/>
      <w:bookmarkEnd w:id="918"/>
      <w:bookmarkStart w:id="919" w:name="_Toc11333133"/>
      <w:bookmarkEnd w:id="919"/>
      <w:bookmarkStart w:id="920" w:name="_Toc12519062"/>
      <w:bookmarkEnd w:id="920"/>
      <w:bookmarkStart w:id="921" w:name="_Toc12631361"/>
      <w:bookmarkEnd w:id="921"/>
      <w:bookmarkStart w:id="922" w:name="_Toc12632112"/>
      <w:bookmarkEnd w:id="922"/>
      <w:bookmarkStart w:id="923" w:name="_Toc11331985"/>
      <w:bookmarkEnd w:id="923"/>
      <w:bookmarkStart w:id="924" w:name="_Toc11332708"/>
      <w:bookmarkEnd w:id="924"/>
      <w:bookmarkStart w:id="925" w:name="_Toc12518637"/>
      <w:bookmarkEnd w:id="925"/>
      <w:bookmarkStart w:id="926" w:name="_Toc12630936"/>
      <w:bookmarkEnd w:id="926"/>
      <w:bookmarkStart w:id="927" w:name="_Toc12631687"/>
      <w:bookmarkEnd w:id="927"/>
      <w:bookmarkStart w:id="928" w:name="_Toc14098388"/>
      <w:bookmarkEnd w:id="928"/>
      <w:bookmarkStart w:id="929" w:name="_Toc11329811"/>
      <w:bookmarkEnd w:id="929"/>
      <w:bookmarkStart w:id="930" w:name="_Toc11331261"/>
      <w:bookmarkEnd w:id="930"/>
      <w:bookmarkStart w:id="931" w:name="_Toc11331986"/>
      <w:bookmarkEnd w:id="931"/>
      <w:bookmarkStart w:id="932" w:name="_Toc11332709"/>
      <w:bookmarkEnd w:id="932"/>
      <w:bookmarkStart w:id="933" w:name="_Toc12518638"/>
      <w:bookmarkEnd w:id="933"/>
      <w:bookmarkStart w:id="934" w:name="_Toc12630937"/>
      <w:bookmarkEnd w:id="934"/>
      <w:bookmarkStart w:id="935" w:name="_Toc12631688"/>
      <w:bookmarkEnd w:id="935"/>
      <w:bookmarkStart w:id="936" w:name="_Toc14098389"/>
      <w:bookmarkEnd w:id="936"/>
      <w:bookmarkStart w:id="937" w:name="_Toc11329812"/>
      <w:bookmarkEnd w:id="937"/>
      <w:bookmarkStart w:id="938" w:name="_Toc11331262"/>
      <w:bookmarkEnd w:id="938"/>
      <w:bookmarkStart w:id="939" w:name="_Toc11331987"/>
      <w:bookmarkEnd w:id="939"/>
      <w:bookmarkStart w:id="940" w:name="_Toc11332710"/>
      <w:bookmarkEnd w:id="940"/>
      <w:bookmarkStart w:id="941" w:name="_Toc12518639"/>
      <w:bookmarkEnd w:id="941"/>
      <w:bookmarkStart w:id="942" w:name="_Toc12630938"/>
      <w:bookmarkEnd w:id="942"/>
      <w:bookmarkStart w:id="943" w:name="_Toc12631689"/>
      <w:bookmarkEnd w:id="943"/>
      <w:bookmarkStart w:id="944" w:name="_Toc14098390"/>
      <w:bookmarkEnd w:id="944"/>
      <w:bookmarkStart w:id="945" w:name="_Toc11329813"/>
      <w:bookmarkEnd w:id="945"/>
      <w:bookmarkStart w:id="946" w:name="_Toc11331263"/>
      <w:bookmarkEnd w:id="946"/>
      <w:bookmarkStart w:id="947" w:name="_Toc11331988"/>
      <w:bookmarkEnd w:id="947"/>
      <w:bookmarkStart w:id="948" w:name="_Toc11332711"/>
      <w:bookmarkEnd w:id="948"/>
      <w:bookmarkStart w:id="949" w:name="_Toc12518640"/>
      <w:bookmarkEnd w:id="949"/>
      <w:bookmarkStart w:id="950" w:name="_Toc12630939"/>
      <w:bookmarkEnd w:id="950"/>
      <w:bookmarkStart w:id="951" w:name="_Toc12631690"/>
      <w:bookmarkEnd w:id="951"/>
      <w:bookmarkStart w:id="952" w:name="_Toc14098391"/>
      <w:bookmarkEnd w:id="952"/>
      <w:bookmarkStart w:id="953" w:name="_Toc11329814"/>
      <w:bookmarkEnd w:id="953"/>
      <w:bookmarkStart w:id="954" w:name="_Toc11331264"/>
      <w:bookmarkEnd w:id="954"/>
      <w:bookmarkStart w:id="955" w:name="_Toc11331989"/>
      <w:bookmarkEnd w:id="955"/>
      <w:bookmarkStart w:id="956" w:name="_Toc11332712"/>
      <w:bookmarkEnd w:id="956"/>
      <w:bookmarkStart w:id="957" w:name="_Toc12518641"/>
      <w:bookmarkEnd w:id="957"/>
      <w:bookmarkStart w:id="958" w:name="_Toc12630940"/>
      <w:bookmarkEnd w:id="958"/>
      <w:bookmarkStart w:id="959" w:name="_Toc12631691"/>
      <w:bookmarkEnd w:id="959"/>
      <w:bookmarkStart w:id="960" w:name="_Toc14098392"/>
      <w:bookmarkEnd w:id="960"/>
      <w:bookmarkStart w:id="961" w:name="_Toc11329815"/>
      <w:bookmarkEnd w:id="961"/>
      <w:bookmarkStart w:id="962" w:name="_Toc11331265"/>
      <w:bookmarkEnd w:id="962"/>
      <w:bookmarkStart w:id="963" w:name="_Toc11331990"/>
      <w:bookmarkEnd w:id="963"/>
      <w:bookmarkStart w:id="964" w:name="_Toc11332713"/>
      <w:bookmarkEnd w:id="964"/>
      <w:bookmarkStart w:id="965" w:name="_Toc12518642"/>
      <w:bookmarkEnd w:id="965"/>
      <w:bookmarkStart w:id="966" w:name="_Toc12630941"/>
      <w:bookmarkEnd w:id="966"/>
      <w:bookmarkStart w:id="967" w:name="_Toc12631692"/>
      <w:bookmarkEnd w:id="967"/>
      <w:bookmarkStart w:id="968" w:name="_Toc14098393"/>
      <w:bookmarkEnd w:id="968"/>
      <w:bookmarkStart w:id="969" w:name="_Toc11329816"/>
      <w:bookmarkEnd w:id="969"/>
      <w:bookmarkStart w:id="970" w:name="_Toc11331266"/>
      <w:bookmarkEnd w:id="970"/>
      <w:bookmarkStart w:id="971" w:name="_Toc11331991"/>
      <w:bookmarkEnd w:id="971"/>
      <w:bookmarkStart w:id="972" w:name="_Toc11332714"/>
      <w:bookmarkEnd w:id="972"/>
      <w:bookmarkStart w:id="973" w:name="_Toc12518643"/>
      <w:bookmarkEnd w:id="973"/>
      <w:bookmarkStart w:id="974" w:name="_Toc12630942"/>
      <w:bookmarkEnd w:id="974"/>
      <w:bookmarkStart w:id="975" w:name="_Toc12631693"/>
      <w:bookmarkEnd w:id="975"/>
      <w:bookmarkStart w:id="976" w:name="_Toc14098394"/>
      <w:bookmarkEnd w:id="976"/>
      <w:bookmarkStart w:id="977" w:name="_Toc11329817"/>
      <w:bookmarkEnd w:id="977"/>
      <w:bookmarkStart w:id="978" w:name="_Toc11331267"/>
      <w:bookmarkEnd w:id="978"/>
      <w:bookmarkStart w:id="979" w:name="_Toc11331992"/>
      <w:bookmarkEnd w:id="979"/>
      <w:bookmarkStart w:id="980" w:name="_Toc11332715"/>
      <w:bookmarkEnd w:id="980"/>
      <w:bookmarkStart w:id="981" w:name="_Toc12518644"/>
      <w:bookmarkEnd w:id="981"/>
      <w:bookmarkStart w:id="982" w:name="_Toc12630943"/>
      <w:bookmarkEnd w:id="982"/>
      <w:bookmarkStart w:id="983" w:name="_Toc12631694"/>
      <w:bookmarkEnd w:id="983"/>
      <w:bookmarkStart w:id="984" w:name="_Toc14098395"/>
      <w:bookmarkEnd w:id="984"/>
      <w:bookmarkStart w:id="985" w:name="_Toc11329818"/>
      <w:bookmarkEnd w:id="985"/>
      <w:bookmarkStart w:id="986" w:name="_Toc11331268"/>
      <w:bookmarkEnd w:id="986"/>
      <w:bookmarkStart w:id="987" w:name="_Toc11331993"/>
      <w:bookmarkEnd w:id="987"/>
      <w:bookmarkStart w:id="988" w:name="_Toc11332716"/>
      <w:bookmarkEnd w:id="988"/>
      <w:bookmarkStart w:id="989" w:name="_Toc12518645"/>
      <w:bookmarkEnd w:id="989"/>
      <w:bookmarkStart w:id="990" w:name="_Toc12630944"/>
      <w:bookmarkEnd w:id="990"/>
      <w:bookmarkStart w:id="991" w:name="_Toc12631695"/>
      <w:bookmarkEnd w:id="991"/>
      <w:bookmarkStart w:id="992" w:name="_Toc14098396"/>
      <w:bookmarkEnd w:id="992"/>
      <w:bookmarkStart w:id="993" w:name="_Toc11329819"/>
      <w:bookmarkEnd w:id="993"/>
      <w:bookmarkStart w:id="994" w:name="_Toc11331269"/>
      <w:bookmarkEnd w:id="994"/>
      <w:bookmarkStart w:id="995" w:name="_Toc11331994"/>
      <w:bookmarkEnd w:id="995"/>
      <w:bookmarkStart w:id="996" w:name="_Toc11332717"/>
      <w:bookmarkEnd w:id="996"/>
      <w:bookmarkStart w:id="997" w:name="_Toc12518646"/>
      <w:bookmarkEnd w:id="997"/>
      <w:bookmarkStart w:id="998" w:name="_Toc12630945"/>
      <w:bookmarkEnd w:id="998"/>
      <w:bookmarkStart w:id="999" w:name="_Toc12631696"/>
      <w:bookmarkEnd w:id="999"/>
      <w:bookmarkStart w:id="1000" w:name="_Toc14098397"/>
      <w:bookmarkEnd w:id="1000"/>
      <w:bookmarkStart w:id="1001" w:name="_Toc11329820"/>
      <w:bookmarkEnd w:id="1001"/>
      <w:bookmarkStart w:id="1002" w:name="_Toc11331270"/>
      <w:bookmarkEnd w:id="1002"/>
      <w:bookmarkStart w:id="1003" w:name="_Toc11331995"/>
      <w:bookmarkEnd w:id="1003"/>
      <w:bookmarkStart w:id="1004" w:name="_Toc11332718"/>
      <w:bookmarkEnd w:id="1004"/>
      <w:bookmarkStart w:id="1005" w:name="_Toc12518647"/>
      <w:bookmarkEnd w:id="1005"/>
      <w:bookmarkStart w:id="1006" w:name="_Toc12630946"/>
      <w:bookmarkEnd w:id="1006"/>
      <w:bookmarkStart w:id="1007" w:name="_Toc12631697"/>
      <w:bookmarkEnd w:id="1007"/>
      <w:bookmarkStart w:id="1008" w:name="_Toc14098398"/>
      <w:bookmarkEnd w:id="1008"/>
      <w:bookmarkStart w:id="1009" w:name="_Toc11329821"/>
      <w:bookmarkEnd w:id="1009"/>
      <w:bookmarkStart w:id="1010" w:name="_Toc11331271"/>
      <w:bookmarkEnd w:id="1010"/>
      <w:bookmarkStart w:id="1011" w:name="_Toc11331996"/>
      <w:bookmarkEnd w:id="1011"/>
      <w:bookmarkStart w:id="1012" w:name="_Toc11332719"/>
      <w:bookmarkEnd w:id="1012"/>
      <w:bookmarkStart w:id="1013" w:name="_Toc12518648"/>
      <w:bookmarkEnd w:id="1013"/>
      <w:bookmarkStart w:id="1014" w:name="_Toc12630947"/>
      <w:bookmarkEnd w:id="1014"/>
      <w:bookmarkStart w:id="1015" w:name="_Toc12631698"/>
      <w:bookmarkEnd w:id="1015"/>
      <w:bookmarkStart w:id="1016" w:name="_Toc14098399"/>
      <w:bookmarkEnd w:id="1016"/>
      <w:bookmarkStart w:id="1017" w:name="_Toc11329822"/>
      <w:bookmarkEnd w:id="1017"/>
      <w:bookmarkStart w:id="1018" w:name="_Toc11331272"/>
      <w:bookmarkEnd w:id="1018"/>
      <w:bookmarkStart w:id="1019" w:name="_Toc11331997"/>
      <w:bookmarkEnd w:id="1019"/>
      <w:bookmarkStart w:id="1020" w:name="_Toc11332720"/>
      <w:bookmarkEnd w:id="1020"/>
      <w:bookmarkStart w:id="1021" w:name="_Toc12518649"/>
      <w:bookmarkEnd w:id="1021"/>
      <w:bookmarkStart w:id="1022" w:name="_Toc12630948"/>
      <w:bookmarkEnd w:id="1022"/>
      <w:bookmarkStart w:id="1023" w:name="_Toc12631699"/>
      <w:bookmarkEnd w:id="1023"/>
      <w:bookmarkStart w:id="1024" w:name="_Toc14098400"/>
      <w:bookmarkEnd w:id="1024"/>
      <w:bookmarkStart w:id="1025" w:name="_Toc11329823"/>
      <w:bookmarkEnd w:id="1025"/>
      <w:bookmarkStart w:id="1026" w:name="_Toc11331273"/>
      <w:bookmarkEnd w:id="1026"/>
      <w:bookmarkStart w:id="1027" w:name="_Toc11331998"/>
      <w:bookmarkEnd w:id="1027"/>
      <w:bookmarkStart w:id="1028" w:name="_Toc11332721"/>
      <w:bookmarkEnd w:id="1028"/>
      <w:bookmarkStart w:id="1029" w:name="_Toc12518650"/>
      <w:bookmarkEnd w:id="1029"/>
      <w:bookmarkStart w:id="1030" w:name="_Toc12630949"/>
      <w:bookmarkEnd w:id="1030"/>
      <w:bookmarkStart w:id="1031" w:name="_Toc12631700"/>
      <w:bookmarkEnd w:id="1031"/>
      <w:bookmarkStart w:id="1032" w:name="_Toc14098401"/>
      <w:bookmarkEnd w:id="1032"/>
      <w:bookmarkStart w:id="1033" w:name="_Toc11329824"/>
      <w:bookmarkEnd w:id="1033"/>
      <w:bookmarkStart w:id="1034" w:name="_Toc11331274"/>
      <w:bookmarkEnd w:id="1034"/>
      <w:bookmarkStart w:id="1035" w:name="_Toc11331999"/>
      <w:bookmarkEnd w:id="1035"/>
      <w:bookmarkStart w:id="1036" w:name="_Toc11332722"/>
      <w:bookmarkEnd w:id="1036"/>
      <w:bookmarkStart w:id="1037" w:name="_Toc12518651"/>
      <w:bookmarkEnd w:id="1037"/>
      <w:bookmarkStart w:id="1038" w:name="_Toc12630950"/>
      <w:bookmarkEnd w:id="1038"/>
      <w:bookmarkStart w:id="1039" w:name="_Toc12631701"/>
      <w:bookmarkEnd w:id="1039"/>
      <w:bookmarkStart w:id="1040" w:name="_Toc14098402"/>
      <w:bookmarkEnd w:id="1040"/>
      <w:bookmarkStart w:id="1041" w:name="_Toc11329825"/>
      <w:bookmarkEnd w:id="1041"/>
      <w:bookmarkStart w:id="1042" w:name="_Toc11331275"/>
      <w:bookmarkEnd w:id="1042"/>
      <w:bookmarkStart w:id="1043" w:name="_Toc11332000"/>
      <w:bookmarkEnd w:id="1043"/>
      <w:bookmarkStart w:id="1044" w:name="_Toc11332723"/>
      <w:bookmarkEnd w:id="1044"/>
      <w:bookmarkStart w:id="1045" w:name="_Toc12518652"/>
      <w:bookmarkEnd w:id="1045"/>
      <w:bookmarkStart w:id="1046" w:name="_Toc12630951"/>
      <w:bookmarkEnd w:id="1046"/>
      <w:bookmarkStart w:id="1047" w:name="_Toc12631702"/>
      <w:bookmarkEnd w:id="1047"/>
      <w:bookmarkStart w:id="1048" w:name="_Toc14098403"/>
      <w:bookmarkEnd w:id="1048"/>
      <w:bookmarkStart w:id="1049" w:name="_Toc11329826"/>
      <w:bookmarkEnd w:id="1049"/>
      <w:bookmarkStart w:id="1050" w:name="_Toc11331276"/>
      <w:bookmarkEnd w:id="1050"/>
      <w:bookmarkStart w:id="1051" w:name="_Toc11332001"/>
      <w:bookmarkEnd w:id="1051"/>
      <w:bookmarkStart w:id="1052" w:name="_Toc11332724"/>
      <w:bookmarkEnd w:id="1052"/>
      <w:bookmarkStart w:id="1053" w:name="_Toc12518653"/>
      <w:bookmarkEnd w:id="1053"/>
      <w:bookmarkStart w:id="1054" w:name="_Toc12630952"/>
      <w:bookmarkEnd w:id="1054"/>
      <w:bookmarkStart w:id="1055" w:name="_Toc12631703"/>
      <w:bookmarkEnd w:id="1055"/>
      <w:bookmarkStart w:id="1056" w:name="_Toc14098404"/>
      <w:bookmarkEnd w:id="1056"/>
      <w:bookmarkStart w:id="1057" w:name="_Toc11329827"/>
      <w:bookmarkEnd w:id="1057"/>
      <w:bookmarkStart w:id="1058" w:name="_Toc11331277"/>
      <w:bookmarkEnd w:id="1058"/>
      <w:bookmarkStart w:id="1059" w:name="_Toc11332002"/>
      <w:bookmarkEnd w:id="1059"/>
      <w:bookmarkStart w:id="1060" w:name="_Toc11332725"/>
      <w:bookmarkEnd w:id="1060"/>
      <w:bookmarkStart w:id="1061" w:name="_Toc12518654"/>
      <w:bookmarkEnd w:id="1061"/>
      <w:bookmarkStart w:id="1062" w:name="_Toc12630953"/>
      <w:bookmarkEnd w:id="1062"/>
      <w:bookmarkStart w:id="1063" w:name="_Toc12631704"/>
      <w:bookmarkEnd w:id="1063"/>
      <w:bookmarkStart w:id="1064" w:name="_Toc14098405"/>
      <w:bookmarkEnd w:id="1064"/>
      <w:bookmarkStart w:id="1065" w:name="_Toc11329828"/>
      <w:bookmarkEnd w:id="1065"/>
      <w:bookmarkStart w:id="1066" w:name="_Toc11331278"/>
      <w:bookmarkEnd w:id="1066"/>
      <w:bookmarkStart w:id="1067" w:name="_Toc11332003"/>
      <w:bookmarkEnd w:id="1067"/>
      <w:bookmarkStart w:id="1068" w:name="_Toc11332726"/>
      <w:bookmarkEnd w:id="1068"/>
      <w:bookmarkStart w:id="1069" w:name="_Toc12518655"/>
      <w:bookmarkEnd w:id="1069"/>
      <w:bookmarkStart w:id="1070" w:name="_Toc12630954"/>
      <w:bookmarkEnd w:id="1070"/>
      <w:bookmarkStart w:id="1071" w:name="_Toc12631705"/>
      <w:bookmarkEnd w:id="1071"/>
      <w:bookmarkStart w:id="1072" w:name="_Toc14098406"/>
      <w:bookmarkEnd w:id="1072"/>
      <w:bookmarkStart w:id="1073" w:name="_Toc11329830"/>
      <w:bookmarkEnd w:id="1073"/>
      <w:bookmarkStart w:id="1074" w:name="_Toc11331280"/>
      <w:bookmarkEnd w:id="1074"/>
      <w:bookmarkStart w:id="1075" w:name="_Toc11332005"/>
      <w:bookmarkEnd w:id="1075"/>
      <w:bookmarkStart w:id="1076" w:name="_Toc11332728"/>
      <w:bookmarkEnd w:id="1076"/>
      <w:bookmarkStart w:id="1077" w:name="_Toc12518657"/>
      <w:bookmarkEnd w:id="1077"/>
      <w:bookmarkStart w:id="1078" w:name="_Toc12630956"/>
      <w:bookmarkEnd w:id="1078"/>
      <w:bookmarkStart w:id="1079" w:name="_Toc12631707"/>
      <w:bookmarkEnd w:id="1079"/>
      <w:bookmarkStart w:id="1080" w:name="_Toc14098408"/>
      <w:bookmarkEnd w:id="1080"/>
      <w:bookmarkStart w:id="1081" w:name="_Toc11329831"/>
      <w:bookmarkEnd w:id="1081"/>
      <w:bookmarkStart w:id="1082" w:name="_Toc11331281"/>
      <w:bookmarkEnd w:id="1082"/>
      <w:bookmarkStart w:id="1083" w:name="_Toc11332006"/>
      <w:bookmarkEnd w:id="1083"/>
      <w:bookmarkStart w:id="1084" w:name="_Toc11332729"/>
      <w:bookmarkEnd w:id="1084"/>
      <w:bookmarkStart w:id="1085" w:name="_Toc12518658"/>
      <w:bookmarkEnd w:id="1085"/>
      <w:bookmarkStart w:id="1086" w:name="_Toc12630957"/>
      <w:bookmarkEnd w:id="1086"/>
      <w:bookmarkStart w:id="1087" w:name="_Toc12631708"/>
      <w:bookmarkEnd w:id="1087"/>
      <w:bookmarkStart w:id="1088" w:name="_Toc14098409"/>
      <w:bookmarkEnd w:id="1088"/>
      <w:bookmarkStart w:id="1089" w:name="_Toc11329832"/>
      <w:bookmarkEnd w:id="1089"/>
      <w:bookmarkStart w:id="1090" w:name="_Toc11331282"/>
      <w:bookmarkEnd w:id="1090"/>
      <w:bookmarkStart w:id="1091" w:name="_Toc11332007"/>
      <w:bookmarkEnd w:id="1091"/>
      <w:bookmarkStart w:id="1092" w:name="_Toc11332730"/>
      <w:bookmarkEnd w:id="1092"/>
      <w:bookmarkStart w:id="1093" w:name="_Toc12518659"/>
      <w:bookmarkEnd w:id="1093"/>
      <w:bookmarkStart w:id="1094" w:name="_Toc12630958"/>
      <w:bookmarkEnd w:id="1094"/>
      <w:bookmarkStart w:id="1095" w:name="_Toc12631709"/>
      <w:bookmarkEnd w:id="1095"/>
      <w:bookmarkStart w:id="1096" w:name="_Toc14098410"/>
      <w:bookmarkEnd w:id="1096"/>
      <w:bookmarkStart w:id="1097" w:name="_Toc11329833"/>
      <w:bookmarkEnd w:id="1097"/>
      <w:bookmarkStart w:id="1098" w:name="_Toc11331283"/>
      <w:bookmarkEnd w:id="1098"/>
      <w:bookmarkStart w:id="1099" w:name="_Toc11332008"/>
      <w:bookmarkEnd w:id="1099"/>
      <w:bookmarkStart w:id="1100" w:name="_Toc11332731"/>
      <w:bookmarkEnd w:id="1100"/>
      <w:bookmarkStart w:id="1101" w:name="_Toc12518660"/>
      <w:bookmarkEnd w:id="1101"/>
      <w:bookmarkStart w:id="1102" w:name="_Toc12630959"/>
      <w:bookmarkEnd w:id="1102"/>
      <w:bookmarkStart w:id="1103" w:name="_Toc12631710"/>
      <w:bookmarkEnd w:id="1103"/>
      <w:bookmarkStart w:id="1104" w:name="_Toc14098411"/>
      <w:bookmarkEnd w:id="1104"/>
      <w:bookmarkStart w:id="1105" w:name="_Toc11329834"/>
      <w:bookmarkEnd w:id="1105"/>
      <w:bookmarkStart w:id="1106" w:name="_Toc11331284"/>
      <w:bookmarkEnd w:id="1106"/>
      <w:bookmarkStart w:id="1107" w:name="_Toc11332009"/>
      <w:bookmarkEnd w:id="1107"/>
      <w:bookmarkStart w:id="1108" w:name="_Toc11332732"/>
      <w:bookmarkEnd w:id="1108"/>
      <w:bookmarkStart w:id="1109" w:name="_Toc12518661"/>
      <w:bookmarkEnd w:id="1109"/>
      <w:bookmarkStart w:id="1110" w:name="_Toc12630960"/>
      <w:bookmarkEnd w:id="1110"/>
      <w:bookmarkStart w:id="1111" w:name="_Toc12631711"/>
      <w:bookmarkEnd w:id="1111"/>
      <w:bookmarkStart w:id="1112" w:name="_Toc14098412"/>
      <w:bookmarkEnd w:id="1112"/>
      <w:bookmarkStart w:id="1113" w:name="_Toc11329835"/>
      <w:bookmarkEnd w:id="1113"/>
      <w:bookmarkStart w:id="1114" w:name="_Toc11331285"/>
      <w:bookmarkEnd w:id="1114"/>
      <w:bookmarkStart w:id="1115" w:name="_Toc11332010"/>
      <w:bookmarkEnd w:id="1115"/>
      <w:bookmarkStart w:id="1116" w:name="_Toc11332733"/>
      <w:bookmarkEnd w:id="1116"/>
      <w:bookmarkStart w:id="1117" w:name="_Toc12518662"/>
      <w:bookmarkEnd w:id="1117"/>
      <w:bookmarkStart w:id="1118" w:name="_Toc12630961"/>
      <w:bookmarkEnd w:id="1118"/>
      <w:bookmarkStart w:id="1119" w:name="_Toc12631712"/>
      <w:bookmarkEnd w:id="1119"/>
      <w:bookmarkStart w:id="1120" w:name="_Toc14098413"/>
      <w:bookmarkEnd w:id="1120"/>
      <w:bookmarkStart w:id="1121" w:name="_Toc11329836"/>
      <w:bookmarkEnd w:id="1121"/>
      <w:bookmarkStart w:id="1122" w:name="_Toc11331286"/>
      <w:bookmarkEnd w:id="1122"/>
      <w:bookmarkStart w:id="1123" w:name="_Toc11332011"/>
      <w:bookmarkEnd w:id="1123"/>
      <w:bookmarkStart w:id="1124" w:name="_Toc11332734"/>
      <w:bookmarkEnd w:id="1124"/>
      <w:bookmarkStart w:id="1125" w:name="_Toc12518663"/>
      <w:bookmarkEnd w:id="1125"/>
      <w:bookmarkStart w:id="1126" w:name="_Toc12630962"/>
      <w:bookmarkEnd w:id="1126"/>
      <w:bookmarkStart w:id="1127" w:name="_Toc12631713"/>
      <w:bookmarkEnd w:id="1127"/>
      <w:bookmarkStart w:id="1128" w:name="_Toc14098414"/>
      <w:bookmarkEnd w:id="1128"/>
      <w:bookmarkStart w:id="1129" w:name="_Toc11329837"/>
      <w:bookmarkEnd w:id="1129"/>
      <w:bookmarkStart w:id="1130" w:name="_Toc11331287"/>
      <w:bookmarkEnd w:id="1130"/>
      <w:bookmarkStart w:id="1131" w:name="_Toc11332012"/>
      <w:bookmarkEnd w:id="1131"/>
      <w:bookmarkStart w:id="1132" w:name="_Toc11332735"/>
      <w:bookmarkEnd w:id="1132"/>
      <w:bookmarkStart w:id="1133" w:name="_Toc12518664"/>
      <w:bookmarkEnd w:id="1133"/>
      <w:bookmarkStart w:id="1134" w:name="_Toc14098350"/>
      <w:bookmarkEnd w:id="1134"/>
      <w:bookmarkStart w:id="1135" w:name="_Toc11329773"/>
      <w:bookmarkEnd w:id="1135"/>
      <w:bookmarkStart w:id="1136" w:name="_Toc11331223"/>
      <w:bookmarkEnd w:id="1136"/>
      <w:bookmarkStart w:id="1137" w:name="_Toc11331948"/>
      <w:bookmarkEnd w:id="1137"/>
      <w:bookmarkStart w:id="1138" w:name="_Toc11332671"/>
      <w:bookmarkEnd w:id="1138"/>
      <w:bookmarkStart w:id="1139" w:name="_Toc12518600"/>
      <w:bookmarkEnd w:id="1139"/>
      <w:bookmarkStart w:id="1140" w:name="_Toc12630899"/>
      <w:bookmarkEnd w:id="1140"/>
      <w:bookmarkStart w:id="1141" w:name="_Toc12631650"/>
      <w:bookmarkEnd w:id="1141"/>
      <w:bookmarkStart w:id="1142" w:name="_Toc14098351"/>
      <w:bookmarkEnd w:id="1142"/>
      <w:bookmarkStart w:id="1143" w:name="_Toc11329774"/>
      <w:bookmarkEnd w:id="1143"/>
      <w:bookmarkStart w:id="1144" w:name="_Toc11331224"/>
      <w:bookmarkEnd w:id="1144"/>
      <w:bookmarkStart w:id="1145" w:name="_Toc11331949"/>
      <w:bookmarkEnd w:id="1145"/>
      <w:bookmarkStart w:id="1146" w:name="_Toc11332672"/>
      <w:bookmarkEnd w:id="1146"/>
      <w:bookmarkStart w:id="1147" w:name="_Toc12518601"/>
      <w:bookmarkEnd w:id="1147"/>
      <w:bookmarkStart w:id="1148" w:name="_Toc12630900"/>
      <w:bookmarkEnd w:id="1148"/>
      <w:bookmarkStart w:id="1149" w:name="_Toc12631651"/>
      <w:bookmarkEnd w:id="1149"/>
      <w:bookmarkStart w:id="1150" w:name="_Toc14098352"/>
      <w:bookmarkEnd w:id="1150"/>
      <w:bookmarkStart w:id="1151" w:name="_Toc11329775"/>
      <w:bookmarkEnd w:id="1151"/>
      <w:bookmarkStart w:id="1152" w:name="_Toc11331225"/>
      <w:bookmarkEnd w:id="1152"/>
      <w:bookmarkStart w:id="1153" w:name="_Toc11331950"/>
      <w:bookmarkEnd w:id="1153"/>
      <w:bookmarkStart w:id="1154" w:name="_Toc11332673"/>
      <w:bookmarkEnd w:id="1154"/>
      <w:bookmarkStart w:id="1155" w:name="_Toc12518602"/>
      <w:bookmarkEnd w:id="1155"/>
      <w:bookmarkStart w:id="1156" w:name="_Toc12630901"/>
      <w:bookmarkEnd w:id="1156"/>
      <w:bookmarkStart w:id="1157" w:name="_Toc12631652"/>
      <w:bookmarkEnd w:id="1157"/>
      <w:bookmarkStart w:id="1158" w:name="_Toc14098353"/>
      <w:bookmarkEnd w:id="1158"/>
      <w:bookmarkStart w:id="1159" w:name="_Toc11329776"/>
      <w:bookmarkEnd w:id="1159"/>
      <w:bookmarkStart w:id="1160" w:name="_Toc11329905"/>
      <w:bookmarkEnd w:id="1160"/>
      <w:bookmarkStart w:id="1161" w:name="_Toc11331355"/>
      <w:bookmarkEnd w:id="1161"/>
      <w:bookmarkStart w:id="1162" w:name="_Toc11332080"/>
      <w:bookmarkEnd w:id="1162"/>
      <w:bookmarkStart w:id="1163" w:name="_Toc11332803"/>
      <w:bookmarkEnd w:id="1163"/>
      <w:bookmarkStart w:id="1164" w:name="_Toc12518732"/>
      <w:bookmarkEnd w:id="1164"/>
      <w:bookmarkStart w:id="1165" w:name="_Toc12631031"/>
      <w:bookmarkEnd w:id="1165"/>
      <w:bookmarkStart w:id="1166" w:name="_Toc12631782"/>
      <w:bookmarkEnd w:id="1166"/>
      <w:bookmarkStart w:id="1167" w:name="_Toc14098483"/>
      <w:bookmarkEnd w:id="1167"/>
      <w:bookmarkStart w:id="1168" w:name="_Toc11329906"/>
      <w:bookmarkEnd w:id="1168"/>
      <w:bookmarkStart w:id="1169" w:name="_Toc11331356"/>
      <w:bookmarkEnd w:id="1169"/>
      <w:bookmarkStart w:id="1170" w:name="_Toc11332081"/>
      <w:bookmarkEnd w:id="1170"/>
      <w:bookmarkStart w:id="1171" w:name="_Toc11332804"/>
      <w:bookmarkEnd w:id="1171"/>
      <w:bookmarkStart w:id="1172" w:name="_Toc12518733"/>
      <w:bookmarkEnd w:id="1172"/>
      <w:bookmarkStart w:id="1173" w:name="_Toc12631032"/>
      <w:bookmarkEnd w:id="1173"/>
      <w:bookmarkStart w:id="1174" w:name="_Toc12631783"/>
      <w:bookmarkEnd w:id="1174"/>
      <w:bookmarkStart w:id="1175" w:name="_Toc14098484"/>
      <w:bookmarkEnd w:id="1175"/>
      <w:bookmarkStart w:id="1176" w:name="_Toc11329907"/>
      <w:bookmarkEnd w:id="1176"/>
      <w:bookmarkStart w:id="1177" w:name="_Toc11331357"/>
      <w:bookmarkEnd w:id="1177"/>
      <w:bookmarkStart w:id="1178" w:name="_Toc11332082"/>
      <w:bookmarkEnd w:id="1178"/>
      <w:bookmarkStart w:id="1179" w:name="_Toc11332805"/>
      <w:bookmarkEnd w:id="1179"/>
      <w:bookmarkStart w:id="1180" w:name="_Toc12518734"/>
      <w:bookmarkEnd w:id="1180"/>
      <w:bookmarkStart w:id="1181" w:name="_Toc12631033"/>
      <w:bookmarkEnd w:id="1181"/>
      <w:bookmarkStart w:id="1182" w:name="_Toc12631784"/>
      <w:bookmarkEnd w:id="1182"/>
      <w:bookmarkStart w:id="1183" w:name="_Toc14098485"/>
      <w:bookmarkEnd w:id="1183"/>
      <w:bookmarkStart w:id="1184" w:name="_Toc11329908"/>
      <w:bookmarkEnd w:id="1184"/>
      <w:bookmarkStart w:id="1185" w:name="_Toc11331358"/>
      <w:bookmarkEnd w:id="1185"/>
      <w:bookmarkStart w:id="1186" w:name="_Toc11332083"/>
      <w:bookmarkEnd w:id="1186"/>
      <w:bookmarkStart w:id="1187" w:name="_Toc11332806"/>
      <w:bookmarkEnd w:id="1187"/>
      <w:bookmarkStart w:id="1188" w:name="_Toc12518735"/>
      <w:bookmarkEnd w:id="1188"/>
      <w:bookmarkStart w:id="1189" w:name="_Toc12518865"/>
      <w:bookmarkEnd w:id="1189"/>
      <w:bookmarkStart w:id="1190" w:name="_Toc12631164"/>
      <w:bookmarkEnd w:id="1190"/>
      <w:bookmarkStart w:id="1191" w:name="_Toc12631915"/>
      <w:bookmarkEnd w:id="1191"/>
      <w:bookmarkStart w:id="1192" w:name="_Toc14098616"/>
      <w:bookmarkEnd w:id="1192"/>
      <w:bookmarkStart w:id="1193" w:name="_Toc11330039"/>
      <w:bookmarkEnd w:id="1193"/>
      <w:bookmarkStart w:id="1194" w:name="_Toc11331489"/>
      <w:bookmarkEnd w:id="1194"/>
      <w:bookmarkStart w:id="1195" w:name="_Toc11332214"/>
      <w:bookmarkEnd w:id="1195"/>
      <w:bookmarkStart w:id="1196" w:name="_Toc11332937"/>
      <w:bookmarkEnd w:id="1196"/>
      <w:bookmarkStart w:id="1197" w:name="_Toc12518866"/>
      <w:bookmarkEnd w:id="1197"/>
      <w:bookmarkStart w:id="1198" w:name="_Toc12631165"/>
      <w:bookmarkEnd w:id="1198"/>
      <w:bookmarkStart w:id="1199" w:name="_Toc12631916"/>
      <w:bookmarkEnd w:id="1199"/>
      <w:bookmarkStart w:id="1200" w:name="_Toc14098617"/>
      <w:bookmarkEnd w:id="1200"/>
      <w:bookmarkStart w:id="1201" w:name="_Toc11330040"/>
      <w:bookmarkEnd w:id="1201"/>
      <w:bookmarkStart w:id="1202" w:name="_Toc11331490"/>
      <w:bookmarkEnd w:id="1202"/>
      <w:bookmarkStart w:id="1203" w:name="_Toc11332215"/>
      <w:bookmarkEnd w:id="1203"/>
      <w:bookmarkStart w:id="1204" w:name="_Toc11332938"/>
      <w:bookmarkEnd w:id="1204"/>
      <w:bookmarkStart w:id="1205" w:name="_Toc12518867"/>
      <w:bookmarkEnd w:id="1205"/>
      <w:bookmarkStart w:id="1206" w:name="_Toc12631166"/>
      <w:bookmarkEnd w:id="1206"/>
      <w:bookmarkStart w:id="1207" w:name="_Toc12631917"/>
      <w:bookmarkEnd w:id="1207"/>
      <w:bookmarkStart w:id="1208" w:name="_Toc14098618"/>
      <w:bookmarkEnd w:id="1208"/>
      <w:bookmarkStart w:id="1209" w:name="_Toc11330041"/>
      <w:bookmarkEnd w:id="1209"/>
      <w:bookmarkStart w:id="1210" w:name="_Toc11331491"/>
      <w:bookmarkEnd w:id="1210"/>
      <w:bookmarkStart w:id="1211" w:name="_Toc11332216"/>
      <w:bookmarkEnd w:id="1211"/>
      <w:bookmarkStart w:id="1212" w:name="_Toc11332939"/>
      <w:bookmarkEnd w:id="1212"/>
      <w:bookmarkStart w:id="1213" w:name="_Toc12518868"/>
      <w:bookmarkEnd w:id="1213"/>
      <w:bookmarkStart w:id="1214" w:name="_Toc12631167"/>
      <w:bookmarkEnd w:id="1214"/>
      <w:bookmarkStart w:id="1215" w:name="_Toc12631918"/>
      <w:bookmarkEnd w:id="1215"/>
      <w:bookmarkStart w:id="1216" w:name="_Toc14098619"/>
      <w:bookmarkEnd w:id="1216"/>
      <w:bookmarkStart w:id="1217" w:name="_Toc11330042"/>
      <w:bookmarkEnd w:id="1217"/>
      <w:bookmarkStart w:id="1218" w:name="_Toc11331492"/>
      <w:bookmarkEnd w:id="1218"/>
      <w:bookmarkStart w:id="1219" w:name="_Toc11332217"/>
      <w:bookmarkEnd w:id="1219"/>
      <w:bookmarkStart w:id="1220" w:name="_Toc11332940"/>
      <w:bookmarkEnd w:id="1220"/>
      <w:bookmarkStart w:id="1221" w:name="_Toc12518869"/>
      <w:bookmarkEnd w:id="1221"/>
      <w:bookmarkStart w:id="1222" w:name="_Toc12631168"/>
      <w:bookmarkEnd w:id="1222"/>
      <w:bookmarkStart w:id="1223" w:name="_Toc12631919"/>
      <w:bookmarkEnd w:id="1223"/>
      <w:bookmarkStart w:id="1224" w:name="_Toc14098620"/>
      <w:bookmarkEnd w:id="1224"/>
      <w:bookmarkStart w:id="1225" w:name="_Toc11330043"/>
      <w:bookmarkEnd w:id="1225"/>
      <w:bookmarkStart w:id="1226" w:name="_Toc11331493"/>
      <w:bookmarkEnd w:id="1226"/>
      <w:bookmarkStart w:id="1227" w:name="_Toc11332218"/>
      <w:bookmarkEnd w:id="1227"/>
      <w:bookmarkStart w:id="1228" w:name="_Toc11332941"/>
      <w:bookmarkEnd w:id="1228"/>
      <w:bookmarkStart w:id="1229" w:name="_Toc12518870"/>
      <w:bookmarkEnd w:id="1229"/>
      <w:bookmarkStart w:id="1230" w:name="_Toc12631169"/>
      <w:bookmarkEnd w:id="1230"/>
      <w:bookmarkStart w:id="1231" w:name="_Toc12631920"/>
      <w:bookmarkEnd w:id="1231"/>
      <w:bookmarkStart w:id="1232" w:name="_Toc14098621"/>
      <w:bookmarkEnd w:id="1232"/>
      <w:bookmarkStart w:id="1233" w:name="_Toc11330044"/>
      <w:bookmarkEnd w:id="1233"/>
      <w:bookmarkStart w:id="1234" w:name="_Toc11331494"/>
      <w:bookmarkEnd w:id="1234"/>
      <w:bookmarkStart w:id="1235" w:name="_Toc11332219"/>
      <w:bookmarkEnd w:id="1235"/>
      <w:bookmarkStart w:id="1236" w:name="_Toc11332942"/>
      <w:bookmarkEnd w:id="1236"/>
      <w:bookmarkStart w:id="1237" w:name="_Toc12518871"/>
      <w:bookmarkEnd w:id="1237"/>
      <w:bookmarkStart w:id="1238" w:name="_Toc12631170"/>
      <w:bookmarkEnd w:id="1238"/>
      <w:bookmarkStart w:id="1239" w:name="_Toc12631921"/>
      <w:bookmarkEnd w:id="1239"/>
      <w:bookmarkStart w:id="1240" w:name="_Toc14098622"/>
      <w:bookmarkEnd w:id="1240"/>
      <w:bookmarkStart w:id="1241" w:name="_Toc11330045"/>
      <w:bookmarkEnd w:id="1241"/>
      <w:bookmarkStart w:id="1242" w:name="_Toc11331495"/>
      <w:bookmarkEnd w:id="1242"/>
      <w:bookmarkStart w:id="1243" w:name="_Toc11332220"/>
      <w:bookmarkEnd w:id="1243"/>
      <w:bookmarkStart w:id="1244" w:name="_Toc11332943"/>
      <w:bookmarkEnd w:id="1244"/>
      <w:bookmarkStart w:id="1245" w:name="_Toc12518872"/>
      <w:bookmarkEnd w:id="1245"/>
      <w:bookmarkStart w:id="1246" w:name="_Toc12631171"/>
      <w:bookmarkEnd w:id="1246"/>
      <w:bookmarkStart w:id="1247" w:name="_Toc12631922"/>
      <w:bookmarkEnd w:id="1247"/>
      <w:bookmarkStart w:id="1248" w:name="_Toc14098623"/>
      <w:bookmarkEnd w:id="1248"/>
      <w:bookmarkStart w:id="1249" w:name="_Toc11330046"/>
      <w:bookmarkEnd w:id="1249"/>
      <w:bookmarkStart w:id="1250" w:name="_Toc11331496"/>
      <w:bookmarkEnd w:id="1250"/>
      <w:bookmarkStart w:id="1251" w:name="_Toc11332221"/>
      <w:bookmarkEnd w:id="1251"/>
      <w:bookmarkStart w:id="1252" w:name="_Toc11332944"/>
      <w:bookmarkEnd w:id="1252"/>
      <w:bookmarkStart w:id="1253" w:name="_Toc12518873"/>
      <w:bookmarkEnd w:id="1253"/>
      <w:bookmarkStart w:id="1254" w:name="_Toc12631172"/>
      <w:bookmarkEnd w:id="1254"/>
      <w:bookmarkStart w:id="1255" w:name="_Toc12631923"/>
      <w:bookmarkEnd w:id="1255"/>
      <w:bookmarkStart w:id="1256" w:name="_Toc14098624"/>
      <w:bookmarkEnd w:id="1256"/>
      <w:bookmarkStart w:id="1257" w:name="_Toc11330047"/>
      <w:bookmarkEnd w:id="1257"/>
      <w:bookmarkStart w:id="1258" w:name="_Toc11331497"/>
      <w:bookmarkEnd w:id="1258"/>
      <w:bookmarkStart w:id="1259" w:name="_Toc11332222"/>
      <w:bookmarkEnd w:id="1259"/>
      <w:bookmarkStart w:id="1260" w:name="_Toc11332945"/>
      <w:bookmarkEnd w:id="1260"/>
      <w:bookmarkStart w:id="1261" w:name="_Toc12518874"/>
      <w:bookmarkEnd w:id="1261"/>
      <w:bookmarkStart w:id="1262" w:name="_Toc12631173"/>
      <w:bookmarkEnd w:id="1262"/>
      <w:bookmarkStart w:id="1263" w:name="_Toc12631924"/>
      <w:bookmarkEnd w:id="1263"/>
      <w:bookmarkStart w:id="1264" w:name="_Toc14098625"/>
      <w:bookmarkEnd w:id="1264"/>
      <w:bookmarkStart w:id="1265" w:name="_Toc11330048"/>
      <w:bookmarkEnd w:id="1265"/>
      <w:bookmarkStart w:id="1266" w:name="_Toc11331498"/>
      <w:bookmarkEnd w:id="1266"/>
      <w:bookmarkStart w:id="1267" w:name="_Toc11332223"/>
      <w:bookmarkEnd w:id="1267"/>
      <w:bookmarkStart w:id="1268" w:name="_Toc11332946"/>
      <w:bookmarkEnd w:id="1268"/>
      <w:bookmarkStart w:id="1269" w:name="_Toc12518875"/>
      <w:bookmarkEnd w:id="1269"/>
      <w:bookmarkStart w:id="1270" w:name="_Toc12631174"/>
      <w:bookmarkEnd w:id="1270"/>
      <w:bookmarkStart w:id="1271" w:name="_Toc12631925"/>
      <w:bookmarkEnd w:id="1271"/>
      <w:bookmarkStart w:id="1272" w:name="_Toc14098626"/>
      <w:bookmarkEnd w:id="1272"/>
      <w:bookmarkStart w:id="1273" w:name="_Toc11330049"/>
      <w:bookmarkEnd w:id="1273"/>
      <w:bookmarkStart w:id="1274" w:name="_Toc11331499"/>
      <w:bookmarkEnd w:id="1274"/>
      <w:bookmarkStart w:id="1275" w:name="_Toc11332224"/>
      <w:bookmarkEnd w:id="1275"/>
      <w:bookmarkStart w:id="1276" w:name="_Toc11332947"/>
      <w:bookmarkEnd w:id="1276"/>
      <w:bookmarkStart w:id="1277" w:name="_Toc12518876"/>
      <w:bookmarkEnd w:id="1277"/>
      <w:bookmarkStart w:id="1278" w:name="_Toc12631175"/>
      <w:bookmarkEnd w:id="1278"/>
      <w:bookmarkStart w:id="1279" w:name="_Toc12631926"/>
      <w:bookmarkEnd w:id="1279"/>
      <w:bookmarkStart w:id="1280" w:name="_Toc14098627"/>
      <w:bookmarkEnd w:id="1280"/>
      <w:bookmarkStart w:id="1281" w:name="_Toc11330050"/>
      <w:bookmarkEnd w:id="1281"/>
      <w:bookmarkStart w:id="1282" w:name="_Toc11331500"/>
      <w:bookmarkEnd w:id="1282"/>
      <w:bookmarkStart w:id="1283" w:name="_Toc11332225"/>
      <w:bookmarkEnd w:id="1283"/>
      <w:bookmarkStart w:id="1284" w:name="_Toc11332948"/>
      <w:bookmarkEnd w:id="1284"/>
      <w:bookmarkStart w:id="1285" w:name="_Toc12518877"/>
      <w:bookmarkEnd w:id="1285"/>
      <w:bookmarkStart w:id="1286" w:name="_Toc12631176"/>
      <w:bookmarkEnd w:id="1286"/>
      <w:bookmarkStart w:id="1287" w:name="_Toc12631927"/>
      <w:bookmarkEnd w:id="1287"/>
      <w:bookmarkStart w:id="1288" w:name="_Toc14098628"/>
      <w:bookmarkEnd w:id="1288"/>
      <w:bookmarkStart w:id="1289" w:name="_Toc11330051"/>
      <w:bookmarkEnd w:id="1289"/>
      <w:bookmarkStart w:id="1290" w:name="_Toc11331501"/>
      <w:bookmarkEnd w:id="1290"/>
      <w:bookmarkStart w:id="1291" w:name="_Toc11332226"/>
      <w:bookmarkEnd w:id="1291"/>
      <w:bookmarkStart w:id="1292" w:name="_Toc11332949"/>
      <w:bookmarkEnd w:id="1292"/>
      <w:bookmarkStart w:id="1293" w:name="_Toc12518878"/>
      <w:bookmarkEnd w:id="1293"/>
      <w:bookmarkStart w:id="1294" w:name="_Toc12631177"/>
      <w:bookmarkEnd w:id="1294"/>
      <w:bookmarkStart w:id="1295" w:name="_Toc12631928"/>
      <w:bookmarkEnd w:id="1295"/>
      <w:bookmarkStart w:id="1296" w:name="_Toc14098629"/>
      <w:bookmarkEnd w:id="1296"/>
      <w:bookmarkStart w:id="1297" w:name="_Toc11330052"/>
      <w:bookmarkEnd w:id="1297"/>
      <w:bookmarkStart w:id="1298" w:name="_Toc11331502"/>
      <w:bookmarkEnd w:id="1298"/>
      <w:bookmarkStart w:id="1299" w:name="_Toc11331226"/>
      <w:bookmarkEnd w:id="1299"/>
      <w:bookmarkStart w:id="1300" w:name="_Toc11331951"/>
      <w:bookmarkEnd w:id="1300"/>
      <w:bookmarkStart w:id="1301" w:name="_Toc11332674"/>
      <w:bookmarkEnd w:id="1301"/>
      <w:bookmarkStart w:id="1302" w:name="_Toc12518603"/>
      <w:bookmarkEnd w:id="1302"/>
      <w:bookmarkStart w:id="1303" w:name="_Toc12630902"/>
      <w:bookmarkEnd w:id="1303"/>
      <w:bookmarkStart w:id="1304" w:name="_Toc12631653"/>
      <w:bookmarkEnd w:id="1304"/>
      <w:bookmarkStart w:id="1305" w:name="_Toc14098354"/>
      <w:bookmarkEnd w:id="1305"/>
      <w:bookmarkStart w:id="1306" w:name="_Toc11329777"/>
      <w:bookmarkEnd w:id="1306"/>
      <w:bookmarkStart w:id="1307" w:name="_Toc11331227"/>
      <w:bookmarkEnd w:id="1307"/>
      <w:bookmarkStart w:id="1308" w:name="_Toc11331952"/>
      <w:bookmarkEnd w:id="1308"/>
      <w:bookmarkStart w:id="1309" w:name="_Toc11332675"/>
      <w:bookmarkEnd w:id="1309"/>
      <w:bookmarkStart w:id="1310" w:name="_Toc12518604"/>
      <w:bookmarkEnd w:id="1310"/>
      <w:bookmarkStart w:id="1311" w:name="_Toc12630903"/>
      <w:bookmarkEnd w:id="1311"/>
      <w:bookmarkStart w:id="1312" w:name="_Toc12631654"/>
      <w:bookmarkEnd w:id="1312"/>
      <w:bookmarkStart w:id="1313" w:name="_Toc14098355"/>
      <w:bookmarkEnd w:id="1313"/>
      <w:bookmarkStart w:id="1314" w:name="_Toc11329778"/>
      <w:bookmarkEnd w:id="1314"/>
      <w:bookmarkStart w:id="1315" w:name="_Toc11331228"/>
      <w:bookmarkEnd w:id="1315"/>
      <w:bookmarkStart w:id="1316" w:name="_Toc11331953"/>
      <w:bookmarkEnd w:id="1316"/>
      <w:bookmarkStart w:id="1317" w:name="_Toc11332676"/>
      <w:bookmarkEnd w:id="1317"/>
      <w:bookmarkStart w:id="1318" w:name="_Toc12518605"/>
      <w:bookmarkEnd w:id="1318"/>
      <w:bookmarkStart w:id="1319" w:name="_Toc12630904"/>
      <w:bookmarkEnd w:id="1319"/>
      <w:bookmarkStart w:id="1320" w:name="_Toc12631655"/>
      <w:bookmarkEnd w:id="1320"/>
      <w:bookmarkStart w:id="1321" w:name="_Toc14098356"/>
      <w:bookmarkEnd w:id="1321"/>
      <w:bookmarkStart w:id="1322" w:name="_Toc11329779"/>
      <w:bookmarkEnd w:id="1322"/>
      <w:bookmarkStart w:id="1323" w:name="_Toc11331229"/>
      <w:bookmarkEnd w:id="1323"/>
      <w:bookmarkStart w:id="1324" w:name="_Toc11331954"/>
      <w:bookmarkEnd w:id="1324"/>
      <w:bookmarkStart w:id="1325" w:name="_Toc11332677"/>
      <w:bookmarkEnd w:id="1325"/>
      <w:bookmarkStart w:id="1326" w:name="_Toc12518606"/>
      <w:bookmarkEnd w:id="1326"/>
      <w:bookmarkStart w:id="1327" w:name="_Toc12630905"/>
      <w:bookmarkEnd w:id="1327"/>
      <w:bookmarkStart w:id="1328" w:name="_Toc12631034"/>
      <w:bookmarkEnd w:id="1328"/>
      <w:bookmarkStart w:id="1329" w:name="_Toc12631785"/>
      <w:bookmarkEnd w:id="1329"/>
      <w:bookmarkStart w:id="1330" w:name="_Toc14098486"/>
      <w:bookmarkEnd w:id="1330"/>
      <w:bookmarkStart w:id="1331" w:name="_Toc11329909"/>
      <w:bookmarkEnd w:id="1331"/>
      <w:bookmarkStart w:id="1332" w:name="_Toc11331359"/>
      <w:bookmarkEnd w:id="1332"/>
      <w:bookmarkStart w:id="1333" w:name="_Toc11332084"/>
      <w:bookmarkEnd w:id="1333"/>
      <w:bookmarkStart w:id="1334" w:name="_Toc11332807"/>
      <w:bookmarkEnd w:id="1334"/>
      <w:bookmarkStart w:id="1335" w:name="_Toc12518736"/>
      <w:bookmarkEnd w:id="1335"/>
      <w:bookmarkStart w:id="1336" w:name="_Toc12631035"/>
      <w:bookmarkEnd w:id="1336"/>
      <w:bookmarkStart w:id="1337" w:name="_Toc12631786"/>
      <w:bookmarkEnd w:id="1337"/>
      <w:bookmarkStart w:id="1338" w:name="_Toc14098487"/>
      <w:bookmarkEnd w:id="1338"/>
      <w:bookmarkStart w:id="1339" w:name="_Toc11329910"/>
      <w:bookmarkEnd w:id="1339"/>
      <w:bookmarkStart w:id="1340" w:name="_Toc11331360"/>
      <w:bookmarkEnd w:id="1340"/>
      <w:bookmarkStart w:id="1341" w:name="_Toc11332085"/>
      <w:bookmarkEnd w:id="1341"/>
      <w:bookmarkStart w:id="1342" w:name="_Toc11332808"/>
      <w:bookmarkEnd w:id="1342"/>
      <w:bookmarkStart w:id="1343" w:name="_Toc12518737"/>
      <w:bookmarkEnd w:id="1343"/>
      <w:bookmarkStart w:id="1344" w:name="_Toc12631036"/>
      <w:bookmarkEnd w:id="1344"/>
      <w:bookmarkStart w:id="1345" w:name="_Toc12631787"/>
      <w:bookmarkEnd w:id="1345"/>
      <w:bookmarkStart w:id="1346" w:name="_Toc14098488"/>
      <w:bookmarkEnd w:id="1346"/>
      <w:bookmarkStart w:id="1347" w:name="_Toc11329911"/>
      <w:bookmarkEnd w:id="1347"/>
      <w:bookmarkStart w:id="1348" w:name="_Toc11331361"/>
      <w:bookmarkEnd w:id="1348"/>
      <w:bookmarkStart w:id="1349" w:name="_Toc11332086"/>
      <w:bookmarkEnd w:id="1349"/>
      <w:bookmarkStart w:id="1350" w:name="_Toc11332809"/>
      <w:bookmarkEnd w:id="1350"/>
      <w:bookmarkStart w:id="1351" w:name="_Toc12518738"/>
      <w:bookmarkEnd w:id="1351"/>
      <w:bookmarkStart w:id="1352" w:name="_Toc12631037"/>
      <w:bookmarkEnd w:id="1352"/>
      <w:bookmarkStart w:id="1353" w:name="_Toc12631788"/>
      <w:bookmarkEnd w:id="1353"/>
      <w:bookmarkStart w:id="1354" w:name="_Toc14098489"/>
      <w:bookmarkEnd w:id="1354"/>
      <w:bookmarkStart w:id="1355" w:name="_Toc11329912"/>
      <w:bookmarkEnd w:id="1355"/>
      <w:bookmarkStart w:id="1356" w:name="_Toc11331362"/>
      <w:bookmarkEnd w:id="1356"/>
      <w:bookmarkStart w:id="1357" w:name="_Toc11332087"/>
      <w:bookmarkEnd w:id="1357"/>
      <w:bookmarkStart w:id="1358" w:name="_Toc11332810"/>
      <w:bookmarkEnd w:id="1358"/>
      <w:bookmarkStart w:id="1359" w:name="_Toc12518739"/>
      <w:bookmarkEnd w:id="1359"/>
      <w:bookmarkStart w:id="1360" w:name="_Toc12631038"/>
      <w:bookmarkEnd w:id="1360"/>
      <w:bookmarkStart w:id="1361" w:name="_Toc12631789"/>
      <w:bookmarkEnd w:id="1361"/>
      <w:bookmarkStart w:id="1362" w:name="_Toc14098490"/>
      <w:bookmarkEnd w:id="1362"/>
      <w:bookmarkStart w:id="1363" w:name="_Toc11329913"/>
      <w:bookmarkEnd w:id="1363"/>
      <w:bookmarkStart w:id="1364" w:name="_Toc11331363"/>
      <w:bookmarkEnd w:id="1364"/>
      <w:bookmarkStart w:id="1365" w:name="_Toc11332088"/>
      <w:bookmarkEnd w:id="1365"/>
      <w:bookmarkStart w:id="1366" w:name="_Toc11332811"/>
      <w:bookmarkEnd w:id="1366"/>
      <w:bookmarkStart w:id="1367" w:name="_Toc12518740"/>
      <w:bookmarkEnd w:id="1367"/>
      <w:bookmarkStart w:id="1368" w:name="_Toc12631039"/>
      <w:bookmarkEnd w:id="1368"/>
      <w:bookmarkStart w:id="1369" w:name="_Toc12631790"/>
      <w:bookmarkEnd w:id="1369"/>
      <w:bookmarkStart w:id="1370" w:name="_Toc14098491"/>
      <w:bookmarkEnd w:id="1370"/>
      <w:bookmarkStart w:id="1371" w:name="_Toc11329914"/>
      <w:bookmarkEnd w:id="1371"/>
      <w:bookmarkStart w:id="1372" w:name="_Toc11331364"/>
      <w:bookmarkEnd w:id="1372"/>
      <w:bookmarkStart w:id="1373" w:name="_Toc11332089"/>
      <w:bookmarkEnd w:id="1373"/>
      <w:bookmarkStart w:id="1374" w:name="_Toc11332812"/>
      <w:bookmarkEnd w:id="1374"/>
      <w:bookmarkStart w:id="1375" w:name="_Toc12518741"/>
      <w:bookmarkEnd w:id="1375"/>
      <w:bookmarkStart w:id="1376" w:name="_Toc12631040"/>
      <w:bookmarkEnd w:id="1376"/>
      <w:bookmarkStart w:id="1377" w:name="_Toc12631791"/>
      <w:bookmarkEnd w:id="1377"/>
      <w:bookmarkStart w:id="1378" w:name="_Toc14098492"/>
      <w:bookmarkEnd w:id="1378"/>
      <w:bookmarkStart w:id="1379" w:name="_Toc11329915"/>
      <w:bookmarkEnd w:id="1379"/>
      <w:bookmarkStart w:id="1380" w:name="_Toc11331365"/>
      <w:bookmarkEnd w:id="1380"/>
      <w:bookmarkStart w:id="1381" w:name="_Toc11332090"/>
      <w:bookmarkEnd w:id="1381"/>
      <w:bookmarkStart w:id="1382" w:name="_Toc11332813"/>
      <w:bookmarkEnd w:id="1382"/>
      <w:bookmarkStart w:id="1383" w:name="_Toc12518742"/>
      <w:bookmarkEnd w:id="1383"/>
      <w:bookmarkStart w:id="1384" w:name="_Toc12631041"/>
      <w:bookmarkEnd w:id="1384"/>
      <w:bookmarkStart w:id="1385" w:name="_Toc12631792"/>
      <w:bookmarkEnd w:id="1385"/>
      <w:bookmarkStart w:id="1386" w:name="_Toc14098493"/>
      <w:bookmarkEnd w:id="1386"/>
      <w:bookmarkStart w:id="1387" w:name="_Toc11329916"/>
      <w:bookmarkEnd w:id="1387"/>
      <w:bookmarkStart w:id="1388" w:name="_Toc11331366"/>
      <w:bookmarkEnd w:id="1388"/>
      <w:bookmarkStart w:id="1389" w:name="_Toc11332091"/>
      <w:bookmarkEnd w:id="1389"/>
      <w:bookmarkStart w:id="1390" w:name="_Toc11332814"/>
      <w:bookmarkEnd w:id="1390"/>
      <w:bookmarkStart w:id="1391" w:name="_Toc12518743"/>
      <w:bookmarkEnd w:id="1391"/>
      <w:bookmarkStart w:id="1392" w:name="_Toc12631042"/>
      <w:bookmarkEnd w:id="1392"/>
      <w:bookmarkStart w:id="1393" w:name="_Toc12631793"/>
      <w:bookmarkEnd w:id="1393"/>
      <w:bookmarkStart w:id="1394" w:name="_Toc14098494"/>
      <w:bookmarkEnd w:id="1394"/>
      <w:bookmarkStart w:id="1395" w:name="_Toc11329917"/>
      <w:bookmarkEnd w:id="1395"/>
      <w:bookmarkStart w:id="1396" w:name="_Toc11331367"/>
      <w:bookmarkEnd w:id="1396"/>
      <w:bookmarkStart w:id="1397" w:name="_Toc11332092"/>
      <w:bookmarkEnd w:id="1397"/>
      <w:bookmarkStart w:id="1398" w:name="_Toc11332815"/>
      <w:bookmarkEnd w:id="1398"/>
      <w:bookmarkStart w:id="1399" w:name="_Toc12518744"/>
      <w:bookmarkEnd w:id="1399"/>
      <w:bookmarkStart w:id="1400" w:name="_Toc12631043"/>
      <w:bookmarkEnd w:id="1400"/>
      <w:bookmarkStart w:id="1401" w:name="_Toc12631794"/>
      <w:bookmarkEnd w:id="1401"/>
      <w:bookmarkStart w:id="1402" w:name="_Toc14098495"/>
      <w:bookmarkEnd w:id="1402"/>
      <w:bookmarkStart w:id="1403" w:name="_Toc11329918"/>
      <w:bookmarkEnd w:id="1403"/>
      <w:bookmarkStart w:id="1404" w:name="_Toc11331368"/>
      <w:bookmarkEnd w:id="1404"/>
      <w:bookmarkStart w:id="1405" w:name="_Toc11332093"/>
      <w:bookmarkEnd w:id="1405"/>
      <w:bookmarkStart w:id="1406" w:name="_Toc11332816"/>
      <w:bookmarkEnd w:id="1406"/>
      <w:bookmarkStart w:id="1407" w:name="_Toc12518745"/>
      <w:bookmarkEnd w:id="1407"/>
      <w:bookmarkStart w:id="1408" w:name="_Toc12631044"/>
      <w:bookmarkEnd w:id="1408"/>
      <w:bookmarkStart w:id="1409" w:name="_Toc12631795"/>
      <w:bookmarkEnd w:id="1409"/>
      <w:bookmarkStart w:id="1410" w:name="_Toc14098496"/>
      <w:bookmarkEnd w:id="1410"/>
      <w:bookmarkStart w:id="1411" w:name="_Toc11329919"/>
      <w:bookmarkEnd w:id="1411"/>
      <w:bookmarkStart w:id="1412" w:name="_Toc11331369"/>
      <w:bookmarkEnd w:id="1412"/>
      <w:bookmarkStart w:id="1413" w:name="_Toc11332094"/>
      <w:bookmarkEnd w:id="1413"/>
      <w:bookmarkStart w:id="1414" w:name="_Toc11332817"/>
      <w:bookmarkEnd w:id="1414"/>
      <w:bookmarkStart w:id="1415" w:name="_Toc12518746"/>
      <w:bookmarkEnd w:id="1415"/>
      <w:bookmarkStart w:id="1416" w:name="_Toc12631045"/>
      <w:bookmarkEnd w:id="1416"/>
      <w:bookmarkStart w:id="1417" w:name="_Toc12631796"/>
      <w:bookmarkEnd w:id="1417"/>
      <w:bookmarkStart w:id="1418" w:name="_Toc14098497"/>
      <w:bookmarkEnd w:id="1418"/>
      <w:bookmarkStart w:id="1419" w:name="_Toc11329920"/>
      <w:bookmarkEnd w:id="1419"/>
      <w:bookmarkStart w:id="1420" w:name="_Toc11331370"/>
      <w:bookmarkEnd w:id="1420"/>
      <w:bookmarkStart w:id="1421" w:name="_Toc11332095"/>
      <w:bookmarkEnd w:id="1421"/>
      <w:bookmarkStart w:id="1422" w:name="_Toc11332818"/>
      <w:bookmarkEnd w:id="1422"/>
      <w:bookmarkStart w:id="1423" w:name="_Toc12518747"/>
      <w:bookmarkEnd w:id="1423"/>
      <w:bookmarkStart w:id="1424" w:name="_Toc12631046"/>
      <w:bookmarkEnd w:id="1424"/>
      <w:bookmarkStart w:id="1425" w:name="_Toc12631797"/>
      <w:bookmarkEnd w:id="1425"/>
      <w:bookmarkStart w:id="1426" w:name="_Toc14098498"/>
      <w:bookmarkEnd w:id="1426"/>
      <w:bookmarkStart w:id="1427" w:name="_Toc11329921"/>
      <w:bookmarkEnd w:id="1427"/>
      <w:bookmarkStart w:id="1428" w:name="_Toc11331371"/>
      <w:bookmarkEnd w:id="1428"/>
      <w:bookmarkStart w:id="1429" w:name="_Toc11332096"/>
      <w:bookmarkEnd w:id="1429"/>
      <w:bookmarkStart w:id="1430" w:name="_Toc11332819"/>
      <w:bookmarkEnd w:id="1430"/>
      <w:bookmarkStart w:id="1431" w:name="_Toc12518748"/>
      <w:bookmarkEnd w:id="1431"/>
      <w:bookmarkStart w:id="1432" w:name="_Toc12631047"/>
      <w:bookmarkEnd w:id="1432"/>
      <w:bookmarkStart w:id="1433" w:name="_Toc12631798"/>
      <w:bookmarkEnd w:id="1433"/>
      <w:bookmarkStart w:id="1434" w:name="_Toc14098499"/>
      <w:bookmarkEnd w:id="1434"/>
      <w:bookmarkStart w:id="1435" w:name="_Toc11329922"/>
      <w:bookmarkEnd w:id="1435"/>
      <w:bookmarkStart w:id="1436" w:name="_Toc11331372"/>
      <w:bookmarkEnd w:id="1436"/>
      <w:bookmarkStart w:id="1437" w:name="_Toc11332097"/>
      <w:bookmarkEnd w:id="1437"/>
      <w:bookmarkStart w:id="1438" w:name="_Toc11332820"/>
      <w:bookmarkEnd w:id="1438"/>
      <w:bookmarkStart w:id="1439" w:name="_Toc12518749"/>
      <w:bookmarkEnd w:id="1439"/>
      <w:bookmarkStart w:id="1440" w:name="_Toc12631048"/>
      <w:bookmarkEnd w:id="1440"/>
      <w:bookmarkStart w:id="1441" w:name="_Toc12631799"/>
      <w:bookmarkEnd w:id="1441"/>
      <w:bookmarkStart w:id="1442" w:name="_Toc14098500"/>
      <w:bookmarkEnd w:id="1442"/>
      <w:bookmarkStart w:id="1443" w:name="_Toc11329923"/>
      <w:bookmarkEnd w:id="1443"/>
      <w:bookmarkStart w:id="1444" w:name="_Toc11331373"/>
      <w:bookmarkEnd w:id="1444"/>
      <w:bookmarkStart w:id="1445" w:name="_Toc11332098"/>
      <w:bookmarkEnd w:id="1445"/>
      <w:bookmarkStart w:id="1446" w:name="_Toc11332821"/>
      <w:bookmarkEnd w:id="1446"/>
      <w:bookmarkStart w:id="1447" w:name="_Toc12518750"/>
      <w:bookmarkEnd w:id="1447"/>
      <w:bookmarkStart w:id="1448" w:name="_Toc12631049"/>
      <w:bookmarkEnd w:id="1448"/>
      <w:bookmarkStart w:id="1449" w:name="_Toc12631800"/>
      <w:bookmarkEnd w:id="1449"/>
      <w:bookmarkStart w:id="1450" w:name="_Toc14098501"/>
      <w:bookmarkEnd w:id="1450"/>
      <w:bookmarkStart w:id="1451" w:name="_Toc11329924"/>
      <w:bookmarkEnd w:id="1451"/>
      <w:bookmarkStart w:id="1452" w:name="_Toc11331374"/>
      <w:bookmarkEnd w:id="1452"/>
      <w:bookmarkStart w:id="1453" w:name="_Toc11332099"/>
      <w:bookmarkEnd w:id="1453"/>
      <w:bookmarkStart w:id="1454" w:name="_Toc11332822"/>
      <w:bookmarkEnd w:id="1454"/>
      <w:bookmarkStart w:id="1455" w:name="_Toc12518751"/>
      <w:bookmarkEnd w:id="1455"/>
      <w:bookmarkStart w:id="1456" w:name="_Toc12631050"/>
      <w:bookmarkEnd w:id="1456"/>
      <w:bookmarkStart w:id="1457" w:name="_Toc12631801"/>
      <w:bookmarkEnd w:id="1457"/>
      <w:bookmarkStart w:id="1458" w:name="_Toc14098502"/>
      <w:bookmarkEnd w:id="1458"/>
      <w:bookmarkStart w:id="1459" w:name="_Toc11329925"/>
      <w:bookmarkEnd w:id="1459"/>
      <w:bookmarkStart w:id="1460" w:name="_Toc11331375"/>
      <w:bookmarkEnd w:id="1460"/>
      <w:bookmarkStart w:id="1461" w:name="_Toc11332100"/>
      <w:bookmarkEnd w:id="1461"/>
      <w:bookmarkStart w:id="1462" w:name="_Toc11332823"/>
      <w:bookmarkEnd w:id="1462"/>
      <w:bookmarkStart w:id="1463" w:name="_Toc12518752"/>
      <w:bookmarkEnd w:id="1463"/>
      <w:bookmarkStart w:id="1464" w:name="_Toc12631051"/>
      <w:bookmarkEnd w:id="1464"/>
      <w:bookmarkStart w:id="1465" w:name="_Toc12631802"/>
      <w:bookmarkEnd w:id="1465"/>
      <w:bookmarkStart w:id="1466" w:name="_Toc14098503"/>
      <w:bookmarkEnd w:id="1466"/>
      <w:bookmarkStart w:id="1467" w:name="_Toc11329926"/>
      <w:bookmarkEnd w:id="1467"/>
      <w:bookmarkStart w:id="1468" w:name="_Toc11331376"/>
      <w:bookmarkEnd w:id="1468"/>
      <w:bookmarkStart w:id="1469" w:name="_Toc11332101"/>
      <w:bookmarkEnd w:id="1469"/>
      <w:bookmarkStart w:id="1470" w:name="_Toc11332824"/>
      <w:bookmarkEnd w:id="1470"/>
      <w:bookmarkStart w:id="1471" w:name="_Toc12518753"/>
      <w:bookmarkEnd w:id="1471"/>
      <w:bookmarkStart w:id="1472" w:name="_Toc12631052"/>
      <w:bookmarkEnd w:id="1472"/>
      <w:bookmarkStart w:id="1473" w:name="_Toc12631803"/>
      <w:bookmarkEnd w:id="1473"/>
      <w:bookmarkStart w:id="1474" w:name="_Toc14098504"/>
      <w:bookmarkEnd w:id="1474"/>
      <w:bookmarkStart w:id="1475" w:name="_Toc11329927"/>
      <w:bookmarkEnd w:id="1475"/>
      <w:bookmarkStart w:id="1476" w:name="_Toc11331377"/>
      <w:bookmarkEnd w:id="1476"/>
      <w:bookmarkStart w:id="1477" w:name="_Toc11332102"/>
      <w:bookmarkEnd w:id="1477"/>
      <w:bookmarkStart w:id="1478" w:name="_Toc11332825"/>
      <w:bookmarkEnd w:id="1478"/>
      <w:bookmarkStart w:id="1479" w:name="_Toc12518754"/>
      <w:bookmarkEnd w:id="1479"/>
      <w:bookmarkStart w:id="1480" w:name="_Toc12631053"/>
      <w:bookmarkEnd w:id="1480"/>
      <w:bookmarkStart w:id="1481" w:name="_Toc12631804"/>
      <w:bookmarkEnd w:id="1481"/>
      <w:bookmarkStart w:id="1482" w:name="_Toc14098505"/>
      <w:bookmarkEnd w:id="1482"/>
      <w:bookmarkStart w:id="1483" w:name="_Toc11329928"/>
      <w:bookmarkEnd w:id="1483"/>
      <w:bookmarkStart w:id="1484" w:name="_Toc11331378"/>
      <w:bookmarkEnd w:id="1484"/>
      <w:bookmarkStart w:id="1485" w:name="_Toc11332103"/>
      <w:bookmarkEnd w:id="1485"/>
      <w:bookmarkStart w:id="1486" w:name="_Toc11332826"/>
      <w:bookmarkEnd w:id="1486"/>
      <w:bookmarkStart w:id="1487" w:name="_Toc12518755"/>
      <w:bookmarkEnd w:id="1487"/>
      <w:bookmarkStart w:id="1488" w:name="_Toc12631054"/>
      <w:bookmarkEnd w:id="1488"/>
      <w:bookmarkStart w:id="1489" w:name="_Toc12631805"/>
      <w:bookmarkEnd w:id="1489"/>
      <w:bookmarkStart w:id="1490" w:name="_Toc14098506"/>
      <w:bookmarkEnd w:id="1490"/>
      <w:bookmarkStart w:id="1491" w:name="_Toc11329929"/>
      <w:bookmarkEnd w:id="1491"/>
      <w:bookmarkStart w:id="1492" w:name="_Toc11331379"/>
      <w:bookmarkEnd w:id="1492"/>
      <w:bookmarkStart w:id="1493" w:name="_Toc11332104"/>
      <w:bookmarkEnd w:id="1493"/>
      <w:bookmarkStart w:id="1494" w:name="_Toc11332827"/>
      <w:bookmarkEnd w:id="1494"/>
      <w:bookmarkStart w:id="1495" w:name="_Toc12518756"/>
      <w:bookmarkEnd w:id="1495"/>
      <w:bookmarkStart w:id="1496" w:name="_Toc12631055"/>
      <w:bookmarkEnd w:id="1496"/>
      <w:bookmarkStart w:id="1497" w:name="_Toc12631806"/>
      <w:bookmarkEnd w:id="1497"/>
      <w:bookmarkStart w:id="1498" w:name="_Toc14098507"/>
      <w:bookmarkEnd w:id="1498"/>
      <w:bookmarkStart w:id="1499" w:name="_Toc11329930"/>
      <w:bookmarkEnd w:id="1499"/>
      <w:bookmarkStart w:id="1500" w:name="_Toc11331380"/>
      <w:bookmarkEnd w:id="1500"/>
      <w:bookmarkStart w:id="1501" w:name="_Toc11332105"/>
      <w:bookmarkEnd w:id="1501"/>
      <w:bookmarkStart w:id="1502" w:name="_Toc11332828"/>
      <w:bookmarkEnd w:id="1502"/>
      <w:bookmarkStart w:id="1503" w:name="_Toc12518757"/>
      <w:bookmarkEnd w:id="1503"/>
      <w:bookmarkStart w:id="1504" w:name="_Toc12631056"/>
      <w:bookmarkEnd w:id="1504"/>
      <w:bookmarkStart w:id="1505" w:name="_Toc12631807"/>
      <w:bookmarkEnd w:id="1505"/>
      <w:bookmarkStart w:id="1506" w:name="_Toc14098508"/>
      <w:bookmarkEnd w:id="1506"/>
      <w:bookmarkStart w:id="1507" w:name="_Toc11329931"/>
      <w:bookmarkEnd w:id="1507"/>
      <w:bookmarkStart w:id="1508" w:name="_Toc11331381"/>
      <w:bookmarkEnd w:id="1508"/>
      <w:bookmarkStart w:id="1509" w:name="_Toc11332106"/>
      <w:bookmarkEnd w:id="1509"/>
      <w:bookmarkStart w:id="1510" w:name="_Toc11332829"/>
      <w:bookmarkEnd w:id="1510"/>
      <w:bookmarkStart w:id="1511" w:name="_Toc12518758"/>
      <w:bookmarkEnd w:id="1511"/>
      <w:bookmarkStart w:id="1512" w:name="_Toc12631057"/>
      <w:bookmarkEnd w:id="1512"/>
      <w:bookmarkStart w:id="1513" w:name="_Toc12631808"/>
      <w:bookmarkEnd w:id="1513"/>
      <w:bookmarkStart w:id="1514" w:name="_Toc14098509"/>
      <w:bookmarkEnd w:id="1514"/>
      <w:bookmarkStart w:id="1515" w:name="_Toc11329932"/>
      <w:bookmarkEnd w:id="1515"/>
      <w:bookmarkStart w:id="1516" w:name="_Toc11331382"/>
      <w:bookmarkEnd w:id="1516"/>
      <w:bookmarkStart w:id="1517" w:name="_Toc11332107"/>
      <w:bookmarkEnd w:id="1517"/>
      <w:bookmarkStart w:id="1518" w:name="_Toc11332830"/>
      <w:bookmarkEnd w:id="1518"/>
      <w:bookmarkStart w:id="1519" w:name="_Toc12518759"/>
      <w:bookmarkEnd w:id="1519"/>
      <w:bookmarkStart w:id="1520" w:name="_Toc12631058"/>
      <w:bookmarkEnd w:id="1520"/>
      <w:bookmarkStart w:id="1521" w:name="_Toc12631809"/>
      <w:bookmarkEnd w:id="1521"/>
      <w:bookmarkStart w:id="1522" w:name="_Toc14098510"/>
      <w:bookmarkEnd w:id="1522"/>
      <w:bookmarkStart w:id="1523" w:name="_Toc11329933"/>
      <w:bookmarkEnd w:id="1523"/>
      <w:bookmarkStart w:id="1524" w:name="_Toc11331383"/>
      <w:bookmarkEnd w:id="1524"/>
      <w:bookmarkStart w:id="1525" w:name="_Toc11332108"/>
      <w:bookmarkEnd w:id="1525"/>
      <w:bookmarkStart w:id="1526" w:name="_Toc11332831"/>
      <w:bookmarkEnd w:id="1526"/>
      <w:bookmarkStart w:id="1527" w:name="_Toc12518760"/>
      <w:bookmarkEnd w:id="1527"/>
      <w:bookmarkStart w:id="1528" w:name="_Toc12631059"/>
      <w:bookmarkEnd w:id="1528"/>
      <w:bookmarkStart w:id="1529" w:name="_Toc12631810"/>
      <w:bookmarkEnd w:id="1529"/>
      <w:bookmarkStart w:id="1530" w:name="_Toc14098511"/>
      <w:bookmarkEnd w:id="1530"/>
      <w:bookmarkStart w:id="1531" w:name="_Toc11329934"/>
      <w:bookmarkEnd w:id="1531"/>
      <w:bookmarkStart w:id="1532" w:name="_Toc11331384"/>
      <w:bookmarkEnd w:id="1532"/>
      <w:bookmarkStart w:id="1533" w:name="_Toc11332109"/>
      <w:bookmarkEnd w:id="1533"/>
      <w:bookmarkStart w:id="1534" w:name="_Toc11332832"/>
      <w:bookmarkEnd w:id="1534"/>
      <w:bookmarkStart w:id="1535" w:name="_Toc12518761"/>
      <w:bookmarkEnd w:id="1535"/>
      <w:bookmarkStart w:id="1536" w:name="_Toc12631060"/>
      <w:bookmarkEnd w:id="1536"/>
      <w:bookmarkStart w:id="1537" w:name="_Toc12631811"/>
      <w:bookmarkEnd w:id="1537"/>
      <w:bookmarkStart w:id="1538" w:name="_Toc14098512"/>
      <w:bookmarkEnd w:id="1538"/>
      <w:bookmarkStart w:id="1539" w:name="_Toc11329935"/>
      <w:bookmarkEnd w:id="1539"/>
      <w:bookmarkStart w:id="1540" w:name="_Toc11331385"/>
      <w:bookmarkEnd w:id="1540"/>
      <w:bookmarkStart w:id="1541" w:name="_Toc11332110"/>
      <w:bookmarkEnd w:id="1541"/>
      <w:bookmarkStart w:id="1542" w:name="_Toc11332833"/>
      <w:bookmarkEnd w:id="1542"/>
      <w:bookmarkStart w:id="1543" w:name="_Toc14098318"/>
      <w:bookmarkEnd w:id="1543"/>
      <w:bookmarkStart w:id="1544" w:name="_Toc11329741"/>
      <w:bookmarkEnd w:id="1544"/>
      <w:bookmarkStart w:id="1545" w:name="_Toc11331191"/>
      <w:bookmarkEnd w:id="1545"/>
      <w:bookmarkStart w:id="1546" w:name="_Toc11331916"/>
      <w:bookmarkEnd w:id="1546"/>
      <w:bookmarkStart w:id="1547" w:name="_Toc11332639"/>
      <w:bookmarkEnd w:id="1547"/>
      <w:bookmarkStart w:id="1548" w:name="_Toc12518568"/>
      <w:bookmarkEnd w:id="1548"/>
      <w:bookmarkStart w:id="1549" w:name="_Toc12630867"/>
      <w:bookmarkEnd w:id="1549"/>
      <w:bookmarkStart w:id="1550" w:name="_Toc12631618"/>
      <w:bookmarkEnd w:id="1550"/>
      <w:bookmarkStart w:id="1551" w:name="_Toc14098319"/>
      <w:bookmarkEnd w:id="1551"/>
      <w:bookmarkStart w:id="1552" w:name="_Toc11329742"/>
      <w:bookmarkEnd w:id="1552"/>
      <w:bookmarkStart w:id="1553" w:name="_Toc11331192"/>
      <w:bookmarkEnd w:id="1553"/>
      <w:bookmarkStart w:id="1554" w:name="_Toc11331917"/>
      <w:bookmarkEnd w:id="1554"/>
      <w:bookmarkStart w:id="1555" w:name="_Toc11332640"/>
      <w:bookmarkEnd w:id="1555"/>
      <w:bookmarkStart w:id="1556" w:name="_Toc12518569"/>
      <w:bookmarkEnd w:id="1556"/>
      <w:bookmarkStart w:id="1557" w:name="_Toc12630868"/>
      <w:bookmarkEnd w:id="1557"/>
      <w:bookmarkStart w:id="1558" w:name="_Toc12631619"/>
      <w:bookmarkEnd w:id="1558"/>
      <w:bookmarkStart w:id="1559" w:name="_Toc14098320"/>
      <w:bookmarkEnd w:id="1559"/>
      <w:bookmarkStart w:id="1560" w:name="_Toc11329743"/>
      <w:bookmarkEnd w:id="1560"/>
      <w:bookmarkStart w:id="1561" w:name="_Toc11331193"/>
      <w:bookmarkEnd w:id="1561"/>
      <w:bookmarkStart w:id="1562" w:name="_Toc11331918"/>
      <w:bookmarkEnd w:id="1562"/>
      <w:bookmarkStart w:id="1563" w:name="_Toc11332641"/>
      <w:bookmarkEnd w:id="1563"/>
      <w:bookmarkStart w:id="1564" w:name="_Toc12518570"/>
      <w:bookmarkEnd w:id="1564"/>
      <w:bookmarkStart w:id="1565" w:name="_Toc12630869"/>
      <w:bookmarkEnd w:id="1565"/>
      <w:bookmarkStart w:id="1566" w:name="_Toc12631620"/>
      <w:bookmarkEnd w:id="1566"/>
      <w:bookmarkStart w:id="1567" w:name="_Toc14098321"/>
      <w:bookmarkEnd w:id="1567"/>
      <w:bookmarkStart w:id="1568" w:name="_Toc11329744"/>
      <w:bookmarkEnd w:id="1568"/>
      <w:bookmarkStart w:id="1569" w:name="_Toc11331194"/>
      <w:bookmarkEnd w:id="1569"/>
      <w:bookmarkStart w:id="1570" w:name="_Toc11331919"/>
      <w:bookmarkEnd w:id="1570"/>
      <w:bookmarkStart w:id="1571" w:name="_Toc11332642"/>
      <w:bookmarkEnd w:id="1571"/>
      <w:bookmarkStart w:id="1572" w:name="_Toc12518571"/>
      <w:bookmarkEnd w:id="1572"/>
      <w:bookmarkStart w:id="1573" w:name="_Toc12630870"/>
      <w:bookmarkEnd w:id="1573"/>
      <w:bookmarkStart w:id="1574" w:name="_Toc12631621"/>
      <w:bookmarkEnd w:id="1574"/>
      <w:bookmarkStart w:id="1575" w:name="_Toc14098322"/>
      <w:bookmarkEnd w:id="1575"/>
      <w:bookmarkStart w:id="1576" w:name="_Toc11329745"/>
      <w:bookmarkEnd w:id="1576"/>
      <w:bookmarkStart w:id="1577" w:name="_Toc11331195"/>
      <w:bookmarkEnd w:id="1577"/>
      <w:bookmarkStart w:id="1578" w:name="_Toc11331920"/>
      <w:bookmarkEnd w:id="1578"/>
      <w:bookmarkStart w:id="1579" w:name="_Toc11332643"/>
      <w:bookmarkEnd w:id="1579"/>
      <w:bookmarkStart w:id="1580" w:name="_Toc12518572"/>
      <w:bookmarkEnd w:id="1580"/>
      <w:bookmarkStart w:id="1581" w:name="_Toc12630871"/>
      <w:bookmarkEnd w:id="1581"/>
      <w:bookmarkStart w:id="1582" w:name="_Toc12631622"/>
      <w:bookmarkEnd w:id="1582"/>
      <w:bookmarkStart w:id="1583" w:name="_Toc14098323"/>
      <w:bookmarkEnd w:id="1583"/>
      <w:bookmarkStart w:id="1584" w:name="_Toc11329746"/>
      <w:bookmarkEnd w:id="1584"/>
      <w:bookmarkStart w:id="1585" w:name="_Toc11331196"/>
      <w:bookmarkEnd w:id="1585"/>
      <w:bookmarkStart w:id="1586" w:name="_Toc11331921"/>
      <w:bookmarkEnd w:id="1586"/>
      <w:bookmarkStart w:id="1587" w:name="_Toc11332644"/>
      <w:bookmarkEnd w:id="1587"/>
      <w:bookmarkStart w:id="1588" w:name="_Toc12518573"/>
      <w:bookmarkEnd w:id="1588"/>
      <w:bookmarkStart w:id="1589" w:name="_Toc12630872"/>
      <w:bookmarkEnd w:id="1589"/>
      <w:bookmarkStart w:id="1590" w:name="_Toc12631623"/>
      <w:bookmarkEnd w:id="1590"/>
      <w:bookmarkStart w:id="1591" w:name="_Toc14098324"/>
      <w:bookmarkEnd w:id="1591"/>
      <w:bookmarkStart w:id="1592" w:name="_Toc11329747"/>
      <w:bookmarkEnd w:id="1592"/>
      <w:bookmarkStart w:id="1593" w:name="_Toc11331197"/>
      <w:bookmarkEnd w:id="1593"/>
      <w:bookmarkStart w:id="1594" w:name="_Toc11331922"/>
      <w:bookmarkEnd w:id="1594"/>
      <w:bookmarkStart w:id="1595" w:name="_Toc11332645"/>
      <w:bookmarkEnd w:id="1595"/>
      <w:bookmarkStart w:id="1596" w:name="_Toc12518574"/>
      <w:bookmarkEnd w:id="1596"/>
      <w:bookmarkStart w:id="1597" w:name="_Toc12630873"/>
      <w:bookmarkEnd w:id="1597"/>
      <w:bookmarkStart w:id="1598" w:name="_Toc12631624"/>
      <w:bookmarkEnd w:id="1598"/>
      <w:bookmarkStart w:id="1599" w:name="_Toc14098325"/>
      <w:bookmarkEnd w:id="1599"/>
      <w:bookmarkStart w:id="1600" w:name="_Toc11329748"/>
      <w:bookmarkEnd w:id="1600"/>
      <w:bookmarkStart w:id="1601" w:name="_Toc11331198"/>
      <w:bookmarkEnd w:id="1601"/>
      <w:bookmarkStart w:id="1602" w:name="_Toc11331923"/>
      <w:bookmarkEnd w:id="1602"/>
      <w:bookmarkStart w:id="1603" w:name="_Toc11332646"/>
      <w:bookmarkEnd w:id="1603"/>
      <w:bookmarkStart w:id="1604" w:name="_Toc12518575"/>
      <w:bookmarkEnd w:id="1604"/>
      <w:bookmarkStart w:id="1605" w:name="_Toc12630874"/>
      <w:bookmarkEnd w:id="1605"/>
      <w:bookmarkStart w:id="1606" w:name="_Toc12631625"/>
      <w:bookmarkEnd w:id="1606"/>
      <w:bookmarkStart w:id="1607" w:name="_Toc14098326"/>
      <w:bookmarkEnd w:id="1607"/>
      <w:bookmarkStart w:id="1608" w:name="_Toc11329749"/>
      <w:bookmarkEnd w:id="1608"/>
      <w:bookmarkStart w:id="1609" w:name="_Toc11331199"/>
      <w:bookmarkEnd w:id="1609"/>
      <w:bookmarkStart w:id="1610" w:name="_Toc11331924"/>
      <w:bookmarkEnd w:id="1610"/>
      <w:bookmarkStart w:id="1611" w:name="_Toc11332647"/>
      <w:bookmarkEnd w:id="1611"/>
      <w:bookmarkStart w:id="1612" w:name="_Toc12518576"/>
      <w:bookmarkEnd w:id="1612"/>
      <w:bookmarkStart w:id="1613" w:name="_Toc12630875"/>
      <w:bookmarkEnd w:id="1613"/>
      <w:bookmarkStart w:id="1614" w:name="_Toc12631626"/>
      <w:bookmarkEnd w:id="1614"/>
      <w:bookmarkStart w:id="1615" w:name="_Toc14098327"/>
      <w:bookmarkEnd w:id="1615"/>
      <w:bookmarkStart w:id="1616" w:name="_Toc11329750"/>
      <w:bookmarkEnd w:id="1616"/>
      <w:bookmarkStart w:id="1617" w:name="_Toc11331200"/>
      <w:bookmarkEnd w:id="1617"/>
      <w:bookmarkStart w:id="1618" w:name="_Toc11331925"/>
      <w:bookmarkEnd w:id="1618"/>
      <w:bookmarkStart w:id="1619" w:name="_Toc11332648"/>
      <w:bookmarkEnd w:id="1619"/>
      <w:bookmarkStart w:id="1620" w:name="_Toc12518577"/>
      <w:bookmarkEnd w:id="1620"/>
      <w:bookmarkStart w:id="1621" w:name="_Toc12630876"/>
      <w:bookmarkEnd w:id="1621"/>
      <w:bookmarkStart w:id="1622" w:name="_Toc12631627"/>
      <w:bookmarkEnd w:id="1622"/>
      <w:bookmarkStart w:id="1623" w:name="_Toc14098328"/>
      <w:bookmarkEnd w:id="1623"/>
      <w:bookmarkStart w:id="1624" w:name="_Toc11329751"/>
      <w:bookmarkEnd w:id="1624"/>
      <w:bookmarkStart w:id="1625" w:name="_Toc11331201"/>
      <w:bookmarkEnd w:id="1625"/>
      <w:bookmarkStart w:id="1626" w:name="_Toc11331926"/>
      <w:bookmarkEnd w:id="1626"/>
      <w:bookmarkStart w:id="1627" w:name="_Toc11332649"/>
      <w:bookmarkEnd w:id="1627"/>
      <w:bookmarkStart w:id="1628" w:name="_Toc12518578"/>
      <w:bookmarkEnd w:id="1628"/>
      <w:bookmarkStart w:id="1629" w:name="_Toc12630877"/>
      <w:bookmarkEnd w:id="1629"/>
      <w:bookmarkStart w:id="1630" w:name="_Toc12631628"/>
      <w:bookmarkEnd w:id="1630"/>
      <w:bookmarkStart w:id="1631" w:name="_Toc14098329"/>
      <w:bookmarkEnd w:id="1631"/>
      <w:bookmarkStart w:id="1632" w:name="_Toc11329752"/>
      <w:bookmarkEnd w:id="1632"/>
      <w:bookmarkStart w:id="1633" w:name="_Toc11331202"/>
      <w:bookmarkEnd w:id="1633"/>
      <w:bookmarkStart w:id="1634" w:name="_Toc11331927"/>
      <w:bookmarkEnd w:id="1634"/>
      <w:bookmarkStart w:id="1635" w:name="_Toc11332650"/>
      <w:bookmarkEnd w:id="1635"/>
      <w:bookmarkStart w:id="1636" w:name="_Toc12518579"/>
      <w:bookmarkEnd w:id="1636"/>
      <w:bookmarkStart w:id="1637" w:name="_Toc12630878"/>
      <w:bookmarkEnd w:id="1637"/>
      <w:bookmarkStart w:id="1638" w:name="_Toc12631629"/>
      <w:bookmarkEnd w:id="1638"/>
      <w:bookmarkStart w:id="1639" w:name="_Toc14098330"/>
      <w:bookmarkEnd w:id="1639"/>
      <w:bookmarkStart w:id="1640" w:name="_Toc11329753"/>
      <w:bookmarkEnd w:id="1640"/>
      <w:bookmarkStart w:id="1641" w:name="_Toc11331203"/>
      <w:bookmarkEnd w:id="1641"/>
      <w:bookmarkStart w:id="1642" w:name="_Toc11331928"/>
      <w:bookmarkEnd w:id="1642"/>
      <w:bookmarkStart w:id="1643" w:name="_Toc11332651"/>
      <w:bookmarkEnd w:id="1643"/>
      <w:bookmarkStart w:id="1644" w:name="_Toc12518580"/>
      <w:bookmarkEnd w:id="1644"/>
      <w:bookmarkStart w:id="1645" w:name="_Toc12630879"/>
      <w:bookmarkEnd w:id="1645"/>
      <w:bookmarkStart w:id="1646" w:name="_Toc12631630"/>
      <w:bookmarkEnd w:id="1646"/>
      <w:bookmarkStart w:id="1647" w:name="_Toc14098331"/>
      <w:bookmarkEnd w:id="1647"/>
      <w:bookmarkStart w:id="1648" w:name="_Toc11329754"/>
      <w:bookmarkEnd w:id="1648"/>
      <w:bookmarkStart w:id="1649" w:name="_Toc11331204"/>
      <w:bookmarkEnd w:id="1649"/>
      <w:bookmarkStart w:id="1650" w:name="_Toc11331929"/>
      <w:bookmarkEnd w:id="1650"/>
      <w:bookmarkStart w:id="1651" w:name="_Toc11332652"/>
      <w:bookmarkEnd w:id="1651"/>
      <w:bookmarkStart w:id="1652" w:name="_Toc12518581"/>
      <w:bookmarkEnd w:id="1652"/>
      <w:bookmarkStart w:id="1653" w:name="_Toc12630880"/>
      <w:bookmarkEnd w:id="1653"/>
      <w:bookmarkStart w:id="1654" w:name="_Toc12631631"/>
      <w:bookmarkEnd w:id="1654"/>
      <w:bookmarkStart w:id="1655" w:name="_Toc14098332"/>
      <w:bookmarkEnd w:id="1655"/>
      <w:bookmarkStart w:id="1656" w:name="_Toc11329755"/>
      <w:bookmarkEnd w:id="1656"/>
      <w:bookmarkStart w:id="1657" w:name="_Toc11331205"/>
      <w:bookmarkEnd w:id="1657"/>
      <w:bookmarkStart w:id="1658" w:name="_Toc11331930"/>
      <w:bookmarkEnd w:id="1658"/>
      <w:bookmarkStart w:id="1659" w:name="_Toc11332653"/>
      <w:bookmarkEnd w:id="1659"/>
      <w:bookmarkStart w:id="1660" w:name="_Toc12518582"/>
      <w:bookmarkEnd w:id="1660"/>
      <w:bookmarkStart w:id="1661" w:name="_Toc12630881"/>
      <w:bookmarkEnd w:id="1661"/>
      <w:bookmarkStart w:id="1662" w:name="_Toc12631632"/>
      <w:bookmarkEnd w:id="1662"/>
      <w:bookmarkStart w:id="1663" w:name="_Toc14098333"/>
      <w:bookmarkEnd w:id="1663"/>
      <w:bookmarkStart w:id="1664" w:name="_Toc11329756"/>
      <w:bookmarkEnd w:id="1664"/>
      <w:bookmarkStart w:id="1665" w:name="_Toc11331206"/>
      <w:bookmarkEnd w:id="1665"/>
      <w:bookmarkStart w:id="1666" w:name="_Toc11331931"/>
      <w:bookmarkEnd w:id="1666"/>
      <w:bookmarkStart w:id="1667" w:name="_Toc11332654"/>
      <w:bookmarkEnd w:id="1667"/>
      <w:bookmarkStart w:id="1668" w:name="_Toc12518583"/>
      <w:bookmarkEnd w:id="1668"/>
      <w:bookmarkStart w:id="1669" w:name="_Toc12630882"/>
      <w:bookmarkEnd w:id="1669"/>
      <w:bookmarkStart w:id="1670" w:name="_Toc12631633"/>
      <w:bookmarkEnd w:id="1670"/>
      <w:bookmarkStart w:id="1671" w:name="_Toc11330150"/>
      <w:bookmarkEnd w:id="1671"/>
      <w:bookmarkStart w:id="1672" w:name="_Toc11331600"/>
      <w:bookmarkEnd w:id="1672"/>
      <w:bookmarkStart w:id="1673" w:name="_Toc11332325"/>
      <w:bookmarkEnd w:id="1673"/>
      <w:bookmarkStart w:id="1674" w:name="_Toc11333048"/>
      <w:bookmarkEnd w:id="1674"/>
      <w:bookmarkStart w:id="1675" w:name="_Toc12518977"/>
      <w:bookmarkEnd w:id="1675"/>
      <w:bookmarkStart w:id="1676" w:name="_Toc12631276"/>
      <w:bookmarkEnd w:id="1676"/>
      <w:bookmarkStart w:id="1677" w:name="_Toc12632027"/>
      <w:bookmarkEnd w:id="1677"/>
      <w:bookmarkStart w:id="1678" w:name="_Toc14098728"/>
      <w:bookmarkEnd w:id="1678"/>
      <w:bookmarkStart w:id="1679" w:name="_Toc11330151"/>
      <w:bookmarkEnd w:id="1679"/>
      <w:bookmarkStart w:id="1680" w:name="_Toc11331601"/>
      <w:bookmarkEnd w:id="1680"/>
      <w:bookmarkStart w:id="1681" w:name="_Toc11332326"/>
      <w:bookmarkEnd w:id="1681"/>
      <w:bookmarkStart w:id="1682" w:name="_Toc11333049"/>
      <w:bookmarkEnd w:id="1682"/>
      <w:bookmarkStart w:id="1683" w:name="_Toc12518978"/>
      <w:bookmarkEnd w:id="1683"/>
      <w:bookmarkStart w:id="1684" w:name="_Toc12631277"/>
      <w:bookmarkEnd w:id="1684"/>
      <w:bookmarkStart w:id="1685" w:name="_Toc12632028"/>
      <w:bookmarkEnd w:id="1685"/>
      <w:bookmarkStart w:id="1686" w:name="_Toc14098729"/>
      <w:bookmarkEnd w:id="1686"/>
      <w:bookmarkStart w:id="1687" w:name="_Toc11330152"/>
      <w:bookmarkEnd w:id="1687"/>
      <w:bookmarkStart w:id="1688" w:name="_Toc11331602"/>
      <w:bookmarkEnd w:id="1688"/>
      <w:bookmarkStart w:id="1689" w:name="_Toc11332327"/>
      <w:bookmarkEnd w:id="1689"/>
      <w:bookmarkStart w:id="1690" w:name="_Toc11333050"/>
      <w:bookmarkEnd w:id="1690"/>
      <w:bookmarkStart w:id="1691" w:name="_Toc12518979"/>
      <w:bookmarkEnd w:id="1691"/>
      <w:bookmarkStart w:id="1692" w:name="_Toc12631278"/>
      <w:bookmarkEnd w:id="1692"/>
      <w:bookmarkStart w:id="1693" w:name="_Toc12632029"/>
      <w:bookmarkEnd w:id="1693"/>
      <w:bookmarkStart w:id="1694" w:name="_Toc14098730"/>
      <w:bookmarkEnd w:id="1694"/>
      <w:bookmarkStart w:id="1695" w:name="_Toc11330153"/>
      <w:bookmarkEnd w:id="1695"/>
      <w:bookmarkStart w:id="1696" w:name="_Toc11331603"/>
      <w:bookmarkEnd w:id="1696"/>
      <w:bookmarkStart w:id="1697" w:name="_Toc11332328"/>
      <w:bookmarkEnd w:id="1697"/>
      <w:bookmarkStart w:id="1698" w:name="_Toc11333051"/>
      <w:bookmarkEnd w:id="1698"/>
      <w:bookmarkStart w:id="1699" w:name="_Toc12518980"/>
      <w:bookmarkEnd w:id="1699"/>
      <w:bookmarkStart w:id="1700" w:name="_Toc12631279"/>
      <w:bookmarkEnd w:id="1700"/>
      <w:bookmarkStart w:id="1701" w:name="_Toc12632030"/>
      <w:bookmarkEnd w:id="1701"/>
      <w:bookmarkStart w:id="1702" w:name="_Toc14098731"/>
      <w:bookmarkEnd w:id="1702"/>
      <w:bookmarkStart w:id="1703" w:name="_Toc11330154"/>
      <w:bookmarkEnd w:id="1703"/>
      <w:bookmarkStart w:id="1704" w:name="_Toc11331604"/>
      <w:bookmarkEnd w:id="1704"/>
      <w:bookmarkStart w:id="1705" w:name="_Toc11332329"/>
      <w:bookmarkEnd w:id="1705"/>
      <w:bookmarkStart w:id="1706" w:name="_Toc11333052"/>
      <w:bookmarkEnd w:id="1706"/>
      <w:bookmarkStart w:id="1707" w:name="_Toc12518981"/>
      <w:bookmarkEnd w:id="1707"/>
      <w:bookmarkStart w:id="1708" w:name="_Toc12631280"/>
      <w:bookmarkEnd w:id="1708"/>
      <w:bookmarkStart w:id="1709" w:name="_Toc12632031"/>
      <w:bookmarkEnd w:id="1709"/>
      <w:bookmarkStart w:id="1710" w:name="_Toc14098732"/>
      <w:bookmarkEnd w:id="1710"/>
      <w:bookmarkStart w:id="1711" w:name="_Toc11330155"/>
      <w:bookmarkEnd w:id="1711"/>
      <w:bookmarkStart w:id="1712" w:name="_Toc11331605"/>
      <w:bookmarkEnd w:id="1712"/>
      <w:bookmarkStart w:id="1713" w:name="_Toc11332330"/>
      <w:bookmarkEnd w:id="1713"/>
      <w:bookmarkStart w:id="1714" w:name="_Toc11333053"/>
      <w:bookmarkEnd w:id="1714"/>
      <w:bookmarkStart w:id="1715" w:name="_Toc12518982"/>
      <w:bookmarkEnd w:id="1715"/>
      <w:bookmarkStart w:id="1716" w:name="_Toc12631281"/>
      <w:bookmarkEnd w:id="1716"/>
      <w:bookmarkStart w:id="1717" w:name="_Toc12632032"/>
      <w:bookmarkEnd w:id="1717"/>
      <w:bookmarkStart w:id="1718" w:name="_Toc14098733"/>
      <w:bookmarkEnd w:id="1718"/>
      <w:bookmarkStart w:id="1719" w:name="_Toc11330156"/>
      <w:bookmarkEnd w:id="1719"/>
      <w:bookmarkStart w:id="1720" w:name="_Toc11331606"/>
      <w:bookmarkEnd w:id="1720"/>
      <w:bookmarkStart w:id="1721" w:name="_Toc11332331"/>
      <w:bookmarkEnd w:id="1721"/>
      <w:bookmarkStart w:id="1722" w:name="_Toc11333054"/>
      <w:bookmarkEnd w:id="1722"/>
      <w:bookmarkStart w:id="1723" w:name="_Toc12518983"/>
      <w:bookmarkEnd w:id="1723"/>
      <w:bookmarkStart w:id="1724" w:name="_Toc12631282"/>
      <w:bookmarkEnd w:id="1724"/>
      <w:bookmarkStart w:id="1725" w:name="_Toc12632033"/>
      <w:bookmarkEnd w:id="1725"/>
      <w:bookmarkStart w:id="1726" w:name="_Toc14098734"/>
      <w:bookmarkEnd w:id="1726"/>
      <w:bookmarkStart w:id="1727" w:name="_Toc11330157"/>
      <w:bookmarkEnd w:id="1727"/>
      <w:bookmarkStart w:id="1728" w:name="_Toc11331607"/>
      <w:bookmarkEnd w:id="1728"/>
      <w:bookmarkStart w:id="1729" w:name="_Toc11332332"/>
      <w:bookmarkEnd w:id="1729"/>
      <w:bookmarkStart w:id="1730" w:name="_Toc11333055"/>
      <w:bookmarkEnd w:id="1730"/>
      <w:bookmarkStart w:id="1731" w:name="_Toc12518984"/>
      <w:bookmarkEnd w:id="1731"/>
      <w:bookmarkStart w:id="1732" w:name="_Toc12631283"/>
      <w:bookmarkEnd w:id="1732"/>
      <w:bookmarkStart w:id="1733" w:name="_Toc12632034"/>
      <w:bookmarkEnd w:id="1733"/>
      <w:bookmarkStart w:id="1734" w:name="_Toc14098735"/>
      <w:bookmarkEnd w:id="1734"/>
      <w:bookmarkStart w:id="1735" w:name="_Toc11330158"/>
      <w:bookmarkEnd w:id="1735"/>
      <w:bookmarkStart w:id="1736" w:name="_Toc11331608"/>
      <w:bookmarkEnd w:id="1736"/>
      <w:bookmarkStart w:id="1737" w:name="_Toc11332333"/>
      <w:bookmarkEnd w:id="1737"/>
      <w:bookmarkStart w:id="1738" w:name="_Toc11333056"/>
      <w:bookmarkEnd w:id="1738"/>
      <w:bookmarkStart w:id="1739" w:name="_Toc12518985"/>
      <w:bookmarkEnd w:id="1739"/>
      <w:bookmarkStart w:id="1740" w:name="_Toc12631284"/>
      <w:bookmarkEnd w:id="1740"/>
      <w:bookmarkStart w:id="1741" w:name="_Toc12632035"/>
      <w:bookmarkEnd w:id="1741"/>
      <w:bookmarkStart w:id="1742" w:name="_Toc14098736"/>
      <w:bookmarkEnd w:id="1742"/>
      <w:bookmarkStart w:id="1743" w:name="_Toc11330159"/>
      <w:bookmarkEnd w:id="1743"/>
      <w:bookmarkStart w:id="1744" w:name="_Toc11331609"/>
      <w:bookmarkEnd w:id="1744"/>
      <w:bookmarkStart w:id="1745" w:name="_Toc11332334"/>
      <w:bookmarkEnd w:id="1745"/>
      <w:bookmarkStart w:id="1746" w:name="_Toc11333057"/>
      <w:bookmarkEnd w:id="1746"/>
      <w:bookmarkStart w:id="1747" w:name="_Toc12518986"/>
      <w:bookmarkEnd w:id="1747"/>
      <w:bookmarkStart w:id="1748" w:name="_Toc12631285"/>
      <w:bookmarkEnd w:id="1748"/>
      <w:bookmarkStart w:id="1749" w:name="_Toc12632036"/>
      <w:bookmarkEnd w:id="1749"/>
      <w:bookmarkStart w:id="1750" w:name="_Toc14098737"/>
      <w:bookmarkEnd w:id="1750"/>
      <w:bookmarkStart w:id="1751" w:name="_Toc11330160"/>
      <w:bookmarkEnd w:id="1751"/>
      <w:bookmarkStart w:id="1752" w:name="_Toc11331610"/>
      <w:bookmarkEnd w:id="1752"/>
      <w:bookmarkStart w:id="1753" w:name="_Toc11332335"/>
      <w:bookmarkEnd w:id="1753"/>
      <w:bookmarkStart w:id="1754" w:name="_Toc11333058"/>
      <w:bookmarkEnd w:id="1754"/>
      <w:bookmarkStart w:id="1755" w:name="_Toc12518987"/>
      <w:bookmarkEnd w:id="1755"/>
      <w:bookmarkStart w:id="1756" w:name="_Toc12631286"/>
      <w:bookmarkEnd w:id="1756"/>
      <w:bookmarkStart w:id="1757" w:name="_Toc12632037"/>
      <w:bookmarkEnd w:id="1757"/>
      <w:bookmarkStart w:id="1758" w:name="_Toc14098738"/>
      <w:bookmarkEnd w:id="1758"/>
      <w:bookmarkStart w:id="1759" w:name="_Toc11330161"/>
      <w:bookmarkEnd w:id="1759"/>
      <w:bookmarkStart w:id="1760" w:name="_Toc11331611"/>
      <w:bookmarkEnd w:id="1760"/>
      <w:bookmarkStart w:id="1761" w:name="_Toc11332336"/>
      <w:bookmarkEnd w:id="1761"/>
      <w:bookmarkStart w:id="1762" w:name="_Toc11333059"/>
      <w:bookmarkEnd w:id="1762"/>
      <w:bookmarkStart w:id="1763" w:name="_Toc12518988"/>
      <w:bookmarkEnd w:id="1763"/>
      <w:bookmarkStart w:id="1764" w:name="_Toc12631287"/>
      <w:bookmarkEnd w:id="1764"/>
      <w:bookmarkStart w:id="1765" w:name="_Toc12632038"/>
      <w:bookmarkEnd w:id="1765"/>
      <w:bookmarkStart w:id="1766" w:name="_Toc14098739"/>
      <w:bookmarkEnd w:id="1766"/>
      <w:bookmarkStart w:id="1767" w:name="_Toc11330162"/>
      <w:bookmarkEnd w:id="1767"/>
      <w:bookmarkStart w:id="1768" w:name="_Toc11331612"/>
      <w:bookmarkEnd w:id="1768"/>
      <w:bookmarkStart w:id="1769" w:name="_Toc11332337"/>
      <w:bookmarkEnd w:id="1769"/>
      <w:bookmarkStart w:id="1770" w:name="_Toc11333060"/>
      <w:bookmarkEnd w:id="1770"/>
      <w:bookmarkStart w:id="1771" w:name="_Toc12518989"/>
      <w:bookmarkEnd w:id="1771"/>
      <w:bookmarkStart w:id="1772" w:name="_Toc12631288"/>
      <w:bookmarkEnd w:id="1772"/>
      <w:bookmarkStart w:id="1773" w:name="_Toc12632039"/>
      <w:bookmarkEnd w:id="1773"/>
      <w:bookmarkStart w:id="1774" w:name="_Toc14098740"/>
      <w:bookmarkEnd w:id="1774"/>
      <w:bookmarkStart w:id="1775" w:name="_Toc11330163"/>
      <w:bookmarkEnd w:id="1775"/>
      <w:bookmarkStart w:id="1776" w:name="_Toc11331613"/>
      <w:bookmarkEnd w:id="1776"/>
      <w:bookmarkStart w:id="1777" w:name="_Toc11332338"/>
      <w:bookmarkEnd w:id="1777"/>
      <w:bookmarkStart w:id="1778" w:name="_Toc11333061"/>
      <w:bookmarkEnd w:id="1778"/>
      <w:bookmarkStart w:id="1779" w:name="_Toc12518990"/>
      <w:bookmarkEnd w:id="1779"/>
      <w:bookmarkStart w:id="1780" w:name="_Toc12631289"/>
      <w:bookmarkEnd w:id="1780"/>
      <w:bookmarkStart w:id="1781" w:name="_Toc12632040"/>
      <w:bookmarkEnd w:id="1781"/>
      <w:bookmarkStart w:id="1782" w:name="_Toc14098741"/>
      <w:bookmarkEnd w:id="1782"/>
      <w:bookmarkStart w:id="1783" w:name="_Toc11330164"/>
      <w:bookmarkEnd w:id="1783"/>
      <w:bookmarkStart w:id="1784" w:name="_Toc11331614"/>
      <w:bookmarkEnd w:id="1784"/>
      <w:bookmarkStart w:id="1785" w:name="_Toc11332339"/>
      <w:bookmarkEnd w:id="1785"/>
      <w:bookmarkStart w:id="1786" w:name="_Toc11333062"/>
      <w:bookmarkEnd w:id="1786"/>
      <w:bookmarkStart w:id="1787" w:name="_Toc12518991"/>
      <w:bookmarkEnd w:id="1787"/>
      <w:bookmarkStart w:id="1788" w:name="_Toc12631290"/>
      <w:bookmarkEnd w:id="1788"/>
      <w:bookmarkStart w:id="1789" w:name="_Toc12632041"/>
      <w:bookmarkEnd w:id="1789"/>
      <w:bookmarkStart w:id="1790" w:name="_Toc14098742"/>
      <w:bookmarkEnd w:id="1790"/>
      <w:bookmarkStart w:id="1791" w:name="_Toc11330165"/>
      <w:bookmarkEnd w:id="1791"/>
      <w:bookmarkStart w:id="1792" w:name="_Toc11331615"/>
      <w:bookmarkEnd w:id="1792"/>
      <w:bookmarkStart w:id="1793" w:name="_Toc11332340"/>
      <w:bookmarkEnd w:id="1793"/>
      <w:bookmarkStart w:id="1794" w:name="_Toc11333063"/>
      <w:bookmarkEnd w:id="1794"/>
      <w:bookmarkStart w:id="1795" w:name="_Toc12518992"/>
      <w:bookmarkEnd w:id="1795"/>
      <w:bookmarkStart w:id="1796" w:name="_Toc12631291"/>
      <w:bookmarkEnd w:id="1796"/>
      <w:bookmarkStart w:id="1797" w:name="_Toc12632042"/>
      <w:bookmarkEnd w:id="1797"/>
      <w:bookmarkStart w:id="1798" w:name="_Toc14098743"/>
      <w:bookmarkEnd w:id="1798"/>
      <w:bookmarkStart w:id="1799" w:name="_Toc11330166"/>
      <w:bookmarkEnd w:id="1799"/>
      <w:bookmarkStart w:id="1800" w:name="_Toc11331616"/>
      <w:bookmarkEnd w:id="1800"/>
      <w:bookmarkStart w:id="1801" w:name="_Toc11332341"/>
      <w:bookmarkEnd w:id="1801"/>
      <w:bookmarkStart w:id="1802" w:name="_Toc11333064"/>
      <w:bookmarkEnd w:id="1802"/>
      <w:bookmarkStart w:id="1803" w:name="_Toc12518993"/>
      <w:bookmarkEnd w:id="1803"/>
      <w:bookmarkStart w:id="1804" w:name="_Toc12631292"/>
      <w:bookmarkEnd w:id="1804"/>
      <w:bookmarkStart w:id="1805" w:name="_Toc12632043"/>
      <w:bookmarkEnd w:id="1805"/>
      <w:bookmarkStart w:id="1806" w:name="_Toc14098744"/>
      <w:bookmarkEnd w:id="1806"/>
      <w:bookmarkStart w:id="1807" w:name="_Toc11330167"/>
      <w:bookmarkEnd w:id="1807"/>
      <w:bookmarkStart w:id="1808" w:name="_Toc11331617"/>
      <w:bookmarkEnd w:id="1808"/>
      <w:bookmarkStart w:id="1809" w:name="_Toc11332342"/>
      <w:bookmarkEnd w:id="1809"/>
      <w:bookmarkStart w:id="1810" w:name="_Toc11333065"/>
      <w:bookmarkEnd w:id="1810"/>
      <w:bookmarkStart w:id="1811" w:name="_Toc12518994"/>
      <w:bookmarkEnd w:id="1811"/>
      <w:bookmarkStart w:id="1812" w:name="_Toc12631293"/>
      <w:bookmarkEnd w:id="1812"/>
      <w:bookmarkStart w:id="1813" w:name="_Toc12632044"/>
      <w:bookmarkEnd w:id="1813"/>
      <w:bookmarkStart w:id="1814" w:name="_Toc12631386"/>
      <w:bookmarkEnd w:id="1814"/>
      <w:bookmarkStart w:id="1815" w:name="_Toc12632137"/>
      <w:bookmarkEnd w:id="1815"/>
      <w:bookmarkStart w:id="1816" w:name="_Toc14098838"/>
      <w:bookmarkEnd w:id="1816"/>
      <w:bookmarkStart w:id="1817" w:name="_Toc11330261"/>
      <w:bookmarkEnd w:id="1817"/>
      <w:bookmarkStart w:id="1818" w:name="_Toc11331711"/>
      <w:bookmarkEnd w:id="1818"/>
      <w:bookmarkStart w:id="1819" w:name="_Toc11332436"/>
      <w:bookmarkEnd w:id="1819"/>
      <w:bookmarkStart w:id="1820" w:name="_Toc11333159"/>
      <w:bookmarkEnd w:id="1820"/>
      <w:bookmarkStart w:id="1821" w:name="_Toc12519088"/>
      <w:bookmarkEnd w:id="1821"/>
      <w:bookmarkStart w:id="1822" w:name="_Toc12631387"/>
      <w:bookmarkEnd w:id="1822"/>
      <w:bookmarkStart w:id="1823" w:name="_Toc12632138"/>
      <w:bookmarkEnd w:id="1823"/>
      <w:bookmarkStart w:id="1824" w:name="_Toc14098839"/>
      <w:bookmarkEnd w:id="1824"/>
      <w:bookmarkStart w:id="1825" w:name="_Toc11330262"/>
      <w:bookmarkEnd w:id="1825"/>
      <w:bookmarkStart w:id="1826" w:name="_Toc11331712"/>
      <w:bookmarkEnd w:id="1826"/>
      <w:bookmarkStart w:id="1827" w:name="_Toc11332437"/>
      <w:bookmarkEnd w:id="1827"/>
      <w:bookmarkStart w:id="1828" w:name="_Toc11333160"/>
      <w:bookmarkEnd w:id="1828"/>
      <w:bookmarkStart w:id="1829" w:name="_Toc12519089"/>
      <w:bookmarkEnd w:id="1829"/>
      <w:bookmarkStart w:id="1830" w:name="_Toc12631388"/>
      <w:bookmarkEnd w:id="1830"/>
      <w:bookmarkStart w:id="1831" w:name="_Toc12632139"/>
      <w:bookmarkEnd w:id="1831"/>
      <w:bookmarkStart w:id="1832" w:name="_Toc14098840"/>
      <w:bookmarkEnd w:id="1832"/>
      <w:bookmarkStart w:id="1833" w:name="_Toc11330263"/>
      <w:bookmarkEnd w:id="1833"/>
      <w:bookmarkStart w:id="1834" w:name="_Toc11331713"/>
      <w:bookmarkEnd w:id="1834"/>
      <w:bookmarkStart w:id="1835" w:name="_Toc11332438"/>
      <w:bookmarkEnd w:id="1835"/>
      <w:bookmarkStart w:id="1836" w:name="_Toc11333161"/>
      <w:bookmarkEnd w:id="1836"/>
      <w:bookmarkStart w:id="1837" w:name="_Toc12519090"/>
      <w:bookmarkEnd w:id="1837"/>
      <w:bookmarkStart w:id="1838" w:name="_Toc12631389"/>
      <w:bookmarkEnd w:id="1838"/>
      <w:bookmarkStart w:id="1839" w:name="_Toc12632140"/>
      <w:bookmarkEnd w:id="1839"/>
      <w:bookmarkStart w:id="1840" w:name="_Toc14098841"/>
      <w:bookmarkEnd w:id="1840"/>
      <w:bookmarkStart w:id="1841" w:name="_Toc11330264"/>
      <w:bookmarkEnd w:id="1841"/>
      <w:bookmarkStart w:id="1842" w:name="_Toc11331714"/>
      <w:bookmarkEnd w:id="1842"/>
      <w:bookmarkStart w:id="1843" w:name="_Toc11332439"/>
      <w:bookmarkEnd w:id="1843"/>
      <w:bookmarkStart w:id="1844" w:name="_Toc11333162"/>
      <w:bookmarkEnd w:id="1844"/>
      <w:bookmarkStart w:id="1845" w:name="_Toc12519091"/>
      <w:bookmarkEnd w:id="1845"/>
      <w:bookmarkStart w:id="1846" w:name="_Toc12631390"/>
      <w:bookmarkEnd w:id="1846"/>
      <w:bookmarkStart w:id="1847" w:name="_Toc12632141"/>
      <w:bookmarkEnd w:id="1847"/>
      <w:bookmarkStart w:id="1848" w:name="_Toc14098842"/>
      <w:bookmarkEnd w:id="1848"/>
      <w:bookmarkStart w:id="1849" w:name="_Toc11330265"/>
      <w:bookmarkEnd w:id="1849"/>
      <w:bookmarkStart w:id="1850" w:name="_Toc11331715"/>
      <w:bookmarkEnd w:id="1850"/>
      <w:bookmarkStart w:id="1851" w:name="_Toc11332440"/>
      <w:bookmarkEnd w:id="1851"/>
      <w:bookmarkStart w:id="1852" w:name="_Toc11333163"/>
      <w:bookmarkEnd w:id="1852"/>
      <w:bookmarkStart w:id="1853" w:name="_Toc12519092"/>
      <w:bookmarkEnd w:id="1853"/>
      <w:bookmarkStart w:id="1854" w:name="_Toc12631391"/>
      <w:bookmarkEnd w:id="1854"/>
      <w:bookmarkStart w:id="1855" w:name="_Toc12632142"/>
      <w:bookmarkEnd w:id="1855"/>
      <w:bookmarkStart w:id="1856" w:name="_Toc14098843"/>
      <w:bookmarkEnd w:id="1856"/>
      <w:bookmarkStart w:id="1857" w:name="_Toc11330266"/>
      <w:bookmarkEnd w:id="1857"/>
      <w:bookmarkStart w:id="1858" w:name="_Toc11331716"/>
      <w:bookmarkEnd w:id="1858"/>
      <w:bookmarkStart w:id="1859" w:name="_Toc11332441"/>
      <w:bookmarkEnd w:id="1859"/>
      <w:bookmarkStart w:id="1860" w:name="_Toc11333164"/>
      <w:bookmarkEnd w:id="1860"/>
      <w:bookmarkStart w:id="1861" w:name="_Toc12519093"/>
      <w:bookmarkEnd w:id="1861"/>
      <w:bookmarkStart w:id="1862" w:name="_Toc12631392"/>
      <w:bookmarkEnd w:id="1862"/>
      <w:bookmarkStart w:id="1863" w:name="_Toc12632143"/>
      <w:bookmarkEnd w:id="1863"/>
      <w:bookmarkStart w:id="1864" w:name="_Toc14098844"/>
      <w:bookmarkEnd w:id="1864"/>
      <w:bookmarkStart w:id="1865" w:name="_Toc11330267"/>
      <w:bookmarkEnd w:id="1865"/>
      <w:bookmarkStart w:id="1866" w:name="_Toc11331717"/>
      <w:bookmarkEnd w:id="1866"/>
      <w:bookmarkStart w:id="1867" w:name="_Toc11332442"/>
      <w:bookmarkEnd w:id="1867"/>
      <w:bookmarkStart w:id="1868" w:name="_Toc11333165"/>
      <w:bookmarkEnd w:id="1868"/>
      <w:bookmarkStart w:id="1869" w:name="_Toc12519094"/>
      <w:bookmarkEnd w:id="1869"/>
      <w:bookmarkStart w:id="1870" w:name="_Toc12631393"/>
      <w:bookmarkEnd w:id="1870"/>
      <w:bookmarkStart w:id="1871" w:name="_Toc12632144"/>
      <w:bookmarkEnd w:id="1871"/>
      <w:bookmarkStart w:id="1872" w:name="_Toc14098845"/>
      <w:bookmarkEnd w:id="1872"/>
      <w:bookmarkStart w:id="1873" w:name="_Toc11330268"/>
      <w:bookmarkEnd w:id="1873"/>
      <w:bookmarkStart w:id="1874" w:name="_Toc11331718"/>
      <w:bookmarkEnd w:id="1874"/>
      <w:bookmarkStart w:id="1875" w:name="_Toc11332443"/>
      <w:bookmarkEnd w:id="1875"/>
      <w:bookmarkStart w:id="1876" w:name="_Toc11333166"/>
      <w:bookmarkEnd w:id="1876"/>
      <w:bookmarkStart w:id="1877" w:name="_Toc12519095"/>
      <w:bookmarkEnd w:id="1877"/>
      <w:bookmarkStart w:id="1878" w:name="_Toc12631394"/>
      <w:bookmarkEnd w:id="1878"/>
      <w:bookmarkStart w:id="1879" w:name="_Toc12632145"/>
      <w:bookmarkEnd w:id="1879"/>
      <w:bookmarkStart w:id="1880" w:name="_Toc14098846"/>
      <w:bookmarkEnd w:id="1880"/>
      <w:bookmarkStart w:id="1881" w:name="_Toc11330269"/>
      <w:bookmarkEnd w:id="1881"/>
      <w:bookmarkStart w:id="1882" w:name="_Toc11331719"/>
      <w:bookmarkEnd w:id="1882"/>
      <w:bookmarkStart w:id="1883" w:name="_Toc11332444"/>
      <w:bookmarkEnd w:id="1883"/>
      <w:bookmarkStart w:id="1884" w:name="_Toc11333167"/>
      <w:bookmarkEnd w:id="1884"/>
      <w:bookmarkStart w:id="1885" w:name="_Toc12519096"/>
      <w:bookmarkEnd w:id="1885"/>
      <w:bookmarkStart w:id="1886" w:name="_Toc12631395"/>
      <w:bookmarkEnd w:id="1886"/>
      <w:bookmarkStart w:id="1887" w:name="_Toc12632146"/>
      <w:bookmarkEnd w:id="1887"/>
      <w:bookmarkStart w:id="1888" w:name="_Toc14098847"/>
      <w:bookmarkEnd w:id="1888"/>
      <w:bookmarkStart w:id="1889" w:name="_Toc11330270"/>
      <w:bookmarkEnd w:id="1889"/>
      <w:bookmarkStart w:id="1890" w:name="_Toc11331720"/>
      <w:bookmarkEnd w:id="1890"/>
      <w:bookmarkStart w:id="1891" w:name="_Toc11332445"/>
      <w:bookmarkEnd w:id="1891"/>
      <w:bookmarkStart w:id="1892" w:name="_Toc11333168"/>
      <w:bookmarkEnd w:id="1892"/>
      <w:bookmarkStart w:id="1893" w:name="_Toc12519097"/>
      <w:bookmarkEnd w:id="1893"/>
      <w:bookmarkStart w:id="1894" w:name="_Toc12631396"/>
      <w:bookmarkEnd w:id="1894"/>
      <w:bookmarkStart w:id="1895" w:name="_Toc12632147"/>
      <w:bookmarkEnd w:id="1895"/>
      <w:bookmarkStart w:id="1896" w:name="_Toc14098848"/>
      <w:bookmarkEnd w:id="1896"/>
      <w:bookmarkStart w:id="1897" w:name="_Toc11330271"/>
      <w:bookmarkEnd w:id="1897"/>
      <w:bookmarkStart w:id="1898" w:name="_Toc11331721"/>
      <w:bookmarkEnd w:id="1898"/>
      <w:bookmarkStart w:id="1899" w:name="_Toc11332446"/>
      <w:bookmarkEnd w:id="1899"/>
      <w:bookmarkStart w:id="1900" w:name="_Toc11333169"/>
      <w:bookmarkEnd w:id="1900"/>
      <w:bookmarkStart w:id="1901" w:name="_Toc12519098"/>
      <w:bookmarkEnd w:id="1901"/>
      <w:bookmarkStart w:id="1902" w:name="_Toc12631397"/>
      <w:bookmarkEnd w:id="1902"/>
      <w:bookmarkStart w:id="1903" w:name="_Toc12632148"/>
      <w:bookmarkEnd w:id="1903"/>
      <w:bookmarkStart w:id="1904" w:name="_Toc14098849"/>
      <w:bookmarkEnd w:id="1904"/>
      <w:bookmarkStart w:id="1905" w:name="_Toc11330272"/>
      <w:bookmarkEnd w:id="1905"/>
      <w:bookmarkStart w:id="1906" w:name="_Toc11331722"/>
      <w:bookmarkEnd w:id="1906"/>
      <w:bookmarkStart w:id="1907" w:name="_Toc11332447"/>
      <w:bookmarkEnd w:id="1907"/>
      <w:bookmarkStart w:id="1908" w:name="_Toc11333170"/>
      <w:bookmarkEnd w:id="1908"/>
      <w:bookmarkStart w:id="1909" w:name="_Toc12519099"/>
      <w:bookmarkEnd w:id="1909"/>
      <w:bookmarkStart w:id="1910" w:name="_Toc12631398"/>
      <w:bookmarkEnd w:id="1910"/>
      <w:bookmarkStart w:id="1911" w:name="_Toc12632149"/>
      <w:bookmarkEnd w:id="1911"/>
      <w:bookmarkStart w:id="1912" w:name="_Toc14098850"/>
      <w:bookmarkEnd w:id="1912"/>
      <w:bookmarkStart w:id="1913" w:name="_Toc11330273"/>
      <w:bookmarkEnd w:id="1913"/>
      <w:bookmarkStart w:id="1914" w:name="_Toc11331723"/>
      <w:bookmarkEnd w:id="1914"/>
      <w:bookmarkStart w:id="1915" w:name="_Toc11332448"/>
      <w:bookmarkEnd w:id="1915"/>
      <w:bookmarkStart w:id="1916" w:name="_Toc11333171"/>
      <w:bookmarkEnd w:id="1916"/>
      <w:bookmarkStart w:id="1917" w:name="_Toc12519100"/>
      <w:bookmarkEnd w:id="1917"/>
      <w:bookmarkStart w:id="1918" w:name="_Toc12631399"/>
      <w:bookmarkEnd w:id="1918"/>
      <w:bookmarkStart w:id="1919" w:name="_Toc12632150"/>
      <w:bookmarkEnd w:id="1919"/>
      <w:bookmarkStart w:id="1920" w:name="_Toc14098851"/>
      <w:bookmarkEnd w:id="1920"/>
      <w:bookmarkStart w:id="1921" w:name="_Toc11330274"/>
      <w:bookmarkEnd w:id="1921"/>
      <w:bookmarkStart w:id="1922" w:name="_Toc11331724"/>
      <w:bookmarkEnd w:id="1922"/>
      <w:bookmarkStart w:id="1923" w:name="_Toc11332449"/>
      <w:bookmarkEnd w:id="1923"/>
      <w:bookmarkStart w:id="1924" w:name="_Toc11333172"/>
      <w:bookmarkEnd w:id="1924"/>
      <w:bookmarkStart w:id="1925" w:name="_Toc12519101"/>
      <w:bookmarkEnd w:id="1925"/>
      <w:bookmarkStart w:id="1926" w:name="_Toc12631400"/>
      <w:bookmarkEnd w:id="1926"/>
      <w:bookmarkStart w:id="1927" w:name="_Toc12632151"/>
      <w:bookmarkEnd w:id="1927"/>
      <w:bookmarkStart w:id="1928" w:name="_Toc14098852"/>
      <w:bookmarkEnd w:id="1928"/>
      <w:bookmarkStart w:id="1929" w:name="_Toc11330275"/>
      <w:bookmarkEnd w:id="1929"/>
      <w:bookmarkStart w:id="1930" w:name="_Toc11331725"/>
      <w:bookmarkEnd w:id="1930"/>
      <w:bookmarkStart w:id="1931" w:name="_Toc11332450"/>
      <w:bookmarkEnd w:id="1931"/>
      <w:bookmarkStart w:id="1932" w:name="_Toc11333173"/>
      <w:bookmarkEnd w:id="1932"/>
      <w:bookmarkStart w:id="1933" w:name="_Toc12519102"/>
      <w:bookmarkEnd w:id="1933"/>
      <w:bookmarkStart w:id="1934" w:name="_Toc12631401"/>
      <w:bookmarkEnd w:id="1934"/>
      <w:bookmarkStart w:id="1935" w:name="_Toc12632152"/>
      <w:bookmarkEnd w:id="1935"/>
      <w:bookmarkStart w:id="1936" w:name="_Toc14098853"/>
      <w:bookmarkEnd w:id="1936"/>
      <w:bookmarkStart w:id="1937" w:name="_Toc11330276"/>
      <w:bookmarkEnd w:id="1937"/>
      <w:bookmarkStart w:id="1938" w:name="_Toc11331726"/>
      <w:bookmarkEnd w:id="1938"/>
      <w:bookmarkStart w:id="1939" w:name="_Toc11332451"/>
      <w:bookmarkEnd w:id="1939"/>
      <w:bookmarkStart w:id="1940" w:name="_Toc11333174"/>
      <w:bookmarkEnd w:id="1940"/>
      <w:bookmarkStart w:id="1941" w:name="_Toc12519103"/>
      <w:bookmarkEnd w:id="1941"/>
      <w:bookmarkStart w:id="1942" w:name="_Toc12631402"/>
      <w:bookmarkEnd w:id="1942"/>
      <w:bookmarkStart w:id="1943" w:name="_Toc12632153"/>
      <w:bookmarkEnd w:id="1943"/>
      <w:bookmarkStart w:id="1944" w:name="_Toc14098854"/>
      <w:bookmarkEnd w:id="1944"/>
      <w:bookmarkStart w:id="1945" w:name="_Toc11330277"/>
      <w:bookmarkEnd w:id="1945"/>
      <w:bookmarkStart w:id="1946" w:name="_Toc11331727"/>
      <w:bookmarkEnd w:id="1946"/>
      <w:bookmarkStart w:id="1947" w:name="_Toc11332452"/>
      <w:bookmarkEnd w:id="1947"/>
      <w:bookmarkStart w:id="1948" w:name="_Toc11333175"/>
      <w:bookmarkEnd w:id="1948"/>
      <w:bookmarkStart w:id="1949" w:name="_Toc12519104"/>
      <w:bookmarkEnd w:id="1949"/>
      <w:bookmarkStart w:id="1950" w:name="_Toc12631403"/>
      <w:bookmarkEnd w:id="1950"/>
      <w:bookmarkStart w:id="1951" w:name="_Toc12632154"/>
      <w:bookmarkEnd w:id="1951"/>
      <w:bookmarkStart w:id="1952" w:name="_Toc14098855"/>
      <w:bookmarkEnd w:id="1952"/>
      <w:bookmarkStart w:id="1953" w:name="_Toc11330278"/>
      <w:bookmarkEnd w:id="1953"/>
      <w:bookmarkStart w:id="1954" w:name="_Toc11331728"/>
      <w:bookmarkEnd w:id="1954"/>
      <w:bookmarkStart w:id="1955" w:name="_Toc11332453"/>
      <w:bookmarkEnd w:id="1955"/>
      <w:bookmarkStart w:id="1956" w:name="_Toc11333176"/>
      <w:bookmarkEnd w:id="1956"/>
      <w:bookmarkStart w:id="1957" w:name="_Toc12519105"/>
      <w:bookmarkEnd w:id="1957"/>
      <w:bookmarkStart w:id="1958" w:name="_Toc12631404"/>
      <w:bookmarkEnd w:id="1958"/>
      <w:bookmarkStart w:id="1959" w:name="_Toc12632155"/>
      <w:bookmarkEnd w:id="1959"/>
      <w:bookmarkStart w:id="1960" w:name="_Toc14098856"/>
      <w:bookmarkEnd w:id="1960"/>
      <w:bookmarkStart w:id="1961" w:name="_Toc11330279"/>
      <w:bookmarkEnd w:id="1961"/>
      <w:bookmarkStart w:id="1962" w:name="_Toc11331729"/>
      <w:bookmarkEnd w:id="1962"/>
      <w:bookmarkStart w:id="1963" w:name="_Toc11332454"/>
      <w:bookmarkEnd w:id="1963"/>
      <w:bookmarkStart w:id="1964" w:name="_Toc11333177"/>
      <w:bookmarkEnd w:id="1964"/>
      <w:bookmarkStart w:id="1965" w:name="_Toc12519106"/>
      <w:bookmarkEnd w:id="1965"/>
      <w:bookmarkStart w:id="1966" w:name="_Toc12631405"/>
      <w:bookmarkEnd w:id="1966"/>
      <w:bookmarkStart w:id="1967" w:name="_Toc12632156"/>
      <w:bookmarkEnd w:id="1967"/>
      <w:bookmarkStart w:id="1968" w:name="_Toc14098857"/>
      <w:bookmarkEnd w:id="1968"/>
      <w:bookmarkStart w:id="1969" w:name="_Toc11330280"/>
      <w:bookmarkEnd w:id="1969"/>
      <w:bookmarkStart w:id="1970" w:name="_Toc11331730"/>
      <w:bookmarkEnd w:id="1970"/>
      <w:bookmarkStart w:id="1971" w:name="_Toc11332455"/>
      <w:bookmarkEnd w:id="1971"/>
      <w:bookmarkStart w:id="1972" w:name="_Toc11333178"/>
      <w:bookmarkEnd w:id="1972"/>
      <w:bookmarkStart w:id="1973" w:name="_Toc12519107"/>
      <w:bookmarkEnd w:id="1973"/>
      <w:bookmarkStart w:id="1974" w:name="_Toc12631406"/>
      <w:bookmarkEnd w:id="1974"/>
      <w:bookmarkStart w:id="1975" w:name="_Toc12632157"/>
      <w:bookmarkEnd w:id="1975"/>
      <w:bookmarkStart w:id="1976" w:name="_Toc14098858"/>
      <w:bookmarkEnd w:id="1976"/>
      <w:bookmarkStart w:id="1977" w:name="_Toc11330281"/>
      <w:bookmarkEnd w:id="1977"/>
      <w:bookmarkStart w:id="1978" w:name="_Toc11331731"/>
      <w:bookmarkEnd w:id="1978"/>
      <w:bookmarkStart w:id="1979" w:name="_Toc11332456"/>
      <w:bookmarkEnd w:id="1979"/>
      <w:bookmarkStart w:id="1980" w:name="_Toc11333179"/>
      <w:bookmarkEnd w:id="1980"/>
      <w:bookmarkStart w:id="1981" w:name="_Toc12519108"/>
      <w:bookmarkEnd w:id="1981"/>
      <w:bookmarkStart w:id="1982" w:name="_Toc12631407"/>
      <w:bookmarkEnd w:id="1982"/>
      <w:bookmarkStart w:id="1983" w:name="_Toc12632158"/>
      <w:bookmarkEnd w:id="1983"/>
      <w:bookmarkStart w:id="1984" w:name="_Toc14098859"/>
      <w:bookmarkEnd w:id="1984"/>
      <w:bookmarkStart w:id="1985" w:name="_Toc11330282"/>
      <w:bookmarkEnd w:id="1985"/>
      <w:bookmarkStart w:id="1986" w:name="_Toc11331732"/>
      <w:bookmarkEnd w:id="1986"/>
      <w:bookmarkStart w:id="1987" w:name="_Toc11332457"/>
      <w:bookmarkEnd w:id="1987"/>
      <w:bookmarkStart w:id="1988" w:name="_Toc11333180"/>
      <w:bookmarkEnd w:id="1988"/>
      <w:bookmarkStart w:id="1989" w:name="_Toc12519109"/>
      <w:bookmarkEnd w:id="1989"/>
      <w:bookmarkStart w:id="1990" w:name="_Toc12631408"/>
      <w:bookmarkEnd w:id="1990"/>
      <w:bookmarkStart w:id="1991" w:name="_Toc12632159"/>
      <w:bookmarkEnd w:id="1991"/>
      <w:bookmarkStart w:id="1992" w:name="_Toc14098860"/>
      <w:bookmarkEnd w:id="1992"/>
      <w:bookmarkStart w:id="1993" w:name="_Toc11332015"/>
      <w:bookmarkEnd w:id="1993"/>
      <w:bookmarkStart w:id="1994" w:name="_Toc11332738"/>
      <w:bookmarkEnd w:id="1994"/>
      <w:bookmarkStart w:id="1995" w:name="_Toc12518667"/>
      <w:bookmarkEnd w:id="1995"/>
      <w:bookmarkStart w:id="1996" w:name="_Toc12630966"/>
      <w:bookmarkEnd w:id="1996"/>
      <w:bookmarkStart w:id="1997" w:name="_Toc12631717"/>
      <w:bookmarkEnd w:id="1997"/>
      <w:bookmarkStart w:id="1998" w:name="_Toc14098418"/>
      <w:bookmarkEnd w:id="1998"/>
      <w:bookmarkStart w:id="1999" w:name="_Toc11329841"/>
      <w:bookmarkEnd w:id="1999"/>
      <w:bookmarkStart w:id="2000" w:name="_Toc11331291"/>
      <w:bookmarkEnd w:id="2000"/>
      <w:bookmarkStart w:id="2001" w:name="_Toc11332016"/>
      <w:bookmarkEnd w:id="2001"/>
      <w:bookmarkStart w:id="2002" w:name="_Toc11332739"/>
      <w:bookmarkEnd w:id="2002"/>
      <w:bookmarkStart w:id="2003" w:name="_Toc12518668"/>
      <w:bookmarkEnd w:id="2003"/>
      <w:bookmarkStart w:id="2004" w:name="_Toc12630967"/>
      <w:bookmarkEnd w:id="2004"/>
      <w:bookmarkStart w:id="2005" w:name="_Toc12631718"/>
      <w:bookmarkEnd w:id="2005"/>
      <w:bookmarkStart w:id="2006" w:name="_Toc14098419"/>
      <w:bookmarkEnd w:id="2006"/>
      <w:bookmarkStart w:id="2007" w:name="_Toc11329842"/>
      <w:bookmarkEnd w:id="2007"/>
      <w:bookmarkStart w:id="2008" w:name="_Toc11331292"/>
      <w:bookmarkEnd w:id="2008"/>
      <w:bookmarkStart w:id="2009" w:name="_Toc11332017"/>
      <w:bookmarkEnd w:id="2009"/>
      <w:bookmarkStart w:id="2010" w:name="_Toc11332740"/>
      <w:bookmarkEnd w:id="2010"/>
      <w:bookmarkStart w:id="2011" w:name="_Toc12518669"/>
      <w:bookmarkEnd w:id="2011"/>
      <w:bookmarkStart w:id="2012" w:name="_Toc12630968"/>
      <w:bookmarkEnd w:id="2012"/>
      <w:bookmarkStart w:id="2013" w:name="_Toc12631719"/>
      <w:bookmarkEnd w:id="2013"/>
      <w:bookmarkStart w:id="2014" w:name="_Toc14098420"/>
      <w:bookmarkEnd w:id="2014"/>
      <w:bookmarkStart w:id="2015" w:name="_Toc11329843"/>
      <w:bookmarkEnd w:id="2015"/>
      <w:bookmarkStart w:id="2016" w:name="_Toc11331293"/>
      <w:bookmarkEnd w:id="2016"/>
      <w:bookmarkStart w:id="2017" w:name="_Toc11332018"/>
      <w:bookmarkEnd w:id="2017"/>
      <w:bookmarkStart w:id="2018" w:name="_Toc11332741"/>
      <w:bookmarkEnd w:id="2018"/>
      <w:bookmarkStart w:id="2019" w:name="_Toc12518670"/>
      <w:bookmarkEnd w:id="2019"/>
      <w:bookmarkStart w:id="2020" w:name="_Toc12630969"/>
      <w:bookmarkEnd w:id="2020"/>
      <w:bookmarkStart w:id="2021" w:name="_Toc12631720"/>
      <w:bookmarkEnd w:id="2021"/>
      <w:bookmarkStart w:id="2022" w:name="_Toc14098421"/>
      <w:bookmarkEnd w:id="2022"/>
      <w:bookmarkStart w:id="2023" w:name="_Toc11329844"/>
      <w:bookmarkEnd w:id="2023"/>
      <w:bookmarkStart w:id="2024" w:name="_Toc11331294"/>
      <w:bookmarkEnd w:id="2024"/>
      <w:bookmarkStart w:id="2025" w:name="_Toc11332019"/>
      <w:bookmarkEnd w:id="2025"/>
      <w:bookmarkStart w:id="2026" w:name="_Toc11332742"/>
      <w:bookmarkEnd w:id="2026"/>
      <w:bookmarkStart w:id="2027" w:name="_Toc12518671"/>
      <w:bookmarkEnd w:id="2027"/>
      <w:bookmarkStart w:id="2028" w:name="_Toc12630970"/>
      <w:bookmarkEnd w:id="2028"/>
      <w:bookmarkStart w:id="2029" w:name="_Toc12631721"/>
      <w:bookmarkEnd w:id="2029"/>
      <w:bookmarkStart w:id="2030" w:name="_Toc14098422"/>
      <w:bookmarkEnd w:id="2030"/>
      <w:bookmarkStart w:id="2031" w:name="_Toc11329845"/>
      <w:bookmarkEnd w:id="2031"/>
      <w:bookmarkStart w:id="2032" w:name="_Toc11331295"/>
      <w:bookmarkEnd w:id="2032"/>
      <w:bookmarkStart w:id="2033" w:name="_Toc11332020"/>
      <w:bookmarkEnd w:id="2033"/>
      <w:bookmarkStart w:id="2034" w:name="_Toc11332743"/>
      <w:bookmarkEnd w:id="2034"/>
      <w:bookmarkStart w:id="2035" w:name="_Toc12518672"/>
      <w:bookmarkEnd w:id="2035"/>
      <w:bookmarkStart w:id="2036" w:name="_Toc12630971"/>
      <w:bookmarkEnd w:id="2036"/>
      <w:bookmarkStart w:id="2037" w:name="_Toc12631722"/>
      <w:bookmarkEnd w:id="2037"/>
      <w:bookmarkStart w:id="2038" w:name="_Toc14098423"/>
      <w:bookmarkEnd w:id="2038"/>
      <w:bookmarkStart w:id="2039" w:name="_Toc11329846"/>
      <w:bookmarkEnd w:id="2039"/>
      <w:bookmarkStart w:id="2040" w:name="_Toc11331296"/>
      <w:bookmarkEnd w:id="2040"/>
      <w:bookmarkStart w:id="2041" w:name="_Toc11332021"/>
      <w:bookmarkEnd w:id="2041"/>
      <w:bookmarkStart w:id="2042" w:name="_Toc11332744"/>
      <w:bookmarkEnd w:id="2042"/>
      <w:bookmarkStart w:id="2043" w:name="_Toc12518673"/>
      <w:bookmarkEnd w:id="2043"/>
      <w:bookmarkStart w:id="2044" w:name="_Toc12630972"/>
      <w:bookmarkEnd w:id="2044"/>
      <w:bookmarkStart w:id="2045" w:name="_Toc12631723"/>
      <w:bookmarkEnd w:id="2045"/>
      <w:bookmarkStart w:id="2046" w:name="_Toc14098424"/>
      <w:bookmarkEnd w:id="2046"/>
      <w:bookmarkStart w:id="2047" w:name="_Toc11329847"/>
      <w:bookmarkEnd w:id="2047"/>
      <w:bookmarkStart w:id="2048" w:name="_Toc11331297"/>
      <w:bookmarkEnd w:id="2048"/>
      <w:bookmarkStart w:id="2049" w:name="_Toc11332022"/>
      <w:bookmarkEnd w:id="2049"/>
      <w:bookmarkStart w:id="2050" w:name="_Toc11332745"/>
      <w:bookmarkEnd w:id="2050"/>
      <w:bookmarkStart w:id="2051" w:name="_Toc12518674"/>
      <w:bookmarkEnd w:id="2051"/>
      <w:bookmarkStart w:id="2052" w:name="_Toc12630973"/>
      <w:bookmarkEnd w:id="2052"/>
      <w:bookmarkStart w:id="2053" w:name="_Toc12631724"/>
      <w:bookmarkEnd w:id="2053"/>
      <w:bookmarkStart w:id="2054" w:name="_Toc14098425"/>
      <w:bookmarkEnd w:id="2054"/>
      <w:bookmarkStart w:id="2055" w:name="_Toc11329848"/>
      <w:bookmarkEnd w:id="2055"/>
      <w:bookmarkStart w:id="2056" w:name="_Toc11331298"/>
      <w:bookmarkEnd w:id="2056"/>
      <w:bookmarkStart w:id="2057" w:name="_Toc11332023"/>
      <w:bookmarkEnd w:id="2057"/>
      <w:bookmarkStart w:id="2058" w:name="_Toc11332746"/>
      <w:bookmarkEnd w:id="2058"/>
      <w:bookmarkStart w:id="2059" w:name="_Toc12518675"/>
      <w:bookmarkEnd w:id="2059"/>
      <w:bookmarkStart w:id="2060" w:name="_Toc12630974"/>
      <w:bookmarkEnd w:id="2060"/>
      <w:bookmarkStart w:id="2061" w:name="_Toc12631725"/>
      <w:bookmarkEnd w:id="2061"/>
      <w:bookmarkStart w:id="2062" w:name="_Toc14098426"/>
      <w:bookmarkEnd w:id="2062"/>
      <w:bookmarkStart w:id="2063" w:name="_Toc11329849"/>
      <w:bookmarkEnd w:id="2063"/>
      <w:bookmarkStart w:id="2064" w:name="_Toc11331299"/>
      <w:bookmarkEnd w:id="2064"/>
      <w:bookmarkStart w:id="2065" w:name="_Toc11332024"/>
      <w:bookmarkEnd w:id="2065"/>
      <w:bookmarkStart w:id="2066" w:name="_Toc11332747"/>
      <w:bookmarkEnd w:id="2066"/>
      <w:bookmarkStart w:id="2067" w:name="_Toc12518676"/>
      <w:bookmarkEnd w:id="2067"/>
      <w:bookmarkStart w:id="2068" w:name="_Toc12630975"/>
      <w:bookmarkEnd w:id="2068"/>
      <w:bookmarkStart w:id="2069" w:name="_Toc12631726"/>
      <w:bookmarkEnd w:id="2069"/>
      <w:bookmarkStart w:id="2070" w:name="_Toc14098427"/>
      <w:bookmarkEnd w:id="2070"/>
      <w:bookmarkStart w:id="2071" w:name="_Toc11329850"/>
      <w:bookmarkEnd w:id="2071"/>
      <w:bookmarkStart w:id="2072" w:name="_Toc11331300"/>
      <w:bookmarkEnd w:id="2072"/>
      <w:bookmarkStart w:id="2073" w:name="_Toc11332025"/>
      <w:bookmarkEnd w:id="2073"/>
      <w:bookmarkStart w:id="2074" w:name="_Toc11332748"/>
      <w:bookmarkEnd w:id="2074"/>
      <w:bookmarkStart w:id="2075" w:name="_Toc11332227"/>
      <w:bookmarkEnd w:id="2075"/>
      <w:bookmarkStart w:id="2076" w:name="_Toc11332950"/>
      <w:bookmarkEnd w:id="2076"/>
      <w:bookmarkStart w:id="2077" w:name="_Toc12518879"/>
      <w:bookmarkEnd w:id="2077"/>
      <w:bookmarkStart w:id="2078" w:name="_Toc12631178"/>
      <w:bookmarkEnd w:id="2078"/>
      <w:bookmarkStart w:id="2079" w:name="_Toc12631929"/>
      <w:bookmarkEnd w:id="2079"/>
      <w:bookmarkStart w:id="2080" w:name="_Toc14098630"/>
      <w:bookmarkEnd w:id="2080"/>
      <w:bookmarkStart w:id="2081" w:name="_Toc11330053"/>
      <w:bookmarkEnd w:id="2081"/>
      <w:bookmarkStart w:id="2082" w:name="_Toc11331503"/>
      <w:bookmarkEnd w:id="2082"/>
      <w:bookmarkStart w:id="2083" w:name="_Toc11332228"/>
      <w:bookmarkEnd w:id="2083"/>
      <w:bookmarkStart w:id="2084" w:name="_Toc11332951"/>
      <w:bookmarkEnd w:id="2084"/>
      <w:bookmarkStart w:id="2085" w:name="_Toc12518880"/>
      <w:bookmarkEnd w:id="2085"/>
      <w:bookmarkStart w:id="2086" w:name="_Toc12631179"/>
      <w:bookmarkEnd w:id="2086"/>
      <w:bookmarkStart w:id="2087" w:name="_Toc12631930"/>
      <w:bookmarkEnd w:id="2087"/>
      <w:bookmarkStart w:id="2088" w:name="_Toc14098631"/>
      <w:bookmarkEnd w:id="2088"/>
      <w:bookmarkStart w:id="2089" w:name="_Toc11330054"/>
      <w:bookmarkEnd w:id="2089"/>
      <w:bookmarkStart w:id="2090" w:name="_Toc11331504"/>
      <w:bookmarkEnd w:id="2090"/>
      <w:bookmarkStart w:id="2091" w:name="_Toc11332229"/>
      <w:bookmarkEnd w:id="2091"/>
      <w:bookmarkStart w:id="2092" w:name="_Toc11332952"/>
      <w:bookmarkEnd w:id="2092"/>
      <w:bookmarkStart w:id="2093" w:name="_Toc12518881"/>
      <w:bookmarkEnd w:id="2093"/>
      <w:bookmarkStart w:id="2094" w:name="_Toc12631180"/>
      <w:bookmarkEnd w:id="2094"/>
      <w:bookmarkStart w:id="2095" w:name="_Toc12631931"/>
      <w:bookmarkEnd w:id="2095"/>
      <w:bookmarkStart w:id="2096" w:name="_Toc14098632"/>
      <w:bookmarkEnd w:id="2096"/>
      <w:bookmarkStart w:id="2097" w:name="_Toc11330055"/>
      <w:bookmarkEnd w:id="2097"/>
      <w:bookmarkStart w:id="2098" w:name="_Toc11331505"/>
      <w:bookmarkEnd w:id="2098"/>
      <w:bookmarkStart w:id="2099" w:name="_Toc11332230"/>
      <w:bookmarkEnd w:id="2099"/>
      <w:bookmarkStart w:id="2100" w:name="_Toc11332953"/>
      <w:bookmarkEnd w:id="2100"/>
      <w:bookmarkStart w:id="2101" w:name="_Toc12518882"/>
      <w:bookmarkEnd w:id="2101"/>
      <w:bookmarkStart w:id="2102" w:name="_Toc12631181"/>
      <w:bookmarkEnd w:id="2102"/>
      <w:bookmarkStart w:id="2103" w:name="_Toc12631932"/>
      <w:bookmarkEnd w:id="2103"/>
      <w:bookmarkStart w:id="2104" w:name="_Toc14098633"/>
      <w:bookmarkEnd w:id="2104"/>
      <w:bookmarkStart w:id="2105" w:name="_Toc11330056"/>
      <w:bookmarkEnd w:id="2105"/>
      <w:bookmarkStart w:id="2106" w:name="_Toc11331506"/>
      <w:bookmarkEnd w:id="2106"/>
      <w:bookmarkStart w:id="2107" w:name="_Toc11332231"/>
      <w:bookmarkEnd w:id="2107"/>
      <w:bookmarkStart w:id="2108" w:name="_Toc11332954"/>
      <w:bookmarkEnd w:id="2108"/>
      <w:bookmarkStart w:id="2109" w:name="_Toc12518883"/>
      <w:bookmarkEnd w:id="2109"/>
      <w:bookmarkStart w:id="2110" w:name="_Toc12631182"/>
      <w:bookmarkEnd w:id="2110"/>
      <w:bookmarkStart w:id="2111" w:name="_Toc12631933"/>
      <w:bookmarkEnd w:id="2111"/>
      <w:bookmarkStart w:id="2112" w:name="_Toc14098634"/>
      <w:bookmarkEnd w:id="2112"/>
      <w:bookmarkStart w:id="2113" w:name="_Toc11330057"/>
      <w:bookmarkEnd w:id="2113"/>
      <w:bookmarkStart w:id="2114" w:name="_Toc11331507"/>
      <w:bookmarkEnd w:id="2114"/>
      <w:bookmarkStart w:id="2115" w:name="_Toc11332232"/>
      <w:bookmarkEnd w:id="2115"/>
      <w:bookmarkStart w:id="2116" w:name="_Toc11332955"/>
      <w:bookmarkEnd w:id="2116"/>
      <w:bookmarkStart w:id="2117" w:name="_Toc12518884"/>
      <w:bookmarkEnd w:id="2117"/>
      <w:bookmarkStart w:id="2118" w:name="_Toc12631183"/>
      <w:bookmarkEnd w:id="2118"/>
      <w:bookmarkStart w:id="2119" w:name="_Toc12631934"/>
      <w:bookmarkEnd w:id="2119"/>
      <w:bookmarkStart w:id="2120" w:name="_Toc14098635"/>
      <w:bookmarkEnd w:id="2120"/>
      <w:bookmarkStart w:id="2121" w:name="_Toc11330058"/>
      <w:bookmarkEnd w:id="2121"/>
      <w:bookmarkStart w:id="2122" w:name="_Toc11331508"/>
      <w:bookmarkEnd w:id="2122"/>
      <w:bookmarkStart w:id="2123" w:name="_Toc11332233"/>
      <w:bookmarkEnd w:id="2123"/>
      <w:bookmarkStart w:id="2124" w:name="_Toc11332956"/>
      <w:bookmarkEnd w:id="2124"/>
      <w:bookmarkStart w:id="2125" w:name="_Toc12518885"/>
      <w:bookmarkEnd w:id="2125"/>
      <w:bookmarkStart w:id="2126" w:name="_Toc12631184"/>
      <w:bookmarkEnd w:id="2126"/>
      <w:bookmarkStart w:id="2127" w:name="_Toc12631935"/>
      <w:bookmarkEnd w:id="2127"/>
      <w:bookmarkStart w:id="2128" w:name="_Toc14098636"/>
      <w:bookmarkEnd w:id="2128"/>
      <w:bookmarkStart w:id="2129" w:name="_Toc11330059"/>
      <w:bookmarkEnd w:id="2129"/>
      <w:bookmarkStart w:id="2130" w:name="_Toc11331509"/>
      <w:bookmarkEnd w:id="2130"/>
      <w:bookmarkStart w:id="2131" w:name="_Toc11332234"/>
      <w:bookmarkEnd w:id="2131"/>
      <w:bookmarkStart w:id="2132" w:name="_Toc11332957"/>
      <w:bookmarkEnd w:id="2132"/>
      <w:bookmarkStart w:id="2133" w:name="_Toc12518886"/>
      <w:bookmarkEnd w:id="2133"/>
      <w:bookmarkStart w:id="2134" w:name="_Toc12631185"/>
      <w:bookmarkEnd w:id="2134"/>
      <w:bookmarkStart w:id="2135" w:name="_Toc12631936"/>
      <w:bookmarkEnd w:id="2135"/>
      <w:bookmarkStart w:id="2136" w:name="_Toc14098637"/>
      <w:bookmarkEnd w:id="2136"/>
      <w:bookmarkStart w:id="2137" w:name="_Toc11330060"/>
      <w:bookmarkEnd w:id="2137"/>
      <w:bookmarkStart w:id="2138" w:name="_Toc11331510"/>
      <w:bookmarkEnd w:id="2138"/>
      <w:bookmarkStart w:id="2139" w:name="_Toc11332235"/>
      <w:bookmarkEnd w:id="2139"/>
      <w:bookmarkStart w:id="2140" w:name="_Toc11332958"/>
      <w:bookmarkEnd w:id="2140"/>
      <w:bookmarkStart w:id="2141" w:name="_Toc12518887"/>
      <w:bookmarkEnd w:id="2141"/>
      <w:bookmarkStart w:id="2142" w:name="_Toc12631186"/>
      <w:bookmarkEnd w:id="2142"/>
      <w:bookmarkStart w:id="2143" w:name="_Toc12631937"/>
      <w:bookmarkEnd w:id="2143"/>
      <w:bookmarkStart w:id="2144" w:name="_Toc14098638"/>
      <w:bookmarkEnd w:id="2144"/>
      <w:bookmarkStart w:id="2145" w:name="_Toc11330061"/>
      <w:bookmarkEnd w:id="2145"/>
      <w:bookmarkStart w:id="2146" w:name="_Toc11331511"/>
      <w:bookmarkEnd w:id="2146"/>
      <w:bookmarkStart w:id="2147" w:name="_Toc11332236"/>
      <w:bookmarkEnd w:id="2147"/>
      <w:bookmarkStart w:id="2148" w:name="_Toc11332959"/>
      <w:bookmarkEnd w:id="2148"/>
      <w:bookmarkStart w:id="2149" w:name="_Toc12518888"/>
      <w:bookmarkEnd w:id="2149"/>
      <w:bookmarkStart w:id="2150" w:name="_Toc12631187"/>
      <w:bookmarkEnd w:id="2150"/>
      <w:bookmarkStart w:id="2151" w:name="_Toc12631938"/>
      <w:bookmarkEnd w:id="2151"/>
      <w:bookmarkStart w:id="2152" w:name="_Toc14098639"/>
      <w:bookmarkEnd w:id="2152"/>
      <w:bookmarkStart w:id="2153" w:name="_Toc11330062"/>
      <w:bookmarkEnd w:id="2153"/>
      <w:bookmarkStart w:id="2154" w:name="_Toc11331512"/>
      <w:bookmarkEnd w:id="2154"/>
      <w:bookmarkStart w:id="2155" w:name="_Toc11332237"/>
      <w:bookmarkEnd w:id="2155"/>
      <w:bookmarkStart w:id="2156" w:name="_Toc11332960"/>
      <w:bookmarkEnd w:id="2156"/>
      <w:bookmarkStart w:id="2157" w:name="_Toc12518889"/>
      <w:bookmarkEnd w:id="2157"/>
      <w:bookmarkStart w:id="2158" w:name="_Toc12631188"/>
      <w:bookmarkEnd w:id="2158"/>
      <w:bookmarkStart w:id="2159" w:name="_Toc12631939"/>
      <w:bookmarkEnd w:id="2159"/>
      <w:bookmarkStart w:id="2160" w:name="_Toc14098640"/>
      <w:bookmarkEnd w:id="2160"/>
      <w:bookmarkStart w:id="2161" w:name="_Toc11330063"/>
      <w:bookmarkEnd w:id="2161"/>
      <w:bookmarkStart w:id="2162" w:name="_Toc11331513"/>
      <w:bookmarkEnd w:id="2162"/>
      <w:bookmarkStart w:id="2163" w:name="_Toc11332238"/>
      <w:bookmarkEnd w:id="2163"/>
      <w:bookmarkStart w:id="2164" w:name="_Toc11332961"/>
      <w:bookmarkEnd w:id="2164"/>
      <w:bookmarkStart w:id="2165" w:name="_Toc12518890"/>
      <w:bookmarkEnd w:id="2165"/>
      <w:bookmarkStart w:id="2166" w:name="_Toc12631189"/>
      <w:bookmarkEnd w:id="2166"/>
      <w:bookmarkStart w:id="2167" w:name="_Toc12631940"/>
      <w:bookmarkEnd w:id="2167"/>
      <w:bookmarkStart w:id="2168" w:name="_Toc14098641"/>
      <w:bookmarkEnd w:id="2168"/>
      <w:bookmarkStart w:id="2169" w:name="_Toc11330064"/>
      <w:bookmarkEnd w:id="2169"/>
      <w:bookmarkStart w:id="2170" w:name="_Toc11331514"/>
      <w:bookmarkEnd w:id="2170"/>
      <w:bookmarkStart w:id="2171" w:name="_Toc11332239"/>
      <w:bookmarkEnd w:id="2171"/>
      <w:bookmarkStart w:id="2172" w:name="_Toc11332962"/>
      <w:bookmarkEnd w:id="2172"/>
      <w:bookmarkStart w:id="2173" w:name="_Toc12518891"/>
      <w:bookmarkEnd w:id="2173"/>
      <w:bookmarkStart w:id="2174" w:name="_Toc12631190"/>
      <w:bookmarkEnd w:id="2174"/>
      <w:bookmarkStart w:id="2175" w:name="_Toc12631941"/>
      <w:bookmarkEnd w:id="2175"/>
      <w:bookmarkStart w:id="2176" w:name="_Toc14098642"/>
      <w:bookmarkEnd w:id="2176"/>
      <w:bookmarkStart w:id="2177" w:name="_Toc11330065"/>
      <w:bookmarkEnd w:id="2177"/>
      <w:bookmarkStart w:id="2178" w:name="_Toc11331515"/>
      <w:bookmarkEnd w:id="2178"/>
      <w:bookmarkStart w:id="2179" w:name="_Toc11332240"/>
      <w:bookmarkEnd w:id="2179"/>
      <w:bookmarkStart w:id="2180" w:name="_Toc11332963"/>
      <w:bookmarkEnd w:id="2180"/>
      <w:bookmarkStart w:id="2181" w:name="_Toc12518892"/>
      <w:bookmarkEnd w:id="2181"/>
      <w:bookmarkStart w:id="2182" w:name="_Toc12631191"/>
      <w:bookmarkEnd w:id="2182"/>
      <w:bookmarkStart w:id="2183" w:name="_Toc12631942"/>
      <w:bookmarkEnd w:id="2183"/>
      <w:bookmarkStart w:id="2184" w:name="_Toc14098643"/>
      <w:bookmarkEnd w:id="2184"/>
      <w:bookmarkStart w:id="2185" w:name="_Toc11330066"/>
      <w:bookmarkEnd w:id="2185"/>
      <w:bookmarkStart w:id="2186" w:name="_Toc11331516"/>
      <w:bookmarkEnd w:id="2186"/>
      <w:bookmarkStart w:id="2187" w:name="_Toc11332241"/>
      <w:bookmarkEnd w:id="2187"/>
      <w:bookmarkStart w:id="2188" w:name="_Toc11332964"/>
      <w:bookmarkEnd w:id="2188"/>
      <w:bookmarkStart w:id="2189" w:name="_Toc12518893"/>
      <w:bookmarkEnd w:id="2189"/>
      <w:bookmarkStart w:id="2190" w:name="_Toc12631192"/>
      <w:bookmarkEnd w:id="2190"/>
      <w:bookmarkStart w:id="2191" w:name="_Toc12631943"/>
      <w:bookmarkEnd w:id="2191"/>
      <w:bookmarkStart w:id="2192" w:name="_Toc14098644"/>
      <w:bookmarkEnd w:id="2192"/>
      <w:bookmarkStart w:id="2193" w:name="_Toc11330067"/>
      <w:bookmarkEnd w:id="2193"/>
      <w:bookmarkStart w:id="2194" w:name="_Toc11331517"/>
      <w:bookmarkEnd w:id="2194"/>
      <w:bookmarkStart w:id="2195" w:name="_Toc11332242"/>
      <w:bookmarkEnd w:id="2195"/>
      <w:bookmarkStart w:id="2196" w:name="_Toc11332965"/>
      <w:bookmarkEnd w:id="2196"/>
      <w:bookmarkStart w:id="2197" w:name="_Toc12518894"/>
      <w:bookmarkEnd w:id="2197"/>
      <w:bookmarkStart w:id="2198" w:name="_Toc12631193"/>
      <w:bookmarkEnd w:id="2198"/>
      <w:bookmarkStart w:id="2199" w:name="_Toc12631944"/>
      <w:bookmarkEnd w:id="2199"/>
      <w:bookmarkStart w:id="2200" w:name="_Toc14098645"/>
      <w:bookmarkEnd w:id="2200"/>
      <w:bookmarkStart w:id="2201" w:name="_Toc11330068"/>
      <w:bookmarkEnd w:id="2201"/>
      <w:bookmarkStart w:id="2202" w:name="_Toc11331518"/>
      <w:bookmarkEnd w:id="2202"/>
      <w:bookmarkStart w:id="2203" w:name="_Toc11332243"/>
      <w:bookmarkEnd w:id="2203"/>
      <w:bookmarkStart w:id="2204" w:name="_Toc11332966"/>
      <w:bookmarkEnd w:id="2204"/>
      <w:bookmarkStart w:id="2205" w:name="_Toc12518895"/>
      <w:bookmarkEnd w:id="2205"/>
      <w:bookmarkStart w:id="2206" w:name="_Toc12631194"/>
      <w:bookmarkEnd w:id="2206"/>
      <w:bookmarkStart w:id="2207" w:name="_Toc12631945"/>
      <w:bookmarkEnd w:id="2207"/>
      <w:bookmarkStart w:id="2208" w:name="_Toc14098646"/>
      <w:bookmarkEnd w:id="2208"/>
      <w:bookmarkStart w:id="2209" w:name="_Toc11330069"/>
      <w:bookmarkEnd w:id="2209"/>
      <w:bookmarkStart w:id="2210" w:name="_Toc11331519"/>
      <w:bookmarkEnd w:id="2210"/>
      <w:bookmarkStart w:id="2211" w:name="_Toc11332244"/>
      <w:bookmarkEnd w:id="2211"/>
      <w:bookmarkStart w:id="2212" w:name="_Toc11332967"/>
      <w:bookmarkEnd w:id="2212"/>
      <w:bookmarkStart w:id="2213" w:name="_Toc12518896"/>
      <w:bookmarkEnd w:id="2213"/>
      <w:bookmarkStart w:id="2214" w:name="_Toc12631195"/>
      <w:bookmarkEnd w:id="2214"/>
      <w:bookmarkStart w:id="2215" w:name="_Toc12631946"/>
      <w:bookmarkEnd w:id="2215"/>
      <w:bookmarkStart w:id="2216" w:name="_Toc14098647"/>
      <w:bookmarkEnd w:id="2216"/>
      <w:bookmarkStart w:id="2217" w:name="_Toc11330070"/>
      <w:bookmarkEnd w:id="2217"/>
      <w:bookmarkStart w:id="2218" w:name="_Toc11331520"/>
      <w:bookmarkEnd w:id="2218"/>
      <w:bookmarkStart w:id="2219" w:name="_Toc11332245"/>
      <w:bookmarkEnd w:id="2219"/>
      <w:bookmarkStart w:id="2220" w:name="_Toc11332968"/>
      <w:bookmarkEnd w:id="2220"/>
      <w:bookmarkStart w:id="2221" w:name="_Toc12518897"/>
      <w:bookmarkEnd w:id="2221"/>
      <w:bookmarkStart w:id="2222" w:name="_Toc12631196"/>
      <w:bookmarkEnd w:id="2222"/>
      <w:bookmarkStart w:id="2223" w:name="_Toc12631947"/>
      <w:bookmarkEnd w:id="2223"/>
      <w:bookmarkStart w:id="2224" w:name="_Toc14098648"/>
      <w:bookmarkEnd w:id="2224"/>
      <w:bookmarkStart w:id="2225" w:name="_Toc11330071"/>
      <w:bookmarkEnd w:id="2225"/>
      <w:bookmarkStart w:id="2226" w:name="_Toc11331521"/>
      <w:bookmarkEnd w:id="2226"/>
      <w:bookmarkStart w:id="2227" w:name="_Toc11332246"/>
      <w:bookmarkEnd w:id="2227"/>
      <w:bookmarkStart w:id="2228" w:name="_Toc11332969"/>
      <w:bookmarkEnd w:id="2228"/>
      <w:bookmarkStart w:id="2229" w:name="_Toc12518898"/>
      <w:bookmarkEnd w:id="2229"/>
      <w:bookmarkStart w:id="2230" w:name="_Toc12631197"/>
      <w:bookmarkEnd w:id="2230"/>
      <w:bookmarkStart w:id="2231" w:name="_Toc12631948"/>
      <w:bookmarkEnd w:id="2231"/>
      <w:bookmarkStart w:id="2232" w:name="_Toc14098649"/>
      <w:bookmarkEnd w:id="2232"/>
      <w:bookmarkStart w:id="2233" w:name="_Toc11330072"/>
      <w:bookmarkEnd w:id="2233"/>
      <w:bookmarkStart w:id="2234" w:name="_Toc11331522"/>
      <w:bookmarkEnd w:id="2234"/>
      <w:bookmarkStart w:id="2235" w:name="_Toc11332247"/>
      <w:bookmarkEnd w:id="2235"/>
      <w:bookmarkStart w:id="2236" w:name="_Toc11332970"/>
      <w:bookmarkEnd w:id="2236"/>
      <w:bookmarkStart w:id="2237" w:name="_Toc12518899"/>
      <w:bookmarkEnd w:id="2237"/>
      <w:bookmarkStart w:id="2238" w:name="_Toc12631198"/>
      <w:bookmarkEnd w:id="2238"/>
      <w:bookmarkStart w:id="2239" w:name="_Toc12631949"/>
      <w:bookmarkEnd w:id="2239"/>
      <w:bookmarkStart w:id="2240" w:name="_Toc14098650"/>
      <w:bookmarkEnd w:id="2240"/>
      <w:bookmarkStart w:id="2241" w:name="_Toc11330073"/>
      <w:bookmarkEnd w:id="2241"/>
      <w:bookmarkStart w:id="2242" w:name="_Toc11331523"/>
      <w:bookmarkEnd w:id="2242"/>
      <w:bookmarkStart w:id="2243" w:name="_Toc11332248"/>
      <w:bookmarkEnd w:id="2243"/>
      <w:bookmarkStart w:id="2244" w:name="_Toc11332971"/>
      <w:bookmarkEnd w:id="2244"/>
      <w:bookmarkStart w:id="2245" w:name="_Toc12518900"/>
      <w:bookmarkEnd w:id="2245"/>
      <w:bookmarkStart w:id="2246" w:name="_Toc12631199"/>
      <w:bookmarkEnd w:id="2246"/>
      <w:bookmarkStart w:id="2247" w:name="_Toc12631950"/>
      <w:bookmarkEnd w:id="2247"/>
      <w:bookmarkStart w:id="2248" w:name="_Toc14098651"/>
      <w:bookmarkEnd w:id="2248"/>
      <w:bookmarkStart w:id="2249" w:name="_Toc11330074"/>
      <w:bookmarkEnd w:id="2249"/>
      <w:bookmarkStart w:id="2250" w:name="_Toc11331524"/>
      <w:bookmarkEnd w:id="2250"/>
      <w:bookmarkStart w:id="2251" w:name="_Toc11332249"/>
      <w:bookmarkEnd w:id="2251"/>
      <w:bookmarkStart w:id="2252" w:name="_Toc11332972"/>
      <w:bookmarkEnd w:id="2252"/>
      <w:bookmarkStart w:id="2253" w:name="_Toc12518901"/>
      <w:bookmarkEnd w:id="2253"/>
      <w:bookmarkStart w:id="2254" w:name="_Toc12631200"/>
      <w:bookmarkEnd w:id="2254"/>
      <w:bookmarkStart w:id="2255" w:name="_Toc12631951"/>
      <w:bookmarkEnd w:id="2255"/>
      <w:bookmarkStart w:id="2256" w:name="_Toc14098652"/>
      <w:bookmarkEnd w:id="2256"/>
      <w:bookmarkStart w:id="2257" w:name="_Toc11330075"/>
      <w:bookmarkEnd w:id="2257"/>
      <w:bookmarkStart w:id="2258" w:name="_Toc11331525"/>
      <w:bookmarkEnd w:id="2258"/>
      <w:bookmarkStart w:id="2259" w:name="_Toc11332250"/>
      <w:bookmarkEnd w:id="2259"/>
      <w:bookmarkStart w:id="2260" w:name="_Toc11332973"/>
      <w:bookmarkEnd w:id="2260"/>
      <w:bookmarkStart w:id="2261" w:name="_Toc12518902"/>
      <w:bookmarkEnd w:id="2261"/>
      <w:bookmarkStart w:id="2262" w:name="_Toc12631201"/>
      <w:bookmarkEnd w:id="2262"/>
      <w:bookmarkStart w:id="2263" w:name="_Toc12631952"/>
      <w:bookmarkEnd w:id="2263"/>
      <w:bookmarkStart w:id="2264" w:name="_Toc14098653"/>
      <w:bookmarkEnd w:id="2264"/>
      <w:bookmarkStart w:id="2265" w:name="_Toc11330076"/>
      <w:bookmarkEnd w:id="2265"/>
      <w:bookmarkStart w:id="2266" w:name="_Toc11331526"/>
      <w:bookmarkEnd w:id="2266"/>
      <w:bookmarkStart w:id="2267" w:name="_Toc11332251"/>
      <w:bookmarkEnd w:id="2267"/>
      <w:bookmarkStart w:id="2268" w:name="_Toc11332974"/>
      <w:bookmarkEnd w:id="2268"/>
      <w:bookmarkStart w:id="2269" w:name="_Toc12518903"/>
      <w:bookmarkEnd w:id="2269"/>
      <w:bookmarkStart w:id="2270" w:name="_Toc12631202"/>
      <w:bookmarkEnd w:id="2270"/>
      <w:bookmarkStart w:id="2271" w:name="_Toc12631953"/>
      <w:bookmarkEnd w:id="2271"/>
      <w:bookmarkStart w:id="2272" w:name="_Toc14098654"/>
      <w:bookmarkEnd w:id="2272"/>
      <w:bookmarkStart w:id="2273" w:name="_Toc11330077"/>
      <w:bookmarkEnd w:id="2273"/>
      <w:bookmarkStart w:id="2274" w:name="_Toc11331527"/>
      <w:bookmarkEnd w:id="2274"/>
      <w:bookmarkStart w:id="2275" w:name="_Toc11332252"/>
      <w:bookmarkEnd w:id="2275"/>
      <w:bookmarkStart w:id="2276" w:name="_Toc11332975"/>
      <w:bookmarkEnd w:id="2276"/>
      <w:bookmarkStart w:id="2277" w:name="_Toc12518904"/>
      <w:bookmarkEnd w:id="2277"/>
      <w:bookmarkStart w:id="2278" w:name="_Toc12631203"/>
      <w:bookmarkEnd w:id="2278"/>
      <w:bookmarkStart w:id="2279" w:name="_Toc12631954"/>
      <w:bookmarkEnd w:id="2279"/>
      <w:bookmarkStart w:id="2280" w:name="_Toc14098655"/>
      <w:bookmarkEnd w:id="2280"/>
      <w:bookmarkStart w:id="2281" w:name="_Toc11330078"/>
      <w:bookmarkEnd w:id="2281"/>
      <w:bookmarkStart w:id="2282" w:name="_Toc11331528"/>
      <w:bookmarkEnd w:id="2282"/>
      <w:bookmarkStart w:id="2283" w:name="_Toc11332253"/>
      <w:bookmarkEnd w:id="2283"/>
      <w:bookmarkStart w:id="2284" w:name="_Toc11332976"/>
      <w:bookmarkEnd w:id="2284"/>
      <w:bookmarkStart w:id="2285" w:name="_Toc12518905"/>
      <w:bookmarkEnd w:id="2285"/>
      <w:bookmarkStart w:id="2286" w:name="_Toc12631204"/>
      <w:bookmarkEnd w:id="2286"/>
      <w:bookmarkStart w:id="2287" w:name="_Toc12631955"/>
      <w:bookmarkEnd w:id="2287"/>
      <w:bookmarkStart w:id="2288" w:name="_Toc14098656"/>
      <w:bookmarkEnd w:id="2288"/>
      <w:bookmarkStart w:id="2289" w:name="_Toc11330079"/>
      <w:bookmarkEnd w:id="2289"/>
      <w:bookmarkStart w:id="2290" w:name="_Toc11331529"/>
      <w:bookmarkEnd w:id="2290"/>
      <w:bookmarkStart w:id="2291" w:name="_Toc11332254"/>
      <w:bookmarkEnd w:id="2291"/>
      <w:bookmarkStart w:id="2292" w:name="_Toc11332977"/>
      <w:bookmarkEnd w:id="2292"/>
      <w:bookmarkStart w:id="2293" w:name="_Toc12518906"/>
      <w:bookmarkEnd w:id="2293"/>
      <w:bookmarkStart w:id="2294" w:name="_Toc12631205"/>
      <w:bookmarkEnd w:id="2294"/>
      <w:bookmarkStart w:id="2295" w:name="_Toc12631956"/>
      <w:bookmarkEnd w:id="2295"/>
      <w:bookmarkStart w:id="2296" w:name="_Toc14098657"/>
      <w:bookmarkEnd w:id="2296"/>
      <w:bookmarkStart w:id="2297" w:name="_Toc11330080"/>
      <w:bookmarkEnd w:id="2297"/>
      <w:bookmarkStart w:id="2298" w:name="_Toc11331530"/>
      <w:bookmarkEnd w:id="2298"/>
      <w:bookmarkStart w:id="2299" w:name="_Toc11332255"/>
      <w:bookmarkEnd w:id="2299"/>
      <w:bookmarkStart w:id="2300" w:name="_Toc11332978"/>
      <w:bookmarkEnd w:id="2300"/>
      <w:bookmarkStart w:id="2301" w:name="_Toc12518907"/>
      <w:bookmarkEnd w:id="2301"/>
      <w:bookmarkStart w:id="2302" w:name="_Toc12631206"/>
      <w:bookmarkEnd w:id="2302"/>
      <w:bookmarkStart w:id="2303" w:name="_Toc12631957"/>
      <w:bookmarkEnd w:id="2303"/>
      <w:bookmarkStart w:id="2304" w:name="_Toc14098658"/>
      <w:bookmarkEnd w:id="2304"/>
      <w:bookmarkStart w:id="2305" w:name="_Toc11330081"/>
      <w:bookmarkEnd w:id="2305"/>
      <w:bookmarkStart w:id="2306" w:name="_Toc11331531"/>
      <w:bookmarkEnd w:id="2306"/>
      <w:bookmarkStart w:id="2307" w:name="_Toc11332256"/>
      <w:bookmarkEnd w:id="2307"/>
      <w:bookmarkStart w:id="2308" w:name="_Toc11332979"/>
      <w:bookmarkEnd w:id="2308"/>
      <w:bookmarkStart w:id="2309" w:name="_Toc12518908"/>
      <w:bookmarkEnd w:id="2309"/>
      <w:bookmarkStart w:id="2310" w:name="_Toc12631207"/>
      <w:bookmarkEnd w:id="2310"/>
      <w:bookmarkStart w:id="2311" w:name="_Toc12631958"/>
      <w:bookmarkEnd w:id="2311"/>
      <w:bookmarkStart w:id="2312" w:name="_Toc14098659"/>
      <w:bookmarkEnd w:id="2312"/>
      <w:bookmarkStart w:id="2313" w:name="_Toc11330082"/>
      <w:bookmarkEnd w:id="2313"/>
      <w:bookmarkStart w:id="2314" w:name="_Toc11331532"/>
      <w:bookmarkEnd w:id="2314"/>
      <w:bookmarkStart w:id="2315" w:name="_Toc11332257"/>
      <w:bookmarkEnd w:id="2315"/>
      <w:bookmarkStart w:id="2316" w:name="_Toc11332980"/>
      <w:bookmarkEnd w:id="2316"/>
      <w:bookmarkStart w:id="2317" w:name="_Toc12518909"/>
      <w:bookmarkEnd w:id="2317"/>
      <w:bookmarkStart w:id="2318" w:name="_Toc12631208"/>
      <w:bookmarkEnd w:id="2318"/>
      <w:bookmarkStart w:id="2319" w:name="_Toc12631959"/>
      <w:bookmarkEnd w:id="2319"/>
      <w:bookmarkStart w:id="2320" w:name="_Toc14098660"/>
      <w:bookmarkEnd w:id="2320"/>
      <w:bookmarkStart w:id="2321" w:name="_Toc11330083"/>
      <w:bookmarkEnd w:id="2321"/>
      <w:bookmarkStart w:id="2322" w:name="_Toc11331533"/>
      <w:bookmarkEnd w:id="2322"/>
      <w:bookmarkStart w:id="2323" w:name="_Toc11332258"/>
      <w:bookmarkEnd w:id="2323"/>
      <w:bookmarkStart w:id="2324" w:name="_Toc11332981"/>
      <w:bookmarkEnd w:id="2324"/>
      <w:bookmarkStart w:id="2325" w:name="_Toc12518910"/>
      <w:bookmarkEnd w:id="2325"/>
      <w:bookmarkStart w:id="2326" w:name="_Toc12631209"/>
      <w:bookmarkEnd w:id="2326"/>
      <w:bookmarkStart w:id="2327" w:name="_Toc12631960"/>
      <w:bookmarkEnd w:id="2327"/>
      <w:bookmarkStart w:id="2328" w:name="_Toc14098661"/>
      <w:bookmarkEnd w:id="2328"/>
      <w:bookmarkStart w:id="2329" w:name="_Toc11330084"/>
      <w:bookmarkEnd w:id="2329"/>
      <w:bookmarkStart w:id="2330" w:name="_Toc11331534"/>
      <w:bookmarkEnd w:id="2330"/>
      <w:bookmarkStart w:id="2331" w:name="_Toc11332259"/>
      <w:bookmarkEnd w:id="2331"/>
      <w:bookmarkStart w:id="2332" w:name="_Toc11332982"/>
      <w:bookmarkEnd w:id="2332"/>
      <w:bookmarkStart w:id="2333" w:name="_Toc12518911"/>
      <w:bookmarkEnd w:id="2333"/>
      <w:bookmarkStart w:id="2334" w:name="_Toc12631210"/>
      <w:bookmarkEnd w:id="2334"/>
      <w:bookmarkStart w:id="2335" w:name="_Toc12631961"/>
      <w:bookmarkEnd w:id="2335"/>
      <w:bookmarkStart w:id="2336" w:name="_Toc14098662"/>
      <w:bookmarkEnd w:id="2336"/>
      <w:bookmarkStart w:id="2337" w:name="_Toc11330085"/>
      <w:bookmarkEnd w:id="2337"/>
      <w:bookmarkStart w:id="2338" w:name="_Toc11331535"/>
      <w:bookmarkEnd w:id="2338"/>
      <w:bookmarkStart w:id="2339" w:name="_Toc11332260"/>
      <w:bookmarkEnd w:id="2339"/>
      <w:bookmarkStart w:id="2340" w:name="_Toc11332983"/>
      <w:bookmarkEnd w:id="2340"/>
      <w:bookmarkStart w:id="2341" w:name="_Toc12518912"/>
      <w:bookmarkEnd w:id="2341"/>
      <w:bookmarkStart w:id="2342" w:name="_Toc12631211"/>
      <w:bookmarkEnd w:id="2342"/>
      <w:bookmarkStart w:id="2343" w:name="_Toc12631962"/>
      <w:bookmarkEnd w:id="2343"/>
      <w:bookmarkStart w:id="2344" w:name="_Toc14098663"/>
      <w:bookmarkEnd w:id="2344"/>
      <w:bookmarkStart w:id="2345" w:name="_Toc11330086"/>
      <w:bookmarkEnd w:id="2345"/>
      <w:bookmarkStart w:id="2346" w:name="_Toc11331536"/>
      <w:bookmarkEnd w:id="2346"/>
      <w:bookmarkStart w:id="2347" w:name="_Toc11332261"/>
      <w:bookmarkEnd w:id="2347"/>
      <w:bookmarkStart w:id="2348" w:name="_Toc11332984"/>
      <w:bookmarkEnd w:id="2348"/>
      <w:bookmarkStart w:id="2349" w:name="_Toc12518913"/>
      <w:bookmarkEnd w:id="2349"/>
      <w:bookmarkStart w:id="2350" w:name="_Toc12631212"/>
      <w:bookmarkEnd w:id="2350"/>
      <w:bookmarkStart w:id="2351" w:name="_Toc12631963"/>
      <w:bookmarkEnd w:id="2351"/>
      <w:bookmarkStart w:id="2352" w:name="_Toc14098664"/>
      <w:bookmarkEnd w:id="2352"/>
      <w:bookmarkStart w:id="2353" w:name="_Toc11330087"/>
      <w:bookmarkEnd w:id="2353"/>
      <w:bookmarkStart w:id="2354" w:name="_Toc11331537"/>
      <w:bookmarkEnd w:id="2354"/>
      <w:bookmarkStart w:id="2355" w:name="_Toc11332262"/>
      <w:bookmarkEnd w:id="2355"/>
      <w:bookmarkStart w:id="2356" w:name="_Toc11332985"/>
      <w:bookmarkEnd w:id="2356"/>
      <w:bookmarkStart w:id="2357" w:name="_Toc12518914"/>
      <w:bookmarkEnd w:id="2357"/>
      <w:bookmarkStart w:id="2358" w:name="_Toc12631213"/>
      <w:bookmarkEnd w:id="2358"/>
      <w:bookmarkStart w:id="2359" w:name="_Toc12631964"/>
      <w:bookmarkEnd w:id="2359"/>
      <w:bookmarkStart w:id="2360" w:name="_Toc14098665"/>
      <w:bookmarkEnd w:id="2360"/>
      <w:bookmarkStart w:id="2361" w:name="_Toc11330088"/>
      <w:bookmarkEnd w:id="2361"/>
      <w:bookmarkStart w:id="2362" w:name="_Toc11331538"/>
      <w:bookmarkEnd w:id="2362"/>
      <w:bookmarkStart w:id="2363" w:name="_Toc11332263"/>
      <w:bookmarkEnd w:id="2363"/>
      <w:bookmarkStart w:id="2364" w:name="_Toc11332986"/>
      <w:bookmarkEnd w:id="2364"/>
      <w:bookmarkStart w:id="2365" w:name="_Toc12518915"/>
      <w:bookmarkEnd w:id="2365"/>
      <w:bookmarkStart w:id="2366" w:name="_Toc12631214"/>
      <w:bookmarkEnd w:id="2366"/>
      <w:bookmarkStart w:id="2367" w:name="_Toc12631965"/>
      <w:bookmarkEnd w:id="2367"/>
      <w:bookmarkStart w:id="2368" w:name="_Toc14098666"/>
      <w:bookmarkEnd w:id="2368"/>
      <w:bookmarkStart w:id="2369" w:name="_Toc11330089"/>
      <w:bookmarkEnd w:id="2369"/>
      <w:bookmarkStart w:id="2370" w:name="_Toc11331539"/>
      <w:bookmarkEnd w:id="2370"/>
      <w:bookmarkStart w:id="2371" w:name="_Toc11332264"/>
      <w:bookmarkEnd w:id="2371"/>
      <w:bookmarkStart w:id="2372" w:name="_Toc11332987"/>
      <w:bookmarkEnd w:id="2372"/>
      <w:bookmarkStart w:id="2373" w:name="_Toc12518916"/>
      <w:bookmarkEnd w:id="2373"/>
      <w:bookmarkStart w:id="2374" w:name="_Toc12631215"/>
      <w:bookmarkEnd w:id="2374"/>
      <w:bookmarkStart w:id="2375" w:name="_Toc12631966"/>
      <w:bookmarkEnd w:id="2375"/>
      <w:bookmarkStart w:id="2376" w:name="_Toc14098667"/>
      <w:bookmarkEnd w:id="2376"/>
      <w:bookmarkStart w:id="2377" w:name="_Toc11330090"/>
      <w:bookmarkEnd w:id="2377"/>
      <w:bookmarkStart w:id="2378" w:name="_Toc11331540"/>
      <w:bookmarkEnd w:id="2378"/>
      <w:bookmarkStart w:id="2379" w:name="_Toc11332265"/>
      <w:bookmarkEnd w:id="2379"/>
      <w:bookmarkStart w:id="2380" w:name="_Toc11332988"/>
      <w:bookmarkEnd w:id="2380"/>
      <w:bookmarkStart w:id="2381" w:name="_Toc12518917"/>
      <w:bookmarkEnd w:id="2381"/>
      <w:bookmarkStart w:id="2382" w:name="_Toc12631216"/>
      <w:bookmarkEnd w:id="2382"/>
      <w:bookmarkStart w:id="2383" w:name="_Toc12631967"/>
      <w:bookmarkEnd w:id="2383"/>
      <w:bookmarkStart w:id="2384" w:name="_Toc14098668"/>
      <w:bookmarkEnd w:id="2384"/>
      <w:bookmarkStart w:id="2385" w:name="_Toc11330091"/>
      <w:bookmarkEnd w:id="2385"/>
      <w:bookmarkStart w:id="2386" w:name="_Toc11331541"/>
      <w:bookmarkEnd w:id="2386"/>
      <w:bookmarkStart w:id="2387" w:name="_Toc11332266"/>
      <w:bookmarkEnd w:id="2387"/>
      <w:bookmarkStart w:id="2388" w:name="_Toc11332989"/>
      <w:bookmarkEnd w:id="2388"/>
      <w:bookmarkStart w:id="2389" w:name="_Toc12518918"/>
      <w:bookmarkEnd w:id="2389"/>
      <w:bookmarkStart w:id="2390" w:name="_Toc12631217"/>
      <w:bookmarkEnd w:id="2390"/>
      <w:bookmarkStart w:id="2391" w:name="_Toc12631968"/>
      <w:bookmarkEnd w:id="2391"/>
      <w:bookmarkStart w:id="2392" w:name="_Toc14098669"/>
      <w:bookmarkEnd w:id="2392"/>
      <w:bookmarkStart w:id="2393" w:name="_Toc11330092"/>
      <w:bookmarkEnd w:id="2393"/>
      <w:bookmarkStart w:id="2394" w:name="_Toc11331542"/>
      <w:bookmarkEnd w:id="2394"/>
      <w:bookmarkStart w:id="2395" w:name="_Toc11332267"/>
      <w:bookmarkEnd w:id="2395"/>
      <w:bookmarkStart w:id="2396" w:name="_Toc11332990"/>
      <w:bookmarkEnd w:id="2396"/>
      <w:bookmarkStart w:id="2397" w:name="_Toc12518919"/>
      <w:bookmarkEnd w:id="2397"/>
      <w:bookmarkStart w:id="2398" w:name="_Toc12631218"/>
      <w:bookmarkEnd w:id="2398"/>
      <w:bookmarkStart w:id="2399" w:name="_Toc12631969"/>
      <w:bookmarkEnd w:id="2399"/>
      <w:bookmarkStart w:id="2400" w:name="_Toc14098670"/>
      <w:bookmarkEnd w:id="2400"/>
      <w:bookmarkStart w:id="2401" w:name="_Toc11330093"/>
      <w:bookmarkEnd w:id="2401"/>
      <w:bookmarkStart w:id="2402" w:name="_Toc11331543"/>
      <w:bookmarkEnd w:id="2402"/>
      <w:bookmarkStart w:id="2403" w:name="_Toc11332268"/>
      <w:bookmarkEnd w:id="2403"/>
      <w:bookmarkStart w:id="2404" w:name="_Toc11332991"/>
      <w:bookmarkEnd w:id="2404"/>
      <w:bookmarkStart w:id="2405" w:name="_Toc12518920"/>
      <w:bookmarkEnd w:id="2405"/>
      <w:bookmarkStart w:id="2406" w:name="_Toc12631219"/>
      <w:bookmarkEnd w:id="2406"/>
      <w:bookmarkStart w:id="2407" w:name="_Toc12631970"/>
      <w:bookmarkEnd w:id="2407"/>
      <w:bookmarkStart w:id="2408" w:name="_Toc14098671"/>
      <w:bookmarkEnd w:id="2408"/>
      <w:bookmarkStart w:id="2409" w:name="_Toc11330094"/>
      <w:bookmarkEnd w:id="2409"/>
      <w:bookmarkStart w:id="2410" w:name="_Toc11331544"/>
      <w:bookmarkEnd w:id="2410"/>
      <w:bookmarkStart w:id="2411" w:name="_Toc11332269"/>
      <w:bookmarkEnd w:id="2411"/>
      <w:bookmarkStart w:id="2412" w:name="_Toc11332992"/>
      <w:bookmarkEnd w:id="2412"/>
      <w:bookmarkStart w:id="2413" w:name="_Toc12518921"/>
      <w:bookmarkEnd w:id="2413"/>
      <w:bookmarkStart w:id="2414" w:name="_Toc12631220"/>
      <w:bookmarkEnd w:id="2414"/>
      <w:bookmarkStart w:id="2415" w:name="_Toc12631971"/>
      <w:bookmarkEnd w:id="2415"/>
      <w:bookmarkStart w:id="2416" w:name="_Toc14098672"/>
      <w:bookmarkEnd w:id="2416"/>
      <w:bookmarkStart w:id="2417" w:name="_Toc11330095"/>
      <w:bookmarkEnd w:id="2417"/>
      <w:bookmarkStart w:id="2418" w:name="_Toc11331545"/>
      <w:bookmarkEnd w:id="2418"/>
      <w:bookmarkStart w:id="2419" w:name="_Toc11332270"/>
      <w:bookmarkEnd w:id="2419"/>
      <w:bookmarkStart w:id="2420" w:name="_Toc11332993"/>
      <w:bookmarkEnd w:id="2420"/>
      <w:bookmarkStart w:id="2421" w:name="_Toc12518922"/>
      <w:bookmarkEnd w:id="2421"/>
      <w:bookmarkStart w:id="2422" w:name="_Toc12631221"/>
      <w:bookmarkEnd w:id="2422"/>
      <w:bookmarkStart w:id="2423" w:name="_Toc12631972"/>
      <w:bookmarkEnd w:id="2423"/>
      <w:bookmarkStart w:id="2424" w:name="_Toc14098673"/>
      <w:bookmarkEnd w:id="2424"/>
      <w:bookmarkStart w:id="2425" w:name="_Toc11330096"/>
      <w:bookmarkEnd w:id="2425"/>
      <w:bookmarkStart w:id="2426" w:name="_Toc11331546"/>
      <w:bookmarkEnd w:id="2426"/>
      <w:bookmarkStart w:id="2427" w:name="_Toc11332271"/>
      <w:bookmarkEnd w:id="2427"/>
      <w:bookmarkStart w:id="2428" w:name="_Toc11332994"/>
      <w:bookmarkEnd w:id="2428"/>
      <w:bookmarkStart w:id="2429" w:name="_Toc12518923"/>
      <w:bookmarkEnd w:id="2429"/>
      <w:bookmarkStart w:id="2430" w:name="_Toc12631222"/>
      <w:bookmarkEnd w:id="2430"/>
      <w:bookmarkStart w:id="2431" w:name="_Toc12631973"/>
      <w:bookmarkEnd w:id="2431"/>
      <w:bookmarkStart w:id="2432" w:name="_Toc14098674"/>
      <w:bookmarkEnd w:id="2432"/>
      <w:bookmarkStart w:id="2433" w:name="_Toc11330097"/>
      <w:bookmarkEnd w:id="2433"/>
      <w:bookmarkStart w:id="2434" w:name="_Toc11331547"/>
      <w:bookmarkEnd w:id="2434"/>
      <w:bookmarkStart w:id="2435" w:name="_Toc11332272"/>
      <w:bookmarkEnd w:id="2435"/>
      <w:bookmarkStart w:id="2436" w:name="_Toc11332995"/>
      <w:bookmarkEnd w:id="2436"/>
      <w:bookmarkStart w:id="2437" w:name="_Toc12518924"/>
      <w:bookmarkEnd w:id="2437"/>
      <w:bookmarkStart w:id="2438" w:name="_Toc12631223"/>
      <w:bookmarkEnd w:id="2438"/>
      <w:bookmarkStart w:id="2439" w:name="_Toc12631974"/>
      <w:bookmarkEnd w:id="2439"/>
      <w:bookmarkStart w:id="2440" w:name="_Toc14098675"/>
      <w:bookmarkEnd w:id="2440"/>
      <w:bookmarkStart w:id="2441" w:name="_Toc11330098"/>
      <w:bookmarkEnd w:id="2441"/>
      <w:bookmarkStart w:id="2442" w:name="_Toc11331548"/>
      <w:bookmarkEnd w:id="2442"/>
      <w:bookmarkStart w:id="2443" w:name="_Toc11332273"/>
      <w:bookmarkEnd w:id="2443"/>
      <w:bookmarkStart w:id="2444" w:name="_Toc11332996"/>
      <w:bookmarkEnd w:id="2444"/>
      <w:bookmarkStart w:id="2445" w:name="_Toc12518925"/>
      <w:bookmarkEnd w:id="2445"/>
      <w:bookmarkStart w:id="2446" w:name="_Toc12631224"/>
      <w:bookmarkEnd w:id="2446"/>
      <w:bookmarkStart w:id="2447" w:name="_Toc12631975"/>
      <w:bookmarkEnd w:id="2447"/>
      <w:bookmarkStart w:id="2448" w:name="_Toc14098676"/>
      <w:bookmarkEnd w:id="2448"/>
      <w:bookmarkStart w:id="2449" w:name="_Toc11330099"/>
      <w:bookmarkEnd w:id="2449"/>
      <w:bookmarkStart w:id="2450" w:name="_Toc11331549"/>
      <w:bookmarkEnd w:id="2450"/>
      <w:bookmarkStart w:id="2451" w:name="_Toc11332274"/>
      <w:bookmarkEnd w:id="2451"/>
      <w:bookmarkStart w:id="2452" w:name="_Toc11332997"/>
      <w:bookmarkEnd w:id="2452"/>
      <w:bookmarkStart w:id="2453" w:name="_Toc12518926"/>
      <w:bookmarkEnd w:id="2453"/>
      <w:bookmarkStart w:id="2454" w:name="_Toc12631225"/>
      <w:bookmarkEnd w:id="2454"/>
      <w:bookmarkStart w:id="2455" w:name="_Toc12631976"/>
      <w:bookmarkEnd w:id="2455"/>
      <w:bookmarkStart w:id="2456" w:name="_Toc14098677"/>
      <w:bookmarkEnd w:id="2456"/>
      <w:bookmarkStart w:id="2457" w:name="_Toc11330100"/>
      <w:bookmarkEnd w:id="2457"/>
      <w:bookmarkStart w:id="2458" w:name="_Toc11331550"/>
      <w:bookmarkEnd w:id="2458"/>
      <w:bookmarkStart w:id="2459" w:name="_Toc11332275"/>
      <w:bookmarkEnd w:id="2459"/>
      <w:bookmarkStart w:id="2460" w:name="_Toc11332998"/>
      <w:bookmarkEnd w:id="2460"/>
      <w:bookmarkStart w:id="2461" w:name="_Toc12518927"/>
      <w:bookmarkEnd w:id="2461"/>
      <w:bookmarkStart w:id="2462" w:name="_Toc12631226"/>
      <w:bookmarkEnd w:id="2462"/>
      <w:bookmarkStart w:id="2463" w:name="_Toc12631977"/>
      <w:bookmarkEnd w:id="2463"/>
      <w:bookmarkStart w:id="2464" w:name="_Toc14098678"/>
      <w:bookmarkEnd w:id="2464"/>
      <w:bookmarkStart w:id="2465" w:name="_Toc11330101"/>
      <w:bookmarkEnd w:id="2465"/>
      <w:bookmarkStart w:id="2466" w:name="_Toc11331551"/>
      <w:bookmarkEnd w:id="2466"/>
      <w:bookmarkStart w:id="2467" w:name="_Toc11332276"/>
      <w:bookmarkEnd w:id="2467"/>
      <w:bookmarkStart w:id="2468" w:name="_Toc11332999"/>
      <w:bookmarkEnd w:id="2468"/>
      <w:bookmarkStart w:id="2469" w:name="_Toc12518928"/>
      <w:bookmarkEnd w:id="2469"/>
      <w:bookmarkStart w:id="2470" w:name="_Toc12631227"/>
      <w:bookmarkEnd w:id="2470"/>
      <w:bookmarkStart w:id="2471" w:name="_Toc12631978"/>
      <w:bookmarkEnd w:id="2471"/>
      <w:bookmarkStart w:id="2472" w:name="_Toc14098679"/>
      <w:bookmarkEnd w:id="2472"/>
      <w:bookmarkStart w:id="2473" w:name="_Toc11330102"/>
      <w:bookmarkEnd w:id="2473"/>
      <w:bookmarkStart w:id="2474" w:name="_Toc11331552"/>
      <w:bookmarkEnd w:id="2474"/>
      <w:bookmarkStart w:id="2475" w:name="_Toc11332277"/>
      <w:bookmarkEnd w:id="2475"/>
      <w:bookmarkStart w:id="2476" w:name="_Toc11333000"/>
      <w:bookmarkEnd w:id="2476"/>
      <w:bookmarkStart w:id="2477" w:name="_Toc12518929"/>
      <w:bookmarkEnd w:id="2477"/>
      <w:bookmarkStart w:id="2478" w:name="_Toc12631228"/>
      <w:bookmarkEnd w:id="2478"/>
      <w:bookmarkStart w:id="2479" w:name="_Toc12631979"/>
      <w:bookmarkEnd w:id="2479"/>
      <w:bookmarkStart w:id="2480" w:name="_Toc14098680"/>
      <w:bookmarkEnd w:id="2480"/>
      <w:bookmarkStart w:id="2481" w:name="_Toc11330103"/>
      <w:bookmarkEnd w:id="2481"/>
      <w:bookmarkStart w:id="2482" w:name="_Toc11331553"/>
      <w:bookmarkEnd w:id="2482"/>
      <w:bookmarkStart w:id="2483" w:name="_Toc11332278"/>
      <w:bookmarkEnd w:id="2483"/>
      <w:bookmarkStart w:id="2484" w:name="_Toc11333001"/>
      <w:bookmarkEnd w:id="2484"/>
      <w:bookmarkStart w:id="2485" w:name="_Toc12518930"/>
      <w:bookmarkEnd w:id="2485"/>
      <w:bookmarkStart w:id="2486" w:name="_Toc12631229"/>
      <w:bookmarkEnd w:id="2486"/>
      <w:bookmarkStart w:id="2487" w:name="_Toc12631980"/>
      <w:bookmarkEnd w:id="2487"/>
      <w:bookmarkStart w:id="2488" w:name="_Toc14098681"/>
      <w:bookmarkEnd w:id="2488"/>
      <w:bookmarkStart w:id="2489" w:name="_Toc11330104"/>
      <w:bookmarkEnd w:id="2489"/>
      <w:bookmarkStart w:id="2490" w:name="_Toc11331554"/>
      <w:bookmarkEnd w:id="2490"/>
      <w:bookmarkStart w:id="2491" w:name="_Toc11332279"/>
      <w:bookmarkEnd w:id="2491"/>
      <w:bookmarkStart w:id="2492" w:name="_Toc11333002"/>
      <w:bookmarkEnd w:id="2492"/>
      <w:bookmarkStart w:id="2493" w:name="_Toc12518931"/>
      <w:bookmarkEnd w:id="2493"/>
      <w:bookmarkStart w:id="2494" w:name="_Toc12631230"/>
      <w:bookmarkEnd w:id="2494"/>
      <w:bookmarkStart w:id="2495" w:name="_Toc12631981"/>
      <w:bookmarkEnd w:id="2495"/>
      <w:bookmarkStart w:id="2496" w:name="_Toc14098682"/>
      <w:bookmarkEnd w:id="2496"/>
      <w:bookmarkStart w:id="2497" w:name="_Toc11330105"/>
      <w:bookmarkEnd w:id="2497"/>
      <w:bookmarkStart w:id="2498" w:name="_Toc11331555"/>
      <w:bookmarkEnd w:id="2498"/>
      <w:bookmarkStart w:id="2499" w:name="_Toc11332280"/>
      <w:bookmarkEnd w:id="2499"/>
      <w:bookmarkStart w:id="2500" w:name="_Toc11333003"/>
      <w:bookmarkEnd w:id="2500"/>
      <w:bookmarkStart w:id="2501" w:name="_Toc12518932"/>
      <w:bookmarkEnd w:id="2501"/>
      <w:bookmarkStart w:id="2502" w:name="_Toc12631231"/>
      <w:bookmarkEnd w:id="2502"/>
      <w:bookmarkStart w:id="2503" w:name="_Toc12631982"/>
      <w:bookmarkEnd w:id="2503"/>
      <w:bookmarkStart w:id="2504" w:name="_Toc14098683"/>
      <w:bookmarkEnd w:id="2504"/>
      <w:bookmarkStart w:id="2505" w:name="_Toc11330106"/>
      <w:bookmarkEnd w:id="2505"/>
      <w:bookmarkStart w:id="2506" w:name="_Toc11331556"/>
      <w:bookmarkEnd w:id="2506"/>
      <w:bookmarkStart w:id="2507" w:name="_Toc11332281"/>
      <w:bookmarkEnd w:id="2507"/>
      <w:bookmarkStart w:id="2508" w:name="_Toc11333004"/>
      <w:bookmarkEnd w:id="2508"/>
      <w:bookmarkStart w:id="2509" w:name="_Toc12518933"/>
      <w:bookmarkEnd w:id="2509"/>
      <w:bookmarkStart w:id="2510" w:name="_Toc12631232"/>
      <w:bookmarkEnd w:id="2510"/>
      <w:bookmarkStart w:id="2511" w:name="_Toc12631983"/>
      <w:bookmarkEnd w:id="2511"/>
      <w:bookmarkStart w:id="2512" w:name="_Toc14098684"/>
      <w:bookmarkEnd w:id="2512"/>
      <w:bookmarkStart w:id="2513" w:name="_Toc11330107"/>
      <w:bookmarkEnd w:id="2513"/>
      <w:bookmarkStart w:id="2514" w:name="_Toc11331557"/>
      <w:bookmarkEnd w:id="2514"/>
      <w:bookmarkStart w:id="2515" w:name="_Toc11332282"/>
      <w:bookmarkEnd w:id="2515"/>
      <w:bookmarkStart w:id="2516" w:name="_Toc11333005"/>
      <w:bookmarkEnd w:id="2516"/>
      <w:bookmarkStart w:id="2517" w:name="_Toc12518934"/>
      <w:bookmarkEnd w:id="2517"/>
      <w:bookmarkStart w:id="2518" w:name="_Toc12631233"/>
      <w:bookmarkEnd w:id="2518"/>
      <w:bookmarkStart w:id="2519" w:name="_Toc12631984"/>
      <w:bookmarkEnd w:id="2519"/>
      <w:bookmarkStart w:id="2520" w:name="_Toc14098685"/>
      <w:bookmarkEnd w:id="2520"/>
      <w:bookmarkStart w:id="2521" w:name="_Toc11330108"/>
      <w:bookmarkEnd w:id="2521"/>
      <w:bookmarkStart w:id="2522" w:name="_Toc11331558"/>
      <w:bookmarkEnd w:id="2522"/>
      <w:bookmarkStart w:id="2523" w:name="_Toc11332283"/>
      <w:bookmarkEnd w:id="2523"/>
      <w:bookmarkStart w:id="2524" w:name="_Toc11333006"/>
      <w:bookmarkEnd w:id="2524"/>
      <w:bookmarkStart w:id="2525" w:name="_Toc12518935"/>
      <w:bookmarkEnd w:id="2525"/>
      <w:bookmarkStart w:id="2526" w:name="_Toc12631234"/>
      <w:bookmarkEnd w:id="2526"/>
      <w:bookmarkStart w:id="2527" w:name="_Toc12631985"/>
      <w:bookmarkEnd w:id="2527"/>
      <w:bookmarkStart w:id="2528" w:name="_Toc14098686"/>
      <w:bookmarkEnd w:id="2528"/>
      <w:bookmarkStart w:id="2529" w:name="_Toc11330109"/>
      <w:bookmarkEnd w:id="2529"/>
      <w:bookmarkStart w:id="2530" w:name="_Toc11331559"/>
      <w:bookmarkEnd w:id="2530"/>
      <w:bookmarkStart w:id="2531" w:name="_Toc11332284"/>
      <w:bookmarkEnd w:id="2531"/>
      <w:bookmarkStart w:id="2532" w:name="_Toc11333007"/>
      <w:bookmarkEnd w:id="2532"/>
      <w:bookmarkStart w:id="2533" w:name="_Toc12518936"/>
      <w:bookmarkEnd w:id="2533"/>
      <w:bookmarkStart w:id="2534" w:name="_Toc12631235"/>
      <w:bookmarkEnd w:id="2534"/>
      <w:bookmarkStart w:id="2535" w:name="_Toc12631986"/>
      <w:bookmarkEnd w:id="2535"/>
      <w:bookmarkStart w:id="2536" w:name="_Toc14098687"/>
      <w:bookmarkEnd w:id="2536"/>
      <w:bookmarkStart w:id="2537" w:name="_Toc11330110"/>
      <w:bookmarkEnd w:id="2537"/>
      <w:bookmarkStart w:id="2538" w:name="_Toc11331560"/>
      <w:bookmarkEnd w:id="2538"/>
      <w:bookmarkStart w:id="2539" w:name="_Toc11332285"/>
      <w:bookmarkEnd w:id="2539"/>
      <w:bookmarkStart w:id="2540" w:name="_Toc11333008"/>
      <w:bookmarkEnd w:id="2540"/>
      <w:bookmarkStart w:id="2541" w:name="_Toc12518937"/>
      <w:bookmarkEnd w:id="2541"/>
      <w:bookmarkStart w:id="2542" w:name="_Toc12631236"/>
      <w:bookmarkEnd w:id="2542"/>
      <w:bookmarkStart w:id="2543" w:name="_Toc12631987"/>
      <w:bookmarkEnd w:id="2543"/>
      <w:bookmarkStart w:id="2544" w:name="_Toc14098688"/>
      <w:bookmarkEnd w:id="2544"/>
      <w:bookmarkStart w:id="2545" w:name="_Toc11330111"/>
      <w:bookmarkEnd w:id="2545"/>
      <w:bookmarkStart w:id="2546" w:name="_Toc11331561"/>
      <w:bookmarkEnd w:id="2546"/>
      <w:bookmarkStart w:id="2547" w:name="_Toc11332286"/>
      <w:bookmarkEnd w:id="2547"/>
      <w:bookmarkStart w:id="2548" w:name="_Toc11333009"/>
      <w:bookmarkEnd w:id="2548"/>
      <w:bookmarkStart w:id="2549" w:name="_Toc12518938"/>
      <w:bookmarkEnd w:id="2549"/>
      <w:bookmarkStart w:id="2550" w:name="_Toc12631237"/>
      <w:bookmarkEnd w:id="2550"/>
      <w:bookmarkStart w:id="2551" w:name="_Toc12631988"/>
      <w:bookmarkEnd w:id="2551"/>
      <w:bookmarkStart w:id="2552" w:name="_Toc14098689"/>
      <w:bookmarkEnd w:id="2552"/>
      <w:bookmarkStart w:id="2553" w:name="_Toc11330112"/>
      <w:bookmarkEnd w:id="2553"/>
      <w:bookmarkStart w:id="2554" w:name="_Toc11331562"/>
      <w:bookmarkEnd w:id="2554"/>
      <w:bookmarkStart w:id="2555" w:name="_Toc11332287"/>
      <w:bookmarkEnd w:id="2555"/>
      <w:bookmarkStart w:id="2556" w:name="_Toc11333010"/>
      <w:bookmarkEnd w:id="2556"/>
      <w:bookmarkStart w:id="2557" w:name="_Toc12518939"/>
      <w:bookmarkEnd w:id="2557"/>
      <w:bookmarkStart w:id="2558" w:name="_Toc12631238"/>
      <w:bookmarkEnd w:id="2558"/>
      <w:bookmarkStart w:id="2559" w:name="_Toc12631989"/>
      <w:bookmarkEnd w:id="2559"/>
      <w:bookmarkStart w:id="2560" w:name="_Toc14098690"/>
      <w:bookmarkEnd w:id="2560"/>
      <w:bookmarkStart w:id="2561" w:name="_Toc11330113"/>
      <w:bookmarkEnd w:id="2561"/>
      <w:bookmarkStart w:id="2562" w:name="_Toc11331563"/>
      <w:bookmarkEnd w:id="2562"/>
      <w:bookmarkStart w:id="2563" w:name="_Toc11332288"/>
      <w:bookmarkEnd w:id="2563"/>
      <w:bookmarkStart w:id="2564" w:name="_Toc11333011"/>
      <w:bookmarkEnd w:id="2564"/>
      <w:bookmarkStart w:id="2565" w:name="_Toc12518940"/>
      <w:bookmarkEnd w:id="2565"/>
      <w:bookmarkStart w:id="2566" w:name="_Toc12631239"/>
      <w:bookmarkEnd w:id="2566"/>
      <w:bookmarkStart w:id="2567" w:name="_Toc12631990"/>
      <w:bookmarkEnd w:id="2567"/>
      <w:bookmarkStart w:id="2568" w:name="_Toc14098691"/>
      <w:bookmarkEnd w:id="2568"/>
      <w:bookmarkStart w:id="2569" w:name="_Toc11330114"/>
      <w:bookmarkEnd w:id="2569"/>
      <w:bookmarkStart w:id="2570" w:name="_Toc11331564"/>
      <w:bookmarkEnd w:id="2570"/>
      <w:bookmarkStart w:id="2571" w:name="_Toc11332289"/>
      <w:bookmarkEnd w:id="2571"/>
      <w:bookmarkStart w:id="2572" w:name="_Toc11333012"/>
      <w:bookmarkEnd w:id="2572"/>
      <w:bookmarkStart w:id="2573" w:name="_Toc12518941"/>
      <w:bookmarkEnd w:id="2573"/>
      <w:bookmarkStart w:id="2574" w:name="_Toc12631240"/>
      <w:bookmarkEnd w:id="2574"/>
      <w:bookmarkStart w:id="2575" w:name="_Toc12631991"/>
      <w:bookmarkEnd w:id="2575"/>
      <w:bookmarkStart w:id="2576" w:name="_Toc14098692"/>
      <w:bookmarkEnd w:id="2576"/>
      <w:bookmarkStart w:id="2577" w:name="_Toc11330115"/>
      <w:bookmarkEnd w:id="2577"/>
      <w:bookmarkStart w:id="2578" w:name="_Toc11331565"/>
      <w:bookmarkEnd w:id="2578"/>
      <w:bookmarkStart w:id="2579" w:name="_Toc11332290"/>
      <w:bookmarkEnd w:id="2579"/>
      <w:bookmarkStart w:id="2580" w:name="_Toc11333013"/>
      <w:bookmarkEnd w:id="2580"/>
      <w:bookmarkStart w:id="2581" w:name="_Toc12518942"/>
      <w:bookmarkEnd w:id="2581"/>
      <w:bookmarkStart w:id="2582" w:name="_Toc12631241"/>
      <w:bookmarkEnd w:id="2582"/>
      <w:bookmarkStart w:id="2583" w:name="_Toc12631992"/>
      <w:bookmarkEnd w:id="2583"/>
      <w:bookmarkStart w:id="2584" w:name="_Toc14098693"/>
      <w:bookmarkEnd w:id="2584"/>
      <w:bookmarkStart w:id="2585" w:name="_Toc11330116"/>
      <w:bookmarkEnd w:id="2585"/>
      <w:bookmarkStart w:id="2586" w:name="_Toc11331566"/>
      <w:bookmarkEnd w:id="2586"/>
      <w:bookmarkStart w:id="2587" w:name="_Toc11332291"/>
      <w:bookmarkEnd w:id="2587"/>
      <w:bookmarkStart w:id="2588" w:name="_Toc11333014"/>
      <w:bookmarkEnd w:id="2588"/>
      <w:bookmarkStart w:id="2589" w:name="_Toc12518943"/>
      <w:bookmarkEnd w:id="2589"/>
      <w:bookmarkStart w:id="2590" w:name="_Toc12631242"/>
      <w:bookmarkEnd w:id="2590"/>
      <w:bookmarkStart w:id="2591" w:name="_Toc12631993"/>
      <w:bookmarkEnd w:id="2591"/>
      <w:bookmarkStart w:id="2592" w:name="_Toc14098694"/>
      <w:bookmarkEnd w:id="2592"/>
      <w:bookmarkStart w:id="2593" w:name="_Toc11330117"/>
      <w:bookmarkEnd w:id="2593"/>
      <w:bookmarkStart w:id="2594" w:name="_Toc11331567"/>
      <w:bookmarkEnd w:id="2594"/>
      <w:bookmarkStart w:id="2595" w:name="_Toc11332292"/>
      <w:bookmarkEnd w:id="2595"/>
      <w:bookmarkStart w:id="2596" w:name="_Toc11333015"/>
      <w:bookmarkEnd w:id="2596"/>
      <w:bookmarkStart w:id="2597" w:name="_Toc12518944"/>
      <w:bookmarkEnd w:id="2597"/>
      <w:bookmarkStart w:id="2598" w:name="_Toc12631243"/>
      <w:bookmarkEnd w:id="2598"/>
      <w:bookmarkStart w:id="2599" w:name="_Toc12631994"/>
      <w:bookmarkEnd w:id="2599"/>
      <w:bookmarkStart w:id="2600" w:name="_Toc14098695"/>
      <w:bookmarkEnd w:id="2600"/>
      <w:bookmarkStart w:id="2601" w:name="_Toc11330118"/>
      <w:bookmarkEnd w:id="2601"/>
      <w:bookmarkStart w:id="2602" w:name="_Toc11331568"/>
      <w:bookmarkEnd w:id="2602"/>
      <w:bookmarkStart w:id="2603" w:name="_Toc11332293"/>
      <w:bookmarkEnd w:id="2603"/>
      <w:bookmarkStart w:id="2604" w:name="_Toc11333016"/>
      <w:bookmarkEnd w:id="2604"/>
      <w:bookmarkStart w:id="2605" w:name="_Toc12518945"/>
      <w:bookmarkEnd w:id="2605"/>
      <w:bookmarkStart w:id="2606" w:name="_Toc12631244"/>
      <w:bookmarkEnd w:id="2606"/>
      <w:bookmarkStart w:id="2607" w:name="_Toc12631995"/>
      <w:bookmarkEnd w:id="2607"/>
      <w:bookmarkStart w:id="2608" w:name="_Toc14098696"/>
      <w:bookmarkEnd w:id="2608"/>
      <w:bookmarkStart w:id="2609" w:name="_Toc11330119"/>
      <w:bookmarkEnd w:id="2609"/>
      <w:bookmarkStart w:id="2610" w:name="_Toc11331569"/>
      <w:bookmarkEnd w:id="2610"/>
      <w:bookmarkStart w:id="2611" w:name="_Toc11332294"/>
      <w:bookmarkEnd w:id="2611"/>
      <w:bookmarkStart w:id="2612" w:name="_Toc11333017"/>
      <w:bookmarkEnd w:id="2612"/>
      <w:bookmarkStart w:id="2613" w:name="_Toc12518946"/>
      <w:bookmarkEnd w:id="2613"/>
      <w:bookmarkStart w:id="2614" w:name="_Toc12631245"/>
      <w:bookmarkEnd w:id="2614"/>
      <w:bookmarkStart w:id="2615" w:name="_Toc12631996"/>
      <w:bookmarkEnd w:id="2615"/>
      <w:bookmarkStart w:id="2616" w:name="_Toc14098697"/>
      <w:bookmarkEnd w:id="2616"/>
      <w:bookmarkStart w:id="2617" w:name="_Toc11330120"/>
      <w:bookmarkEnd w:id="2617"/>
      <w:bookmarkStart w:id="2618" w:name="_Toc11331570"/>
      <w:bookmarkEnd w:id="2618"/>
      <w:bookmarkStart w:id="2619" w:name="_Toc11332295"/>
      <w:bookmarkEnd w:id="2619"/>
      <w:bookmarkStart w:id="2620" w:name="_Toc11333018"/>
      <w:bookmarkEnd w:id="2620"/>
      <w:bookmarkStart w:id="2621" w:name="_Toc12518947"/>
      <w:bookmarkEnd w:id="2621"/>
      <w:bookmarkStart w:id="2622" w:name="_Toc12631246"/>
      <w:bookmarkEnd w:id="2622"/>
      <w:bookmarkStart w:id="2623" w:name="_Toc12631997"/>
      <w:bookmarkEnd w:id="2623"/>
      <w:bookmarkStart w:id="2624" w:name="_Toc14098698"/>
      <w:bookmarkEnd w:id="2624"/>
      <w:bookmarkStart w:id="2625" w:name="_Toc11330121"/>
      <w:bookmarkEnd w:id="2625"/>
      <w:bookmarkStart w:id="2626" w:name="_Toc11331571"/>
      <w:bookmarkEnd w:id="2626"/>
      <w:bookmarkStart w:id="2627" w:name="_Toc11332296"/>
      <w:bookmarkEnd w:id="2627"/>
      <w:bookmarkStart w:id="2628" w:name="_Toc11333019"/>
      <w:bookmarkEnd w:id="2628"/>
      <w:bookmarkStart w:id="2629" w:name="_Toc12518948"/>
      <w:bookmarkEnd w:id="2629"/>
      <w:bookmarkStart w:id="2630" w:name="_Toc12631247"/>
      <w:bookmarkEnd w:id="2630"/>
      <w:bookmarkStart w:id="2631" w:name="_Toc12631998"/>
      <w:bookmarkEnd w:id="2631"/>
      <w:bookmarkStart w:id="2632" w:name="_Toc14098699"/>
      <w:bookmarkEnd w:id="2632"/>
      <w:bookmarkStart w:id="2633" w:name="_Toc11330122"/>
      <w:bookmarkEnd w:id="2633"/>
      <w:bookmarkStart w:id="2634" w:name="_Toc11331572"/>
      <w:bookmarkEnd w:id="2634"/>
      <w:bookmarkStart w:id="2635" w:name="_Toc11332297"/>
      <w:bookmarkEnd w:id="2635"/>
      <w:bookmarkStart w:id="2636" w:name="_Toc11333020"/>
      <w:bookmarkEnd w:id="2636"/>
      <w:bookmarkStart w:id="2637" w:name="_Toc12518949"/>
      <w:bookmarkEnd w:id="2637"/>
      <w:bookmarkStart w:id="2638" w:name="_Toc12631248"/>
      <w:bookmarkEnd w:id="2638"/>
      <w:bookmarkStart w:id="2639" w:name="_Toc12631999"/>
      <w:bookmarkEnd w:id="2639"/>
      <w:bookmarkStart w:id="2640" w:name="_Toc14098700"/>
      <w:bookmarkEnd w:id="2640"/>
      <w:bookmarkStart w:id="2641" w:name="_Toc11330123"/>
      <w:bookmarkEnd w:id="2641"/>
      <w:bookmarkStart w:id="2642" w:name="_Toc11331573"/>
      <w:bookmarkEnd w:id="2642"/>
      <w:bookmarkStart w:id="2643" w:name="_Toc11332298"/>
      <w:bookmarkEnd w:id="2643"/>
      <w:bookmarkStart w:id="2644" w:name="_Toc11333021"/>
      <w:bookmarkEnd w:id="2644"/>
      <w:bookmarkStart w:id="2645" w:name="_Toc12518950"/>
      <w:bookmarkEnd w:id="2645"/>
      <w:bookmarkStart w:id="2646" w:name="_Toc12631249"/>
      <w:bookmarkEnd w:id="2646"/>
      <w:bookmarkStart w:id="2647" w:name="_Toc12632000"/>
      <w:bookmarkEnd w:id="2647"/>
      <w:bookmarkStart w:id="2648" w:name="_Toc14098701"/>
      <w:bookmarkEnd w:id="2648"/>
      <w:bookmarkStart w:id="2649" w:name="_Toc11330124"/>
      <w:bookmarkEnd w:id="2649"/>
      <w:bookmarkStart w:id="2650" w:name="_Toc11331574"/>
      <w:bookmarkEnd w:id="2650"/>
      <w:bookmarkStart w:id="2651" w:name="_Toc11332299"/>
      <w:bookmarkEnd w:id="2651"/>
      <w:bookmarkStart w:id="2652" w:name="_Toc11333022"/>
      <w:bookmarkEnd w:id="2652"/>
      <w:bookmarkStart w:id="2653" w:name="_Toc12518951"/>
      <w:bookmarkEnd w:id="2653"/>
      <w:bookmarkStart w:id="2654" w:name="_Toc12631250"/>
      <w:bookmarkEnd w:id="2654"/>
      <w:bookmarkStart w:id="2655" w:name="_Toc12632001"/>
      <w:bookmarkEnd w:id="2655"/>
      <w:bookmarkStart w:id="2656" w:name="_Toc14098702"/>
      <w:bookmarkEnd w:id="2656"/>
      <w:bookmarkStart w:id="2657" w:name="_Toc11330125"/>
      <w:bookmarkEnd w:id="2657"/>
      <w:bookmarkStart w:id="2658" w:name="_Toc11331575"/>
      <w:bookmarkEnd w:id="2658"/>
      <w:bookmarkStart w:id="2659" w:name="_Toc11332300"/>
      <w:bookmarkEnd w:id="2659"/>
      <w:bookmarkStart w:id="2660" w:name="_Toc11333023"/>
      <w:bookmarkEnd w:id="2660"/>
      <w:bookmarkStart w:id="2661" w:name="_Toc12518952"/>
      <w:bookmarkEnd w:id="2661"/>
      <w:bookmarkStart w:id="2662" w:name="_Toc12631251"/>
      <w:bookmarkEnd w:id="2662"/>
      <w:bookmarkStart w:id="2663" w:name="_Toc12632002"/>
      <w:bookmarkEnd w:id="2663"/>
      <w:bookmarkStart w:id="2664" w:name="_Toc14098703"/>
      <w:bookmarkEnd w:id="2664"/>
      <w:bookmarkStart w:id="2665" w:name="_Toc11330126"/>
      <w:bookmarkEnd w:id="2665"/>
      <w:bookmarkStart w:id="2666" w:name="_Toc11331576"/>
      <w:bookmarkEnd w:id="2666"/>
      <w:bookmarkStart w:id="2667" w:name="_Toc11332301"/>
      <w:bookmarkEnd w:id="2667"/>
      <w:bookmarkStart w:id="2668" w:name="_Toc11333024"/>
      <w:bookmarkEnd w:id="2668"/>
      <w:bookmarkStart w:id="2669" w:name="_Toc12518953"/>
      <w:bookmarkEnd w:id="2669"/>
      <w:bookmarkStart w:id="2670" w:name="_Toc12631252"/>
      <w:bookmarkEnd w:id="2670"/>
      <w:bookmarkStart w:id="2671" w:name="_Toc12632003"/>
      <w:bookmarkEnd w:id="2671"/>
      <w:bookmarkStart w:id="2672" w:name="_Toc14098704"/>
      <w:bookmarkEnd w:id="2672"/>
      <w:bookmarkStart w:id="2673" w:name="_Toc11330127"/>
      <w:bookmarkEnd w:id="2673"/>
      <w:bookmarkStart w:id="2674" w:name="_Toc11331577"/>
      <w:bookmarkEnd w:id="2674"/>
      <w:bookmarkStart w:id="2675" w:name="_Toc11332302"/>
      <w:bookmarkEnd w:id="2675"/>
      <w:bookmarkStart w:id="2676" w:name="_Toc11333025"/>
      <w:bookmarkEnd w:id="2676"/>
      <w:bookmarkStart w:id="2677" w:name="_Toc12518954"/>
      <w:bookmarkEnd w:id="2677"/>
      <w:bookmarkStart w:id="2678" w:name="_Toc12631253"/>
      <w:bookmarkEnd w:id="2678"/>
      <w:bookmarkStart w:id="2679" w:name="_Toc12632004"/>
      <w:bookmarkEnd w:id="2679"/>
      <w:bookmarkStart w:id="2680" w:name="_Toc14098705"/>
      <w:bookmarkEnd w:id="2680"/>
      <w:bookmarkStart w:id="2681" w:name="_Toc11330128"/>
      <w:bookmarkEnd w:id="2681"/>
      <w:bookmarkStart w:id="2682" w:name="_Toc11331578"/>
      <w:bookmarkEnd w:id="2682"/>
      <w:bookmarkStart w:id="2683" w:name="_Toc11332303"/>
      <w:bookmarkEnd w:id="2683"/>
      <w:bookmarkStart w:id="2684" w:name="_Toc11333026"/>
      <w:bookmarkEnd w:id="2684"/>
      <w:bookmarkStart w:id="2685" w:name="_Toc12518955"/>
      <w:bookmarkEnd w:id="2685"/>
      <w:bookmarkStart w:id="2686" w:name="_Toc12631254"/>
      <w:bookmarkEnd w:id="2686"/>
      <w:bookmarkStart w:id="2687" w:name="_Toc12632005"/>
      <w:bookmarkEnd w:id="2687"/>
      <w:bookmarkStart w:id="2688" w:name="_Toc14098706"/>
      <w:bookmarkEnd w:id="2688"/>
      <w:bookmarkStart w:id="2689" w:name="_Toc11330129"/>
      <w:bookmarkEnd w:id="2689"/>
      <w:bookmarkStart w:id="2690" w:name="_Toc11331579"/>
      <w:bookmarkEnd w:id="2690"/>
      <w:bookmarkStart w:id="2691" w:name="_Toc11332304"/>
      <w:bookmarkEnd w:id="2691"/>
      <w:bookmarkStart w:id="2692" w:name="_Toc11333027"/>
      <w:bookmarkEnd w:id="2692"/>
      <w:bookmarkStart w:id="2693" w:name="_Toc12518762"/>
      <w:bookmarkEnd w:id="2693"/>
      <w:bookmarkStart w:id="2694" w:name="_Toc12631061"/>
      <w:bookmarkEnd w:id="2694"/>
      <w:bookmarkStart w:id="2695" w:name="_Toc12631812"/>
      <w:bookmarkEnd w:id="2695"/>
      <w:bookmarkStart w:id="2696" w:name="_Toc14098513"/>
      <w:bookmarkEnd w:id="2696"/>
      <w:bookmarkStart w:id="2697" w:name="_Toc11329936"/>
      <w:bookmarkEnd w:id="2697"/>
      <w:bookmarkStart w:id="2698" w:name="_Toc11331386"/>
      <w:bookmarkEnd w:id="2698"/>
      <w:bookmarkStart w:id="2699" w:name="_Toc11332111"/>
      <w:bookmarkEnd w:id="2699"/>
      <w:bookmarkStart w:id="2700" w:name="_Toc11332834"/>
      <w:bookmarkEnd w:id="2700"/>
      <w:bookmarkStart w:id="2701" w:name="_Toc12518763"/>
      <w:bookmarkEnd w:id="2701"/>
      <w:bookmarkStart w:id="2702" w:name="_Toc12631062"/>
      <w:bookmarkEnd w:id="2702"/>
      <w:bookmarkStart w:id="2703" w:name="_Toc12631813"/>
      <w:bookmarkEnd w:id="2703"/>
      <w:bookmarkStart w:id="2704" w:name="_Toc14098514"/>
      <w:bookmarkEnd w:id="2704"/>
      <w:bookmarkStart w:id="2705" w:name="_Toc11329937"/>
      <w:bookmarkEnd w:id="2705"/>
      <w:bookmarkStart w:id="2706" w:name="_Toc11331387"/>
      <w:bookmarkEnd w:id="2706"/>
      <w:bookmarkStart w:id="2707" w:name="_Toc11332112"/>
      <w:bookmarkEnd w:id="2707"/>
      <w:bookmarkStart w:id="2708" w:name="_Toc11332835"/>
      <w:bookmarkEnd w:id="2708"/>
      <w:bookmarkStart w:id="2709" w:name="_Toc12518764"/>
      <w:bookmarkEnd w:id="2709"/>
      <w:bookmarkStart w:id="2710" w:name="_Toc12631063"/>
      <w:bookmarkEnd w:id="2710"/>
      <w:bookmarkStart w:id="2711" w:name="_Toc12631814"/>
      <w:bookmarkEnd w:id="2711"/>
      <w:bookmarkStart w:id="2712" w:name="_Toc14098515"/>
      <w:bookmarkEnd w:id="2712"/>
      <w:bookmarkStart w:id="2713" w:name="_Toc11329938"/>
      <w:bookmarkEnd w:id="2713"/>
      <w:bookmarkStart w:id="2714" w:name="_Toc11331388"/>
      <w:bookmarkEnd w:id="2714"/>
      <w:bookmarkStart w:id="2715" w:name="_Toc11332113"/>
      <w:bookmarkEnd w:id="2715"/>
      <w:bookmarkStart w:id="2716" w:name="_Toc11332836"/>
      <w:bookmarkEnd w:id="2716"/>
      <w:bookmarkStart w:id="2717" w:name="_Toc12518765"/>
      <w:bookmarkEnd w:id="2717"/>
      <w:bookmarkStart w:id="2718" w:name="_Toc12631064"/>
      <w:bookmarkEnd w:id="2718"/>
      <w:bookmarkStart w:id="2719" w:name="_Toc12631815"/>
      <w:bookmarkEnd w:id="2719"/>
      <w:bookmarkStart w:id="2720" w:name="_Toc14098516"/>
      <w:bookmarkEnd w:id="2720"/>
      <w:bookmarkStart w:id="2721" w:name="_Toc11329939"/>
      <w:bookmarkEnd w:id="2721"/>
      <w:bookmarkStart w:id="2722" w:name="_Toc11331389"/>
      <w:bookmarkEnd w:id="2722"/>
      <w:bookmarkStart w:id="2723" w:name="_Toc11332114"/>
      <w:bookmarkEnd w:id="2723"/>
      <w:bookmarkStart w:id="2724" w:name="_Toc11332837"/>
      <w:bookmarkEnd w:id="2724"/>
      <w:bookmarkStart w:id="2725" w:name="_Toc12518766"/>
      <w:bookmarkEnd w:id="2725"/>
      <w:bookmarkStart w:id="2726" w:name="_Toc12631065"/>
      <w:bookmarkEnd w:id="2726"/>
      <w:bookmarkStart w:id="2727" w:name="_Toc12631816"/>
      <w:bookmarkEnd w:id="2727"/>
      <w:bookmarkStart w:id="2728" w:name="_Toc14098517"/>
      <w:bookmarkEnd w:id="2728"/>
      <w:bookmarkStart w:id="2729" w:name="_Toc11329940"/>
      <w:bookmarkEnd w:id="2729"/>
      <w:bookmarkStart w:id="2730" w:name="_Toc11331390"/>
      <w:bookmarkEnd w:id="2730"/>
      <w:bookmarkStart w:id="2731" w:name="_Toc11332115"/>
      <w:bookmarkEnd w:id="2731"/>
      <w:bookmarkStart w:id="2732" w:name="_Toc11332838"/>
      <w:bookmarkEnd w:id="2732"/>
      <w:bookmarkStart w:id="2733" w:name="_Toc12518767"/>
      <w:bookmarkEnd w:id="2733"/>
      <w:bookmarkStart w:id="2734" w:name="_Toc12631066"/>
      <w:bookmarkEnd w:id="2734"/>
      <w:bookmarkStart w:id="2735" w:name="_Toc12631817"/>
      <w:bookmarkEnd w:id="2735"/>
      <w:bookmarkStart w:id="2736" w:name="_Toc14098518"/>
      <w:bookmarkEnd w:id="2736"/>
      <w:bookmarkStart w:id="2737" w:name="_Toc11329941"/>
      <w:bookmarkEnd w:id="2737"/>
      <w:bookmarkStart w:id="2738" w:name="_Toc11331391"/>
      <w:bookmarkEnd w:id="2738"/>
      <w:bookmarkStart w:id="2739" w:name="_Toc11332116"/>
      <w:bookmarkEnd w:id="2739"/>
      <w:bookmarkStart w:id="2740" w:name="_Toc11332839"/>
      <w:bookmarkEnd w:id="2740"/>
      <w:bookmarkStart w:id="2741" w:name="_Toc12518768"/>
      <w:bookmarkEnd w:id="2741"/>
      <w:bookmarkStart w:id="2742" w:name="_Toc12631067"/>
      <w:bookmarkEnd w:id="2742"/>
      <w:bookmarkStart w:id="2743" w:name="_Toc12631818"/>
      <w:bookmarkEnd w:id="2743"/>
      <w:bookmarkStart w:id="2744" w:name="_Toc14098519"/>
      <w:bookmarkEnd w:id="2744"/>
      <w:bookmarkStart w:id="2745" w:name="_Toc11329942"/>
      <w:bookmarkEnd w:id="2745"/>
      <w:bookmarkStart w:id="2746" w:name="_Toc11331392"/>
      <w:bookmarkEnd w:id="2746"/>
      <w:bookmarkStart w:id="2747" w:name="_Toc11332117"/>
      <w:bookmarkEnd w:id="2747"/>
      <w:bookmarkStart w:id="2748" w:name="_Toc11332840"/>
      <w:bookmarkEnd w:id="2748"/>
      <w:bookmarkStart w:id="2749" w:name="_Toc12518769"/>
      <w:bookmarkEnd w:id="2749"/>
      <w:bookmarkStart w:id="2750" w:name="_Toc12631068"/>
      <w:bookmarkEnd w:id="2750"/>
      <w:bookmarkStart w:id="2751" w:name="_Toc12631819"/>
      <w:bookmarkEnd w:id="2751"/>
      <w:bookmarkStart w:id="2752" w:name="_Toc14098520"/>
      <w:bookmarkEnd w:id="2752"/>
      <w:bookmarkStart w:id="2753" w:name="_Toc11329943"/>
      <w:bookmarkEnd w:id="2753"/>
      <w:bookmarkStart w:id="2754" w:name="_Toc11331393"/>
      <w:bookmarkEnd w:id="2754"/>
      <w:bookmarkStart w:id="2755" w:name="_Toc11332118"/>
      <w:bookmarkEnd w:id="2755"/>
      <w:bookmarkStart w:id="2756" w:name="_Toc11332841"/>
      <w:bookmarkEnd w:id="2756"/>
      <w:bookmarkStart w:id="2757" w:name="_Toc12518770"/>
      <w:bookmarkEnd w:id="2757"/>
      <w:bookmarkStart w:id="2758" w:name="_Toc12631069"/>
      <w:bookmarkEnd w:id="2758"/>
      <w:bookmarkStart w:id="2759" w:name="_Toc12631820"/>
      <w:bookmarkEnd w:id="2759"/>
      <w:bookmarkStart w:id="2760" w:name="_Toc14098521"/>
      <w:bookmarkEnd w:id="2760"/>
      <w:bookmarkStart w:id="2761" w:name="_Toc11329944"/>
      <w:bookmarkEnd w:id="2761"/>
      <w:bookmarkStart w:id="2762" w:name="_Toc11331394"/>
      <w:bookmarkEnd w:id="2762"/>
      <w:bookmarkStart w:id="2763" w:name="_Toc11332119"/>
      <w:bookmarkEnd w:id="2763"/>
      <w:bookmarkStart w:id="2764" w:name="_Toc11332842"/>
      <w:bookmarkEnd w:id="2764"/>
      <w:bookmarkStart w:id="2765" w:name="_Toc12518771"/>
      <w:bookmarkEnd w:id="2765"/>
      <w:bookmarkStart w:id="2766" w:name="_Toc12631070"/>
      <w:bookmarkEnd w:id="2766"/>
      <w:bookmarkStart w:id="2767" w:name="_Toc12631821"/>
      <w:bookmarkEnd w:id="2767"/>
      <w:bookmarkStart w:id="2768" w:name="_Toc14098522"/>
      <w:bookmarkEnd w:id="2768"/>
      <w:bookmarkStart w:id="2769" w:name="_Toc11329945"/>
      <w:bookmarkEnd w:id="2769"/>
      <w:bookmarkStart w:id="2770" w:name="_Toc11331395"/>
      <w:bookmarkEnd w:id="2770"/>
      <w:bookmarkStart w:id="2771" w:name="_Toc11332120"/>
      <w:bookmarkEnd w:id="2771"/>
      <w:bookmarkStart w:id="2772" w:name="_Toc11332843"/>
      <w:bookmarkEnd w:id="2772"/>
      <w:bookmarkStart w:id="2773" w:name="_Toc12518772"/>
      <w:bookmarkEnd w:id="2773"/>
      <w:bookmarkStart w:id="2774" w:name="_Toc12631071"/>
      <w:bookmarkEnd w:id="2774"/>
      <w:bookmarkStart w:id="2775" w:name="_Toc12631822"/>
      <w:bookmarkEnd w:id="2775"/>
      <w:bookmarkStart w:id="2776" w:name="_Toc14098523"/>
      <w:bookmarkEnd w:id="2776"/>
      <w:bookmarkStart w:id="2777" w:name="_Toc11329946"/>
      <w:bookmarkEnd w:id="2777"/>
      <w:bookmarkStart w:id="2778" w:name="_Toc11331396"/>
      <w:bookmarkEnd w:id="2778"/>
      <w:bookmarkStart w:id="2779" w:name="_Toc11332121"/>
      <w:bookmarkEnd w:id="2779"/>
      <w:bookmarkStart w:id="2780" w:name="_Toc11332844"/>
      <w:bookmarkEnd w:id="2780"/>
      <w:bookmarkStart w:id="2781" w:name="_Toc12518773"/>
      <w:bookmarkEnd w:id="2781"/>
      <w:bookmarkStart w:id="2782" w:name="_Toc12631072"/>
      <w:bookmarkEnd w:id="2782"/>
      <w:bookmarkStart w:id="2783" w:name="_Toc12631823"/>
      <w:bookmarkEnd w:id="2783"/>
      <w:bookmarkStart w:id="2784" w:name="_Toc14098524"/>
      <w:bookmarkEnd w:id="2784"/>
      <w:bookmarkStart w:id="2785" w:name="_Toc11329947"/>
      <w:bookmarkEnd w:id="2785"/>
      <w:bookmarkStart w:id="2786" w:name="_Toc11331397"/>
      <w:bookmarkEnd w:id="2786"/>
      <w:bookmarkStart w:id="2787" w:name="_Toc11332122"/>
      <w:bookmarkEnd w:id="2787"/>
      <w:bookmarkStart w:id="2788" w:name="_Toc11332845"/>
      <w:bookmarkEnd w:id="2788"/>
      <w:bookmarkStart w:id="2789" w:name="_Toc12518774"/>
      <w:bookmarkEnd w:id="2789"/>
      <w:bookmarkStart w:id="2790" w:name="_Toc12631073"/>
      <w:bookmarkEnd w:id="2790"/>
      <w:bookmarkStart w:id="2791" w:name="_Toc12631824"/>
      <w:bookmarkEnd w:id="2791"/>
      <w:bookmarkStart w:id="2792" w:name="_Toc14098525"/>
      <w:bookmarkEnd w:id="2792"/>
      <w:bookmarkStart w:id="2793" w:name="_Toc11329948"/>
      <w:bookmarkEnd w:id="2793"/>
      <w:bookmarkStart w:id="2794" w:name="_Toc11331398"/>
      <w:bookmarkEnd w:id="2794"/>
      <w:bookmarkStart w:id="2795" w:name="_Toc11332123"/>
      <w:bookmarkEnd w:id="2795"/>
      <w:bookmarkStart w:id="2796" w:name="_Toc11332846"/>
      <w:bookmarkEnd w:id="2796"/>
      <w:bookmarkStart w:id="2797" w:name="_Toc12518775"/>
      <w:bookmarkEnd w:id="2797"/>
      <w:bookmarkStart w:id="2798" w:name="_Toc12631074"/>
      <w:bookmarkEnd w:id="2798"/>
      <w:bookmarkStart w:id="2799" w:name="_Toc12631825"/>
      <w:bookmarkEnd w:id="2799"/>
      <w:bookmarkStart w:id="2800" w:name="_Toc14098526"/>
      <w:bookmarkEnd w:id="2800"/>
      <w:bookmarkStart w:id="2801" w:name="_Toc11329949"/>
      <w:bookmarkEnd w:id="2801"/>
      <w:bookmarkStart w:id="2802" w:name="_Toc11331399"/>
      <w:bookmarkEnd w:id="2802"/>
      <w:bookmarkStart w:id="2803" w:name="_Toc11332124"/>
      <w:bookmarkEnd w:id="2803"/>
      <w:bookmarkStart w:id="2804" w:name="_Toc11332847"/>
      <w:bookmarkEnd w:id="2804"/>
      <w:bookmarkStart w:id="2805" w:name="_Toc12518776"/>
      <w:bookmarkEnd w:id="2805"/>
      <w:bookmarkStart w:id="2806" w:name="_Toc12631075"/>
      <w:bookmarkEnd w:id="2806"/>
      <w:bookmarkStart w:id="2807" w:name="_Toc12631826"/>
      <w:bookmarkEnd w:id="2807"/>
      <w:bookmarkStart w:id="2808" w:name="_Toc14098527"/>
      <w:bookmarkEnd w:id="2808"/>
      <w:bookmarkStart w:id="2809" w:name="_Toc11329950"/>
      <w:bookmarkEnd w:id="2809"/>
      <w:bookmarkStart w:id="2810" w:name="_Toc11331400"/>
      <w:bookmarkEnd w:id="2810"/>
      <w:bookmarkStart w:id="2811" w:name="_Toc11332125"/>
      <w:bookmarkEnd w:id="2811"/>
      <w:bookmarkStart w:id="2812" w:name="_Toc11332848"/>
      <w:bookmarkEnd w:id="2812"/>
      <w:bookmarkStart w:id="2813" w:name="_Toc12518777"/>
      <w:bookmarkEnd w:id="2813"/>
      <w:bookmarkStart w:id="2814" w:name="_Toc12631076"/>
      <w:bookmarkEnd w:id="2814"/>
      <w:bookmarkStart w:id="2815" w:name="_Toc12631827"/>
      <w:bookmarkEnd w:id="2815"/>
      <w:bookmarkStart w:id="2816" w:name="_Toc14098528"/>
      <w:bookmarkEnd w:id="2816"/>
      <w:bookmarkStart w:id="2817" w:name="_Toc11329951"/>
      <w:bookmarkEnd w:id="2817"/>
      <w:bookmarkStart w:id="2818" w:name="_Toc11331401"/>
      <w:bookmarkEnd w:id="2818"/>
      <w:bookmarkStart w:id="2819" w:name="_Toc11332126"/>
      <w:bookmarkEnd w:id="2819"/>
      <w:bookmarkStart w:id="2820" w:name="_Toc11332849"/>
      <w:bookmarkEnd w:id="2820"/>
      <w:bookmarkStart w:id="2821" w:name="_Toc12518778"/>
      <w:bookmarkEnd w:id="2821"/>
      <w:bookmarkStart w:id="2822" w:name="_Toc12631077"/>
      <w:bookmarkEnd w:id="2822"/>
      <w:bookmarkStart w:id="2823" w:name="_Toc12631828"/>
      <w:bookmarkEnd w:id="2823"/>
      <w:bookmarkStart w:id="2824" w:name="_Toc14098529"/>
      <w:bookmarkEnd w:id="2824"/>
      <w:bookmarkStart w:id="2825" w:name="_Toc11329952"/>
      <w:bookmarkEnd w:id="2825"/>
      <w:bookmarkStart w:id="2826" w:name="_Toc11331402"/>
      <w:bookmarkEnd w:id="2826"/>
      <w:bookmarkStart w:id="2827" w:name="_Toc11332127"/>
      <w:bookmarkEnd w:id="2827"/>
      <w:bookmarkStart w:id="2828" w:name="_Toc11332850"/>
      <w:bookmarkEnd w:id="2828"/>
      <w:bookmarkStart w:id="2829" w:name="_Toc12518779"/>
      <w:bookmarkEnd w:id="2829"/>
      <w:bookmarkStart w:id="2830" w:name="_Toc12631078"/>
      <w:bookmarkEnd w:id="2830"/>
      <w:bookmarkStart w:id="2831" w:name="_Toc12631829"/>
      <w:bookmarkEnd w:id="2831"/>
      <w:bookmarkStart w:id="2832" w:name="_Toc14098530"/>
      <w:bookmarkEnd w:id="2832"/>
      <w:bookmarkStart w:id="2833" w:name="_Toc11329953"/>
      <w:bookmarkEnd w:id="2833"/>
      <w:bookmarkStart w:id="2834" w:name="_Toc11331403"/>
      <w:bookmarkEnd w:id="2834"/>
      <w:bookmarkStart w:id="2835" w:name="_Toc11332128"/>
      <w:bookmarkEnd w:id="2835"/>
      <w:bookmarkStart w:id="2836" w:name="_Toc11332851"/>
      <w:bookmarkEnd w:id="2836"/>
      <w:bookmarkStart w:id="2837" w:name="_Toc12518780"/>
      <w:bookmarkEnd w:id="2837"/>
      <w:bookmarkStart w:id="2838" w:name="_Toc12631079"/>
      <w:bookmarkEnd w:id="2838"/>
      <w:bookmarkStart w:id="2839" w:name="_Toc12631830"/>
      <w:bookmarkEnd w:id="2839"/>
      <w:bookmarkStart w:id="2840" w:name="_Toc14098531"/>
      <w:bookmarkEnd w:id="2840"/>
      <w:bookmarkStart w:id="2841" w:name="_Toc11329954"/>
      <w:bookmarkEnd w:id="2841"/>
      <w:bookmarkStart w:id="2842" w:name="_Toc11331404"/>
      <w:bookmarkEnd w:id="2842"/>
      <w:bookmarkStart w:id="2843" w:name="_Toc11332129"/>
      <w:bookmarkEnd w:id="2843"/>
      <w:bookmarkStart w:id="2844" w:name="_Toc11332852"/>
      <w:bookmarkEnd w:id="2844"/>
      <w:bookmarkStart w:id="2845" w:name="_Toc12518781"/>
      <w:bookmarkEnd w:id="2845"/>
      <w:bookmarkStart w:id="2846" w:name="_Toc12631080"/>
      <w:bookmarkEnd w:id="2846"/>
      <w:bookmarkStart w:id="2847" w:name="_Toc12631831"/>
      <w:bookmarkEnd w:id="2847"/>
      <w:bookmarkStart w:id="2848" w:name="_Toc14098532"/>
      <w:bookmarkEnd w:id="2848"/>
      <w:bookmarkStart w:id="2849" w:name="_Toc11329955"/>
      <w:bookmarkEnd w:id="2849"/>
      <w:bookmarkStart w:id="2850" w:name="_Toc11331405"/>
      <w:bookmarkEnd w:id="2850"/>
      <w:bookmarkStart w:id="2851" w:name="_Toc11332130"/>
      <w:bookmarkEnd w:id="2851"/>
      <w:bookmarkStart w:id="2852" w:name="_Toc11332853"/>
      <w:bookmarkEnd w:id="2852"/>
      <w:bookmarkStart w:id="2853" w:name="_Toc12518782"/>
      <w:bookmarkEnd w:id="2853"/>
      <w:bookmarkStart w:id="2854" w:name="_Toc12631081"/>
      <w:bookmarkEnd w:id="2854"/>
      <w:bookmarkStart w:id="2855" w:name="_Toc12631832"/>
      <w:bookmarkEnd w:id="2855"/>
      <w:bookmarkStart w:id="2856" w:name="_Toc14098533"/>
      <w:bookmarkEnd w:id="2856"/>
      <w:bookmarkStart w:id="2857" w:name="_Toc11329956"/>
      <w:bookmarkEnd w:id="2857"/>
      <w:bookmarkStart w:id="2858" w:name="_Toc11331406"/>
      <w:bookmarkEnd w:id="2858"/>
      <w:bookmarkStart w:id="2859" w:name="_Toc11332131"/>
      <w:bookmarkEnd w:id="2859"/>
      <w:bookmarkStart w:id="2860" w:name="_Toc11332854"/>
      <w:bookmarkEnd w:id="2860"/>
      <w:bookmarkStart w:id="2861" w:name="_Toc12518783"/>
      <w:bookmarkEnd w:id="2861"/>
      <w:bookmarkStart w:id="2862" w:name="_Toc12631082"/>
      <w:bookmarkEnd w:id="2862"/>
      <w:bookmarkStart w:id="2863" w:name="_Toc12631833"/>
      <w:bookmarkEnd w:id="2863"/>
      <w:bookmarkStart w:id="2864" w:name="_Toc14098534"/>
      <w:bookmarkEnd w:id="2864"/>
      <w:bookmarkStart w:id="2865" w:name="_Toc11329957"/>
      <w:bookmarkEnd w:id="2865"/>
      <w:bookmarkStart w:id="2866" w:name="_Toc11331407"/>
      <w:bookmarkEnd w:id="2866"/>
      <w:bookmarkStart w:id="2867" w:name="_Toc11332132"/>
      <w:bookmarkEnd w:id="2867"/>
      <w:bookmarkStart w:id="2868" w:name="_Toc11332855"/>
      <w:bookmarkEnd w:id="2868"/>
      <w:bookmarkStart w:id="2869" w:name="_Toc12518784"/>
      <w:bookmarkEnd w:id="2869"/>
      <w:bookmarkStart w:id="2870" w:name="_Toc12631083"/>
      <w:bookmarkEnd w:id="2870"/>
      <w:bookmarkStart w:id="2871" w:name="_Toc12631834"/>
      <w:bookmarkEnd w:id="2871"/>
      <w:bookmarkStart w:id="2872" w:name="_Toc14098535"/>
      <w:bookmarkEnd w:id="2872"/>
      <w:bookmarkStart w:id="2873" w:name="_Toc11329958"/>
      <w:bookmarkEnd w:id="2873"/>
      <w:bookmarkStart w:id="2874" w:name="_Toc11331408"/>
      <w:bookmarkEnd w:id="2874"/>
      <w:bookmarkStart w:id="2875" w:name="_Toc11332133"/>
      <w:bookmarkEnd w:id="2875"/>
      <w:bookmarkStart w:id="2876" w:name="_Toc11332856"/>
      <w:bookmarkEnd w:id="2876"/>
      <w:bookmarkStart w:id="2877" w:name="_Toc12518785"/>
      <w:bookmarkEnd w:id="2877"/>
      <w:bookmarkStart w:id="2878" w:name="_Toc12631084"/>
      <w:bookmarkEnd w:id="2878"/>
      <w:bookmarkStart w:id="2879" w:name="_Toc12631835"/>
      <w:bookmarkEnd w:id="2879"/>
      <w:bookmarkStart w:id="2880" w:name="_Toc14098536"/>
      <w:bookmarkEnd w:id="2880"/>
      <w:bookmarkStart w:id="2881" w:name="_Toc11329959"/>
      <w:bookmarkEnd w:id="2881"/>
      <w:bookmarkStart w:id="2882" w:name="_Toc11331409"/>
      <w:bookmarkEnd w:id="2882"/>
      <w:bookmarkStart w:id="2883" w:name="_Toc11332134"/>
      <w:bookmarkEnd w:id="2883"/>
      <w:bookmarkStart w:id="2884" w:name="_Toc11332857"/>
      <w:bookmarkEnd w:id="2884"/>
      <w:bookmarkStart w:id="2885" w:name="_Toc12518786"/>
      <w:bookmarkEnd w:id="2885"/>
      <w:bookmarkStart w:id="2886" w:name="_Toc12631085"/>
      <w:bookmarkEnd w:id="2886"/>
      <w:bookmarkStart w:id="2887" w:name="_Toc12631836"/>
      <w:bookmarkEnd w:id="2887"/>
      <w:bookmarkStart w:id="2888" w:name="_Toc14098537"/>
      <w:bookmarkEnd w:id="2888"/>
      <w:bookmarkStart w:id="2889" w:name="_Toc11329960"/>
      <w:bookmarkEnd w:id="2889"/>
      <w:bookmarkStart w:id="2890" w:name="_Toc11331410"/>
      <w:bookmarkEnd w:id="2890"/>
      <w:bookmarkStart w:id="2891" w:name="_Toc11332135"/>
      <w:bookmarkEnd w:id="2891"/>
      <w:bookmarkStart w:id="2892" w:name="_Toc11332858"/>
      <w:bookmarkEnd w:id="2892"/>
      <w:bookmarkStart w:id="2893" w:name="_Toc12518787"/>
      <w:bookmarkEnd w:id="2893"/>
      <w:bookmarkStart w:id="2894" w:name="_Toc12631086"/>
      <w:bookmarkEnd w:id="2894"/>
      <w:bookmarkStart w:id="2895" w:name="_Toc12631837"/>
      <w:bookmarkEnd w:id="2895"/>
      <w:bookmarkStart w:id="2896" w:name="_Toc14098538"/>
      <w:bookmarkEnd w:id="2896"/>
      <w:bookmarkStart w:id="2897" w:name="_Toc11329961"/>
      <w:bookmarkEnd w:id="2897"/>
      <w:bookmarkStart w:id="2898" w:name="_Toc11331411"/>
      <w:bookmarkEnd w:id="2898"/>
      <w:bookmarkStart w:id="2899" w:name="_Toc11332136"/>
      <w:bookmarkEnd w:id="2899"/>
      <w:bookmarkStart w:id="2900" w:name="_Toc11332859"/>
      <w:bookmarkEnd w:id="2900"/>
      <w:bookmarkStart w:id="2901" w:name="_Toc12518788"/>
      <w:bookmarkEnd w:id="2901"/>
      <w:bookmarkStart w:id="2902" w:name="_Toc12631087"/>
      <w:bookmarkEnd w:id="2902"/>
      <w:bookmarkStart w:id="2903" w:name="_Toc12631838"/>
      <w:bookmarkEnd w:id="2903"/>
      <w:bookmarkStart w:id="2904" w:name="_Toc14098539"/>
      <w:bookmarkEnd w:id="2904"/>
      <w:bookmarkStart w:id="2905" w:name="_Toc11329962"/>
      <w:bookmarkEnd w:id="2905"/>
      <w:bookmarkStart w:id="2906" w:name="_Toc11331412"/>
      <w:bookmarkEnd w:id="2906"/>
      <w:bookmarkStart w:id="2907" w:name="_Toc11332137"/>
      <w:bookmarkEnd w:id="2907"/>
      <w:bookmarkStart w:id="2908" w:name="_Toc11332860"/>
      <w:bookmarkEnd w:id="2908"/>
      <w:bookmarkStart w:id="2909" w:name="_Toc12518789"/>
      <w:bookmarkEnd w:id="2909"/>
      <w:bookmarkStart w:id="2910" w:name="_Toc12631088"/>
      <w:bookmarkEnd w:id="2910"/>
      <w:bookmarkStart w:id="2911" w:name="_Toc12631839"/>
      <w:bookmarkEnd w:id="2911"/>
      <w:bookmarkStart w:id="2912" w:name="_Toc14098540"/>
      <w:bookmarkEnd w:id="2912"/>
      <w:bookmarkStart w:id="2913" w:name="_Toc11329963"/>
      <w:bookmarkEnd w:id="2913"/>
      <w:bookmarkStart w:id="2914" w:name="_Toc11331413"/>
      <w:bookmarkEnd w:id="2914"/>
      <w:bookmarkStart w:id="2915" w:name="_Toc11332138"/>
      <w:bookmarkEnd w:id="2915"/>
      <w:bookmarkStart w:id="2916" w:name="_Toc11332861"/>
      <w:bookmarkEnd w:id="2916"/>
      <w:bookmarkStart w:id="2917" w:name="_Toc12518790"/>
      <w:bookmarkEnd w:id="2917"/>
      <w:bookmarkStart w:id="2918" w:name="_Toc12631089"/>
      <w:bookmarkEnd w:id="2918"/>
      <w:bookmarkStart w:id="2919" w:name="_Toc12631840"/>
      <w:bookmarkEnd w:id="2919"/>
      <w:bookmarkStart w:id="2920" w:name="_Toc14098541"/>
      <w:bookmarkEnd w:id="2920"/>
      <w:bookmarkStart w:id="2921" w:name="_Toc11329964"/>
      <w:bookmarkEnd w:id="2921"/>
      <w:bookmarkStart w:id="2922" w:name="_Toc11331414"/>
      <w:bookmarkEnd w:id="2922"/>
      <w:bookmarkStart w:id="2923" w:name="_Toc11332139"/>
      <w:bookmarkEnd w:id="2923"/>
      <w:bookmarkStart w:id="2924" w:name="_Toc11332862"/>
      <w:bookmarkEnd w:id="2924"/>
      <w:bookmarkStart w:id="2925" w:name="_Toc12518791"/>
      <w:bookmarkEnd w:id="2925"/>
      <w:bookmarkStart w:id="2926" w:name="_Toc12631090"/>
      <w:bookmarkEnd w:id="2926"/>
      <w:bookmarkStart w:id="2927" w:name="_Toc12631841"/>
      <w:bookmarkEnd w:id="2927"/>
      <w:bookmarkStart w:id="2928" w:name="_Toc14098542"/>
      <w:bookmarkEnd w:id="2928"/>
      <w:bookmarkStart w:id="2929" w:name="_Toc11329965"/>
      <w:bookmarkEnd w:id="2929"/>
      <w:bookmarkStart w:id="2930" w:name="_Toc11331415"/>
      <w:bookmarkEnd w:id="2930"/>
      <w:bookmarkStart w:id="2931" w:name="_Toc11332140"/>
      <w:bookmarkEnd w:id="2931"/>
      <w:bookmarkStart w:id="2932" w:name="_Toc11332863"/>
      <w:bookmarkEnd w:id="2932"/>
      <w:bookmarkStart w:id="2933" w:name="_Toc12518792"/>
      <w:bookmarkEnd w:id="2933"/>
      <w:bookmarkStart w:id="2934" w:name="_Toc12631091"/>
      <w:bookmarkEnd w:id="2934"/>
      <w:bookmarkStart w:id="2935" w:name="_Toc12631842"/>
      <w:bookmarkEnd w:id="2935"/>
      <w:bookmarkStart w:id="2936" w:name="_Toc14098543"/>
      <w:bookmarkEnd w:id="2936"/>
      <w:bookmarkStart w:id="2937" w:name="_Toc11329966"/>
      <w:bookmarkEnd w:id="2937"/>
      <w:bookmarkStart w:id="2938" w:name="_Toc11331416"/>
      <w:bookmarkEnd w:id="2938"/>
      <w:bookmarkStart w:id="2939" w:name="_Toc11332141"/>
      <w:bookmarkEnd w:id="2939"/>
      <w:bookmarkStart w:id="2940" w:name="_Toc11332864"/>
      <w:bookmarkEnd w:id="2940"/>
      <w:bookmarkStart w:id="2941" w:name="_Toc12518793"/>
      <w:bookmarkEnd w:id="2941"/>
      <w:bookmarkStart w:id="2942" w:name="_Toc12631092"/>
      <w:bookmarkEnd w:id="2942"/>
      <w:bookmarkStart w:id="2943" w:name="_Toc12631843"/>
      <w:bookmarkEnd w:id="2943"/>
      <w:bookmarkStart w:id="2944" w:name="_Toc14098544"/>
      <w:bookmarkEnd w:id="2944"/>
      <w:bookmarkStart w:id="2945" w:name="_Toc11329967"/>
      <w:bookmarkEnd w:id="2945"/>
      <w:bookmarkStart w:id="2946" w:name="_Toc11331417"/>
      <w:bookmarkEnd w:id="2946"/>
      <w:bookmarkStart w:id="2947" w:name="_Toc11332142"/>
      <w:bookmarkEnd w:id="2947"/>
      <w:bookmarkStart w:id="2948" w:name="_Toc11332865"/>
      <w:bookmarkEnd w:id="2948"/>
      <w:bookmarkStart w:id="2949" w:name="_Toc12518794"/>
      <w:bookmarkEnd w:id="2949"/>
      <w:bookmarkStart w:id="2950" w:name="_Toc12631093"/>
      <w:bookmarkEnd w:id="2950"/>
      <w:bookmarkStart w:id="2951" w:name="_Toc12631844"/>
      <w:bookmarkEnd w:id="2951"/>
      <w:bookmarkStart w:id="2952" w:name="_Toc14098545"/>
      <w:bookmarkEnd w:id="2952"/>
      <w:bookmarkStart w:id="2953" w:name="_Toc11329968"/>
      <w:bookmarkEnd w:id="2953"/>
      <w:bookmarkStart w:id="2954" w:name="_Toc11331418"/>
      <w:bookmarkEnd w:id="2954"/>
      <w:bookmarkStart w:id="2955" w:name="_Toc11332143"/>
      <w:bookmarkEnd w:id="2955"/>
      <w:bookmarkStart w:id="2956" w:name="_Toc11332866"/>
      <w:bookmarkEnd w:id="2956"/>
      <w:bookmarkStart w:id="2957" w:name="_Toc12518795"/>
      <w:bookmarkEnd w:id="2957"/>
      <w:bookmarkStart w:id="2958" w:name="_Toc12631094"/>
      <w:bookmarkEnd w:id="2958"/>
      <w:bookmarkStart w:id="2959" w:name="_Toc12631845"/>
      <w:bookmarkEnd w:id="2959"/>
      <w:bookmarkStart w:id="2960" w:name="_Toc14098546"/>
      <w:bookmarkEnd w:id="2960"/>
      <w:bookmarkStart w:id="2961" w:name="_Toc11329969"/>
      <w:bookmarkEnd w:id="2961"/>
      <w:bookmarkStart w:id="2962" w:name="_Toc11331419"/>
      <w:bookmarkEnd w:id="2962"/>
      <w:bookmarkStart w:id="2963" w:name="_Toc11332144"/>
      <w:bookmarkEnd w:id="2963"/>
      <w:bookmarkStart w:id="2964" w:name="_Toc11332867"/>
      <w:bookmarkEnd w:id="2964"/>
      <w:bookmarkStart w:id="2965" w:name="_Toc12518796"/>
      <w:bookmarkEnd w:id="2965"/>
      <w:bookmarkStart w:id="2966" w:name="_Toc12631095"/>
      <w:bookmarkEnd w:id="2966"/>
      <w:bookmarkStart w:id="2967" w:name="_Toc12631846"/>
      <w:bookmarkEnd w:id="2967"/>
      <w:bookmarkStart w:id="2968" w:name="_Toc14098547"/>
      <w:bookmarkEnd w:id="2968"/>
      <w:bookmarkStart w:id="2969" w:name="_Toc11329970"/>
      <w:bookmarkEnd w:id="2969"/>
      <w:bookmarkStart w:id="2970" w:name="_Toc11331420"/>
      <w:bookmarkEnd w:id="2970"/>
      <w:bookmarkStart w:id="2971" w:name="_Toc11332145"/>
      <w:bookmarkEnd w:id="2971"/>
      <w:bookmarkStart w:id="2972" w:name="_Toc11332868"/>
      <w:bookmarkEnd w:id="2972"/>
      <w:bookmarkStart w:id="2973" w:name="_Toc12518797"/>
      <w:bookmarkEnd w:id="2973"/>
      <w:bookmarkStart w:id="2974" w:name="_Toc12631096"/>
      <w:bookmarkEnd w:id="2974"/>
      <w:bookmarkStart w:id="2975" w:name="_Toc12631847"/>
      <w:bookmarkEnd w:id="2975"/>
      <w:bookmarkStart w:id="2976" w:name="_Toc14098548"/>
      <w:bookmarkEnd w:id="2976"/>
      <w:bookmarkStart w:id="2977" w:name="_Toc11329971"/>
      <w:bookmarkEnd w:id="2977"/>
      <w:bookmarkStart w:id="2978" w:name="_Toc11331421"/>
      <w:bookmarkEnd w:id="2978"/>
      <w:bookmarkStart w:id="2979" w:name="_Toc11332146"/>
      <w:bookmarkEnd w:id="2979"/>
      <w:bookmarkStart w:id="2980" w:name="_Toc11332869"/>
      <w:bookmarkEnd w:id="2980"/>
      <w:bookmarkStart w:id="2981" w:name="_Toc12518798"/>
      <w:bookmarkEnd w:id="2981"/>
      <w:bookmarkStart w:id="2982" w:name="_Toc12631097"/>
      <w:bookmarkEnd w:id="2982"/>
      <w:bookmarkStart w:id="2983" w:name="_Toc12631848"/>
      <w:bookmarkEnd w:id="2983"/>
      <w:bookmarkStart w:id="2984" w:name="_Toc14098549"/>
      <w:bookmarkEnd w:id="2984"/>
      <w:bookmarkStart w:id="2985" w:name="_Toc11329972"/>
      <w:bookmarkEnd w:id="2985"/>
      <w:bookmarkStart w:id="2986" w:name="_Toc11331422"/>
      <w:bookmarkEnd w:id="2986"/>
      <w:bookmarkStart w:id="2987" w:name="_Toc11332147"/>
      <w:bookmarkEnd w:id="2987"/>
      <w:bookmarkStart w:id="2988" w:name="_Toc11332870"/>
      <w:bookmarkEnd w:id="2988"/>
      <w:bookmarkStart w:id="2989" w:name="_Toc12518799"/>
      <w:bookmarkEnd w:id="2989"/>
      <w:bookmarkStart w:id="2990" w:name="_Toc12631098"/>
      <w:bookmarkEnd w:id="2990"/>
      <w:bookmarkStart w:id="2991" w:name="_Toc12631849"/>
      <w:bookmarkEnd w:id="2991"/>
      <w:bookmarkStart w:id="2992" w:name="_Toc14098550"/>
      <w:bookmarkEnd w:id="2992"/>
      <w:bookmarkStart w:id="2993" w:name="_Toc11329974"/>
      <w:bookmarkEnd w:id="2993"/>
      <w:bookmarkStart w:id="2994" w:name="_Toc11331424"/>
      <w:bookmarkEnd w:id="2994"/>
      <w:bookmarkStart w:id="2995" w:name="_Toc11332149"/>
      <w:bookmarkEnd w:id="2995"/>
      <w:bookmarkStart w:id="2996" w:name="_Toc11332872"/>
      <w:bookmarkEnd w:id="2996"/>
      <w:bookmarkStart w:id="2997" w:name="_Toc12518801"/>
      <w:bookmarkEnd w:id="2997"/>
      <w:bookmarkStart w:id="2998" w:name="_Toc12631100"/>
      <w:bookmarkEnd w:id="2998"/>
      <w:bookmarkStart w:id="2999" w:name="_Toc12631851"/>
      <w:bookmarkEnd w:id="2999"/>
      <w:bookmarkStart w:id="3000" w:name="_Toc14098552"/>
      <w:bookmarkEnd w:id="3000"/>
      <w:bookmarkStart w:id="3001" w:name="_Toc11329975"/>
      <w:bookmarkEnd w:id="3001"/>
      <w:bookmarkStart w:id="3002" w:name="_Toc11331425"/>
      <w:bookmarkEnd w:id="3002"/>
      <w:bookmarkStart w:id="3003" w:name="_Toc11332150"/>
      <w:bookmarkEnd w:id="3003"/>
      <w:bookmarkStart w:id="3004" w:name="_Toc11332873"/>
      <w:bookmarkEnd w:id="3004"/>
      <w:bookmarkStart w:id="3005" w:name="_Toc12518802"/>
      <w:bookmarkEnd w:id="3005"/>
      <w:bookmarkStart w:id="3006" w:name="_Toc12631101"/>
      <w:bookmarkEnd w:id="3006"/>
      <w:bookmarkStart w:id="3007" w:name="_Toc12631852"/>
      <w:bookmarkEnd w:id="3007"/>
      <w:bookmarkStart w:id="3008" w:name="_Toc14098553"/>
      <w:bookmarkEnd w:id="3008"/>
      <w:bookmarkStart w:id="3009" w:name="_Toc11329976"/>
      <w:bookmarkEnd w:id="3009"/>
      <w:bookmarkStart w:id="3010" w:name="_Toc11331426"/>
      <w:bookmarkEnd w:id="3010"/>
      <w:bookmarkStart w:id="3011" w:name="_Toc11332151"/>
      <w:bookmarkEnd w:id="3011"/>
      <w:bookmarkStart w:id="3012" w:name="_Toc11332874"/>
      <w:bookmarkEnd w:id="3012"/>
      <w:bookmarkStart w:id="3013" w:name="_Toc12518803"/>
      <w:bookmarkEnd w:id="3013"/>
      <w:bookmarkStart w:id="3014" w:name="_Toc12631102"/>
      <w:bookmarkEnd w:id="3014"/>
      <w:bookmarkStart w:id="3015" w:name="_Toc12631853"/>
      <w:bookmarkEnd w:id="3015"/>
      <w:bookmarkStart w:id="3016" w:name="_Toc14098554"/>
      <w:bookmarkEnd w:id="3016"/>
      <w:bookmarkStart w:id="3017" w:name="_Toc11329977"/>
      <w:bookmarkEnd w:id="3017"/>
      <w:bookmarkStart w:id="3018" w:name="_Toc11331427"/>
      <w:bookmarkEnd w:id="3018"/>
      <w:bookmarkStart w:id="3019" w:name="_Toc11332152"/>
      <w:bookmarkEnd w:id="3019"/>
      <w:bookmarkStart w:id="3020" w:name="_Toc11332875"/>
      <w:bookmarkEnd w:id="3020"/>
      <w:bookmarkStart w:id="3021" w:name="_Toc12518804"/>
      <w:bookmarkEnd w:id="3021"/>
      <w:bookmarkStart w:id="3022" w:name="_Toc12631103"/>
      <w:bookmarkEnd w:id="3022"/>
      <w:bookmarkStart w:id="3023" w:name="_Toc12631854"/>
      <w:bookmarkEnd w:id="3023"/>
      <w:bookmarkStart w:id="3024" w:name="_Toc14098555"/>
      <w:bookmarkEnd w:id="3024"/>
      <w:bookmarkStart w:id="3025" w:name="_Toc11329978"/>
      <w:bookmarkEnd w:id="3025"/>
      <w:bookmarkStart w:id="3026" w:name="_Toc11331428"/>
      <w:bookmarkEnd w:id="3026"/>
      <w:bookmarkStart w:id="3027" w:name="_Toc11332153"/>
      <w:bookmarkEnd w:id="3027"/>
      <w:bookmarkStart w:id="3028" w:name="_Toc11332876"/>
      <w:bookmarkEnd w:id="3028"/>
      <w:bookmarkStart w:id="3029" w:name="_Toc12518805"/>
      <w:bookmarkEnd w:id="3029"/>
      <w:bookmarkStart w:id="3030" w:name="_Toc12631104"/>
      <w:bookmarkEnd w:id="3030"/>
      <w:bookmarkStart w:id="3031" w:name="_Toc12631855"/>
      <w:bookmarkEnd w:id="3031"/>
      <w:bookmarkStart w:id="3032" w:name="_Toc14098556"/>
      <w:bookmarkEnd w:id="3032"/>
      <w:bookmarkStart w:id="3033" w:name="_Toc11329979"/>
      <w:bookmarkEnd w:id="3033"/>
      <w:bookmarkStart w:id="3034" w:name="_Toc11331429"/>
      <w:bookmarkEnd w:id="3034"/>
      <w:bookmarkStart w:id="3035" w:name="_Toc11332154"/>
      <w:bookmarkEnd w:id="3035"/>
      <w:bookmarkStart w:id="3036" w:name="_Toc11332877"/>
      <w:bookmarkEnd w:id="3036"/>
      <w:bookmarkStart w:id="3037" w:name="_Toc12518806"/>
      <w:bookmarkEnd w:id="3037"/>
      <w:bookmarkStart w:id="3038" w:name="_Toc12631105"/>
      <w:bookmarkEnd w:id="3038"/>
      <w:bookmarkStart w:id="3039" w:name="_Toc12631856"/>
      <w:bookmarkEnd w:id="3039"/>
      <w:bookmarkStart w:id="3040" w:name="_Toc14098557"/>
      <w:bookmarkEnd w:id="3040"/>
      <w:bookmarkStart w:id="3041" w:name="_Toc11329980"/>
      <w:bookmarkEnd w:id="3041"/>
      <w:bookmarkStart w:id="3042" w:name="_Toc11331430"/>
      <w:bookmarkEnd w:id="3042"/>
      <w:bookmarkStart w:id="3043" w:name="_Toc11332155"/>
      <w:bookmarkEnd w:id="3043"/>
      <w:bookmarkStart w:id="3044" w:name="_Toc11332878"/>
      <w:bookmarkEnd w:id="3044"/>
      <w:bookmarkStart w:id="3045" w:name="_Toc12518807"/>
      <w:bookmarkEnd w:id="3045"/>
      <w:bookmarkStart w:id="3046" w:name="_Toc12631106"/>
      <w:bookmarkEnd w:id="3046"/>
      <w:bookmarkStart w:id="3047" w:name="_Toc12631857"/>
      <w:bookmarkEnd w:id="3047"/>
      <w:bookmarkStart w:id="3048" w:name="_Toc14098558"/>
      <w:bookmarkEnd w:id="3048"/>
      <w:bookmarkStart w:id="3049" w:name="_Toc11329981"/>
      <w:bookmarkEnd w:id="3049"/>
      <w:bookmarkStart w:id="3050" w:name="_Toc11331431"/>
      <w:bookmarkEnd w:id="3050"/>
      <w:bookmarkStart w:id="3051" w:name="_Toc11332156"/>
      <w:bookmarkEnd w:id="3051"/>
      <w:bookmarkStart w:id="3052" w:name="_Toc11332879"/>
      <w:bookmarkEnd w:id="3052"/>
      <w:bookmarkStart w:id="3053" w:name="_Toc12518808"/>
      <w:bookmarkEnd w:id="3053"/>
      <w:bookmarkStart w:id="3054" w:name="_Toc12631107"/>
      <w:bookmarkEnd w:id="3054"/>
      <w:bookmarkStart w:id="3055" w:name="_Toc12631858"/>
      <w:bookmarkEnd w:id="3055"/>
      <w:bookmarkStart w:id="3056" w:name="_Toc14098559"/>
      <w:bookmarkEnd w:id="3056"/>
      <w:bookmarkStart w:id="3057" w:name="_Toc11329982"/>
      <w:bookmarkEnd w:id="3057"/>
      <w:bookmarkStart w:id="3058" w:name="_Toc11331432"/>
      <w:bookmarkEnd w:id="3058"/>
      <w:bookmarkStart w:id="3059" w:name="_Toc11332157"/>
      <w:bookmarkEnd w:id="3059"/>
      <w:bookmarkStart w:id="3060" w:name="_Toc11332880"/>
      <w:bookmarkEnd w:id="3060"/>
      <w:bookmarkStart w:id="3061" w:name="_Toc12518809"/>
      <w:bookmarkEnd w:id="3061"/>
      <w:bookmarkStart w:id="3062" w:name="_Toc12631108"/>
      <w:bookmarkEnd w:id="3062"/>
      <w:bookmarkStart w:id="3063" w:name="_Toc12631859"/>
      <w:bookmarkEnd w:id="3063"/>
      <w:bookmarkStart w:id="3064" w:name="_Toc14098560"/>
      <w:bookmarkEnd w:id="3064"/>
      <w:bookmarkStart w:id="3065" w:name="_Toc11329983"/>
      <w:bookmarkEnd w:id="3065"/>
      <w:bookmarkStart w:id="3066" w:name="_Toc11331433"/>
      <w:bookmarkEnd w:id="3066"/>
      <w:bookmarkStart w:id="3067" w:name="_Toc11332158"/>
      <w:bookmarkEnd w:id="3067"/>
      <w:bookmarkStart w:id="3068" w:name="_Toc11332881"/>
      <w:bookmarkEnd w:id="3068"/>
      <w:bookmarkStart w:id="3069" w:name="_Toc12518810"/>
      <w:bookmarkEnd w:id="3069"/>
      <w:bookmarkStart w:id="3070" w:name="_Toc12631109"/>
      <w:bookmarkEnd w:id="3070"/>
      <w:bookmarkStart w:id="3071" w:name="_Toc12631860"/>
      <w:bookmarkEnd w:id="3071"/>
      <w:bookmarkStart w:id="3072" w:name="_Toc14098561"/>
      <w:bookmarkEnd w:id="3072"/>
      <w:bookmarkStart w:id="3073" w:name="_Toc11329984"/>
      <w:bookmarkEnd w:id="3073"/>
      <w:bookmarkStart w:id="3074" w:name="_Toc11331434"/>
      <w:bookmarkEnd w:id="3074"/>
      <w:bookmarkStart w:id="3075" w:name="_Toc11332159"/>
      <w:bookmarkEnd w:id="3075"/>
      <w:bookmarkStart w:id="3076" w:name="_Toc11332882"/>
      <w:bookmarkEnd w:id="3076"/>
      <w:bookmarkStart w:id="3077" w:name="_Toc12518811"/>
      <w:bookmarkEnd w:id="3077"/>
      <w:bookmarkStart w:id="3078" w:name="_Toc12631110"/>
      <w:bookmarkEnd w:id="3078"/>
      <w:bookmarkStart w:id="3079" w:name="_Toc12631861"/>
      <w:bookmarkEnd w:id="3079"/>
      <w:bookmarkStart w:id="3080" w:name="_Toc14098562"/>
      <w:bookmarkEnd w:id="3080"/>
      <w:bookmarkStart w:id="3081" w:name="_Toc11329985"/>
      <w:bookmarkEnd w:id="3081"/>
      <w:bookmarkStart w:id="3082" w:name="_Toc11331435"/>
      <w:bookmarkEnd w:id="3082"/>
      <w:bookmarkStart w:id="3083" w:name="_Toc11332160"/>
      <w:bookmarkEnd w:id="3083"/>
      <w:bookmarkStart w:id="3084" w:name="_Toc11332883"/>
      <w:bookmarkEnd w:id="3084"/>
      <w:bookmarkStart w:id="3085" w:name="_Toc12518812"/>
      <w:bookmarkEnd w:id="3085"/>
      <w:bookmarkStart w:id="3086" w:name="_Toc12631111"/>
      <w:bookmarkEnd w:id="3086"/>
      <w:bookmarkStart w:id="3087" w:name="_Toc12631862"/>
      <w:bookmarkEnd w:id="3087"/>
      <w:bookmarkStart w:id="3088" w:name="_Toc14098563"/>
      <w:bookmarkEnd w:id="3088"/>
      <w:bookmarkStart w:id="3089" w:name="_Toc11329986"/>
      <w:bookmarkEnd w:id="3089"/>
      <w:bookmarkStart w:id="3090" w:name="_Toc11331436"/>
      <w:bookmarkEnd w:id="3090"/>
      <w:bookmarkStart w:id="3091" w:name="_Toc11332161"/>
      <w:bookmarkEnd w:id="3091"/>
      <w:bookmarkStart w:id="3092" w:name="_Toc11332884"/>
      <w:bookmarkEnd w:id="3092"/>
      <w:bookmarkStart w:id="3093" w:name="_Toc12518813"/>
      <w:bookmarkEnd w:id="3093"/>
      <w:bookmarkStart w:id="3094" w:name="_Toc12631112"/>
      <w:bookmarkEnd w:id="3094"/>
      <w:bookmarkStart w:id="3095" w:name="_Toc12631863"/>
      <w:bookmarkEnd w:id="3095"/>
      <w:bookmarkStart w:id="3096" w:name="_Toc14098564"/>
      <w:bookmarkEnd w:id="3096"/>
      <w:bookmarkStart w:id="3097" w:name="_Toc11329987"/>
      <w:bookmarkEnd w:id="3097"/>
      <w:bookmarkStart w:id="3098" w:name="_Toc11331437"/>
      <w:bookmarkEnd w:id="3098"/>
      <w:bookmarkStart w:id="3099" w:name="_Toc11332162"/>
      <w:bookmarkEnd w:id="3099"/>
      <w:bookmarkStart w:id="3100" w:name="_Toc11332885"/>
      <w:bookmarkEnd w:id="3100"/>
      <w:bookmarkStart w:id="3101" w:name="_Toc12518814"/>
      <w:bookmarkEnd w:id="3101"/>
      <w:bookmarkStart w:id="3102" w:name="_Toc12631113"/>
      <w:bookmarkEnd w:id="3102"/>
      <w:bookmarkStart w:id="3103" w:name="_Toc12631864"/>
      <w:bookmarkEnd w:id="3103"/>
      <w:bookmarkStart w:id="3104" w:name="_Toc14098565"/>
      <w:bookmarkEnd w:id="3104"/>
      <w:bookmarkStart w:id="3105" w:name="_Toc11329988"/>
      <w:bookmarkEnd w:id="3105"/>
      <w:bookmarkStart w:id="3106" w:name="_Toc11331438"/>
      <w:bookmarkEnd w:id="3106"/>
      <w:bookmarkStart w:id="3107" w:name="_Toc11332163"/>
      <w:bookmarkEnd w:id="3107"/>
      <w:bookmarkStart w:id="3108" w:name="_Toc11332886"/>
      <w:bookmarkEnd w:id="3108"/>
      <w:bookmarkStart w:id="3109" w:name="_Toc12518815"/>
      <w:bookmarkEnd w:id="3109"/>
      <w:bookmarkStart w:id="3110" w:name="_Toc12631114"/>
      <w:bookmarkEnd w:id="3110"/>
      <w:bookmarkStart w:id="3111" w:name="_Toc12631865"/>
      <w:bookmarkEnd w:id="3111"/>
      <w:bookmarkStart w:id="3112" w:name="_Toc14098566"/>
      <w:bookmarkEnd w:id="3112"/>
      <w:bookmarkStart w:id="3113" w:name="_Toc11329989"/>
      <w:bookmarkEnd w:id="3113"/>
      <w:bookmarkStart w:id="3114" w:name="_Toc11331439"/>
      <w:bookmarkEnd w:id="3114"/>
      <w:bookmarkStart w:id="3115" w:name="_Toc11332164"/>
      <w:bookmarkEnd w:id="3115"/>
      <w:bookmarkStart w:id="3116" w:name="_Toc11332887"/>
      <w:bookmarkEnd w:id="3116"/>
      <w:bookmarkStart w:id="3117" w:name="_Toc12518816"/>
      <w:bookmarkEnd w:id="3117"/>
      <w:bookmarkStart w:id="3118" w:name="_Toc12631115"/>
      <w:bookmarkEnd w:id="3118"/>
      <w:bookmarkStart w:id="3119" w:name="_Toc12631866"/>
      <w:bookmarkEnd w:id="3119"/>
      <w:bookmarkStart w:id="3120" w:name="_Toc14098567"/>
      <w:bookmarkEnd w:id="3120"/>
      <w:bookmarkStart w:id="3121" w:name="_Toc11329990"/>
      <w:bookmarkEnd w:id="3121"/>
      <w:bookmarkStart w:id="3122" w:name="_Toc11331440"/>
      <w:bookmarkEnd w:id="3122"/>
      <w:bookmarkStart w:id="3123" w:name="_Toc11332165"/>
      <w:bookmarkEnd w:id="3123"/>
      <w:bookmarkStart w:id="3124" w:name="_Toc11332888"/>
      <w:bookmarkEnd w:id="3124"/>
      <w:bookmarkStart w:id="3125" w:name="_Toc12518817"/>
      <w:bookmarkEnd w:id="3125"/>
      <w:bookmarkStart w:id="3126" w:name="_Toc12631116"/>
      <w:bookmarkEnd w:id="3126"/>
      <w:bookmarkStart w:id="3127" w:name="_Toc12631867"/>
      <w:bookmarkEnd w:id="3127"/>
      <w:bookmarkStart w:id="3128" w:name="_Toc14098568"/>
      <w:bookmarkEnd w:id="3128"/>
      <w:bookmarkStart w:id="3129" w:name="_Toc11329991"/>
      <w:bookmarkEnd w:id="3129"/>
      <w:bookmarkStart w:id="3130" w:name="_Toc11331441"/>
      <w:bookmarkEnd w:id="3130"/>
      <w:bookmarkStart w:id="3131" w:name="_Toc11332166"/>
      <w:bookmarkEnd w:id="3131"/>
      <w:bookmarkStart w:id="3132" w:name="_Toc11332889"/>
      <w:bookmarkEnd w:id="3132"/>
      <w:bookmarkStart w:id="3133" w:name="_Toc12518818"/>
      <w:bookmarkEnd w:id="3133"/>
      <w:bookmarkStart w:id="3134" w:name="_Toc12631117"/>
      <w:bookmarkEnd w:id="3134"/>
      <w:bookmarkStart w:id="3135" w:name="_Toc12631868"/>
      <w:bookmarkEnd w:id="3135"/>
      <w:bookmarkStart w:id="3136" w:name="_Toc14098569"/>
      <w:bookmarkEnd w:id="3136"/>
      <w:bookmarkStart w:id="3137" w:name="_Toc11329992"/>
      <w:bookmarkEnd w:id="3137"/>
      <w:bookmarkStart w:id="3138" w:name="_Toc11331442"/>
      <w:bookmarkEnd w:id="3138"/>
      <w:bookmarkStart w:id="3139" w:name="_Toc11332167"/>
      <w:bookmarkEnd w:id="3139"/>
      <w:bookmarkStart w:id="3140" w:name="_Toc11332890"/>
      <w:bookmarkEnd w:id="3140"/>
      <w:bookmarkStart w:id="3141" w:name="_Toc12518819"/>
      <w:bookmarkEnd w:id="3141"/>
      <w:bookmarkStart w:id="3142" w:name="_Toc12631118"/>
      <w:bookmarkEnd w:id="3142"/>
      <w:bookmarkStart w:id="3143" w:name="_Toc12631869"/>
      <w:bookmarkEnd w:id="3143"/>
      <w:bookmarkStart w:id="3144" w:name="_Toc14098570"/>
      <w:bookmarkEnd w:id="3144"/>
      <w:bookmarkStart w:id="3145" w:name="_Toc11329993"/>
      <w:bookmarkEnd w:id="3145"/>
      <w:bookmarkStart w:id="3146" w:name="_Toc11331443"/>
      <w:bookmarkEnd w:id="3146"/>
      <w:bookmarkStart w:id="3147" w:name="_Toc11332168"/>
      <w:bookmarkEnd w:id="3147"/>
      <w:bookmarkStart w:id="3148" w:name="_Toc11332891"/>
      <w:bookmarkEnd w:id="3148"/>
      <w:bookmarkStart w:id="3149" w:name="_Toc12518820"/>
      <w:bookmarkEnd w:id="3149"/>
      <w:bookmarkStart w:id="3150" w:name="_Toc12631119"/>
      <w:bookmarkEnd w:id="3150"/>
      <w:bookmarkStart w:id="3151" w:name="_Toc12631870"/>
      <w:bookmarkEnd w:id="3151"/>
      <w:bookmarkStart w:id="3152" w:name="_Toc14098571"/>
      <w:bookmarkEnd w:id="3152"/>
      <w:bookmarkStart w:id="3153" w:name="_Toc11329994"/>
      <w:bookmarkEnd w:id="3153"/>
      <w:bookmarkStart w:id="3154" w:name="_Toc11331444"/>
      <w:bookmarkEnd w:id="3154"/>
      <w:bookmarkStart w:id="3155" w:name="_Toc11332169"/>
      <w:bookmarkEnd w:id="3155"/>
      <w:bookmarkStart w:id="3156" w:name="_Toc11332892"/>
      <w:bookmarkEnd w:id="3156"/>
      <w:bookmarkStart w:id="3157" w:name="_Toc12518821"/>
      <w:bookmarkEnd w:id="3157"/>
      <w:bookmarkStart w:id="3158" w:name="_Toc12631120"/>
      <w:bookmarkEnd w:id="3158"/>
      <w:bookmarkStart w:id="3159" w:name="_Toc12631871"/>
      <w:bookmarkEnd w:id="3159"/>
      <w:bookmarkStart w:id="3160" w:name="_Toc14098572"/>
      <w:bookmarkEnd w:id="3160"/>
      <w:bookmarkStart w:id="3161" w:name="_Toc11329995"/>
      <w:bookmarkEnd w:id="3161"/>
      <w:bookmarkStart w:id="3162" w:name="_Toc11331445"/>
      <w:bookmarkEnd w:id="3162"/>
      <w:bookmarkStart w:id="3163" w:name="_Toc11332170"/>
      <w:bookmarkEnd w:id="3163"/>
      <w:bookmarkStart w:id="3164" w:name="_Toc11332893"/>
      <w:bookmarkEnd w:id="3164"/>
      <w:bookmarkStart w:id="3165" w:name="_Toc12518822"/>
      <w:bookmarkEnd w:id="3165"/>
      <w:bookmarkStart w:id="3166" w:name="_Toc12631121"/>
      <w:bookmarkEnd w:id="3166"/>
      <w:bookmarkStart w:id="3167" w:name="_Toc12631872"/>
      <w:bookmarkEnd w:id="3167"/>
      <w:bookmarkStart w:id="3168" w:name="_Toc14098573"/>
      <w:bookmarkEnd w:id="3168"/>
      <w:bookmarkStart w:id="3169" w:name="_Toc11329996"/>
      <w:bookmarkEnd w:id="3169"/>
      <w:bookmarkStart w:id="3170" w:name="_Toc11331446"/>
      <w:bookmarkEnd w:id="3170"/>
      <w:bookmarkStart w:id="3171" w:name="_Toc11332171"/>
      <w:bookmarkEnd w:id="3171"/>
      <w:bookmarkStart w:id="3172" w:name="_Toc11332894"/>
      <w:bookmarkEnd w:id="3172"/>
      <w:bookmarkStart w:id="3173" w:name="_Toc12518823"/>
      <w:bookmarkEnd w:id="3173"/>
      <w:bookmarkStart w:id="3174" w:name="_Toc12631122"/>
      <w:bookmarkEnd w:id="3174"/>
      <w:bookmarkStart w:id="3175" w:name="_Toc12631873"/>
      <w:bookmarkEnd w:id="3175"/>
      <w:bookmarkStart w:id="3176" w:name="_Toc14098574"/>
      <w:bookmarkEnd w:id="3176"/>
      <w:bookmarkStart w:id="3177" w:name="_Toc11329997"/>
      <w:bookmarkEnd w:id="3177"/>
      <w:bookmarkStart w:id="3178" w:name="_Toc11331447"/>
      <w:bookmarkEnd w:id="3178"/>
      <w:bookmarkStart w:id="3179" w:name="_Toc11332172"/>
      <w:bookmarkEnd w:id="3179"/>
      <w:bookmarkStart w:id="3180" w:name="_Toc11332895"/>
      <w:bookmarkEnd w:id="3180"/>
      <w:bookmarkStart w:id="3181" w:name="_Toc12518824"/>
      <w:bookmarkEnd w:id="3181"/>
      <w:bookmarkStart w:id="3182" w:name="_Toc12631123"/>
      <w:bookmarkEnd w:id="3182"/>
      <w:bookmarkStart w:id="3183" w:name="_Toc12631874"/>
      <w:bookmarkEnd w:id="3183"/>
      <w:bookmarkStart w:id="3184" w:name="_Toc14098575"/>
      <w:bookmarkEnd w:id="3184"/>
      <w:bookmarkStart w:id="3185" w:name="_Toc11329999"/>
      <w:bookmarkEnd w:id="3185"/>
      <w:bookmarkStart w:id="3186" w:name="_Toc11331449"/>
      <w:bookmarkEnd w:id="3186"/>
      <w:bookmarkStart w:id="3187" w:name="_Toc11332174"/>
      <w:bookmarkEnd w:id="3187"/>
      <w:bookmarkStart w:id="3188" w:name="_Toc11332897"/>
      <w:bookmarkEnd w:id="3188"/>
      <w:bookmarkStart w:id="3189" w:name="_Toc12518826"/>
      <w:bookmarkEnd w:id="3189"/>
      <w:bookmarkStart w:id="3190" w:name="_Toc12631125"/>
      <w:bookmarkEnd w:id="3190"/>
      <w:bookmarkStart w:id="3191" w:name="_Toc12631876"/>
      <w:bookmarkEnd w:id="3191"/>
      <w:bookmarkStart w:id="3192" w:name="_Toc14098577"/>
      <w:bookmarkEnd w:id="3192"/>
      <w:bookmarkStart w:id="3193" w:name="_Toc11330000"/>
      <w:bookmarkEnd w:id="3193"/>
      <w:bookmarkStart w:id="3194" w:name="_Toc11331450"/>
      <w:bookmarkEnd w:id="3194"/>
      <w:bookmarkStart w:id="3195" w:name="_Toc11332175"/>
      <w:bookmarkEnd w:id="3195"/>
      <w:bookmarkStart w:id="3196" w:name="_Toc11332898"/>
      <w:bookmarkEnd w:id="3196"/>
      <w:bookmarkStart w:id="3197" w:name="_Toc12518827"/>
      <w:bookmarkEnd w:id="3197"/>
      <w:bookmarkStart w:id="3198" w:name="_Toc12631126"/>
      <w:bookmarkEnd w:id="3198"/>
      <w:bookmarkStart w:id="3199" w:name="_Toc12631877"/>
      <w:bookmarkEnd w:id="3199"/>
      <w:bookmarkStart w:id="3200" w:name="_Toc14098578"/>
      <w:bookmarkEnd w:id="3200"/>
      <w:bookmarkStart w:id="3201" w:name="_Toc11330001"/>
      <w:bookmarkEnd w:id="3201"/>
      <w:bookmarkStart w:id="3202" w:name="_Toc11331451"/>
      <w:bookmarkEnd w:id="3202"/>
      <w:bookmarkStart w:id="3203" w:name="_Toc11332176"/>
      <w:bookmarkEnd w:id="3203"/>
      <w:bookmarkStart w:id="3204" w:name="_Toc11332899"/>
      <w:bookmarkEnd w:id="3204"/>
      <w:bookmarkStart w:id="3205" w:name="_Toc12518828"/>
      <w:bookmarkEnd w:id="3205"/>
      <w:bookmarkStart w:id="3206" w:name="_Toc12631127"/>
      <w:bookmarkEnd w:id="3206"/>
      <w:bookmarkStart w:id="3207" w:name="_Toc12631878"/>
      <w:bookmarkEnd w:id="3207"/>
      <w:bookmarkStart w:id="3208" w:name="_Toc14098579"/>
      <w:bookmarkEnd w:id="3208"/>
      <w:bookmarkStart w:id="3209" w:name="_Toc11330002"/>
      <w:bookmarkEnd w:id="3209"/>
      <w:bookmarkStart w:id="3210" w:name="_Toc11331452"/>
      <w:bookmarkEnd w:id="3210"/>
      <w:bookmarkStart w:id="3211" w:name="_Toc11332177"/>
      <w:bookmarkEnd w:id="3211"/>
      <w:bookmarkStart w:id="3212" w:name="_Toc11332900"/>
      <w:bookmarkEnd w:id="3212"/>
      <w:bookmarkStart w:id="3213" w:name="_Toc12518829"/>
      <w:bookmarkEnd w:id="3213"/>
      <w:bookmarkStart w:id="3214" w:name="_Toc12631128"/>
      <w:bookmarkEnd w:id="3214"/>
      <w:bookmarkStart w:id="3215" w:name="_Toc12631879"/>
      <w:bookmarkEnd w:id="3215"/>
      <w:bookmarkStart w:id="3216" w:name="_Toc14098580"/>
      <w:bookmarkEnd w:id="3216"/>
      <w:bookmarkStart w:id="3217" w:name="_Toc11330003"/>
      <w:bookmarkEnd w:id="3217"/>
      <w:bookmarkStart w:id="3218" w:name="_Toc11331453"/>
      <w:bookmarkEnd w:id="3218"/>
      <w:bookmarkStart w:id="3219" w:name="_Toc11332178"/>
      <w:bookmarkEnd w:id="3219"/>
      <w:bookmarkStart w:id="3220" w:name="_Toc11332901"/>
      <w:bookmarkEnd w:id="3220"/>
      <w:bookmarkStart w:id="3221" w:name="_Toc12518830"/>
      <w:bookmarkEnd w:id="3221"/>
      <w:bookmarkStart w:id="3222" w:name="_Toc12631129"/>
      <w:bookmarkEnd w:id="3222"/>
      <w:bookmarkStart w:id="3223" w:name="_Toc12631880"/>
      <w:bookmarkEnd w:id="3223"/>
      <w:bookmarkStart w:id="3224" w:name="_Toc14098581"/>
      <w:bookmarkEnd w:id="3224"/>
      <w:bookmarkStart w:id="3225" w:name="_Toc11330004"/>
      <w:bookmarkEnd w:id="3225"/>
      <w:bookmarkStart w:id="3226" w:name="_Toc11331454"/>
      <w:bookmarkEnd w:id="3226"/>
      <w:bookmarkStart w:id="3227" w:name="_Toc11332179"/>
      <w:bookmarkEnd w:id="3227"/>
      <w:bookmarkStart w:id="3228" w:name="_Toc11332902"/>
      <w:bookmarkEnd w:id="3228"/>
      <w:bookmarkStart w:id="3229" w:name="_Toc12518831"/>
      <w:bookmarkEnd w:id="3229"/>
      <w:bookmarkStart w:id="3230" w:name="_Toc12631130"/>
      <w:bookmarkEnd w:id="3230"/>
      <w:bookmarkStart w:id="3231" w:name="_Toc12631881"/>
      <w:bookmarkEnd w:id="3231"/>
      <w:bookmarkStart w:id="3232" w:name="_Toc14098582"/>
      <w:bookmarkEnd w:id="3232"/>
      <w:bookmarkStart w:id="3233" w:name="_Toc11330005"/>
      <w:bookmarkEnd w:id="3233"/>
      <w:bookmarkStart w:id="3234" w:name="_Toc11331455"/>
      <w:bookmarkEnd w:id="3234"/>
      <w:bookmarkStart w:id="3235" w:name="_Toc11332180"/>
      <w:bookmarkEnd w:id="3235"/>
      <w:bookmarkStart w:id="3236" w:name="_Toc11332903"/>
      <w:bookmarkEnd w:id="3236"/>
      <w:bookmarkStart w:id="3237" w:name="_Toc12518832"/>
      <w:bookmarkEnd w:id="3237"/>
      <w:bookmarkStart w:id="3238" w:name="_Toc12631131"/>
      <w:bookmarkEnd w:id="3238"/>
      <w:bookmarkStart w:id="3239" w:name="_Toc12631882"/>
      <w:bookmarkEnd w:id="3239"/>
      <w:bookmarkStart w:id="3240" w:name="_Toc14098583"/>
      <w:bookmarkEnd w:id="3240"/>
      <w:bookmarkStart w:id="3241" w:name="_Toc11330006"/>
      <w:bookmarkEnd w:id="3241"/>
      <w:bookmarkStart w:id="3242" w:name="_Toc11331456"/>
      <w:bookmarkEnd w:id="3242"/>
      <w:bookmarkStart w:id="3243" w:name="_Toc11332181"/>
      <w:bookmarkEnd w:id="3243"/>
      <w:bookmarkStart w:id="3244" w:name="_Toc11332904"/>
      <w:bookmarkEnd w:id="3244"/>
      <w:bookmarkStart w:id="3245" w:name="_Toc12518833"/>
      <w:bookmarkEnd w:id="3245"/>
      <w:bookmarkStart w:id="3246" w:name="_Toc12631132"/>
      <w:bookmarkEnd w:id="3246"/>
      <w:bookmarkStart w:id="3247" w:name="_Toc12631883"/>
      <w:bookmarkEnd w:id="3247"/>
      <w:bookmarkStart w:id="3248" w:name="_Toc14098584"/>
      <w:bookmarkEnd w:id="3248"/>
      <w:bookmarkStart w:id="3249" w:name="_Toc11330007"/>
      <w:bookmarkEnd w:id="3249"/>
      <w:bookmarkStart w:id="3250" w:name="_Toc11331457"/>
      <w:bookmarkEnd w:id="3250"/>
      <w:bookmarkStart w:id="3251" w:name="_Toc11332182"/>
      <w:bookmarkEnd w:id="3251"/>
      <w:bookmarkStart w:id="3252" w:name="_Toc11332905"/>
      <w:bookmarkEnd w:id="3252"/>
      <w:bookmarkStart w:id="3253" w:name="_Toc12518834"/>
      <w:bookmarkEnd w:id="3253"/>
      <w:bookmarkStart w:id="3254" w:name="_Toc12631133"/>
      <w:bookmarkEnd w:id="3254"/>
      <w:bookmarkStart w:id="3255" w:name="_Toc12631884"/>
      <w:bookmarkEnd w:id="3255"/>
      <w:bookmarkStart w:id="3256" w:name="_Toc14098585"/>
      <w:bookmarkEnd w:id="3256"/>
      <w:bookmarkStart w:id="3257" w:name="_Toc11330008"/>
      <w:bookmarkEnd w:id="3257"/>
      <w:bookmarkStart w:id="3258" w:name="_Toc11331458"/>
      <w:bookmarkEnd w:id="3258"/>
      <w:bookmarkStart w:id="3259" w:name="_Toc11332183"/>
      <w:bookmarkEnd w:id="3259"/>
      <w:bookmarkStart w:id="3260" w:name="_Toc11332906"/>
      <w:bookmarkEnd w:id="3260"/>
      <w:bookmarkStart w:id="3261" w:name="_Toc12518835"/>
      <w:bookmarkEnd w:id="3261"/>
      <w:bookmarkStart w:id="3262" w:name="_Toc12631134"/>
      <w:bookmarkEnd w:id="3262"/>
      <w:bookmarkStart w:id="3263" w:name="_Toc12631885"/>
      <w:bookmarkEnd w:id="3263"/>
      <w:bookmarkStart w:id="3264" w:name="_Toc14098586"/>
      <w:bookmarkEnd w:id="3264"/>
      <w:bookmarkStart w:id="3265" w:name="_Toc11330009"/>
      <w:bookmarkEnd w:id="3265"/>
      <w:bookmarkStart w:id="3266" w:name="_Toc11331459"/>
      <w:bookmarkEnd w:id="3266"/>
      <w:bookmarkStart w:id="3267" w:name="_Toc11332184"/>
      <w:bookmarkEnd w:id="3267"/>
      <w:bookmarkStart w:id="3268" w:name="_Toc11332907"/>
      <w:bookmarkEnd w:id="3268"/>
      <w:bookmarkStart w:id="3269" w:name="_Toc12518836"/>
      <w:bookmarkEnd w:id="3269"/>
      <w:bookmarkStart w:id="3270" w:name="_Toc12631135"/>
      <w:bookmarkEnd w:id="3270"/>
      <w:bookmarkStart w:id="3271" w:name="_Toc12631886"/>
      <w:bookmarkEnd w:id="3271"/>
      <w:bookmarkStart w:id="3272" w:name="_Toc14098587"/>
      <w:bookmarkEnd w:id="3272"/>
      <w:bookmarkStart w:id="3273" w:name="_Toc11330010"/>
      <w:bookmarkEnd w:id="3273"/>
      <w:bookmarkStart w:id="3274" w:name="_Toc11331460"/>
      <w:bookmarkEnd w:id="3274"/>
      <w:bookmarkStart w:id="3275" w:name="_Toc11332185"/>
      <w:bookmarkEnd w:id="3275"/>
      <w:bookmarkStart w:id="3276" w:name="_Toc11332908"/>
      <w:bookmarkEnd w:id="3276"/>
      <w:bookmarkStart w:id="3277" w:name="_Toc12518837"/>
      <w:bookmarkEnd w:id="3277"/>
      <w:bookmarkStart w:id="3278" w:name="_Toc12631136"/>
      <w:bookmarkEnd w:id="3278"/>
      <w:bookmarkStart w:id="3279" w:name="_Toc12631887"/>
      <w:bookmarkEnd w:id="3279"/>
      <w:bookmarkStart w:id="3280" w:name="_Toc14098588"/>
      <w:bookmarkEnd w:id="3280"/>
      <w:bookmarkStart w:id="3281" w:name="_Toc11330011"/>
      <w:bookmarkEnd w:id="3281"/>
      <w:bookmarkStart w:id="3282" w:name="_Toc11331461"/>
      <w:bookmarkEnd w:id="3282"/>
      <w:bookmarkStart w:id="3283" w:name="_Toc11332186"/>
      <w:bookmarkEnd w:id="3283"/>
      <w:bookmarkStart w:id="3284" w:name="_Toc11332909"/>
      <w:bookmarkEnd w:id="3284"/>
      <w:bookmarkStart w:id="3285" w:name="_Toc12518838"/>
      <w:bookmarkEnd w:id="3285"/>
      <w:bookmarkStart w:id="3286" w:name="_Toc12631137"/>
      <w:bookmarkEnd w:id="3286"/>
      <w:bookmarkStart w:id="3287" w:name="_Toc12631888"/>
      <w:bookmarkEnd w:id="3287"/>
      <w:bookmarkStart w:id="3288" w:name="_Toc14098589"/>
      <w:bookmarkEnd w:id="3288"/>
      <w:bookmarkStart w:id="3289" w:name="_Toc11330012"/>
      <w:bookmarkEnd w:id="3289"/>
      <w:bookmarkStart w:id="3290" w:name="_Toc11331462"/>
      <w:bookmarkEnd w:id="3290"/>
      <w:bookmarkStart w:id="3291" w:name="_Toc11332187"/>
      <w:bookmarkEnd w:id="3291"/>
      <w:bookmarkStart w:id="3292" w:name="_Toc11332910"/>
      <w:bookmarkEnd w:id="3292"/>
      <w:bookmarkStart w:id="3293" w:name="_Toc12518839"/>
      <w:bookmarkEnd w:id="3293"/>
      <w:bookmarkStart w:id="3294" w:name="_Toc12631138"/>
      <w:bookmarkEnd w:id="3294"/>
      <w:bookmarkStart w:id="3295" w:name="_Toc12631889"/>
      <w:bookmarkEnd w:id="3295"/>
      <w:bookmarkStart w:id="3296" w:name="_Toc14098590"/>
      <w:bookmarkEnd w:id="3296"/>
      <w:bookmarkStart w:id="3297" w:name="_Toc11330013"/>
      <w:bookmarkEnd w:id="3297"/>
      <w:bookmarkStart w:id="3298" w:name="_Toc11331463"/>
      <w:bookmarkEnd w:id="3298"/>
      <w:bookmarkStart w:id="3299" w:name="_Toc11332188"/>
      <w:bookmarkEnd w:id="3299"/>
      <w:bookmarkStart w:id="3300" w:name="_Toc11332911"/>
      <w:bookmarkEnd w:id="3300"/>
      <w:bookmarkStart w:id="3301" w:name="_Toc12518840"/>
      <w:bookmarkEnd w:id="3301"/>
      <w:bookmarkStart w:id="3302" w:name="_Toc12631139"/>
      <w:bookmarkEnd w:id="3302"/>
      <w:bookmarkStart w:id="3303" w:name="_Toc12631890"/>
      <w:bookmarkEnd w:id="3303"/>
      <w:bookmarkStart w:id="3304" w:name="_Toc14098591"/>
      <w:bookmarkEnd w:id="3304"/>
      <w:bookmarkStart w:id="3305" w:name="_Toc11330014"/>
      <w:bookmarkEnd w:id="3305"/>
      <w:bookmarkStart w:id="3306" w:name="_Toc11331464"/>
      <w:bookmarkEnd w:id="3306"/>
      <w:bookmarkStart w:id="3307" w:name="_Toc11332189"/>
      <w:bookmarkEnd w:id="3307"/>
      <w:bookmarkStart w:id="3308" w:name="_Toc11332912"/>
      <w:bookmarkEnd w:id="3308"/>
      <w:bookmarkStart w:id="3309" w:name="_Toc12518841"/>
      <w:bookmarkEnd w:id="3309"/>
      <w:bookmarkStart w:id="3310" w:name="_Toc12631140"/>
      <w:bookmarkEnd w:id="3310"/>
      <w:bookmarkStart w:id="3311" w:name="_Toc12631891"/>
      <w:bookmarkEnd w:id="3311"/>
      <w:bookmarkStart w:id="3312" w:name="_Toc14098592"/>
      <w:bookmarkEnd w:id="3312"/>
      <w:bookmarkStart w:id="3313" w:name="_Toc11330015"/>
      <w:bookmarkEnd w:id="3313"/>
      <w:bookmarkStart w:id="3314" w:name="_Toc11331465"/>
      <w:bookmarkEnd w:id="3314"/>
      <w:bookmarkStart w:id="3315" w:name="_Toc11332190"/>
      <w:bookmarkEnd w:id="3315"/>
      <w:bookmarkStart w:id="3316" w:name="_Toc11332913"/>
      <w:bookmarkEnd w:id="3316"/>
      <w:bookmarkStart w:id="3317" w:name="_Toc12518842"/>
      <w:bookmarkEnd w:id="3317"/>
      <w:bookmarkStart w:id="3318" w:name="_Toc12631141"/>
      <w:bookmarkEnd w:id="3318"/>
      <w:bookmarkStart w:id="3319" w:name="_Toc12631892"/>
      <w:bookmarkEnd w:id="3319"/>
      <w:bookmarkStart w:id="3320" w:name="_Toc14098593"/>
      <w:bookmarkEnd w:id="3320"/>
      <w:bookmarkStart w:id="3321" w:name="_Toc11330016"/>
      <w:bookmarkEnd w:id="3321"/>
      <w:bookmarkStart w:id="3322" w:name="_Toc11331466"/>
      <w:bookmarkEnd w:id="3322"/>
      <w:bookmarkStart w:id="3323" w:name="_Toc11332191"/>
      <w:bookmarkEnd w:id="3323"/>
      <w:bookmarkStart w:id="3324" w:name="_Toc11332914"/>
      <w:bookmarkEnd w:id="3324"/>
      <w:bookmarkStart w:id="3325" w:name="_Toc12518843"/>
      <w:bookmarkEnd w:id="3325"/>
      <w:bookmarkStart w:id="3326" w:name="_Toc12631142"/>
      <w:bookmarkEnd w:id="3326"/>
      <w:bookmarkStart w:id="3327" w:name="_Toc12631893"/>
      <w:bookmarkEnd w:id="3327"/>
      <w:bookmarkStart w:id="3328" w:name="_Toc14098594"/>
      <w:bookmarkEnd w:id="3328"/>
      <w:bookmarkStart w:id="3329" w:name="_Toc11330017"/>
      <w:bookmarkEnd w:id="3329"/>
      <w:bookmarkStart w:id="3330" w:name="_Toc11331467"/>
      <w:bookmarkEnd w:id="3330"/>
      <w:bookmarkStart w:id="3331" w:name="_Toc11332192"/>
      <w:bookmarkEnd w:id="3331"/>
      <w:bookmarkStart w:id="3332" w:name="_Toc11332915"/>
      <w:bookmarkEnd w:id="3332"/>
      <w:bookmarkStart w:id="3333" w:name="_Toc12518844"/>
      <w:bookmarkEnd w:id="3333"/>
      <w:bookmarkStart w:id="3334" w:name="_Toc12631143"/>
      <w:bookmarkEnd w:id="3334"/>
      <w:bookmarkStart w:id="3335" w:name="_Toc12631894"/>
      <w:bookmarkEnd w:id="3335"/>
      <w:bookmarkStart w:id="3336" w:name="_Toc14098595"/>
      <w:bookmarkEnd w:id="3336"/>
      <w:bookmarkStart w:id="3337" w:name="_Toc11330018"/>
      <w:bookmarkEnd w:id="3337"/>
      <w:bookmarkStart w:id="3338" w:name="_Toc11331468"/>
      <w:bookmarkEnd w:id="3338"/>
      <w:bookmarkStart w:id="3339" w:name="_Toc11332193"/>
      <w:bookmarkEnd w:id="3339"/>
      <w:bookmarkStart w:id="3340" w:name="_Toc11332916"/>
      <w:bookmarkEnd w:id="3340"/>
      <w:bookmarkStart w:id="3341" w:name="_Toc12518845"/>
      <w:bookmarkEnd w:id="3341"/>
      <w:bookmarkStart w:id="3342" w:name="_Toc12631144"/>
      <w:bookmarkEnd w:id="3342"/>
      <w:bookmarkStart w:id="3343" w:name="_Toc12631895"/>
      <w:bookmarkEnd w:id="3343"/>
      <w:bookmarkStart w:id="3344" w:name="_Toc14098596"/>
      <w:bookmarkEnd w:id="3344"/>
      <w:bookmarkStart w:id="3345" w:name="_Toc11330019"/>
      <w:bookmarkEnd w:id="3345"/>
      <w:bookmarkStart w:id="3346" w:name="_Toc11331469"/>
      <w:bookmarkEnd w:id="3346"/>
      <w:bookmarkStart w:id="3347" w:name="_Toc11332194"/>
      <w:bookmarkEnd w:id="3347"/>
      <w:bookmarkStart w:id="3348" w:name="_Toc11332917"/>
      <w:bookmarkEnd w:id="3348"/>
      <w:bookmarkStart w:id="3349" w:name="_Toc12518846"/>
      <w:bookmarkEnd w:id="3349"/>
      <w:bookmarkStart w:id="3350" w:name="_Toc12631145"/>
      <w:bookmarkEnd w:id="3350"/>
      <w:bookmarkStart w:id="3351" w:name="_Toc12631896"/>
      <w:bookmarkEnd w:id="3351"/>
      <w:bookmarkStart w:id="3352" w:name="_Toc14098597"/>
      <w:bookmarkEnd w:id="3352"/>
      <w:bookmarkStart w:id="3353" w:name="_Toc11330020"/>
      <w:bookmarkEnd w:id="3353"/>
      <w:bookmarkStart w:id="3354" w:name="_Toc11331470"/>
      <w:bookmarkEnd w:id="3354"/>
      <w:bookmarkStart w:id="3355" w:name="_Toc11332195"/>
      <w:bookmarkEnd w:id="3355"/>
      <w:bookmarkStart w:id="3356" w:name="_Toc11332918"/>
      <w:bookmarkEnd w:id="3356"/>
      <w:bookmarkStart w:id="3357" w:name="_Toc12518847"/>
      <w:bookmarkEnd w:id="3357"/>
      <w:bookmarkStart w:id="3358" w:name="_Toc12631146"/>
      <w:bookmarkEnd w:id="3358"/>
      <w:bookmarkStart w:id="3359" w:name="_Toc12631897"/>
      <w:bookmarkEnd w:id="3359"/>
      <w:bookmarkStart w:id="3360" w:name="_Toc14098598"/>
      <w:bookmarkEnd w:id="3360"/>
      <w:bookmarkStart w:id="3361" w:name="_Toc11330021"/>
      <w:bookmarkEnd w:id="3361"/>
      <w:bookmarkStart w:id="3362" w:name="_Toc11331471"/>
      <w:bookmarkEnd w:id="3362"/>
      <w:bookmarkStart w:id="3363" w:name="_Toc11332196"/>
      <w:bookmarkEnd w:id="3363"/>
      <w:bookmarkStart w:id="3364" w:name="_Toc11332919"/>
      <w:bookmarkEnd w:id="3364"/>
      <w:bookmarkStart w:id="3365" w:name="_Toc12518848"/>
      <w:bookmarkEnd w:id="3365"/>
      <w:bookmarkStart w:id="3366" w:name="_Toc12631147"/>
      <w:bookmarkEnd w:id="3366"/>
      <w:bookmarkStart w:id="3367" w:name="_Toc12631898"/>
      <w:bookmarkEnd w:id="3367"/>
      <w:bookmarkStart w:id="3368" w:name="_Toc14098599"/>
      <w:bookmarkEnd w:id="3368"/>
      <w:bookmarkStart w:id="3369" w:name="_Toc11330022"/>
      <w:bookmarkEnd w:id="3369"/>
      <w:bookmarkStart w:id="3370" w:name="_Toc11331472"/>
      <w:bookmarkEnd w:id="3370"/>
      <w:bookmarkStart w:id="3371" w:name="_Toc11332197"/>
      <w:bookmarkEnd w:id="3371"/>
      <w:bookmarkStart w:id="3372" w:name="_Toc11332920"/>
      <w:bookmarkEnd w:id="3372"/>
      <w:bookmarkStart w:id="3373" w:name="_Toc12518849"/>
      <w:bookmarkEnd w:id="3373"/>
      <w:bookmarkStart w:id="3374" w:name="_Toc12631148"/>
      <w:bookmarkEnd w:id="3374"/>
      <w:bookmarkStart w:id="3375" w:name="_Toc12631899"/>
      <w:bookmarkEnd w:id="3375"/>
      <w:bookmarkStart w:id="3376" w:name="_Toc14098600"/>
      <w:bookmarkEnd w:id="3376"/>
      <w:bookmarkStart w:id="3377" w:name="_Toc11330023"/>
      <w:bookmarkEnd w:id="3377"/>
      <w:bookmarkStart w:id="3378" w:name="_Toc11331473"/>
      <w:bookmarkEnd w:id="3378"/>
      <w:bookmarkStart w:id="3379" w:name="_Toc11332198"/>
      <w:bookmarkEnd w:id="3379"/>
      <w:bookmarkStart w:id="3380" w:name="_Toc11332921"/>
      <w:bookmarkEnd w:id="3380"/>
      <w:bookmarkStart w:id="3381" w:name="_Toc12518850"/>
      <w:bookmarkEnd w:id="3381"/>
      <w:bookmarkStart w:id="3382" w:name="_Toc12631149"/>
      <w:bookmarkEnd w:id="3382"/>
      <w:bookmarkStart w:id="3383" w:name="_Toc12631900"/>
      <w:bookmarkEnd w:id="3383"/>
      <w:bookmarkStart w:id="3384" w:name="_Toc14098601"/>
      <w:bookmarkEnd w:id="3384"/>
      <w:bookmarkStart w:id="3385" w:name="_Toc11330024"/>
      <w:bookmarkEnd w:id="3385"/>
      <w:bookmarkStart w:id="3386" w:name="_Toc11331474"/>
      <w:bookmarkEnd w:id="3386"/>
      <w:bookmarkStart w:id="3387" w:name="_Toc11332199"/>
      <w:bookmarkEnd w:id="3387"/>
      <w:bookmarkStart w:id="3388" w:name="_Toc11332922"/>
      <w:bookmarkEnd w:id="3388"/>
      <w:bookmarkStart w:id="3389" w:name="_Toc12518851"/>
      <w:bookmarkEnd w:id="3389"/>
      <w:bookmarkStart w:id="3390" w:name="_Toc12631150"/>
      <w:bookmarkEnd w:id="3390"/>
      <w:bookmarkStart w:id="3391" w:name="_Toc12631901"/>
      <w:bookmarkEnd w:id="3391"/>
      <w:bookmarkStart w:id="3392" w:name="_Toc14098602"/>
      <w:bookmarkEnd w:id="3392"/>
      <w:bookmarkStart w:id="3393" w:name="_Toc11330025"/>
      <w:bookmarkEnd w:id="3393"/>
      <w:bookmarkStart w:id="3394" w:name="_Toc11331475"/>
      <w:bookmarkEnd w:id="3394"/>
      <w:bookmarkStart w:id="3395" w:name="_Toc11332200"/>
      <w:bookmarkEnd w:id="3395"/>
      <w:bookmarkStart w:id="3396" w:name="_Toc11332923"/>
      <w:bookmarkEnd w:id="3396"/>
      <w:bookmarkStart w:id="3397" w:name="_Toc12518852"/>
      <w:bookmarkEnd w:id="3397"/>
      <w:bookmarkStart w:id="3398" w:name="_Toc12631151"/>
      <w:bookmarkEnd w:id="3398"/>
      <w:bookmarkStart w:id="3399" w:name="_Toc12631902"/>
      <w:bookmarkEnd w:id="3399"/>
      <w:bookmarkStart w:id="3400" w:name="_Toc14098603"/>
      <w:bookmarkEnd w:id="3400"/>
      <w:bookmarkStart w:id="3401" w:name="_Toc11330026"/>
      <w:bookmarkEnd w:id="3401"/>
      <w:bookmarkStart w:id="3402" w:name="_Toc11331476"/>
      <w:bookmarkEnd w:id="3402"/>
      <w:bookmarkStart w:id="3403" w:name="_Toc11332201"/>
      <w:bookmarkEnd w:id="3403"/>
      <w:bookmarkStart w:id="3404" w:name="_Toc11332924"/>
      <w:bookmarkEnd w:id="3404"/>
      <w:bookmarkStart w:id="3405" w:name="_Toc12518853"/>
      <w:bookmarkEnd w:id="3405"/>
      <w:bookmarkStart w:id="3406" w:name="_Toc12631152"/>
      <w:bookmarkEnd w:id="3406"/>
      <w:bookmarkStart w:id="3407" w:name="_Toc12631903"/>
      <w:bookmarkEnd w:id="3407"/>
      <w:bookmarkStart w:id="3408" w:name="_Toc14098604"/>
      <w:bookmarkEnd w:id="3408"/>
      <w:bookmarkStart w:id="3409" w:name="_Toc11330027"/>
      <w:bookmarkEnd w:id="3409"/>
      <w:bookmarkStart w:id="3410" w:name="_Toc11331477"/>
      <w:bookmarkEnd w:id="3410"/>
      <w:bookmarkStart w:id="3411" w:name="_Toc11332202"/>
      <w:bookmarkEnd w:id="3411"/>
      <w:bookmarkStart w:id="3412" w:name="_Toc11332925"/>
      <w:bookmarkEnd w:id="3412"/>
      <w:bookmarkStart w:id="3413" w:name="_Toc12518854"/>
      <w:bookmarkEnd w:id="3413"/>
      <w:bookmarkStart w:id="3414" w:name="_Toc12631153"/>
      <w:bookmarkEnd w:id="3414"/>
      <w:bookmarkStart w:id="3415" w:name="_Toc12631904"/>
      <w:bookmarkEnd w:id="3415"/>
      <w:bookmarkStart w:id="3416" w:name="_Toc14098605"/>
      <w:bookmarkEnd w:id="3416"/>
      <w:bookmarkStart w:id="3417" w:name="_Toc11330028"/>
      <w:bookmarkEnd w:id="3417"/>
      <w:bookmarkStart w:id="3418" w:name="_Toc11331478"/>
      <w:bookmarkEnd w:id="3418"/>
      <w:bookmarkStart w:id="3419" w:name="_Toc11332203"/>
      <w:bookmarkEnd w:id="3419"/>
      <w:bookmarkStart w:id="3420" w:name="_Toc11332926"/>
      <w:bookmarkEnd w:id="3420"/>
      <w:bookmarkStart w:id="3421" w:name="_Toc12518855"/>
      <w:bookmarkEnd w:id="3421"/>
      <w:bookmarkStart w:id="3422" w:name="_Toc12631154"/>
      <w:bookmarkEnd w:id="3422"/>
      <w:bookmarkStart w:id="3423" w:name="_Toc12631905"/>
      <w:bookmarkEnd w:id="3423"/>
      <w:bookmarkStart w:id="3424" w:name="_Toc14098606"/>
      <w:bookmarkEnd w:id="3424"/>
      <w:bookmarkStart w:id="3425" w:name="_Toc11330029"/>
      <w:bookmarkEnd w:id="3425"/>
      <w:bookmarkStart w:id="3426" w:name="_Toc11331479"/>
      <w:bookmarkEnd w:id="3426"/>
      <w:bookmarkStart w:id="3427" w:name="_Toc11332204"/>
      <w:bookmarkEnd w:id="3427"/>
      <w:bookmarkStart w:id="3428" w:name="_Toc11332927"/>
      <w:bookmarkEnd w:id="3428"/>
      <w:bookmarkStart w:id="3429" w:name="_Toc12518856"/>
      <w:bookmarkEnd w:id="3429"/>
      <w:bookmarkStart w:id="3430" w:name="_Toc12631155"/>
      <w:bookmarkEnd w:id="3430"/>
      <w:bookmarkStart w:id="3431" w:name="_Toc12631906"/>
      <w:bookmarkEnd w:id="3431"/>
      <w:bookmarkStart w:id="3432" w:name="_Toc14098607"/>
      <w:bookmarkEnd w:id="3432"/>
      <w:bookmarkStart w:id="3433" w:name="_Toc11330030"/>
      <w:bookmarkEnd w:id="3433"/>
      <w:bookmarkStart w:id="3434" w:name="_Toc11331480"/>
      <w:bookmarkEnd w:id="3434"/>
      <w:bookmarkStart w:id="3435" w:name="_Toc11332205"/>
      <w:bookmarkEnd w:id="3435"/>
      <w:bookmarkStart w:id="3436" w:name="_Toc11332928"/>
      <w:bookmarkEnd w:id="3436"/>
      <w:bookmarkStart w:id="3437" w:name="_Toc12518857"/>
      <w:bookmarkEnd w:id="3437"/>
      <w:bookmarkStart w:id="3438" w:name="_Toc12631156"/>
      <w:bookmarkEnd w:id="3438"/>
      <w:bookmarkStart w:id="3439" w:name="_Toc12631907"/>
      <w:bookmarkEnd w:id="3439"/>
      <w:bookmarkStart w:id="3440" w:name="_Toc14098608"/>
      <w:bookmarkEnd w:id="3440"/>
      <w:bookmarkStart w:id="3441" w:name="_Toc11330031"/>
      <w:bookmarkEnd w:id="3441"/>
      <w:bookmarkStart w:id="3442" w:name="_Toc11331481"/>
      <w:bookmarkEnd w:id="3442"/>
      <w:bookmarkStart w:id="3443" w:name="_Toc11332206"/>
      <w:bookmarkEnd w:id="3443"/>
      <w:bookmarkStart w:id="3444" w:name="_Toc11332929"/>
      <w:bookmarkEnd w:id="3444"/>
      <w:bookmarkStart w:id="3445" w:name="_Toc12518858"/>
      <w:bookmarkEnd w:id="3445"/>
      <w:bookmarkStart w:id="3446" w:name="_Toc12631157"/>
      <w:bookmarkEnd w:id="3446"/>
      <w:bookmarkStart w:id="3447" w:name="_Toc12631908"/>
      <w:bookmarkEnd w:id="3447"/>
      <w:bookmarkStart w:id="3448" w:name="_Toc14098609"/>
      <w:bookmarkEnd w:id="3448"/>
      <w:bookmarkStart w:id="3449" w:name="_Toc11330032"/>
      <w:bookmarkEnd w:id="3449"/>
      <w:bookmarkStart w:id="3450" w:name="_Toc11331482"/>
      <w:bookmarkEnd w:id="3450"/>
      <w:bookmarkStart w:id="3451" w:name="_Toc11332207"/>
      <w:bookmarkEnd w:id="3451"/>
      <w:bookmarkStart w:id="3452" w:name="_Toc11332930"/>
      <w:bookmarkEnd w:id="3452"/>
      <w:bookmarkStart w:id="3453" w:name="_Toc12518859"/>
      <w:bookmarkEnd w:id="3453"/>
      <w:bookmarkStart w:id="3454" w:name="_Toc12631158"/>
      <w:bookmarkEnd w:id="3454"/>
      <w:bookmarkStart w:id="3455" w:name="_Toc12631909"/>
      <w:bookmarkEnd w:id="3455"/>
      <w:bookmarkStart w:id="3456" w:name="_Toc14098610"/>
      <w:bookmarkEnd w:id="3456"/>
      <w:bookmarkStart w:id="3457" w:name="_Toc11330033"/>
      <w:bookmarkEnd w:id="3457"/>
      <w:bookmarkStart w:id="3458" w:name="_Toc11331483"/>
      <w:bookmarkEnd w:id="3458"/>
      <w:bookmarkStart w:id="3459" w:name="_Toc11332208"/>
      <w:bookmarkEnd w:id="3459"/>
      <w:bookmarkStart w:id="3460" w:name="_Toc11332931"/>
      <w:bookmarkEnd w:id="3460"/>
      <w:bookmarkStart w:id="3461" w:name="_Toc12518860"/>
      <w:bookmarkEnd w:id="3461"/>
      <w:bookmarkStart w:id="3462" w:name="_Toc12631159"/>
      <w:bookmarkEnd w:id="3462"/>
      <w:bookmarkStart w:id="3463" w:name="_Toc12631910"/>
      <w:bookmarkEnd w:id="3463"/>
      <w:bookmarkStart w:id="3464" w:name="_Toc14098611"/>
      <w:bookmarkEnd w:id="3464"/>
      <w:bookmarkStart w:id="3465" w:name="_Toc11330034"/>
      <w:bookmarkEnd w:id="3465"/>
      <w:bookmarkStart w:id="3466" w:name="_Toc11331484"/>
      <w:bookmarkEnd w:id="3466"/>
      <w:bookmarkStart w:id="3467" w:name="_Toc11332209"/>
      <w:bookmarkEnd w:id="3467"/>
      <w:bookmarkStart w:id="3468" w:name="_Toc11332932"/>
      <w:bookmarkEnd w:id="3468"/>
      <w:bookmarkStart w:id="3469" w:name="_Toc12518861"/>
      <w:bookmarkEnd w:id="3469"/>
      <w:bookmarkStart w:id="3470" w:name="_Toc12631160"/>
      <w:bookmarkEnd w:id="3470"/>
      <w:bookmarkStart w:id="3471" w:name="_Toc12631911"/>
      <w:bookmarkEnd w:id="3471"/>
      <w:bookmarkStart w:id="3472" w:name="_Toc14098612"/>
      <w:bookmarkEnd w:id="3472"/>
      <w:bookmarkStart w:id="3473" w:name="_Toc11330035"/>
      <w:bookmarkEnd w:id="3473"/>
      <w:bookmarkStart w:id="3474" w:name="_Toc11331485"/>
      <w:bookmarkEnd w:id="3474"/>
      <w:bookmarkStart w:id="3475" w:name="_Toc11332210"/>
      <w:bookmarkEnd w:id="3475"/>
      <w:bookmarkStart w:id="3476" w:name="_Toc11332933"/>
      <w:bookmarkEnd w:id="3476"/>
      <w:bookmarkStart w:id="3477" w:name="_Toc12518862"/>
      <w:bookmarkEnd w:id="3477"/>
      <w:bookmarkStart w:id="3478" w:name="_Toc12631161"/>
      <w:bookmarkEnd w:id="3478"/>
      <w:bookmarkStart w:id="3479" w:name="_Toc12631912"/>
      <w:bookmarkEnd w:id="3479"/>
      <w:bookmarkStart w:id="3480" w:name="_Toc14098613"/>
      <w:bookmarkEnd w:id="3480"/>
      <w:bookmarkStart w:id="3481" w:name="_Toc11330036"/>
      <w:bookmarkEnd w:id="3481"/>
      <w:bookmarkStart w:id="3482" w:name="_Toc11331486"/>
      <w:bookmarkEnd w:id="3482"/>
      <w:bookmarkStart w:id="3483" w:name="_Toc11332211"/>
      <w:bookmarkEnd w:id="3483"/>
      <w:bookmarkStart w:id="3484" w:name="_Toc11332934"/>
      <w:bookmarkEnd w:id="3484"/>
      <w:bookmarkStart w:id="3485" w:name="_Toc12518863"/>
      <w:bookmarkEnd w:id="3485"/>
      <w:bookmarkStart w:id="3486" w:name="_Toc12631162"/>
      <w:bookmarkEnd w:id="3486"/>
      <w:bookmarkStart w:id="3487" w:name="_Toc12631913"/>
      <w:bookmarkEnd w:id="3487"/>
      <w:bookmarkStart w:id="3488" w:name="_Toc14098614"/>
      <w:bookmarkEnd w:id="3488"/>
      <w:bookmarkStart w:id="3489" w:name="_Toc11330037"/>
      <w:bookmarkEnd w:id="3489"/>
      <w:bookmarkStart w:id="3490" w:name="_Toc11331487"/>
      <w:bookmarkEnd w:id="3490"/>
      <w:bookmarkStart w:id="3491" w:name="_Toc11332212"/>
      <w:bookmarkEnd w:id="3491"/>
      <w:bookmarkStart w:id="3492" w:name="_Toc11332935"/>
      <w:bookmarkEnd w:id="3492"/>
      <w:bookmarkStart w:id="3493" w:name="_Toc12518864"/>
      <w:bookmarkEnd w:id="3493"/>
      <w:bookmarkStart w:id="3494" w:name="_Toc12631163"/>
      <w:bookmarkEnd w:id="3494"/>
      <w:bookmarkStart w:id="3495" w:name="_Toc12631914"/>
      <w:bookmarkEnd w:id="3495"/>
      <w:bookmarkStart w:id="3496" w:name="_Toc14098615"/>
      <w:bookmarkEnd w:id="3496"/>
      <w:bookmarkStart w:id="3497" w:name="_Toc11330038"/>
      <w:bookmarkEnd w:id="3497"/>
      <w:bookmarkStart w:id="3498" w:name="_Toc11331488"/>
      <w:bookmarkEnd w:id="3498"/>
      <w:bookmarkStart w:id="3499" w:name="_Toc11332213"/>
      <w:bookmarkEnd w:id="3499"/>
      <w:bookmarkStart w:id="3500" w:name="_Toc11332936"/>
      <w:bookmarkEnd w:id="3500"/>
      <w:bookmarkStart w:id="3501" w:name="_Toc12631656"/>
      <w:bookmarkEnd w:id="3501"/>
      <w:bookmarkStart w:id="3502" w:name="_Toc14098357"/>
      <w:bookmarkEnd w:id="3502"/>
      <w:bookmarkStart w:id="3503" w:name="_Toc11329780"/>
      <w:bookmarkEnd w:id="3503"/>
      <w:bookmarkStart w:id="3504" w:name="_Toc11331230"/>
      <w:bookmarkEnd w:id="3504"/>
      <w:bookmarkStart w:id="3505" w:name="_Toc11331955"/>
      <w:bookmarkEnd w:id="3505"/>
      <w:bookmarkStart w:id="3506" w:name="_Toc11332678"/>
      <w:bookmarkEnd w:id="3506"/>
      <w:bookmarkStart w:id="3507" w:name="_Toc12518607"/>
      <w:bookmarkEnd w:id="3507"/>
      <w:bookmarkStart w:id="3508" w:name="_Toc12630906"/>
      <w:bookmarkEnd w:id="3508"/>
      <w:bookmarkStart w:id="3509" w:name="_Toc12631657"/>
      <w:bookmarkEnd w:id="3509"/>
      <w:bookmarkStart w:id="3510" w:name="_Toc14098358"/>
      <w:bookmarkEnd w:id="3510"/>
      <w:bookmarkStart w:id="3511" w:name="_Toc11329781"/>
      <w:bookmarkEnd w:id="3511"/>
      <w:bookmarkStart w:id="3512" w:name="_Toc11331231"/>
      <w:bookmarkEnd w:id="3512"/>
      <w:bookmarkStart w:id="3513" w:name="_Toc11331956"/>
      <w:bookmarkEnd w:id="3513"/>
      <w:bookmarkStart w:id="3514" w:name="_Toc11332679"/>
      <w:bookmarkEnd w:id="3514"/>
      <w:bookmarkStart w:id="3515" w:name="_Toc12518608"/>
      <w:bookmarkEnd w:id="3515"/>
      <w:bookmarkStart w:id="3516" w:name="_Toc12630907"/>
      <w:bookmarkEnd w:id="3516"/>
      <w:bookmarkStart w:id="3517" w:name="_Toc12631658"/>
      <w:bookmarkEnd w:id="3517"/>
      <w:bookmarkStart w:id="3518" w:name="_Toc14098359"/>
      <w:bookmarkEnd w:id="3518"/>
      <w:bookmarkStart w:id="3519" w:name="_Toc11329782"/>
      <w:bookmarkEnd w:id="3519"/>
      <w:bookmarkStart w:id="3520" w:name="_Toc11331232"/>
      <w:bookmarkEnd w:id="3520"/>
      <w:bookmarkStart w:id="3521" w:name="_Toc11331957"/>
      <w:bookmarkEnd w:id="3521"/>
      <w:bookmarkStart w:id="3522" w:name="_Toc11332680"/>
      <w:bookmarkEnd w:id="3522"/>
      <w:bookmarkStart w:id="3523" w:name="_Toc12518609"/>
      <w:bookmarkEnd w:id="3523"/>
      <w:bookmarkStart w:id="3524" w:name="_Toc12630908"/>
      <w:bookmarkEnd w:id="3524"/>
      <w:bookmarkStart w:id="3525" w:name="_Toc12631659"/>
      <w:bookmarkEnd w:id="3525"/>
      <w:bookmarkStart w:id="3526" w:name="_Toc14098360"/>
      <w:bookmarkEnd w:id="3526"/>
      <w:bookmarkStart w:id="3527" w:name="_Toc11329783"/>
      <w:bookmarkEnd w:id="3527"/>
      <w:bookmarkStart w:id="3528" w:name="_Toc11331233"/>
      <w:bookmarkEnd w:id="3528"/>
      <w:bookmarkStart w:id="3529" w:name="_Toc11331958"/>
      <w:bookmarkEnd w:id="3529"/>
      <w:bookmarkStart w:id="3530" w:name="_Toc11332681"/>
      <w:bookmarkEnd w:id="3530"/>
      <w:bookmarkStart w:id="3531" w:name="_Toc12518610"/>
      <w:bookmarkEnd w:id="3531"/>
      <w:bookmarkStart w:id="3532" w:name="_Toc12630909"/>
      <w:bookmarkEnd w:id="3532"/>
      <w:bookmarkStart w:id="3533" w:name="_Toc12631660"/>
      <w:bookmarkEnd w:id="3533"/>
      <w:bookmarkStart w:id="3534" w:name="_Toc14098361"/>
      <w:bookmarkEnd w:id="3534"/>
      <w:bookmarkStart w:id="3535" w:name="_Toc11329784"/>
      <w:bookmarkEnd w:id="3535"/>
      <w:bookmarkStart w:id="3536" w:name="_Toc11331234"/>
      <w:bookmarkEnd w:id="3536"/>
      <w:bookmarkStart w:id="3537" w:name="_Toc11331959"/>
      <w:bookmarkEnd w:id="3537"/>
      <w:bookmarkStart w:id="3538" w:name="_Toc11332682"/>
      <w:bookmarkEnd w:id="3538"/>
      <w:bookmarkStart w:id="3539" w:name="_Toc12518611"/>
      <w:bookmarkEnd w:id="3539"/>
      <w:bookmarkStart w:id="3540" w:name="_Toc12630910"/>
      <w:bookmarkEnd w:id="3540"/>
      <w:bookmarkStart w:id="3541" w:name="_Toc12631661"/>
      <w:bookmarkEnd w:id="3541"/>
      <w:bookmarkStart w:id="3542" w:name="_Toc14098362"/>
      <w:bookmarkEnd w:id="3542"/>
      <w:bookmarkStart w:id="3543" w:name="_Toc11329785"/>
      <w:bookmarkEnd w:id="3543"/>
      <w:bookmarkStart w:id="3544" w:name="_Toc11331235"/>
      <w:bookmarkEnd w:id="3544"/>
      <w:bookmarkStart w:id="3545" w:name="_Toc11331960"/>
      <w:bookmarkEnd w:id="3545"/>
      <w:bookmarkStart w:id="3546" w:name="_Toc11332683"/>
      <w:bookmarkEnd w:id="3546"/>
      <w:bookmarkStart w:id="3547" w:name="_Toc12518612"/>
      <w:bookmarkEnd w:id="3547"/>
      <w:bookmarkStart w:id="3548" w:name="_Toc12630911"/>
      <w:bookmarkEnd w:id="3548"/>
      <w:bookmarkStart w:id="3549" w:name="_Toc12631662"/>
      <w:bookmarkEnd w:id="3549"/>
      <w:bookmarkStart w:id="3550" w:name="_Toc14098363"/>
      <w:bookmarkEnd w:id="3550"/>
      <w:bookmarkStart w:id="3551" w:name="_Toc11329786"/>
      <w:bookmarkEnd w:id="3551"/>
      <w:bookmarkStart w:id="3552" w:name="_Toc11331236"/>
      <w:bookmarkEnd w:id="3552"/>
      <w:bookmarkStart w:id="3553" w:name="_Toc11331961"/>
      <w:bookmarkEnd w:id="3553"/>
      <w:bookmarkStart w:id="3554" w:name="_Toc11332684"/>
      <w:bookmarkEnd w:id="3554"/>
      <w:bookmarkStart w:id="3555" w:name="_Toc12518613"/>
      <w:bookmarkEnd w:id="3555"/>
      <w:bookmarkStart w:id="3556" w:name="_Toc12630912"/>
      <w:bookmarkEnd w:id="3556"/>
      <w:bookmarkStart w:id="3557" w:name="_Toc12631663"/>
      <w:bookmarkEnd w:id="3557"/>
      <w:bookmarkStart w:id="3558" w:name="_Toc14098364"/>
      <w:bookmarkEnd w:id="3558"/>
      <w:bookmarkStart w:id="3559" w:name="_Toc11329787"/>
      <w:bookmarkEnd w:id="3559"/>
      <w:bookmarkStart w:id="3560" w:name="_Toc11331237"/>
      <w:bookmarkEnd w:id="3560"/>
      <w:bookmarkStart w:id="3561" w:name="_Toc11331962"/>
      <w:bookmarkEnd w:id="3561"/>
      <w:bookmarkStart w:id="3562" w:name="_Toc11332685"/>
      <w:bookmarkEnd w:id="3562"/>
      <w:bookmarkStart w:id="3563" w:name="_Toc12518614"/>
      <w:bookmarkEnd w:id="3563"/>
      <w:bookmarkStart w:id="3564" w:name="_Toc12630913"/>
      <w:bookmarkEnd w:id="3564"/>
      <w:bookmarkStart w:id="3565" w:name="_Toc12631664"/>
      <w:bookmarkEnd w:id="3565"/>
      <w:bookmarkStart w:id="3566" w:name="_Toc14098365"/>
      <w:bookmarkEnd w:id="3566"/>
      <w:bookmarkStart w:id="3567" w:name="_Toc11329788"/>
      <w:bookmarkEnd w:id="3567"/>
      <w:bookmarkStart w:id="3568" w:name="_Toc11331238"/>
      <w:bookmarkEnd w:id="3568"/>
      <w:bookmarkStart w:id="3569" w:name="_Toc11331963"/>
      <w:bookmarkEnd w:id="3569"/>
      <w:bookmarkStart w:id="3570" w:name="_Toc11332686"/>
      <w:bookmarkEnd w:id="3570"/>
      <w:bookmarkStart w:id="3571" w:name="_Toc12518615"/>
      <w:bookmarkEnd w:id="3571"/>
      <w:bookmarkStart w:id="3572" w:name="_Toc12630914"/>
      <w:bookmarkEnd w:id="3572"/>
      <w:bookmarkStart w:id="3573" w:name="_Toc12631665"/>
      <w:bookmarkEnd w:id="3573"/>
      <w:bookmarkStart w:id="3574" w:name="_Toc14098366"/>
      <w:bookmarkEnd w:id="3574"/>
      <w:bookmarkStart w:id="3575" w:name="_Toc11329789"/>
      <w:bookmarkEnd w:id="3575"/>
      <w:bookmarkStart w:id="3576" w:name="_Toc11331239"/>
      <w:bookmarkEnd w:id="3576"/>
      <w:bookmarkStart w:id="3577" w:name="_Toc11331964"/>
      <w:bookmarkEnd w:id="3577"/>
      <w:bookmarkStart w:id="3578" w:name="_Toc11332687"/>
      <w:bookmarkEnd w:id="3578"/>
      <w:bookmarkStart w:id="3579" w:name="_Toc12518616"/>
      <w:bookmarkEnd w:id="3579"/>
      <w:bookmarkStart w:id="3580" w:name="_Toc12630915"/>
      <w:bookmarkEnd w:id="3580"/>
      <w:bookmarkStart w:id="3581" w:name="_Toc12631666"/>
      <w:bookmarkEnd w:id="3581"/>
      <w:bookmarkStart w:id="3582" w:name="_Toc14098367"/>
      <w:bookmarkEnd w:id="3582"/>
      <w:bookmarkStart w:id="3583" w:name="_Toc11329790"/>
      <w:bookmarkEnd w:id="3583"/>
      <w:bookmarkStart w:id="3584" w:name="_Toc11331240"/>
      <w:bookmarkEnd w:id="3584"/>
      <w:bookmarkStart w:id="3585" w:name="_Toc11331965"/>
      <w:bookmarkEnd w:id="3585"/>
      <w:bookmarkStart w:id="3586" w:name="_Toc11332688"/>
      <w:bookmarkEnd w:id="3586"/>
      <w:bookmarkStart w:id="3587" w:name="_Toc12518617"/>
      <w:bookmarkEnd w:id="3587"/>
      <w:bookmarkStart w:id="3588" w:name="_Toc12630916"/>
      <w:bookmarkEnd w:id="3588"/>
      <w:bookmarkStart w:id="3589" w:name="_Toc12631667"/>
      <w:bookmarkEnd w:id="3589"/>
      <w:bookmarkStart w:id="3590" w:name="_Toc14098368"/>
      <w:bookmarkEnd w:id="3590"/>
      <w:bookmarkStart w:id="3591" w:name="_Toc11329791"/>
      <w:bookmarkEnd w:id="3591"/>
      <w:bookmarkStart w:id="3592" w:name="_Toc11331241"/>
      <w:bookmarkEnd w:id="3592"/>
      <w:bookmarkStart w:id="3593" w:name="_Toc11331966"/>
      <w:bookmarkEnd w:id="3593"/>
      <w:bookmarkStart w:id="3594" w:name="_Toc11332689"/>
      <w:bookmarkEnd w:id="3594"/>
      <w:bookmarkStart w:id="3595" w:name="_Toc12518618"/>
      <w:bookmarkEnd w:id="3595"/>
      <w:bookmarkStart w:id="3596" w:name="_Toc12630917"/>
      <w:bookmarkEnd w:id="3596"/>
      <w:bookmarkStart w:id="3597" w:name="_Toc12631668"/>
      <w:bookmarkEnd w:id="3597"/>
      <w:bookmarkStart w:id="3598" w:name="_Toc14098369"/>
      <w:bookmarkEnd w:id="3598"/>
      <w:bookmarkStart w:id="3599" w:name="_Toc11329792"/>
      <w:bookmarkEnd w:id="3599"/>
      <w:bookmarkStart w:id="3600" w:name="_Toc11331242"/>
      <w:bookmarkEnd w:id="3600"/>
      <w:bookmarkStart w:id="3601" w:name="_Toc11331967"/>
      <w:bookmarkEnd w:id="3601"/>
      <w:bookmarkStart w:id="3602" w:name="_Toc11332690"/>
      <w:bookmarkEnd w:id="3602"/>
      <w:bookmarkStart w:id="3603" w:name="_Toc12518619"/>
      <w:bookmarkEnd w:id="3603"/>
      <w:bookmarkStart w:id="3604" w:name="_Toc12630918"/>
      <w:bookmarkEnd w:id="3604"/>
      <w:bookmarkStart w:id="3605" w:name="_Toc12631669"/>
      <w:bookmarkEnd w:id="3605"/>
      <w:bookmarkStart w:id="3606" w:name="_Toc14098370"/>
      <w:bookmarkEnd w:id="3606"/>
      <w:bookmarkStart w:id="3607" w:name="_Toc11329793"/>
      <w:bookmarkEnd w:id="3607"/>
      <w:bookmarkStart w:id="3608" w:name="_Toc11331243"/>
      <w:bookmarkEnd w:id="3608"/>
      <w:bookmarkStart w:id="3609" w:name="_Toc11331968"/>
      <w:bookmarkEnd w:id="3609"/>
      <w:bookmarkStart w:id="3610" w:name="_Toc11332691"/>
      <w:bookmarkEnd w:id="3610"/>
      <w:bookmarkStart w:id="3611" w:name="_Toc12518620"/>
      <w:bookmarkEnd w:id="3611"/>
      <w:bookmarkStart w:id="3612" w:name="_Toc12630919"/>
      <w:bookmarkEnd w:id="3612"/>
      <w:bookmarkStart w:id="3613" w:name="_Toc12631670"/>
      <w:bookmarkEnd w:id="3613"/>
      <w:bookmarkStart w:id="3614" w:name="_Toc14098371"/>
      <w:bookmarkEnd w:id="3614"/>
      <w:bookmarkStart w:id="3615" w:name="_Toc11329794"/>
      <w:bookmarkEnd w:id="3615"/>
      <w:bookmarkStart w:id="3616" w:name="_Toc11331244"/>
      <w:bookmarkEnd w:id="3616"/>
      <w:bookmarkStart w:id="3617" w:name="_Toc11331969"/>
      <w:bookmarkEnd w:id="3617"/>
      <w:bookmarkStart w:id="3618" w:name="_Toc11332692"/>
      <w:bookmarkEnd w:id="3618"/>
      <w:bookmarkStart w:id="3619" w:name="_Toc12518621"/>
      <w:bookmarkEnd w:id="3619"/>
      <w:bookmarkStart w:id="3620" w:name="_Toc12630920"/>
      <w:bookmarkEnd w:id="3620"/>
      <w:bookmarkStart w:id="3621" w:name="_Toc12631671"/>
      <w:bookmarkEnd w:id="3621"/>
      <w:bookmarkStart w:id="3622" w:name="_Toc14098372"/>
      <w:bookmarkEnd w:id="3622"/>
      <w:bookmarkStart w:id="3623" w:name="_Toc11329795"/>
      <w:bookmarkEnd w:id="3623"/>
      <w:bookmarkStart w:id="3624" w:name="_Toc11331245"/>
      <w:bookmarkEnd w:id="3624"/>
      <w:bookmarkStart w:id="3625" w:name="_Toc11331970"/>
      <w:bookmarkEnd w:id="3625"/>
      <w:bookmarkStart w:id="3626" w:name="_Toc11332693"/>
      <w:bookmarkEnd w:id="3626"/>
      <w:bookmarkStart w:id="3627" w:name="_Toc12518622"/>
      <w:bookmarkEnd w:id="3627"/>
      <w:bookmarkStart w:id="3628" w:name="_Toc12630921"/>
      <w:bookmarkEnd w:id="3628"/>
      <w:bookmarkStart w:id="3629" w:name="_Toc12631672"/>
      <w:bookmarkEnd w:id="3629"/>
      <w:bookmarkStart w:id="3630" w:name="_Toc14098373"/>
      <w:bookmarkEnd w:id="3630"/>
      <w:bookmarkStart w:id="3631" w:name="_Toc11329796"/>
      <w:bookmarkEnd w:id="3631"/>
      <w:bookmarkStart w:id="3632" w:name="_Toc11331246"/>
      <w:bookmarkEnd w:id="3632"/>
      <w:bookmarkStart w:id="3633" w:name="_Toc11331971"/>
      <w:bookmarkEnd w:id="3633"/>
      <w:bookmarkStart w:id="3634" w:name="_Toc11332694"/>
      <w:bookmarkEnd w:id="3634"/>
      <w:bookmarkStart w:id="3635" w:name="_Toc12518623"/>
      <w:bookmarkEnd w:id="3635"/>
      <w:bookmarkStart w:id="3636" w:name="_Toc12630922"/>
      <w:bookmarkEnd w:id="3636"/>
      <w:bookmarkStart w:id="3637" w:name="_Toc12631673"/>
      <w:bookmarkEnd w:id="3637"/>
      <w:bookmarkStart w:id="3638" w:name="_Toc14098374"/>
      <w:bookmarkEnd w:id="3638"/>
      <w:bookmarkStart w:id="3639" w:name="_Toc11329797"/>
      <w:bookmarkEnd w:id="3639"/>
      <w:bookmarkStart w:id="3640" w:name="_Toc11331247"/>
      <w:bookmarkEnd w:id="3640"/>
      <w:bookmarkStart w:id="3641" w:name="_Toc11331972"/>
      <w:bookmarkEnd w:id="3641"/>
      <w:bookmarkStart w:id="3642" w:name="_Toc11332695"/>
      <w:bookmarkEnd w:id="3642"/>
      <w:bookmarkStart w:id="3643" w:name="_Toc12518624"/>
      <w:bookmarkEnd w:id="3643"/>
      <w:bookmarkStart w:id="3644" w:name="_Toc12630923"/>
      <w:bookmarkEnd w:id="3644"/>
      <w:bookmarkStart w:id="3645" w:name="_Toc12631674"/>
      <w:bookmarkEnd w:id="3645"/>
      <w:bookmarkStart w:id="3646" w:name="_Toc14098375"/>
      <w:bookmarkEnd w:id="3646"/>
      <w:bookmarkStart w:id="3647" w:name="_Toc11329798"/>
      <w:bookmarkEnd w:id="3647"/>
      <w:bookmarkStart w:id="3648" w:name="_Toc11331248"/>
      <w:bookmarkEnd w:id="3648"/>
      <w:bookmarkStart w:id="3649" w:name="_Toc11331973"/>
      <w:bookmarkEnd w:id="3649"/>
      <w:bookmarkStart w:id="3650" w:name="_Toc11332696"/>
      <w:bookmarkEnd w:id="3650"/>
      <w:bookmarkStart w:id="3651" w:name="_Toc12518625"/>
      <w:bookmarkEnd w:id="3651"/>
      <w:bookmarkStart w:id="3652" w:name="_Toc12630924"/>
      <w:bookmarkEnd w:id="3652"/>
      <w:bookmarkStart w:id="3653" w:name="_Toc12631675"/>
      <w:bookmarkEnd w:id="3653"/>
      <w:bookmarkStart w:id="3654" w:name="_Toc14098376"/>
      <w:bookmarkEnd w:id="3654"/>
      <w:bookmarkStart w:id="3655" w:name="_Toc11329799"/>
      <w:bookmarkEnd w:id="3655"/>
      <w:bookmarkStart w:id="3656" w:name="_Toc11331249"/>
      <w:bookmarkEnd w:id="3656"/>
      <w:bookmarkStart w:id="3657" w:name="_Toc11331974"/>
      <w:bookmarkEnd w:id="3657"/>
      <w:bookmarkStart w:id="3658" w:name="_Toc11332697"/>
      <w:bookmarkEnd w:id="3658"/>
      <w:bookmarkStart w:id="3659" w:name="_Toc12518626"/>
      <w:bookmarkEnd w:id="3659"/>
      <w:bookmarkStart w:id="3660" w:name="_Toc12630925"/>
      <w:bookmarkEnd w:id="3660"/>
      <w:bookmarkStart w:id="3661" w:name="_Toc12631676"/>
      <w:bookmarkEnd w:id="3661"/>
      <w:bookmarkStart w:id="3662" w:name="_Toc14098377"/>
      <w:bookmarkEnd w:id="3662"/>
      <w:bookmarkStart w:id="3663" w:name="_Toc11329800"/>
      <w:bookmarkEnd w:id="3663"/>
      <w:bookmarkStart w:id="3664" w:name="_Toc11331250"/>
      <w:bookmarkEnd w:id="3664"/>
      <w:bookmarkStart w:id="3665" w:name="_Toc11331975"/>
      <w:bookmarkEnd w:id="3665"/>
      <w:bookmarkStart w:id="3666" w:name="_Toc11332698"/>
      <w:bookmarkEnd w:id="3666"/>
      <w:bookmarkStart w:id="3667" w:name="_Toc12518627"/>
      <w:bookmarkEnd w:id="3667"/>
      <w:bookmarkStart w:id="3668" w:name="_Toc12630926"/>
      <w:bookmarkEnd w:id="3668"/>
      <w:bookmarkStart w:id="3669" w:name="_Toc12631677"/>
      <w:bookmarkEnd w:id="3669"/>
      <w:bookmarkStart w:id="3670" w:name="_Toc14098378"/>
      <w:bookmarkEnd w:id="3670"/>
      <w:bookmarkStart w:id="3671" w:name="_Toc11329801"/>
      <w:bookmarkEnd w:id="3671"/>
      <w:bookmarkStart w:id="3672" w:name="_Toc11331251"/>
      <w:bookmarkEnd w:id="3672"/>
      <w:bookmarkStart w:id="3673" w:name="_Toc11331976"/>
      <w:bookmarkEnd w:id="3673"/>
      <w:bookmarkStart w:id="3674" w:name="_Toc11332699"/>
      <w:bookmarkEnd w:id="3674"/>
      <w:bookmarkStart w:id="3675" w:name="_Toc12518628"/>
      <w:bookmarkEnd w:id="3675"/>
      <w:bookmarkStart w:id="3676" w:name="_Toc12630927"/>
      <w:bookmarkEnd w:id="3676"/>
      <w:bookmarkStart w:id="3677" w:name="_Toc12631678"/>
      <w:bookmarkEnd w:id="3677"/>
      <w:bookmarkStart w:id="3678" w:name="_Toc14098379"/>
      <w:bookmarkEnd w:id="3678"/>
      <w:bookmarkStart w:id="3679" w:name="_Toc11329802"/>
      <w:bookmarkEnd w:id="3679"/>
      <w:bookmarkStart w:id="3680" w:name="_Toc11331252"/>
      <w:bookmarkEnd w:id="3680"/>
      <w:bookmarkStart w:id="3681" w:name="_Toc11331977"/>
      <w:bookmarkEnd w:id="3681"/>
      <w:bookmarkStart w:id="3682" w:name="_Toc11332700"/>
      <w:bookmarkEnd w:id="3682"/>
      <w:bookmarkStart w:id="3683" w:name="_Toc12518629"/>
      <w:bookmarkEnd w:id="3683"/>
      <w:bookmarkStart w:id="3684" w:name="_Toc12630928"/>
      <w:bookmarkEnd w:id="3684"/>
      <w:bookmarkStart w:id="3685" w:name="_Toc12631679"/>
      <w:bookmarkEnd w:id="3685"/>
      <w:bookmarkStart w:id="3686" w:name="_Toc14098380"/>
      <w:bookmarkEnd w:id="3686"/>
      <w:bookmarkStart w:id="3687" w:name="_Toc11329803"/>
      <w:bookmarkEnd w:id="3687"/>
      <w:bookmarkStart w:id="3688" w:name="_Toc11331253"/>
      <w:bookmarkEnd w:id="3688"/>
      <w:bookmarkStart w:id="3689" w:name="_Toc11331978"/>
      <w:bookmarkEnd w:id="3689"/>
      <w:bookmarkStart w:id="3690" w:name="_Toc11332701"/>
      <w:bookmarkEnd w:id="3690"/>
      <w:bookmarkStart w:id="3691" w:name="_Toc12518630"/>
      <w:bookmarkEnd w:id="3691"/>
      <w:bookmarkStart w:id="3692" w:name="_Toc12630929"/>
      <w:bookmarkEnd w:id="3692"/>
      <w:bookmarkStart w:id="3693" w:name="_Toc12631680"/>
      <w:bookmarkEnd w:id="3693"/>
      <w:bookmarkStart w:id="3694" w:name="_Toc14098381"/>
      <w:bookmarkEnd w:id="3694"/>
      <w:bookmarkStart w:id="3695" w:name="_Toc11329804"/>
      <w:bookmarkEnd w:id="3695"/>
      <w:bookmarkStart w:id="3696" w:name="_Toc11331254"/>
      <w:bookmarkEnd w:id="3696"/>
      <w:bookmarkStart w:id="3697" w:name="_Toc11331979"/>
      <w:bookmarkEnd w:id="3697"/>
      <w:bookmarkStart w:id="3698" w:name="_Toc11332702"/>
      <w:bookmarkEnd w:id="3698"/>
      <w:bookmarkStart w:id="3699" w:name="_Toc12518631"/>
      <w:bookmarkEnd w:id="3699"/>
      <w:bookmarkStart w:id="3700" w:name="_Toc12630930"/>
      <w:bookmarkEnd w:id="3700"/>
      <w:bookmarkStart w:id="3701" w:name="_Toc12631681"/>
      <w:bookmarkEnd w:id="3701"/>
      <w:bookmarkStart w:id="3702" w:name="_Toc14098382"/>
      <w:bookmarkEnd w:id="3702"/>
      <w:bookmarkStart w:id="3703" w:name="_Toc11329805"/>
      <w:bookmarkEnd w:id="3703"/>
      <w:bookmarkStart w:id="3704" w:name="_Toc11331255"/>
      <w:bookmarkEnd w:id="3704"/>
      <w:bookmarkStart w:id="3705" w:name="_Toc11331980"/>
      <w:bookmarkEnd w:id="3705"/>
      <w:bookmarkStart w:id="3706" w:name="_Toc11332703"/>
      <w:bookmarkEnd w:id="3706"/>
      <w:bookmarkStart w:id="3707" w:name="_Toc12518632"/>
      <w:bookmarkEnd w:id="3707"/>
      <w:bookmarkStart w:id="3708" w:name="_Toc12630931"/>
      <w:bookmarkEnd w:id="3708"/>
      <w:bookmarkStart w:id="3709" w:name="_Toc12631682"/>
      <w:bookmarkEnd w:id="3709"/>
      <w:bookmarkStart w:id="3710" w:name="_Toc14098383"/>
      <w:bookmarkEnd w:id="3710"/>
      <w:bookmarkStart w:id="3711" w:name="_Toc11329806"/>
      <w:bookmarkEnd w:id="3711"/>
      <w:bookmarkStart w:id="3712" w:name="_Toc11331256"/>
      <w:bookmarkEnd w:id="3712"/>
      <w:bookmarkStart w:id="3713" w:name="_Toc11331981"/>
      <w:bookmarkEnd w:id="3713"/>
      <w:bookmarkStart w:id="3714" w:name="_Toc11332704"/>
      <w:bookmarkEnd w:id="3714"/>
      <w:bookmarkStart w:id="3715" w:name="_Toc12518633"/>
      <w:bookmarkEnd w:id="3715"/>
      <w:bookmarkStart w:id="3716" w:name="_Toc12518677"/>
      <w:bookmarkEnd w:id="3716"/>
      <w:bookmarkStart w:id="3717" w:name="_Toc12630976"/>
      <w:bookmarkEnd w:id="3717"/>
      <w:bookmarkStart w:id="3718" w:name="_Toc12631727"/>
      <w:bookmarkEnd w:id="3718"/>
      <w:bookmarkStart w:id="3719" w:name="_Toc14098428"/>
      <w:bookmarkEnd w:id="3719"/>
      <w:bookmarkStart w:id="3720" w:name="_Toc11329851"/>
      <w:bookmarkEnd w:id="3720"/>
      <w:bookmarkStart w:id="3721" w:name="_Toc11331301"/>
      <w:bookmarkEnd w:id="3721"/>
      <w:bookmarkStart w:id="3722" w:name="_Toc11332026"/>
      <w:bookmarkEnd w:id="3722"/>
      <w:bookmarkStart w:id="3723" w:name="_Toc11332749"/>
      <w:bookmarkEnd w:id="3723"/>
      <w:bookmarkStart w:id="3724" w:name="_Toc12518678"/>
      <w:bookmarkEnd w:id="3724"/>
      <w:bookmarkStart w:id="3725" w:name="_Toc12630977"/>
      <w:bookmarkEnd w:id="3725"/>
      <w:bookmarkStart w:id="3726" w:name="_Toc12631728"/>
      <w:bookmarkEnd w:id="3726"/>
      <w:bookmarkStart w:id="3727" w:name="_Toc14098429"/>
      <w:bookmarkEnd w:id="3727"/>
      <w:bookmarkStart w:id="3728" w:name="_Toc11329852"/>
      <w:bookmarkEnd w:id="3728"/>
      <w:bookmarkStart w:id="3729" w:name="_Toc11331302"/>
      <w:bookmarkEnd w:id="3729"/>
      <w:bookmarkStart w:id="3730" w:name="_Toc11332027"/>
      <w:bookmarkEnd w:id="3730"/>
      <w:bookmarkStart w:id="3731" w:name="_Toc11332750"/>
      <w:bookmarkEnd w:id="3731"/>
      <w:bookmarkStart w:id="3732" w:name="_Toc12518679"/>
      <w:bookmarkEnd w:id="3732"/>
      <w:bookmarkStart w:id="3733" w:name="_Toc12630978"/>
      <w:bookmarkEnd w:id="3733"/>
      <w:bookmarkStart w:id="3734" w:name="_Toc12631729"/>
      <w:bookmarkEnd w:id="3734"/>
      <w:bookmarkStart w:id="3735" w:name="_Toc14098430"/>
      <w:bookmarkEnd w:id="3735"/>
      <w:bookmarkStart w:id="3736" w:name="_Toc11329853"/>
      <w:bookmarkEnd w:id="3736"/>
      <w:bookmarkStart w:id="3737" w:name="_Toc11331303"/>
      <w:bookmarkEnd w:id="3737"/>
      <w:bookmarkStart w:id="3738" w:name="_Toc11332028"/>
      <w:bookmarkEnd w:id="3738"/>
      <w:bookmarkStart w:id="3739" w:name="_Toc11332751"/>
      <w:bookmarkEnd w:id="3739"/>
      <w:bookmarkStart w:id="3740" w:name="_Toc12518680"/>
      <w:bookmarkEnd w:id="3740"/>
      <w:bookmarkStart w:id="3741" w:name="_Toc12630979"/>
      <w:bookmarkEnd w:id="3741"/>
      <w:bookmarkStart w:id="3742" w:name="_Toc12631730"/>
      <w:bookmarkEnd w:id="3742"/>
      <w:bookmarkStart w:id="3743" w:name="_Toc14098431"/>
      <w:bookmarkEnd w:id="3743"/>
      <w:bookmarkStart w:id="3744" w:name="_Toc11329854"/>
      <w:bookmarkEnd w:id="3744"/>
      <w:bookmarkStart w:id="3745" w:name="_Toc11331304"/>
      <w:bookmarkEnd w:id="3745"/>
      <w:bookmarkStart w:id="3746" w:name="_Toc11332029"/>
      <w:bookmarkEnd w:id="3746"/>
      <w:bookmarkStart w:id="3747" w:name="_Toc11332752"/>
      <w:bookmarkEnd w:id="3747"/>
      <w:bookmarkStart w:id="3748" w:name="_Toc12518681"/>
      <w:bookmarkEnd w:id="3748"/>
      <w:bookmarkStart w:id="3749" w:name="_Toc12630980"/>
      <w:bookmarkEnd w:id="3749"/>
      <w:bookmarkStart w:id="3750" w:name="_Toc12631731"/>
      <w:bookmarkEnd w:id="3750"/>
      <w:bookmarkStart w:id="3751" w:name="_Toc14098432"/>
      <w:bookmarkEnd w:id="3751"/>
      <w:bookmarkStart w:id="3752" w:name="_Toc11329855"/>
      <w:bookmarkEnd w:id="3752"/>
      <w:bookmarkStart w:id="3753" w:name="_Toc11331305"/>
      <w:bookmarkEnd w:id="3753"/>
      <w:bookmarkStart w:id="3754" w:name="_Toc11332030"/>
      <w:bookmarkEnd w:id="3754"/>
      <w:bookmarkStart w:id="3755" w:name="_Toc11332753"/>
      <w:bookmarkEnd w:id="3755"/>
      <w:bookmarkStart w:id="3756" w:name="_Toc12518682"/>
      <w:bookmarkEnd w:id="3756"/>
      <w:bookmarkStart w:id="3757" w:name="_Toc12630981"/>
      <w:bookmarkEnd w:id="3757"/>
      <w:bookmarkStart w:id="3758" w:name="_Toc12631732"/>
      <w:bookmarkEnd w:id="3758"/>
      <w:bookmarkStart w:id="3759" w:name="_Toc14098433"/>
      <w:bookmarkEnd w:id="3759"/>
      <w:bookmarkStart w:id="3760" w:name="_Toc11329856"/>
      <w:bookmarkEnd w:id="3760"/>
      <w:bookmarkStart w:id="3761" w:name="_Toc11331306"/>
      <w:bookmarkEnd w:id="3761"/>
      <w:bookmarkStart w:id="3762" w:name="_Toc11332031"/>
      <w:bookmarkEnd w:id="3762"/>
      <w:bookmarkStart w:id="3763" w:name="_Toc11332754"/>
      <w:bookmarkEnd w:id="3763"/>
      <w:bookmarkStart w:id="3764" w:name="_Toc12518683"/>
      <w:bookmarkEnd w:id="3764"/>
      <w:bookmarkStart w:id="3765" w:name="_Toc12630982"/>
      <w:bookmarkEnd w:id="3765"/>
      <w:bookmarkStart w:id="3766" w:name="_Toc12631733"/>
      <w:bookmarkEnd w:id="3766"/>
      <w:bookmarkStart w:id="3767" w:name="_Toc14098434"/>
      <w:bookmarkEnd w:id="3767"/>
      <w:bookmarkStart w:id="3768" w:name="_Toc11329857"/>
      <w:bookmarkEnd w:id="3768"/>
      <w:bookmarkStart w:id="3769" w:name="_Toc11331307"/>
      <w:bookmarkEnd w:id="3769"/>
      <w:bookmarkStart w:id="3770" w:name="_Toc11332032"/>
      <w:bookmarkEnd w:id="3770"/>
      <w:bookmarkStart w:id="3771" w:name="_Toc11332755"/>
      <w:bookmarkEnd w:id="3771"/>
      <w:bookmarkStart w:id="3772" w:name="_Toc12518684"/>
      <w:bookmarkEnd w:id="3772"/>
      <w:bookmarkStart w:id="3773" w:name="_Toc12630983"/>
      <w:bookmarkEnd w:id="3773"/>
      <w:bookmarkStart w:id="3774" w:name="_Toc12631734"/>
      <w:bookmarkEnd w:id="3774"/>
      <w:bookmarkStart w:id="3775" w:name="_Toc14098435"/>
      <w:bookmarkEnd w:id="3775"/>
      <w:bookmarkStart w:id="3776" w:name="_Toc11329858"/>
      <w:bookmarkEnd w:id="3776"/>
      <w:bookmarkStart w:id="3777" w:name="_Toc11331308"/>
      <w:bookmarkEnd w:id="3777"/>
      <w:bookmarkStart w:id="3778" w:name="_Toc11332033"/>
      <w:bookmarkEnd w:id="3778"/>
      <w:bookmarkStart w:id="3779" w:name="_Toc11332756"/>
      <w:bookmarkEnd w:id="3779"/>
      <w:bookmarkStart w:id="3780" w:name="_Toc12518685"/>
      <w:bookmarkEnd w:id="3780"/>
      <w:bookmarkStart w:id="3781" w:name="_Toc12630984"/>
      <w:bookmarkEnd w:id="3781"/>
      <w:bookmarkStart w:id="3782" w:name="_Toc12631735"/>
      <w:bookmarkEnd w:id="3782"/>
      <w:bookmarkStart w:id="3783" w:name="_Toc14098436"/>
      <w:bookmarkEnd w:id="3783"/>
      <w:bookmarkStart w:id="3784" w:name="_Toc11329859"/>
      <w:bookmarkEnd w:id="3784"/>
      <w:bookmarkStart w:id="3785" w:name="_Toc11331309"/>
      <w:bookmarkEnd w:id="3785"/>
      <w:bookmarkStart w:id="3786" w:name="_Toc11332034"/>
      <w:bookmarkEnd w:id="3786"/>
      <w:bookmarkStart w:id="3787" w:name="_Toc11332757"/>
      <w:bookmarkEnd w:id="3787"/>
      <w:bookmarkStart w:id="3788" w:name="_Toc12518686"/>
      <w:bookmarkEnd w:id="3788"/>
      <w:bookmarkStart w:id="3789" w:name="_Toc12630985"/>
      <w:bookmarkEnd w:id="3789"/>
      <w:bookmarkStart w:id="3790" w:name="_Toc12631736"/>
      <w:bookmarkEnd w:id="3790"/>
      <w:bookmarkStart w:id="3791" w:name="_Toc14098437"/>
      <w:bookmarkEnd w:id="3791"/>
      <w:bookmarkStart w:id="3792" w:name="_Toc11329860"/>
      <w:bookmarkEnd w:id="3792"/>
      <w:bookmarkStart w:id="3793" w:name="_Toc11331310"/>
      <w:bookmarkEnd w:id="3793"/>
      <w:bookmarkStart w:id="3794" w:name="_Toc11332035"/>
      <w:bookmarkEnd w:id="3794"/>
      <w:bookmarkStart w:id="3795" w:name="_Toc11332758"/>
      <w:bookmarkEnd w:id="3795"/>
      <w:bookmarkStart w:id="3796" w:name="_Toc12518687"/>
      <w:bookmarkEnd w:id="3796"/>
      <w:bookmarkStart w:id="3797" w:name="_Toc12630986"/>
      <w:bookmarkEnd w:id="3797"/>
      <w:bookmarkStart w:id="3798" w:name="_Toc12631737"/>
      <w:bookmarkEnd w:id="3798"/>
      <w:bookmarkStart w:id="3799" w:name="_Toc14098438"/>
      <w:bookmarkEnd w:id="3799"/>
      <w:bookmarkStart w:id="3800" w:name="_Toc11329861"/>
      <w:bookmarkEnd w:id="3800"/>
      <w:bookmarkStart w:id="3801" w:name="_Toc11331311"/>
      <w:bookmarkEnd w:id="3801"/>
      <w:bookmarkStart w:id="3802" w:name="_Toc11332036"/>
      <w:bookmarkEnd w:id="3802"/>
      <w:bookmarkStart w:id="3803" w:name="_Toc11332759"/>
      <w:bookmarkEnd w:id="3803"/>
      <w:bookmarkStart w:id="3804" w:name="_Toc12518688"/>
      <w:bookmarkEnd w:id="3804"/>
      <w:bookmarkStart w:id="3805" w:name="_Toc12630987"/>
      <w:bookmarkEnd w:id="3805"/>
      <w:bookmarkStart w:id="3806" w:name="_Toc12631738"/>
      <w:bookmarkEnd w:id="3806"/>
      <w:bookmarkStart w:id="3807" w:name="_Toc14098439"/>
      <w:bookmarkEnd w:id="3807"/>
      <w:bookmarkStart w:id="3808" w:name="_Toc11329862"/>
      <w:bookmarkEnd w:id="3808"/>
      <w:bookmarkStart w:id="3809" w:name="_Toc11331312"/>
      <w:bookmarkEnd w:id="3809"/>
      <w:bookmarkStart w:id="3810" w:name="_Toc11332037"/>
      <w:bookmarkEnd w:id="3810"/>
      <w:bookmarkStart w:id="3811" w:name="_Toc11332760"/>
      <w:bookmarkEnd w:id="3811"/>
      <w:bookmarkStart w:id="3812" w:name="_Toc12518689"/>
      <w:bookmarkEnd w:id="3812"/>
      <w:bookmarkStart w:id="3813" w:name="_Toc12630988"/>
      <w:bookmarkEnd w:id="3813"/>
      <w:bookmarkStart w:id="3814" w:name="_Toc12631739"/>
      <w:bookmarkEnd w:id="3814"/>
      <w:bookmarkStart w:id="3815" w:name="_Toc14098440"/>
      <w:bookmarkEnd w:id="3815"/>
      <w:bookmarkStart w:id="3816" w:name="_Toc11329863"/>
      <w:bookmarkEnd w:id="3816"/>
      <w:bookmarkStart w:id="3817" w:name="_Toc11331313"/>
      <w:bookmarkEnd w:id="3817"/>
      <w:bookmarkStart w:id="3818" w:name="_Toc11332038"/>
      <w:bookmarkEnd w:id="3818"/>
      <w:bookmarkStart w:id="3819" w:name="_Toc11332761"/>
      <w:bookmarkEnd w:id="3819"/>
      <w:bookmarkStart w:id="3820" w:name="_Toc12518690"/>
      <w:bookmarkEnd w:id="3820"/>
      <w:bookmarkStart w:id="3821" w:name="_Toc12630989"/>
      <w:bookmarkEnd w:id="3821"/>
      <w:bookmarkStart w:id="3822" w:name="_Toc12631740"/>
      <w:bookmarkEnd w:id="3822"/>
      <w:bookmarkStart w:id="3823" w:name="_Toc14098441"/>
      <w:bookmarkEnd w:id="3823"/>
      <w:bookmarkStart w:id="3824" w:name="_Toc11329864"/>
      <w:bookmarkEnd w:id="3824"/>
      <w:bookmarkStart w:id="3825" w:name="_Toc11331314"/>
      <w:bookmarkEnd w:id="3825"/>
      <w:bookmarkStart w:id="3826" w:name="_Toc11332039"/>
      <w:bookmarkEnd w:id="3826"/>
      <w:bookmarkStart w:id="3827" w:name="_Toc11332762"/>
      <w:bookmarkEnd w:id="3827"/>
      <w:bookmarkStart w:id="3828" w:name="_Toc12518691"/>
      <w:bookmarkEnd w:id="3828"/>
      <w:bookmarkStart w:id="3829" w:name="_Toc12630990"/>
      <w:bookmarkEnd w:id="3829"/>
      <w:bookmarkStart w:id="3830" w:name="_Toc12631741"/>
      <w:bookmarkEnd w:id="3830"/>
      <w:bookmarkStart w:id="3831" w:name="_Toc14098442"/>
      <w:bookmarkEnd w:id="3831"/>
      <w:bookmarkStart w:id="3832" w:name="_Toc11329865"/>
      <w:bookmarkEnd w:id="3832"/>
      <w:bookmarkStart w:id="3833" w:name="_Toc11331315"/>
      <w:bookmarkEnd w:id="3833"/>
      <w:bookmarkStart w:id="3834" w:name="_Toc11332040"/>
      <w:bookmarkEnd w:id="3834"/>
      <w:bookmarkStart w:id="3835" w:name="_Toc11332763"/>
      <w:bookmarkEnd w:id="3835"/>
      <w:bookmarkStart w:id="3836" w:name="_Toc12518692"/>
      <w:bookmarkEnd w:id="3836"/>
      <w:bookmarkStart w:id="3837" w:name="_Toc12630991"/>
      <w:bookmarkEnd w:id="3837"/>
      <w:bookmarkStart w:id="3838" w:name="_Toc12631742"/>
      <w:bookmarkEnd w:id="3838"/>
      <w:bookmarkStart w:id="3839" w:name="_Toc14098443"/>
      <w:bookmarkEnd w:id="3839"/>
      <w:bookmarkStart w:id="3840" w:name="_Toc11329866"/>
      <w:bookmarkEnd w:id="3840"/>
      <w:bookmarkStart w:id="3841" w:name="_Toc11331316"/>
      <w:bookmarkEnd w:id="3841"/>
      <w:bookmarkStart w:id="3842" w:name="_Toc11332041"/>
      <w:bookmarkEnd w:id="3842"/>
      <w:bookmarkStart w:id="3843" w:name="_Toc11332764"/>
      <w:bookmarkEnd w:id="3843"/>
      <w:bookmarkStart w:id="3844" w:name="_Toc12518693"/>
      <w:bookmarkEnd w:id="3844"/>
      <w:bookmarkStart w:id="3845" w:name="_Toc12630992"/>
      <w:bookmarkEnd w:id="3845"/>
      <w:bookmarkStart w:id="3846" w:name="_Toc12631743"/>
      <w:bookmarkEnd w:id="3846"/>
      <w:bookmarkStart w:id="3847" w:name="_Toc14098444"/>
      <w:bookmarkEnd w:id="3847"/>
      <w:bookmarkStart w:id="3848" w:name="_Toc11329867"/>
      <w:bookmarkEnd w:id="3848"/>
      <w:bookmarkStart w:id="3849" w:name="_Toc11331317"/>
      <w:bookmarkEnd w:id="3849"/>
      <w:bookmarkStart w:id="3850" w:name="_Toc11332042"/>
      <w:bookmarkEnd w:id="3850"/>
      <w:bookmarkStart w:id="3851" w:name="_Toc11332765"/>
      <w:bookmarkEnd w:id="3851"/>
      <w:bookmarkStart w:id="3852" w:name="_Toc12518694"/>
      <w:bookmarkEnd w:id="3852"/>
      <w:bookmarkStart w:id="3853" w:name="_Toc12630993"/>
      <w:bookmarkEnd w:id="3853"/>
      <w:bookmarkStart w:id="3854" w:name="_Toc12631744"/>
      <w:bookmarkEnd w:id="3854"/>
      <w:bookmarkStart w:id="3855" w:name="_Toc14098445"/>
      <w:bookmarkEnd w:id="3855"/>
      <w:bookmarkStart w:id="3856" w:name="_Toc11329868"/>
      <w:bookmarkEnd w:id="3856"/>
      <w:bookmarkStart w:id="3857" w:name="_Toc11331318"/>
      <w:bookmarkEnd w:id="3857"/>
      <w:bookmarkStart w:id="3858" w:name="_Toc11332043"/>
      <w:bookmarkEnd w:id="3858"/>
      <w:bookmarkStart w:id="3859" w:name="_Toc11332766"/>
      <w:bookmarkEnd w:id="3859"/>
      <w:bookmarkStart w:id="3860" w:name="_Toc12518695"/>
      <w:bookmarkEnd w:id="3860"/>
      <w:bookmarkStart w:id="3861" w:name="_Toc12630994"/>
      <w:bookmarkEnd w:id="3861"/>
      <w:bookmarkStart w:id="3862" w:name="_Toc12631745"/>
      <w:bookmarkEnd w:id="3862"/>
      <w:bookmarkStart w:id="3863" w:name="_Toc14098446"/>
      <w:bookmarkEnd w:id="3863"/>
      <w:bookmarkStart w:id="3864" w:name="_Toc11329869"/>
      <w:bookmarkEnd w:id="3864"/>
      <w:bookmarkStart w:id="3865" w:name="_Toc11331319"/>
      <w:bookmarkEnd w:id="3865"/>
      <w:bookmarkStart w:id="3866" w:name="_Toc11332044"/>
      <w:bookmarkEnd w:id="3866"/>
      <w:bookmarkStart w:id="3867" w:name="_Toc11332767"/>
      <w:bookmarkEnd w:id="3867"/>
      <w:bookmarkStart w:id="3868" w:name="_Toc12518696"/>
      <w:bookmarkEnd w:id="3868"/>
      <w:bookmarkStart w:id="3869" w:name="_Toc12630995"/>
      <w:bookmarkEnd w:id="3869"/>
      <w:bookmarkStart w:id="3870" w:name="_Toc12631746"/>
      <w:bookmarkEnd w:id="3870"/>
      <w:bookmarkStart w:id="3871" w:name="_Toc14098447"/>
      <w:bookmarkEnd w:id="3871"/>
      <w:bookmarkStart w:id="3872" w:name="_Toc11329870"/>
      <w:bookmarkEnd w:id="3872"/>
      <w:bookmarkStart w:id="3873" w:name="_Toc11331320"/>
      <w:bookmarkEnd w:id="3873"/>
      <w:bookmarkStart w:id="3874" w:name="_Toc11332045"/>
      <w:bookmarkEnd w:id="3874"/>
      <w:bookmarkStart w:id="3875" w:name="_Toc11332768"/>
      <w:bookmarkEnd w:id="3875"/>
      <w:bookmarkStart w:id="3876" w:name="_Toc12518697"/>
      <w:bookmarkEnd w:id="3876"/>
      <w:bookmarkStart w:id="3877" w:name="_Toc12630996"/>
      <w:bookmarkEnd w:id="3877"/>
      <w:bookmarkStart w:id="3878" w:name="_Toc12631747"/>
      <w:bookmarkEnd w:id="3878"/>
      <w:bookmarkStart w:id="3879" w:name="_Toc14098448"/>
      <w:bookmarkEnd w:id="3879"/>
      <w:bookmarkStart w:id="3880" w:name="_Toc11329871"/>
      <w:bookmarkEnd w:id="3880"/>
      <w:bookmarkStart w:id="3881" w:name="_Toc11331321"/>
      <w:bookmarkEnd w:id="3881"/>
      <w:bookmarkStart w:id="3882" w:name="_Toc11332046"/>
      <w:bookmarkEnd w:id="3882"/>
      <w:bookmarkStart w:id="3883" w:name="_Toc11332769"/>
      <w:bookmarkEnd w:id="3883"/>
      <w:bookmarkStart w:id="3884" w:name="_Toc12518698"/>
      <w:bookmarkEnd w:id="3884"/>
      <w:bookmarkStart w:id="3885" w:name="_Toc12630997"/>
      <w:bookmarkEnd w:id="3885"/>
      <w:bookmarkStart w:id="3886" w:name="_Toc12631748"/>
      <w:bookmarkEnd w:id="3886"/>
      <w:bookmarkStart w:id="3887" w:name="_Toc14098449"/>
      <w:bookmarkEnd w:id="3887"/>
      <w:bookmarkStart w:id="3888" w:name="_Toc11329872"/>
      <w:bookmarkEnd w:id="3888"/>
      <w:bookmarkStart w:id="3889" w:name="_Toc11331322"/>
      <w:bookmarkEnd w:id="3889"/>
      <w:bookmarkStart w:id="3890" w:name="_Toc11332047"/>
      <w:bookmarkEnd w:id="3890"/>
      <w:bookmarkStart w:id="3891" w:name="_Toc11332770"/>
      <w:bookmarkEnd w:id="3891"/>
      <w:bookmarkStart w:id="3892" w:name="_Toc12518699"/>
      <w:bookmarkEnd w:id="3892"/>
      <w:bookmarkStart w:id="3893" w:name="_Toc12630998"/>
      <w:bookmarkEnd w:id="3893"/>
      <w:bookmarkStart w:id="3894" w:name="_Toc12631749"/>
      <w:bookmarkEnd w:id="3894"/>
      <w:bookmarkStart w:id="3895" w:name="_Toc14098450"/>
      <w:bookmarkEnd w:id="3895"/>
      <w:bookmarkStart w:id="3896" w:name="_Toc11329873"/>
      <w:bookmarkEnd w:id="3896"/>
      <w:bookmarkStart w:id="3897" w:name="_Toc11331323"/>
      <w:bookmarkEnd w:id="3897"/>
      <w:bookmarkStart w:id="3898" w:name="_Toc11332048"/>
      <w:bookmarkEnd w:id="3898"/>
      <w:bookmarkStart w:id="3899" w:name="_Toc11332771"/>
      <w:bookmarkEnd w:id="3899"/>
      <w:bookmarkStart w:id="3900" w:name="_Toc12518700"/>
      <w:bookmarkEnd w:id="3900"/>
      <w:bookmarkStart w:id="3901" w:name="_Toc12630999"/>
      <w:bookmarkEnd w:id="3901"/>
      <w:bookmarkStart w:id="3902" w:name="_Toc12631750"/>
      <w:bookmarkEnd w:id="3902"/>
      <w:bookmarkStart w:id="3903" w:name="_Toc14098451"/>
      <w:bookmarkEnd w:id="3903"/>
      <w:bookmarkStart w:id="3904" w:name="_Toc11329874"/>
      <w:bookmarkEnd w:id="3904"/>
      <w:bookmarkStart w:id="3905" w:name="_Toc11331324"/>
      <w:bookmarkEnd w:id="3905"/>
      <w:bookmarkStart w:id="3906" w:name="_Toc11332049"/>
      <w:bookmarkEnd w:id="3906"/>
      <w:bookmarkStart w:id="3907" w:name="_Toc11332772"/>
      <w:bookmarkEnd w:id="3907"/>
      <w:bookmarkStart w:id="3908" w:name="_Toc12518701"/>
      <w:bookmarkEnd w:id="3908"/>
      <w:bookmarkStart w:id="3909" w:name="_Toc12631000"/>
      <w:bookmarkEnd w:id="3909"/>
      <w:bookmarkStart w:id="3910" w:name="_Toc12631751"/>
      <w:bookmarkEnd w:id="3910"/>
      <w:bookmarkStart w:id="3911" w:name="_Toc14098452"/>
      <w:bookmarkEnd w:id="3911"/>
      <w:bookmarkStart w:id="3912" w:name="_Toc11329875"/>
      <w:bookmarkEnd w:id="3912"/>
      <w:bookmarkStart w:id="3913" w:name="_Toc11331325"/>
      <w:bookmarkEnd w:id="3913"/>
      <w:bookmarkStart w:id="3914" w:name="_Toc11332050"/>
      <w:bookmarkEnd w:id="3914"/>
      <w:bookmarkStart w:id="3915" w:name="_Toc11332773"/>
      <w:bookmarkEnd w:id="3915"/>
      <w:bookmarkStart w:id="3916" w:name="_Toc12518702"/>
      <w:bookmarkEnd w:id="3916"/>
      <w:bookmarkStart w:id="3917" w:name="_Toc12631001"/>
      <w:bookmarkEnd w:id="3917"/>
      <w:bookmarkStart w:id="3918" w:name="_Toc12631752"/>
      <w:bookmarkEnd w:id="3918"/>
      <w:bookmarkStart w:id="3919" w:name="_Toc14098453"/>
      <w:bookmarkEnd w:id="3919"/>
      <w:bookmarkStart w:id="3920" w:name="_Toc11329876"/>
      <w:bookmarkEnd w:id="3920"/>
      <w:bookmarkStart w:id="3921" w:name="_Toc11331326"/>
      <w:bookmarkEnd w:id="3921"/>
      <w:bookmarkStart w:id="3922" w:name="_Toc11332051"/>
      <w:bookmarkEnd w:id="3922"/>
      <w:bookmarkStart w:id="3923" w:name="_Toc11332774"/>
      <w:bookmarkEnd w:id="3923"/>
      <w:bookmarkStart w:id="3924" w:name="_Toc12518703"/>
      <w:bookmarkEnd w:id="3924"/>
      <w:bookmarkStart w:id="3925" w:name="_Toc12631002"/>
      <w:bookmarkEnd w:id="3925"/>
      <w:bookmarkStart w:id="3926" w:name="_Toc12631753"/>
      <w:bookmarkEnd w:id="3926"/>
      <w:bookmarkStart w:id="3927" w:name="_Toc14098454"/>
      <w:bookmarkEnd w:id="3927"/>
      <w:bookmarkStart w:id="3928" w:name="_Toc11329877"/>
      <w:bookmarkEnd w:id="3928"/>
      <w:bookmarkStart w:id="3929" w:name="_Toc11331327"/>
      <w:bookmarkEnd w:id="3929"/>
      <w:bookmarkStart w:id="3930" w:name="_Toc11332052"/>
      <w:bookmarkEnd w:id="3930"/>
      <w:bookmarkStart w:id="3931" w:name="_Toc11332775"/>
      <w:bookmarkEnd w:id="3931"/>
      <w:bookmarkStart w:id="3932" w:name="_Toc12518704"/>
      <w:bookmarkEnd w:id="3932"/>
      <w:bookmarkStart w:id="3933" w:name="_Toc12631003"/>
      <w:bookmarkEnd w:id="3933"/>
      <w:bookmarkStart w:id="3934" w:name="_Toc12631754"/>
      <w:bookmarkEnd w:id="3934"/>
      <w:bookmarkStart w:id="3935" w:name="_Toc14098455"/>
      <w:bookmarkEnd w:id="3935"/>
      <w:bookmarkStart w:id="3936" w:name="_Toc11329878"/>
      <w:bookmarkEnd w:id="3936"/>
      <w:bookmarkStart w:id="3937" w:name="_Toc11331328"/>
      <w:bookmarkEnd w:id="3937"/>
      <w:bookmarkStart w:id="3938" w:name="_Toc11332053"/>
      <w:bookmarkEnd w:id="3938"/>
      <w:bookmarkStart w:id="3939" w:name="_Toc11332776"/>
      <w:bookmarkEnd w:id="3939"/>
      <w:bookmarkStart w:id="3940" w:name="_Toc12518705"/>
      <w:bookmarkEnd w:id="3940"/>
      <w:bookmarkStart w:id="3941" w:name="_Toc12631004"/>
      <w:bookmarkEnd w:id="3941"/>
      <w:bookmarkStart w:id="3942" w:name="_Toc12631755"/>
      <w:bookmarkEnd w:id="3942"/>
      <w:bookmarkStart w:id="3943" w:name="_Toc14098456"/>
      <w:bookmarkEnd w:id="3943"/>
      <w:bookmarkStart w:id="3944" w:name="_Toc11329879"/>
      <w:bookmarkEnd w:id="3944"/>
      <w:bookmarkStart w:id="3945" w:name="_Toc11331329"/>
      <w:bookmarkEnd w:id="3945"/>
      <w:bookmarkStart w:id="3946" w:name="_Toc11332054"/>
      <w:bookmarkEnd w:id="3946"/>
      <w:bookmarkStart w:id="3947" w:name="_Toc11332777"/>
      <w:bookmarkEnd w:id="3947"/>
      <w:bookmarkStart w:id="3948" w:name="_Toc12518706"/>
      <w:bookmarkEnd w:id="3948"/>
      <w:bookmarkStart w:id="3949" w:name="_Toc12631005"/>
      <w:bookmarkEnd w:id="3949"/>
      <w:bookmarkStart w:id="3950" w:name="_Toc12631756"/>
      <w:bookmarkEnd w:id="3950"/>
      <w:bookmarkStart w:id="3951" w:name="_Toc14098457"/>
      <w:bookmarkEnd w:id="3951"/>
      <w:bookmarkStart w:id="3952" w:name="_Toc11329880"/>
      <w:bookmarkEnd w:id="3952"/>
      <w:bookmarkStart w:id="3953" w:name="_Toc11331330"/>
      <w:bookmarkEnd w:id="3953"/>
      <w:bookmarkStart w:id="3954" w:name="_Toc11332055"/>
      <w:bookmarkEnd w:id="3954"/>
      <w:bookmarkStart w:id="3955" w:name="_Toc11332778"/>
      <w:bookmarkEnd w:id="3955"/>
      <w:bookmarkStart w:id="3956" w:name="_Toc12518707"/>
      <w:bookmarkEnd w:id="3956"/>
      <w:bookmarkStart w:id="3957" w:name="_Toc12631006"/>
      <w:bookmarkEnd w:id="3957"/>
      <w:bookmarkStart w:id="3958" w:name="_Toc12631757"/>
      <w:bookmarkEnd w:id="3958"/>
      <w:bookmarkStart w:id="3959" w:name="_Toc14098458"/>
      <w:bookmarkEnd w:id="3959"/>
      <w:bookmarkStart w:id="3960" w:name="_Toc11329881"/>
      <w:bookmarkEnd w:id="3960"/>
      <w:bookmarkStart w:id="3961" w:name="_Toc11331331"/>
      <w:bookmarkEnd w:id="3961"/>
      <w:bookmarkStart w:id="3962" w:name="_Toc11332056"/>
      <w:bookmarkEnd w:id="3962"/>
      <w:bookmarkStart w:id="3963" w:name="_Toc11332779"/>
      <w:bookmarkEnd w:id="3963"/>
      <w:bookmarkStart w:id="3964" w:name="_Toc12518708"/>
      <w:bookmarkEnd w:id="3964"/>
      <w:bookmarkStart w:id="3965" w:name="_Toc12631007"/>
      <w:bookmarkEnd w:id="3965"/>
      <w:bookmarkStart w:id="3966" w:name="_Toc12631758"/>
      <w:bookmarkEnd w:id="3966"/>
      <w:bookmarkStart w:id="3967" w:name="_Toc14098459"/>
      <w:bookmarkEnd w:id="3967"/>
      <w:bookmarkStart w:id="3968" w:name="_Toc11329882"/>
      <w:bookmarkEnd w:id="3968"/>
      <w:bookmarkStart w:id="3969" w:name="_Toc11331332"/>
      <w:bookmarkEnd w:id="3969"/>
      <w:bookmarkStart w:id="3970" w:name="_Toc11332057"/>
      <w:bookmarkEnd w:id="3970"/>
      <w:bookmarkStart w:id="3971" w:name="_Toc11332780"/>
      <w:bookmarkEnd w:id="3971"/>
      <w:bookmarkStart w:id="3972" w:name="_Toc12518709"/>
      <w:bookmarkEnd w:id="3972"/>
      <w:bookmarkStart w:id="3973" w:name="_Toc12631008"/>
      <w:bookmarkEnd w:id="3973"/>
      <w:bookmarkStart w:id="3974" w:name="_Toc12631759"/>
      <w:bookmarkEnd w:id="3974"/>
      <w:bookmarkStart w:id="3975" w:name="_Toc14098460"/>
      <w:bookmarkEnd w:id="3975"/>
      <w:bookmarkStart w:id="3976" w:name="_Toc11329883"/>
      <w:bookmarkEnd w:id="3976"/>
      <w:bookmarkStart w:id="3977" w:name="_Toc11331333"/>
      <w:bookmarkEnd w:id="3977"/>
      <w:bookmarkStart w:id="3978" w:name="_Toc11332058"/>
      <w:bookmarkEnd w:id="3978"/>
      <w:bookmarkStart w:id="3979" w:name="_Toc11332781"/>
      <w:bookmarkEnd w:id="3979"/>
      <w:bookmarkStart w:id="3980" w:name="_Toc12518710"/>
      <w:bookmarkEnd w:id="3980"/>
      <w:bookmarkStart w:id="3981" w:name="_Toc12631009"/>
      <w:bookmarkEnd w:id="3981"/>
      <w:bookmarkStart w:id="3982" w:name="_Toc12631760"/>
      <w:bookmarkEnd w:id="3982"/>
      <w:bookmarkStart w:id="3983" w:name="_Toc14098461"/>
      <w:bookmarkEnd w:id="3983"/>
      <w:bookmarkStart w:id="3984" w:name="_Toc11329884"/>
      <w:bookmarkEnd w:id="3984"/>
      <w:bookmarkStart w:id="3985" w:name="_Toc11331334"/>
      <w:bookmarkEnd w:id="3985"/>
      <w:bookmarkStart w:id="3986" w:name="_Toc11332059"/>
      <w:bookmarkEnd w:id="3986"/>
      <w:bookmarkStart w:id="3987" w:name="_Toc11332782"/>
      <w:bookmarkEnd w:id="3987"/>
      <w:bookmarkStart w:id="3988" w:name="_Toc12518711"/>
      <w:bookmarkEnd w:id="3988"/>
      <w:bookmarkStart w:id="3989" w:name="_Toc12631010"/>
      <w:bookmarkEnd w:id="3989"/>
      <w:bookmarkStart w:id="3990" w:name="_Toc12631761"/>
      <w:bookmarkEnd w:id="3990"/>
      <w:bookmarkStart w:id="3991" w:name="_Toc14098462"/>
      <w:bookmarkEnd w:id="3991"/>
      <w:bookmarkStart w:id="3992" w:name="_Toc11329885"/>
      <w:bookmarkEnd w:id="3992"/>
      <w:bookmarkStart w:id="3993" w:name="_Toc11331335"/>
      <w:bookmarkEnd w:id="3993"/>
      <w:bookmarkStart w:id="3994" w:name="_Toc11332060"/>
      <w:bookmarkEnd w:id="3994"/>
      <w:bookmarkStart w:id="3995" w:name="_Toc11332783"/>
      <w:bookmarkEnd w:id="3995"/>
      <w:bookmarkStart w:id="3996" w:name="_Toc12518712"/>
      <w:bookmarkEnd w:id="3996"/>
      <w:bookmarkStart w:id="3997" w:name="_Toc12631011"/>
      <w:bookmarkEnd w:id="3997"/>
      <w:bookmarkStart w:id="3998" w:name="_Toc12631762"/>
      <w:bookmarkEnd w:id="3998"/>
      <w:bookmarkStart w:id="3999" w:name="_Toc14098463"/>
      <w:bookmarkEnd w:id="3999"/>
      <w:bookmarkStart w:id="4000" w:name="_Toc11329886"/>
      <w:bookmarkEnd w:id="4000"/>
      <w:bookmarkStart w:id="4001" w:name="_Toc11331336"/>
      <w:bookmarkEnd w:id="4001"/>
      <w:bookmarkStart w:id="4002" w:name="_Toc11332061"/>
      <w:bookmarkEnd w:id="4002"/>
      <w:bookmarkStart w:id="4003" w:name="_Toc11332784"/>
      <w:bookmarkEnd w:id="4003"/>
      <w:bookmarkStart w:id="4004" w:name="_Toc12518713"/>
      <w:bookmarkEnd w:id="4004"/>
      <w:bookmarkStart w:id="4005" w:name="_Toc12631012"/>
      <w:bookmarkEnd w:id="4005"/>
      <w:bookmarkStart w:id="4006" w:name="_Toc12631763"/>
      <w:bookmarkEnd w:id="4006"/>
      <w:bookmarkStart w:id="4007" w:name="_Toc14098464"/>
      <w:bookmarkEnd w:id="4007"/>
      <w:bookmarkStart w:id="4008" w:name="_Toc11329887"/>
      <w:bookmarkEnd w:id="4008"/>
      <w:bookmarkStart w:id="4009" w:name="_Toc11331337"/>
      <w:bookmarkEnd w:id="4009"/>
      <w:bookmarkStart w:id="4010" w:name="_Toc11332062"/>
      <w:bookmarkEnd w:id="4010"/>
      <w:bookmarkStart w:id="4011" w:name="_Toc11332785"/>
      <w:bookmarkEnd w:id="4011"/>
      <w:bookmarkStart w:id="4012" w:name="_Toc12518714"/>
      <w:bookmarkEnd w:id="4012"/>
      <w:bookmarkStart w:id="4013" w:name="_Toc12631013"/>
      <w:bookmarkEnd w:id="4013"/>
      <w:bookmarkStart w:id="4014" w:name="_Toc12631764"/>
      <w:bookmarkEnd w:id="4014"/>
      <w:bookmarkStart w:id="4015" w:name="_Toc14098465"/>
      <w:bookmarkEnd w:id="4015"/>
      <w:bookmarkStart w:id="4016" w:name="_Toc11329888"/>
      <w:bookmarkEnd w:id="4016"/>
      <w:bookmarkStart w:id="4017" w:name="_Toc11331338"/>
      <w:bookmarkEnd w:id="4017"/>
      <w:bookmarkStart w:id="4018" w:name="_Toc11332063"/>
      <w:bookmarkEnd w:id="4018"/>
      <w:bookmarkStart w:id="4019" w:name="_Toc11332786"/>
      <w:bookmarkEnd w:id="4019"/>
      <w:bookmarkStart w:id="4020" w:name="_Toc12518715"/>
      <w:bookmarkEnd w:id="4020"/>
      <w:bookmarkStart w:id="4021" w:name="_Toc12631014"/>
      <w:bookmarkEnd w:id="4021"/>
      <w:bookmarkStart w:id="4022" w:name="_Toc12631765"/>
      <w:bookmarkEnd w:id="4022"/>
      <w:bookmarkStart w:id="4023" w:name="_Toc14098466"/>
      <w:bookmarkEnd w:id="4023"/>
      <w:bookmarkStart w:id="4024" w:name="_Toc11329889"/>
      <w:bookmarkEnd w:id="4024"/>
      <w:bookmarkStart w:id="4025" w:name="_Toc11331339"/>
      <w:bookmarkEnd w:id="4025"/>
      <w:bookmarkStart w:id="4026" w:name="_Toc11332064"/>
      <w:bookmarkEnd w:id="4026"/>
      <w:bookmarkStart w:id="4027" w:name="_Toc11332787"/>
      <w:bookmarkEnd w:id="4027"/>
      <w:bookmarkStart w:id="4028" w:name="_Toc12518716"/>
      <w:bookmarkEnd w:id="4028"/>
      <w:bookmarkStart w:id="4029" w:name="_Toc12631015"/>
      <w:bookmarkEnd w:id="4029"/>
      <w:bookmarkStart w:id="4030" w:name="_Toc12631766"/>
      <w:bookmarkEnd w:id="4030"/>
      <w:bookmarkStart w:id="4031" w:name="_Toc14098467"/>
      <w:bookmarkEnd w:id="4031"/>
      <w:bookmarkStart w:id="4032" w:name="_Toc11329890"/>
      <w:bookmarkEnd w:id="4032"/>
      <w:bookmarkStart w:id="4033" w:name="_Toc11331340"/>
      <w:bookmarkEnd w:id="4033"/>
      <w:bookmarkStart w:id="4034" w:name="_Toc11332065"/>
      <w:bookmarkEnd w:id="4034"/>
      <w:bookmarkStart w:id="4035" w:name="_Toc11332788"/>
      <w:bookmarkEnd w:id="4035"/>
      <w:bookmarkStart w:id="4036" w:name="_Toc12518717"/>
      <w:bookmarkEnd w:id="4036"/>
      <w:bookmarkStart w:id="4037" w:name="_Toc12631016"/>
      <w:bookmarkEnd w:id="4037"/>
      <w:bookmarkStart w:id="4038" w:name="_Toc12631767"/>
      <w:bookmarkEnd w:id="4038"/>
      <w:bookmarkStart w:id="4039" w:name="_Toc14098468"/>
      <w:bookmarkEnd w:id="4039"/>
      <w:bookmarkStart w:id="4040" w:name="_Toc11329891"/>
      <w:bookmarkEnd w:id="4040"/>
      <w:bookmarkStart w:id="4041" w:name="_Toc11331341"/>
      <w:bookmarkEnd w:id="4041"/>
      <w:bookmarkStart w:id="4042" w:name="_Toc11332066"/>
      <w:bookmarkEnd w:id="4042"/>
      <w:bookmarkStart w:id="4043" w:name="_Toc11332789"/>
      <w:bookmarkEnd w:id="4043"/>
      <w:bookmarkStart w:id="4044" w:name="_Toc12518718"/>
      <w:bookmarkEnd w:id="4044"/>
      <w:bookmarkStart w:id="4045" w:name="_Toc12631017"/>
      <w:bookmarkEnd w:id="4045"/>
      <w:bookmarkStart w:id="4046" w:name="_Toc12631768"/>
      <w:bookmarkEnd w:id="4046"/>
      <w:bookmarkStart w:id="4047" w:name="_Toc14098469"/>
      <w:bookmarkEnd w:id="4047"/>
      <w:bookmarkStart w:id="4048" w:name="_Toc11329892"/>
      <w:bookmarkEnd w:id="4048"/>
      <w:bookmarkStart w:id="4049" w:name="_Toc11331342"/>
      <w:bookmarkEnd w:id="4049"/>
      <w:bookmarkStart w:id="4050" w:name="_Toc11332067"/>
      <w:bookmarkEnd w:id="4050"/>
      <w:bookmarkStart w:id="4051" w:name="_Toc11332790"/>
      <w:bookmarkEnd w:id="4051"/>
      <w:bookmarkStart w:id="4052" w:name="_Toc12518719"/>
      <w:bookmarkEnd w:id="4052"/>
      <w:bookmarkStart w:id="4053" w:name="_Toc12631018"/>
      <w:bookmarkEnd w:id="4053"/>
      <w:bookmarkStart w:id="4054" w:name="_Toc12631769"/>
      <w:bookmarkEnd w:id="4054"/>
      <w:bookmarkStart w:id="4055" w:name="_Toc14098470"/>
      <w:bookmarkEnd w:id="4055"/>
      <w:bookmarkStart w:id="4056" w:name="_Toc11329893"/>
      <w:bookmarkEnd w:id="4056"/>
      <w:bookmarkStart w:id="4057" w:name="_Toc11331343"/>
      <w:bookmarkEnd w:id="4057"/>
      <w:bookmarkStart w:id="4058" w:name="_Toc11332068"/>
      <w:bookmarkEnd w:id="4058"/>
      <w:bookmarkStart w:id="4059" w:name="_Toc11332791"/>
      <w:bookmarkEnd w:id="4059"/>
      <w:bookmarkStart w:id="4060" w:name="_Toc12518720"/>
      <w:bookmarkEnd w:id="4060"/>
      <w:bookmarkStart w:id="4061" w:name="_Toc12631019"/>
      <w:bookmarkEnd w:id="4061"/>
      <w:bookmarkStart w:id="4062" w:name="_Toc12631770"/>
      <w:bookmarkEnd w:id="4062"/>
      <w:bookmarkStart w:id="4063" w:name="_Toc14098471"/>
      <w:bookmarkEnd w:id="4063"/>
      <w:bookmarkStart w:id="4064" w:name="_Toc11329894"/>
      <w:bookmarkEnd w:id="4064"/>
      <w:bookmarkStart w:id="4065" w:name="_Toc11331344"/>
      <w:bookmarkEnd w:id="4065"/>
      <w:bookmarkStart w:id="4066" w:name="_Toc11332069"/>
      <w:bookmarkEnd w:id="4066"/>
      <w:bookmarkStart w:id="4067" w:name="_Toc11332792"/>
      <w:bookmarkEnd w:id="4067"/>
      <w:bookmarkStart w:id="4068" w:name="_Toc12518721"/>
      <w:bookmarkEnd w:id="4068"/>
      <w:bookmarkStart w:id="4069" w:name="_Toc12631020"/>
      <w:bookmarkEnd w:id="4069"/>
      <w:bookmarkStart w:id="4070" w:name="_Toc12631771"/>
      <w:bookmarkEnd w:id="4070"/>
      <w:bookmarkStart w:id="4071" w:name="_Toc14098472"/>
      <w:bookmarkEnd w:id="4071"/>
      <w:bookmarkStart w:id="4072" w:name="_Toc11329895"/>
      <w:bookmarkEnd w:id="4072"/>
      <w:bookmarkStart w:id="4073" w:name="_Toc11331345"/>
      <w:bookmarkEnd w:id="4073"/>
      <w:bookmarkStart w:id="4074" w:name="_Toc11332070"/>
      <w:bookmarkEnd w:id="4074"/>
      <w:bookmarkStart w:id="4075" w:name="_Toc11332793"/>
      <w:bookmarkEnd w:id="4075"/>
      <w:bookmarkStart w:id="4076" w:name="_Toc12518722"/>
      <w:bookmarkEnd w:id="4076"/>
      <w:bookmarkStart w:id="4077" w:name="_Toc12631021"/>
      <w:bookmarkEnd w:id="4077"/>
      <w:bookmarkStart w:id="4078" w:name="_Toc12631772"/>
      <w:bookmarkEnd w:id="4078"/>
      <w:bookmarkStart w:id="4079" w:name="_Toc14098473"/>
      <w:bookmarkEnd w:id="4079"/>
      <w:bookmarkStart w:id="4080" w:name="_Toc11329896"/>
      <w:bookmarkEnd w:id="4080"/>
      <w:bookmarkStart w:id="4081" w:name="_Toc11331346"/>
      <w:bookmarkEnd w:id="4081"/>
      <w:bookmarkStart w:id="4082" w:name="_Toc11332071"/>
      <w:bookmarkEnd w:id="4082"/>
      <w:bookmarkStart w:id="4083" w:name="_Toc11332794"/>
      <w:bookmarkEnd w:id="4083"/>
      <w:bookmarkStart w:id="4084" w:name="_Toc12518723"/>
      <w:bookmarkEnd w:id="4084"/>
      <w:bookmarkStart w:id="4085" w:name="_Toc12631022"/>
      <w:bookmarkEnd w:id="4085"/>
      <w:bookmarkStart w:id="4086" w:name="_Toc12631773"/>
      <w:bookmarkEnd w:id="4086"/>
      <w:bookmarkStart w:id="4087" w:name="_Toc14098474"/>
      <w:bookmarkEnd w:id="4087"/>
      <w:bookmarkStart w:id="4088" w:name="_Toc11329897"/>
      <w:bookmarkEnd w:id="4088"/>
      <w:bookmarkStart w:id="4089" w:name="_Toc11331347"/>
      <w:bookmarkEnd w:id="4089"/>
      <w:bookmarkStart w:id="4090" w:name="_Toc11332072"/>
      <w:bookmarkEnd w:id="4090"/>
      <w:bookmarkStart w:id="4091" w:name="_Toc11332795"/>
      <w:bookmarkEnd w:id="4091"/>
      <w:bookmarkStart w:id="4092" w:name="_Toc12518724"/>
      <w:bookmarkEnd w:id="4092"/>
      <w:bookmarkStart w:id="4093" w:name="_Toc12631023"/>
      <w:bookmarkEnd w:id="4093"/>
      <w:bookmarkStart w:id="4094" w:name="_Toc12631774"/>
      <w:bookmarkEnd w:id="4094"/>
      <w:bookmarkStart w:id="4095" w:name="_Toc14098475"/>
      <w:bookmarkEnd w:id="4095"/>
      <w:bookmarkStart w:id="4096" w:name="_Toc11329898"/>
      <w:bookmarkEnd w:id="4096"/>
      <w:bookmarkStart w:id="4097" w:name="_Toc11331348"/>
      <w:bookmarkEnd w:id="4097"/>
      <w:bookmarkStart w:id="4098" w:name="_Toc11332073"/>
      <w:bookmarkEnd w:id="4098"/>
      <w:bookmarkStart w:id="4099" w:name="_Toc11332796"/>
      <w:bookmarkEnd w:id="4099"/>
      <w:bookmarkStart w:id="4100" w:name="_Toc12518725"/>
      <w:bookmarkEnd w:id="4100"/>
      <w:bookmarkStart w:id="4101" w:name="_Toc12631024"/>
      <w:bookmarkEnd w:id="4101"/>
      <w:bookmarkStart w:id="4102" w:name="_Toc12631775"/>
      <w:bookmarkEnd w:id="4102"/>
      <w:bookmarkStart w:id="4103" w:name="_Toc14098476"/>
      <w:bookmarkEnd w:id="4103"/>
      <w:bookmarkStart w:id="4104" w:name="_Toc11329899"/>
      <w:bookmarkEnd w:id="4104"/>
      <w:bookmarkStart w:id="4105" w:name="_Toc11331349"/>
      <w:bookmarkEnd w:id="4105"/>
      <w:bookmarkStart w:id="4106" w:name="_Toc11332074"/>
      <w:bookmarkEnd w:id="4106"/>
      <w:bookmarkStart w:id="4107" w:name="_Toc11332797"/>
      <w:bookmarkEnd w:id="4107"/>
      <w:bookmarkStart w:id="4108" w:name="_Toc12518726"/>
      <w:bookmarkEnd w:id="4108"/>
      <w:bookmarkStart w:id="4109" w:name="_Toc12631025"/>
      <w:bookmarkEnd w:id="4109"/>
      <w:bookmarkStart w:id="4110" w:name="_Toc12631776"/>
      <w:bookmarkEnd w:id="4110"/>
      <w:bookmarkStart w:id="4111" w:name="_Toc14098477"/>
      <w:bookmarkEnd w:id="4111"/>
      <w:bookmarkStart w:id="4112" w:name="_Toc11329900"/>
      <w:bookmarkEnd w:id="4112"/>
      <w:bookmarkStart w:id="4113" w:name="_Toc11331350"/>
      <w:bookmarkEnd w:id="4113"/>
      <w:bookmarkStart w:id="4114" w:name="_Toc11332075"/>
      <w:bookmarkEnd w:id="4114"/>
      <w:bookmarkStart w:id="4115" w:name="_Toc11332798"/>
      <w:bookmarkEnd w:id="4115"/>
      <w:bookmarkStart w:id="4116" w:name="_Toc12518727"/>
      <w:bookmarkEnd w:id="4116"/>
      <w:bookmarkStart w:id="4117" w:name="_Toc12631026"/>
      <w:bookmarkEnd w:id="4117"/>
      <w:bookmarkStart w:id="4118" w:name="_Toc12631777"/>
      <w:bookmarkEnd w:id="4118"/>
      <w:bookmarkStart w:id="4119" w:name="_Toc14098478"/>
      <w:bookmarkEnd w:id="4119"/>
      <w:bookmarkStart w:id="4120" w:name="_Toc11329901"/>
      <w:bookmarkEnd w:id="4120"/>
      <w:bookmarkStart w:id="4121" w:name="_Toc11331351"/>
      <w:bookmarkEnd w:id="4121"/>
      <w:bookmarkStart w:id="4122" w:name="_Toc11332076"/>
      <w:bookmarkEnd w:id="4122"/>
      <w:bookmarkStart w:id="4123" w:name="_Toc11332799"/>
      <w:bookmarkEnd w:id="4123"/>
      <w:bookmarkStart w:id="4124" w:name="_Toc12518728"/>
      <w:bookmarkEnd w:id="4124"/>
      <w:bookmarkStart w:id="4125" w:name="_Toc12631027"/>
      <w:bookmarkEnd w:id="4125"/>
      <w:bookmarkStart w:id="4126" w:name="_Toc12631778"/>
      <w:bookmarkEnd w:id="4126"/>
      <w:bookmarkStart w:id="4127" w:name="_Toc14098479"/>
      <w:bookmarkEnd w:id="4127"/>
      <w:bookmarkStart w:id="4128" w:name="_Toc11329902"/>
      <w:bookmarkEnd w:id="4128"/>
      <w:bookmarkStart w:id="4129" w:name="_Toc11331352"/>
      <w:bookmarkEnd w:id="4129"/>
      <w:bookmarkStart w:id="4130" w:name="_Toc11332077"/>
      <w:bookmarkEnd w:id="4130"/>
      <w:bookmarkStart w:id="4131" w:name="_Toc11332800"/>
      <w:bookmarkEnd w:id="4131"/>
      <w:bookmarkStart w:id="4132" w:name="_Toc12518729"/>
      <w:bookmarkEnd w:id="4132"/>
      <w:bookmarkStart w:id="4133" w:name="_Toc12631028"/>
      <w:bookmarkEnd w:id="4133"/>
      <w:bookmarkStart w:id="4134" w:name="_Toc12631779"/>
      <w:bookmarkEnd w:id="4134"/>
      <w:bookmarkStart w:id="4135" w:name="_Toc14098480"/>
      <w:bookmarkEnd w:id="4135"/>
      <w:bookmarkStart w:id="4136" w:name="_Toc11329903"/>
      <w:bookmarkEnd w:id="4136"/>
      <w:bookmarkStart w:id="4137" w:name="_Toc11331353"/>
      <w:bookmarkEnd w:id="4137"/>
      <w:bookmarkStart w:id="4138" w:name="_Toc11332078"/>
      <w:bookmarkEnd w:id="4138"/>
      <w:bookmarkStart w:id="4139" w:name="_Toc11332801"/>
      <w:bookmarkEnd w:id="4139"/>
      <w:bookmarkStart w:id="4140" w:name="_Toc12518730"/>
      <w:bookmarkEnd w:id="4140"/>
      <w:bookmarkStart w:id="4141" w:name="_Toc12631029"/>
      <w:bookmarkEnd w:id="4141"/>
      <w:bookmarkStart w:id="4142" w:name="_Toc12631780"/>
      <w:bookmarkEnd w:id="4142"/>
      <w:bookmarkStart w:id="4143" w:name="_Toc14098481"/>
      <w:bookmarkEnd w:id="4143"/>
      <w:bookmarkStart w:id="4144" w:name="_Toc11329904"/>
      <w:bookmarkEnd w:id="4144"/>
      <w:bookmarkStart w:id="4145" w:name="_Toc11331354"/>
      <w:bookmarkEnd w:id="4145"/>
      <w:bookmarkStart w:id="4146" w:name="_Toc11332079"/>
      <w:bookmarkEnd w:id="4146"/>
      <w:bookmarkStart w:id="4147" w:name="_Toc11332802"/>
      <w:bookmarkEnd w:id="4147"/>
      <w:bookmarkStart w:id="4148" w:name="_Toc12518731"/>
      <w:bookmarkEnd w:id="4148"/>
      <w:bookmarkStart w:id="4149" w:name="_Toc12631030"/>
      <w:bookmarkEnd w:id="4149"/>
      <w:bookmarkStart w:id="4150" w:name="_Toc12631781"/>
      <w:bookmarkEnd w:id="4150"/>
      <w:bookmarkStart w:id="4151" w:name="_Toc14098482"/>
      <w:bookmarkEnd w:id="4151"/>
      <w:bookmarkStart w:id="4152" w:name="_Toc11329718"/>
      <w:bookmarkEnd w:id="4152"/>
      <w:bookmarkStart w:id="4153" w:name="_Toc11331168"/>
      <w:bookmarkEnd w:id="4153"/>
      <w:bookmarkStart w:id="4154" w:name="_Toc11331893"/>
      <w:bookmarkEnd w:id="4154"/>
      <w:bookmarkStart w:id="4155" w:name="_Toc11332616"/>
      <w:bookmarkEnd w:id="4155"/>
      <w:bookmarkStart w:id="4156" w:name="_Toc12518545"/>
      <w:bookmarkEnd w:id="4156"/>
      <w:bookmarkStart w:id="4157" w:name="_Toc12630844"/>
      <w:bookmarkEnd w:id="4157"/>
      <w:bookmarkStart w:id="4158" w:name="_Toc12631595"/>
      <w:bookmarkEnd w:id="4158"/>
      <w:bookmarkStart w:id="4159" w:name="_Toc14098296"/>
      <w:bookmarkEnd w:id="4159"/>
      <w:bookmarkStart w:id="4160" w:name="_Toc11329719"/>
      <w:bookmarkEnd w:id="4160"/>
      <w:bookmarkStart w:id="4161" w:name="_Toc11331169"/>
      <w:bookmarkEnd w:id="4161"/>
      <w:bookmarkStart w:id="4162" w:name="_Toc11331894"/>
      <w:bookmarkEnd w:id="4162"/>
      <w:bookmarkStart w:id="4163" w:name="_Toc11332617"/>
      <w:bookmarkEnd w:id="4163"/>
      <w:bookmarkStart w:id="4164" w:name="_Toc12518546"/>
      <w:bookmarkEnd w:id="4164"/>
      <w:bookmarkStart w:id="4165" w:name="_Toc12630845"/>
      <w:bookmarkEnd w:id="4165"/>
      <w:bookmarkStart w:id="4166" w:name="_Toc12631596"/>
      <w:bookmarkEnd w:id="4166"/>
      <w:bookmarkStart w:id="4167" w:name="_Toc14098297"/>
      <w:bookmarkEnd w:id="4167"/>
      <w:bookmarkStart w:id="4168" w:name="_Toc11329720"/>
      <w:bookmarkEnd w:id="4168"/>
      <w:bookmarkStart w:id="4169" w:name="_Toc11331170"/>
      <w:bookmarkEnd w:id="4169"/>
      <w:bookmarkStart w:id="4170" w:name="_Toc11331895"/>
      <w:bookmarkEnd w:id="4170"/>
      <w:bookmarkStart w:id="4171" w:name="_Toc11332618"/>
      <w:bookmarkEnd w:id="4171"/>
      <w:bookmarkStart w:id="4172" w:name="_Toc12518547"/>
      <w:bookmarkEnd w:id="4172"/>
      <w:bookmarkStart w:id="4173" w:name="_Toc12630846"/>
      <w:bookmarkEnd w:id="4173"/>
      <w:bookmarkStart w:id="4174" w:name="_Toc12631597"/>
      <w:bookmarkEnd w:id="4174"/>
      <w:bookmarkStart w:id="4175" w:name="_Toc14098298"/>
      <w:bookmarkEnd w:id="4175"/>
      <w:bookmarkStart w:id="4176" w:name="_Toc11329721"/>
      <w:bookmarkEnd w:id="4176"/>
      <w:bookmarkStart w:id="4177" w:name="_Toc11331171"/>
      <w:bookmarkEnd w:id="4177"/>
      <w:bookmarkStart w:id="4178" w:name="_Toc11331896"/>
      <w:bookmarkEnd w:id="4178"/>
      <w:bookmarkStart w:id="4179" w:name="_Toc11332619"/>
      <w:bookmarkEnd w:id="4179"/>
      <w:bookmarkStart w:id="4180" w:name="_Toc12518548"/>
      <w:bookmarkEnd w:id="4180"/>
      <w:bookmarkStart w:id="4181" w:name="_Toc12630847"/>
      <w:bookmarkEnd w:id="4181"/>
      <w:bookmarkStart w:id="4182" w:name="_Toc12631598"/>
      <w:bookmarkEnd w:id="4182"/>
      <w:bookmarkStart w:id="4183" w:name="_Toc14098299"/>
      <w:bookmarkEnd w:id="4183"/>
      <w:bookmarkStart w:id="4184" w:name="_Toc11329722"/>
      <w:bookmarkEnd w:id="4184"/>
      <w:bookmarkStart w:id="4185" w:name="_Toc11331172"/>
      <w:bookmarkEnd w:id="4185"/>
      <w:bookmarkStart w:id="4186" w:name="_Toc11331897"/>
      <w:bookmarkEnd w:id="4186"/>
      <w:bookmarkStart w:id="4187" w:name="_Toc11332620"/>
      <w:bookmarkEnd w:id="4187"/>
      <w:bookmarkStart w:id="4188" w:name="_Toc12518549"/>
      <w:bookmarkEnd w:id="4188"/>
      <w:bookmarkStart w:id="4189" w:name="_Toc12630848"/>
      <w:bookmarkEnd w:id="4189"/>
      <w:bookmarkStart w:id="4190" w:name="_Toc12631599"/>
      <w:bookmarkEnd w:id="4190"/>
      <w:bookmarkStart w:id="4191" w:name="_Toc14098300"/>
      <w:bookmarkEnd w:id="4191"/>
      <w:bookmarkStart w:id="4192" w:name="_Toc11329723"/>
      <w:bookmarkEnd w:id="4192"/>
      <w:bookmarkStart w:id="4193" w:name="_Toc11331173"/>
      <w:bookmarkEnd w:id="4193"/>
      <w:bookmarkStart w:id="4194" w:name="_Toc11331898"/>
      <w:bookmarkEnd w:id="4194"/>
      <w:bookmarkStart w:id="4195" w:name="_Toc11332621"/>
      <w:bookmarkEnd w:id="4195"/>
      <w:bookmarkStart w:id="4196" w:name="_Toc12518550"/>
      <w:bookmarkEnd w:id="4196"/>
      <w:bookmarkStart w:id="4197" w:name="_Toc12630849"/>
      <w:bookmarkEnd w:id="4197"/>
      <w:bookmarkStart w:id="4198" w:name="_Toc12631600"/>
      <w:bookmarkEnd w:id="4198"/>
      <w:bookmarkStart w:id="4199" w:name="_Toc14098301"/>
      <w:bookmarkEnd w:id="4199"/>
      <w:bookmarkStart w:id="4200" w:name="_Toc11329724"/>
      <w:bookmarkEnd w:id="4200"/>
      <w:bookmarkStart w:id="4201" w:name="_Toc11331174"/>
      <w:bookmarkEnd w:id="4201"/>
      <w:bookmarkStart w:id="4202" w:name="_Toc11331899"/>
      <w:bookmarkEnd w:id="4202"/>
      <w:bookmarkStart w:id="4203" w:name="_Toc11332622"/>
      <w:bookmarkEnd w:id="4203"/>
      <w:bookmarkStart w:id="4204" w:name="_Toc12518551"/>
      <w:bookmarkEnd w:id="4204"/>
      <w:bookmarkStart w:id="4205" w:name="_Toc12630850"/>
      <w:bookmarkEnd w:id="4205"/>
      <w:bookmarkStart w:id="4206" w:name="_Toc12631601"/>
      <w:bookmarkEnd w:id="4206"/>
      <w:bookmarkStart w:id="4207" w:name="_Toc14098302"/>
      <w:bookmarkEnd w:id="4207"/>
      <w:bookmarkStart w:id="4208" w:name="_Toc11329725"/>
      <w:bookmarkEnd w:id="4208"/>
      <w:bookmarkStart w:id="4209" w:name="_Toc11331175"/>
      <w:bookmarkEnd w:id="4209"/>
      <w:bookmarkStart w:id="4210" w:name="_Toc11331900"/>
      <w:bookmarkEnd w:id="4210"/>
      <w:bookmarkStart w:id="4211" w:name="_Toc11332623"/>
      <w:bookmarkEnd w:id="4211"/>
      <w:bookmarkStart w:id="4212" w:name="_Toc12518552"/>
      <w:bookmarkEnd w:id="4212"/>
      <w:bookmarkStart w:id="4213" w:name="_Toc12630851"/>
      <w:bookmarkEnd w:id="4213"/>
      <w:bookmarkStart w:id="4214" w:name="_Toc12631602"/>
      <w:bookmarkEnd w:id="4214"/>
      <w:bookmarkStart w:id="4215" w:name="_Toc14098303"/>
      <w:bookmarkEnd w:id="4215"/>
      <w:bookmarkStart w:id="4216" w:name="_Toc11329726"/>
      <w:bookmarkEnd w:id="4216"/>
      <w:bookmarkStart w:id="4217" w:name="_Toc11331176"/>
      <w:bookmarkEnd w:id="4217"/>
      <w:bookmarkStart w:id="4218" w:name="_Toc11331901"/>
      <w:bookmarkEnd w:id="4218"/>
      <w:bookmarkStart w:id="4219" w:name="_Toc11332624"/>
      <w:bookmarkEnd w:id="4219"/>
      <w:bookmarkStart w:id="4220" w:name="_Toc12518553"/>
      <w:bookmarkEnd w:id="4220"/>
      <w:bookmarkStart w:id="4221" w:name="_Toc12630852"/>
      <w:bookmarkEnd w:id="4221"/>
      <w:bookmarkStart w:id="4222" w:name="_Toc12631603"/>
      <w:bookmarkEnd w:id="4222"/>
      <w:bookmarkStart w:id="4223" w:name="_Toc14098304"/>
      <w:bookmarkEnd w:id="4223"/>
      <w:bookmarkStart w:id="4224" w:name="_Toc11329727"/>
      <w:bookmarkEnd w:id="4224"/>
      <w:bookmarkStart w:id="4225" w:name="_Toc11331177"/>
      <w:bookmarkEnd w:id="4225"/>
      <w:bookmarkStart w:id="4226" w:name="_Toc11331902"/>
      <w:bookmarkEnd w:id="4226"/>
      <w:bookmarkStart w:id="4227" w:name="_Toc11332625"/>
      <w:bookmarkEnd w:id="4227"/>
      <w:bookmarkStart w:id="4228" w:name="_Toc12518554"/>
      <w:bookmarkEnd w:id="4228"/>
      <w:bookmarkStart w:id="4229" w:name="_Toc12630853"/>
      <w:bookmarkEnd w:id="4229"/>
      <w:bookmarkStart w:id="4230" w:name="_Toc12631604"/>
      <w:bookmarkEnd w:id="4230"/>
      <w:bookmarkStart w:id="4231" w:name="_Toc14098305"/>
      <w:bookmarkEnd w:id="4231"/>
      <w:bookmarkStart w:id="4232" w:name="_Toc11329728"/>
      <w:bookmarkEnd w:id="4232"/>
      <w:bookmarkStart w:id="4233" w:name="_Toc11331178"/>
      <w:bookmarkEnd w:id="4233"/>
      <w:bookmarkStart w:id="4234" w:name="_Toc11331903"/>
      <w:bookmarkEnd w:id="4234"/>
      <w:bookmarkStart w:id="4235" w:name="_Toc11332626"/>
      <w:bookmarkEnd w:id="4235"/>
      <w:bookmarkStart w:id="4236" w:name="_Toc12518555"/>
      <w:bookmarkEnd w:id="4236"/>
      <w:bookmarkStart w:id="4237" w:name="_Toc12630854"/>
      <w:bookmarkEnd w:id="4237"/>
      <w:bookmarkStart w:id="4238" w:name="_Toc12631605"/>
      <w:bookmarkEnd w:id="4238"/>
      <w:bookmarkStart w:id="4239" w:name="_Toc14098306"/>
      <w:bookmarkEnd w:id="4239"/>
      <w:bookmarkStart w:id="4240" w:name="_Toc11329729"/>
      <w:bookmarkEnd w:id="4240"/>
      <w:bookmarkStart w:id="4241" w:name="_Toc11331179"/>
      <w:bookmarkEnd w:id="4241"/>
      <w:bookmarkStart w:id="4242" w:name="_Toc11331904"/>
      <w:bookmarkEnd w:id="4242"/>
      <w:bookmarkStart w:id="4243" w:name="_Toc11332627"/>
      <w:bookmarkEnd w:id="4243"/>
      <w:bookmarkStart w:id="4244" w:name="_Toc12518556"/>
      <w:bookmarkEnd w:id="4244"/>
      <w:bookmarkStart w:id="4245" w:name="_Toc12630855"/>
      <w:bookmarkEnd w:id="4245"/>
      <w:bookmarkStart w:id="4246" w:name="_Toc12631606"/>
      <w:bookmarkEnd w:id="4246"/>
      <w:bookmarkStart w:id="4247" w:name="_Toc14098307"/>
      <w:bookmarkEnd w:id="4247"/>
      <w:bookmarkStart w:id="4248" w:name="_Toc11329730"/>
      <w:bookmarkEnd w:id="4248"/>
      <w:bookmarkStart w:id="4249" w:name="_Toc11331180"/>
      <w:bookmarkEnd w:id="4249"/>
      <w:bookmarkStart w:id="4250" w:name="_Toc11331905"/>
      <w:bookmarkEnd w:id="4250"/>
      <w:bookmarkStart w:id="4251" w:name="_Toc11332628"/>
      <w:bookmarkEnd w:id="4251"/>
      <w:bookmarkStart w:id="4252" w:name="_Toc12518557"/>
      <w:bookmarkEnd w:id="4252"/>
      <w:bookmarkStart w:id="4253" w:name="_Toc12630856"/>
      <w:bookmarkEnd w:id="4253"/>
      <w:bookmarkStart w:id="4254" w:name="_Toc12631607"/>
      <w:bookmarkEnd w:id="4254"/>
      <w:bookmarkStart w:id="4255" w:name="_Toc14098308"/>
      <w:bookmarkEnd w:id="4255"/>
      <w:bookmarkStart w:id="4256" w:name="_Toc11329731"/>
      <w:bookmarkEnd w:id="4256"/>
      <w:bookmarkStart w:id="4257" w:name="_Toc11331181"/>
      <w:bookmarkEnd w:id="4257"/>
      <w:bookmarkStart w:id="4258" w:name="_Toc11331906"/>
      <w:bookmarkEnd w:id="4258"/>
      <w:bookmarkStart w:id="4259" w:name="_Toc11332629"/>
      <w:bookmarkEnd w:id="4259"/>
      <w:bookmarkStart w:id="4260" w:name="_Toc12518558"/>
      <w:bookmarkEnd w:id="4260"/>
      <w:bookmarkStart w:id="4261" w:name="_Toc12630857"/>
      <w:bookmarkEnd w:id="4261"/>
      <w:bookmarkStart w:id="4262" w:name="_Toc12631608"/>
      <w:bookmarkEnd w:id="4262"/>
      <w:bookmarkStart w:id="4263" w:name="_Toc14098309"/>
      <w:bookmarkEnd w:id="4263"/>
      <w:bookmarkStart w:id="4264" w:name="_Toc11329732"/>
      <w:bookmarkEnd w:id="4264"/>
      <w:bookmarkStart w:id="4265" w:name="_Toc11331182"/>
      <w:bookmarkEnd w:id="4265"/>
      <w:bookmarkStart w:id="4266" w:name="_Toc11331907"/>
      <w:bookmarkEnd w:id="4266"/>
      <w:bookmarkStart w:id="4267" w:name="_Toc11332630"/>
      <w:bookmarkEnd w:id="4267"/>
      <w:bookmarkStart w:id="4268" w:name="_Toc12518559"/>
      <w:bookmarkEnd w:id="4268"/>
      <w:bookmarkStart w:id="4269" w:name="_Toc12630858"/>
      <w:bookmarkEnd w:id="4269"/>
      <w:bookmarkStart w:id="4270" w:name="_Toc12631609"/>
      <w:bookmarkEnd w:id="4270"/>
      <w:bookmarkStart w:id="4271" w:name="_Toc14098310"/>
      <w:bookmarkEnd w:id="4271"/>
      <w:bookmarkStart w:id="4272" w:name="_Toc11329733"/>
      <w:bookmarkEnd w:id="4272"/>
      <w:bookmarkStart w:id="4273" w:name="_Toc11331183"/>
      <w:bookmarkEnd w:id="4273"/>
      <w:bookmarkStart w:id="4274" w:name="_Toc11331908"/>
      <w:bookmarkEnd w:id="4274"/>
      <w:bookmarkStart w:id="4275" w:name="_Toc11332631"/>
      <w:bookmarkEnd w:id="4275"/>
      <w:bookmarkStart w:id="4276" w:name="_Toc12518560"/>
      <w:bookmarkEnd w:id="4276"/>
      <w:bookmarkStart w:id="4277" w:name="_Toc12630859"/>
      <w:bookmarkEnd w:id="4277"/>
      <w:bookmarkStart w:id="4278" w:name="_Toc12631610"/>
      <w:bookmarkEnd w:id="4278"/>
      <w:bookmarkStart w:id="4279" w:name="_Toc14098311"/>
      <w:bookmarkEnd w:id="4279"/>
      <w:bookmarkStart w:id="4280" w:name="_Toc11329734"/>
      <w:bookmarkEnd w:id="4280"/>
      <w:bookmarkStart w:id="4281" w:name="_Toc11331184"/>
      <w:bookmarkEnd w:id="4281"/>
      <w:bookmarkStart w:id="4282" w:name="_Toc11331909"/>
      <w:bookmarkEnd w:id="4282"/>
      <w:bookmarkStart w:id="4283" w:name="_Toc11332632"/>
      <w:bookmarkEnd w:id="4283"/>
      <w:bookmarkStart w:id="4284" w:name="_Toc12518561"/>
      <w:bookmarkEnd w:id="4284"/>
      <w:bookmarkStart w:id="4285" w:name="_Toc12630860"/>
      <w:bookmarkEnd w:id="4285"/>
      <w:bookmarkStart w:id="4286" w:name="_Toc12631611"/>
      <w:bookmarkEnd w:id="4286"/>
      <w:bookmarkStart w:id="4287" w:name="_Toc14098312"/>
      <w:bookmarkEnd w:id="4287"/>
      <w:bookmarkStart w:id="4288" w:name="_Toc11329735"/>
      <w:bookmarkEnd w:id="4288"/>
      <w:bookmarkStart w:id="4289" w:name="_Toc11331185"/>
      <w:bookmarkEnd w:id="4289"/>
      <w:bookmarkStart w:id="4290" w:name="_Toc11331910"/>
      <w:bookmarkEnd w:id="4290"/>
      <w:bookmarkStart w:id="4291" w:name="_Toc11332633"/>
      <w:bookmarkEnd w:id="4291"/>
      <w:bookmarkStart w:id="4292" w:name="_Toc12518562"/>
      <w:bookmarkEnd w:id="4292"/>
      <w:bookmarkStart w:id="4293" w:name="_Toc12630861"/>
      <w:bookmarkEnd w:id="4293"/>
      <w:bookmarkStart w:id="4294" w:name="_Toc12631612"/>
      <w:bookmarkEnd w:id="4294"/>
      <w:bookmarkStart w:id="4295" w:name="_Toc14098313"/>
      <w:bookmarkEnd w:id="4295"/>
      <w:bookmarkStart w:id="4296" w:name="_Toc11329736"/>
      <w:bookmarkEnd w:id="4296"/>
      <w:bookmarkStart w:id="4297" w:name="_Toc11331186"/>
      <w:bookmarkEnd w:id="4297"/>
      <w:bookmarkStart w:id="4298" w:name="_Toc11331911"/>
      <w:bookmarkEnd w:id="4298"/>
      <w:bookmarkStart w:id="4299" w:name="_Toc11332634"/>
      <w:bookmarkEnd w:id="4299"/>
      <w:bookmarkStart w:id="4300" w:name="_Toc12518563"/>
      <w:bookmarkEnd w:id="4300"/>
      <w:bookmarkStart w:id="4301" w:name="_Toc12630862"/>
      <w:bookmarkEnd w:id="4301"/>
      <w:bookmarkStart w:id="4302" w:name="_Toc12631613"/>
      <w:bookmarkEnd w:id="4302"/>
      <w:bookmarkStart w:id="4303" w:name="_Toc14098314"/>
      <w:bookmarkEnd w:id="4303"/>
      <w:bookmarkStart w:id="4304" w:name="_Toc11329737"/>
      <w:bookmarkEnd w:id="4304"/>
      <w:bookmarkStart w:id="4305" w:name="_Toc11331187"/>
      <w:bookmarkEnd w:id="4305"/>
      <w:bookmarkStart w:id="4306" w:name="_Toc11331912"/>
      <w:bookmarkEnd w:id="4306"/>
      <w:bookmarkStart w:id="4307" w:name="_Toc11332635"/>
      <w:bookmarkEnd w:id="4307"/>
      <w:bookmarkStart w:id="4308" w:name="_Toc12518564"/>
      <w:bookmarkEnd w:id="4308"/>
      <w:bookmarkStart w:id="4309" w:name="_Toc12630863"/>
      <w:bookmarkEnd w:id="4309"/>
      <w:bookmarkStart w:id="4310" w:name="_Toc12631614"/>
      <w:bookmarkEnd w:id="4310"/>
      <w:bookmarkStart w:id="4311" w:name="_Toc14098315"/>
      <w:bookmarkEnd w:id="4311"/>
      <w:bookmarkStart w:id="4312" w:name="_Toc11329738"/>
      <w:bookmarkEnd w:id="4312"/>
      <w:bookmarkStart w:id="4313" w:name="_Toc11331188"/>
      <w:bookmarkEnd w:id="4313"/>
      <w:bookmarkStart w:id="4314" w:name="_Toc11331913"/>
      <w:bookmarkEnd w:id="4314"/>
      <w:bookmarkStart w:id="4315" w:name="_Toc11332636"/>
      <w:bookmarkEnd w:id="4315"/>
      <w:bookmarkStart w:id="4316" w:name="_Toc12518565"/>
      <w:bookmarkEnd w:id="4316"/>
      <w:bookmarkStart w:id="4317" w:name="_Toc12630864"/>
      <w:bookmarkEnd w:id="4317"/>
      <w:bookmarkStart w:id="4318" w:name="_Toc12631615"/>
      <w:bookmarkEnd w:id="4318"/>
      <w:bookmarkStart w:id="4319" w:name="_Toc14098316"/>
      <w:bookmarkEnd w:id="4319"/>
      <w:bookmarkStart w:id="4320" w:name="_Toc11329739"/>
      <w:bookmarkEnd w:id="4320"/>
      <w:bookmarkStart w:id="4321" w:name="_Toc11331189"/>
      <w:bookmarkEnd w:id="4321"/>
      <w:bookmarkStart w:id="4322" w:name="_Toc11331914"/>
      <w:bookmarkEnd w:id="4322"/>
      <w:bookmarkStart w:id="4323" w:name="_Toc11332637"/>
      <w:bookmarkEnd w:id="4323"/>
      <w:bookmarkStart w:id="4324" w:name="_Toc12518566"/>
      <w:bookmarkEnd w:id="4324"/>
      <w:bookmarkStart w:id="4325" w:name="_Toc12630865"/>
      <w:bookmarkEnd w:id="4325"/>
      <w:bookmarkStart w:id="4326" w:name="_Toc12631616"/>
      <w:bookmarkEnd w:id="4326"/>
      <w:bookmarkStart w:id="4327" w:name="_Toc14098317"/>
      <w:bookmarkEnd w:id="4327"/>
      <w:bookmarkStart w:id="4328" w:name="_Toc11329740"/>
      <w:bookmarkEnd w:id="4328"/>
      <w:bookmarkStart w:id="4329" w:name="_Toc11331190"/>
      <w:bookmarkEnd w:id="4329"/>
      <w:bookmarkStart w:id="4330" w:name="_Toc11331915"/>
      <w:bookmarkEnd w:id="4330"/>
      <w:bookmarkStart w:id="4331" w:name="_Toc11332638"/>
      <w:bookmarkEnd w:id="4331"/>
      <w:bookmarkStart w:id="4332" w:name="_Toc12518567"/>
      <w:bookmarkEnd w:id="4332"/>
      <w:bookmarkStart w:id="4333" w:name="_Toc12630866"/>
      <w:bookmarkEnd w:id="4333"/>
      <w:bookmarkStart w:id="4334" w:name="_Toc12631617"/>
      <w:bookmarkEnd w:id="4334"/>
      <w:bookmarkStart w:id="4335" w:name="_Toc14098334"/>
      <w:bookmarkEnd w:id="4335"/>
      <w:bookmarkStart w:id="4336" w:name="_Toc11329757"/>
      <w:bookmarkEnd w:id="4336"/>
      <w:bookmarkStart w:id="4337" w:name="_Toc11331207"/>
      <w:bookmarkEnd w:id="4337"/>
      <w:bookmarkStart w:id="4338" w:name="_Toc11331932"/>
      <w:bookmarkEnd w:id="4338"/>
      <w:bookmarkStart w:id="4339" w:name="_Toc11332655"/>
      <w:bookmarkEnd w:id="4339"/>
      <w:bookmarkStart w:id="4340" w:name="_Toc12518584"/>
      <w:bookmarkEnd w:id="4340"/>
      <w:bookmarkStart w:id="4341" w:name="_Toc12630883"/>
      <w:bookmarkEnd w:id="4341"/>
      <w:bookmarkStart w:id="4342" w:name="_Toc12631634"/>
      <w:bookmarkEnd w:id="4342"/>
      <w:bookmarkStart w:id="4343" w:name="_Toc14098335"/>
      <w:bookmarkEnd w:id="4343"/>
      <w:bookmarkStart w:id="4344" w:name="_Toc11329758"/>
      <w:bookmarkEnd w:id="4344"/>
      <w:bookmarkStart w:id="4345" w:name="_Toc11331208"/>
      <w:bookmarkEnd w:id="4345"/>
      <w:bookmarkStart w:id="4346" w:name="_Toc11331933"/>
      <w:bookmarkEnd w:id="4346"/>
      <w:bookmarkStart w:id="4347" w:name="_Toc11332656"/>
      <w:bookmarkEnd w:id="4347"/>
      <w:bookmarkStart w:id="4348" w:name="_Toc12518585"/>
      <w:bookmarkEnd w:id="4348"/>
      <w:bookmarkStart w:id="4349" w:name="_Toc12630884"/>
      <w:bookmarkEnd w:id="4349"/>
      <w:bookmarkStart w:id="4350" w:name="_Toc12631635"/>
      <w:bookmarkEnd w:id="4350"/>
      <w:bookmarkStart w:id="4351" w:name="_Toc14098336"/>
      <w:bookmarkEnd w:id="4351"/>
      <w:bookmarkStart w:id="4352" w:name="_Toc11329759"/>
      <w:bookmarkEnd w:id="4352"/>
      <w:bookmarkStart w:id="4353" w:name="_Toc11331209"/>
      <w:bookmarkEnd w:id="4353"/>
      <w:bookmarkStart w:id="4354" w:name="_Toc11331934"/>
      <w:bookmarkEnd w:id="4354"/>
      <w:bookmarkStart w:id="4355" w:name="_Toc11332657"/>
      <w:bookmarkEnd w:id="4355"/>
      <w:bookmarkStart w:id="4356" w:name="_Toc12518586"/>
      <w:bookmarkEnd w:id="4356"/>
      <w:bookmarkStart w:id="4357" w:name="_Toc12630885"/>
      <w:bookmarkEnd w:id="4357"/>
      <w:bookmarkStart w:id="4358" w:name="_Toc12631636"/>
      <w:bookmarkEnd w:id="4358"/>
      <w:bookmarkStart w:id="4359" w:name="_Toc14098337"/>
      <w:bookmarkEnd w:id="4359"/>
      <w:bookmarkStart w:id="4360" w:name="_Toc11329760"/>
      <w:bookmarkEnd w:id="4360"/>
      <w:bookmarkStart w:id="4361" w:name="_Toc11331210"/>
      <w:bookmarkEnd w:id="4361"/>
      <w:bookmarkStart w:id="4362" w:name="_Toc11331935"/>
      <w:bookmarkEnd w:id="4362"/>
      <w:bookmarkStart w:id="4363" w:name="_Toc11332658"/>
      <w:bookmarkEnd w:id="4363"/>
      <w:bookmarkStart w:id="4364" w:name="_Toc12518587"/>
      <w:bookmarkEnd w:id="4364"/>
      <w:bookmarkStart w:id="4365" w:name="_Toc12630886"/>
      <w:bookmarkEnd w:id="4365"/>
      <w:bookmarkStart w:id="4366" w:name="_Toc12631637"/>
      <w:bookmarkEnd w:id="4366"/>
      <w:bookmarkStart w:id="4367" w:name="_Toc14098338"/>
      <w:bookmarkEnd w:id="4367"/>
      <w:bookmarkStart w:id="4368" w:name="_Toc11329761"/>
      <w:bookmarkEnd w:id="4368"/>
      <w:bookmarkStart w:id="4369" w:name="_Toc11331211"/>
      <w:bookmarkEnd w:id="4369"/>
      <w:bookmarkStart w:id="4370" w:name="_Toc11331936"/>
      <w:bookmarkEnd w:id="4370"/>
      <w:bookmarkStart w:id="4371" w:name="_Toc11332659"/>
      <w:bookmarkEnd w:id="4371"/>
      <w:bookmarkStart w:id="4372" w:name="_Toc12518588"/>
      <w:bookmarkEnd w:id="4372"/>
      <w:bookmarkStart w:id="4373" w:name="_Toc12630887"/>
      <w:bookmarkEnd w:id="4373"/>
      <w:bookmarkStart w:id="4374" w:name="_Toc12631638"/>
      <w:bookmarkEnd w:id="4374"/>
      <w:bookmarkStart w:id="4375" w:name="_Toc14098339"/>
      <w:bookmarkEnd w:id="4375"/>
      <w:bookmarkStart w:id="4376" w:name="_Toc11329762"/>
      <w:bookmarkEnd w:id="4376"/>
      <w:bookmarkStart w:id="4377" w:name="_Toc11331212"/>
      <w:bookmarkEnd w:id="4377"/>
      <w:bookmarkStart w:id="4378" w:name="_Toc11331937"/>
      <w:bookmarkEnd w:id="4378"/>
      <w:bookmarkStart w:id="4379" w:name="_Toc11332660"/>
      <w:bookmarkEnd w:id="4379"/>
      <w:bookmarkStart w:id="4380" w:name="_Toc12518589"/>
      <w:bookmarkEnd w:id="4380"/>
      <w:bookmarkStart w:id="4381" w:name="_Toc12630888"/>
      <w:bookmarkEnd w:id="4381"/>
      <w:bookmarkStart w:id="4382" w:name="_Toc12631639"/>
      <w:bookmarkEnd w:id="4382"/>
      <w:bookmarkStart w:id="4383" w:name="_Toc14098340"/>
      <w:bookmarkEnd w:id="4383"/>
      <w:bookmarkStart w:id="4384" w:name="_Toc11329763"/>
      <w:bookmarkEnd w:id="4384"/>
      <w:bookmarkStart w:id="4385" w:name="_Toc11331213"/>
      <w:bookmarkEnd w:id="4385"/>
      <w:bookmarkStart w:id="4386" w:name="_Toc11331938"/>
      <w:bookmarkEnd w:id="4386"/>
      <w:bookmarkStart w:id="4387" w:name="_Toc11332661"/>
      <w:bookmarkEnd w:id="4387"/>
      <w:bookmarkStart w:id="4388" w:name="_Toc12518590"/>
      <w:bookmarkEnd w:id="4388"/>
      <w:bookmarkStart w:id="4389" w:name="_Toc12630889"/>
      <w:bookmarkEnd w:id="4389"/>
      <w:bookmarkStart w:id="4390" w:name="_Toc12631640"/>
      <w:bookmarkEnd w:id="4390"/>
      <w:bookmarkStart w:id="4391" w:name="_Toc14098341"/>
      <w:bookmarkEnd w:id="4391"/>
      <w:bookmarkStart w:id="4392" w:name="_Toc11329764"/>
      <w:bookmarkEnd w:id="4392"/>
      <w:bookmarkStart w:id="4393" w:name="_Toc11331214"/>
      <w:bookmarkEnd w:id="4393"/>
      <w:bookmarkStart w:id="4394" w:name="_Toc11331939"/>
      <w:bookmarkEnd w:id="4394"/>
      <w:bookmarkStart w:id="4395" w:name="_Toc11332662"/>
      <w:bookmarkEnd w:id="4395"/>
      <w:bookmarkStart w:id="4396" w:name="_Toc12518591"/>
      <w:bookmarkEnd w:id="4396"/>
      <w:bookmarkStart w:id="4397" w:name="_Toc12630890"/>
      <w:bookmarkEnd w:id="4397"/>
      <w:bookmarkStart w:id="4398" w:name="_Toc12631641"/>
      <w:bookmarkEnd w:id="4398"/>
      <w:bookmarkStart w:id="4399" w:name="_Toc14098342"/>
      <w:bookmarkEnd w:id="4399"/>
      <w:bookmarkStart w:id="4400" w:name="_Toc11329765"/>
      <w:bookmarkEnd w:id="4400"/>
      <w:bookmarkStart w:id="4401" w:name="_Toc11331215"/>
      <w:bookmarkEnd w:id="4401"/>
      <w:bookmarkStart w:id="4402" w:name="_Toc11331940"/>
      <w:bookmarkEnd w:id="4402"/>
      <w:bookmarkStart w:id="4403" w:name="_Toc11332663"/>
      <w:bookmarkEnd w:id="4403"/>
      <w:bookmarkStart w:id="4404" w:name="_Toc12518592"/>
      <w:bookmarkEnd w:id="4404"/>
      <w:bookmarkStart w:id="4405" w:name="_Toc12630891"/>
      <w:bookmarkEnd w:id="4405"/>
      <w:bookmarkStart w:id="4406" w:name="_Toc12631642"/>
      <w:bookmarkEnd w:id="4406"/>
      <w:bookmarkStart w:id="4407" w:name="_Toc14098343"/>
      <w:bookmarkEnd w:id="4407"/>
      <w:bookmarkStart w:id="4408" w:name="_Toc11329766"/>
      <w:bookmarkEnd w:id="4408"/>
      <w:bookmarkStart w:id="4409" w:name="_Toc11331216"/>
      <w:bookmarkEnd w:id="4409"/>
      <w:bookmarkStart w:id="4410" w:name="_Toc11331941"/>
      <w:bookmarkEnd w:id="4410"/>
      <w:bookmarkStart w:id="4411" w:name="_Toc11332664"/>
      <w:bookmarkEnd w:id="4411"/>
      <w:bookmarkStart w:id="4412" w:name="_Toc12518593"/>
      <w:bookmarkEnd w:id="4412"/>
      <w:bookmarkStart w:id="4413" w:name="_Toc12630892"/>
      <w:bookmarkEnd w:id="4413"/>
      <w:bookmarkStart w:id="4414" w:name="_Toc12631643"/>
      <w:bookmarkEnd w:id="4414"/>
      <w:bookmarkStart w:id="4415" w:name="_Toc14098344"/>
      <w:bookmarkEnd w:id="4415"/>
      <w:bookmarkStart w:id="4416" w:name="_Toc11329767"/>
      <w:bookmarkEnd w:id="4416"/>
      <w:bookmarkStart w:id="4417" w:name="_Toc11331217"/>
      <w:bookmarkEnd w:id="4417"/>
      <w:bookmarkStart w:id="4418" w:name="_Toc11331942"/>
      <w:bookmarkEnd w:id="4418"/>
      <w:bookmarkStart w:id="4419" w:name="_Toc11332665"/>
      <w:bookmarkEnd w:id="4419"/>
      <w:bookmarkStart w:id="4420" w:name="_Toc12518594"/>
      <w:bookmarkEnd w:id="4420"/>
      <w:bookmarkStart w:id="4421" w:name="_Toc12630893"/>
      <w:bookmarkEnd w:id="4421"/>
      <w:bookmarkStart w:id="4422" w:name="_Toc12631644"/>
      <w:bookmarkEnd w:id="4422"/>
      <w:bookmarkStart w:id="4423" w:name="_Toc14098345"/>
      <w:bookmarkEnd w:id="4423"/>
      <w:bookmarkStart w:id="4424" w:name="_Toc11329768"/>
      <w:bookmarkEnd w:id="4424"/>
      <w:bookmarkStart w:id="4425" w:name="_Toc11331218"/>
      <w:bookmarkEnd w:id="4425"/>
      <w:bookmarkStart w:id="4426" w:name="_Toc11331943"/>
      <w:bookmarkEnd w:id="4426"/>
      <w:bookmarkStart w:id="4427" w:name="_Toc11332666"/>
      <w:bookmarkEnd w:id="4427"/>
      <w:bookmarkStart w:id="4428" w:name="_Toc12518595"/>
      <w:bookmarkEnd w:id="4428"/>
      <w:bookmarkStart w:id="4429" w:name="_Toc12630894"/>
      <w:bookmarkEnd w:id="4429"/>
      <w:bookmarkStart w:id="4430" w:name="_Toc12631645"/>
      <w:bookmarkEnd w:id="4430"/>
      <w:bookmarkStart w:id="4431" w:name="_Toc14098346"/>
      <w:bookmarkEnd w:id="4431"/>
      <w:bookmarkStart w:id="4432" w:name="_Toc11329769"/>
      <w:bookmarkEnd w:id="4432"/>
      <w:bookmarkStart w:id="4433" w:name="_Toc11331219"/>
      <w:bookmarkEnd w:id="4433"/>
      <w:bookmarkStart w:id="4434" w:name="_Toc11331944"/>
      <w:bookmarkEnd w:id="4434"/>
      <w:bookmarkStart w:id="4435" w:name="_Toc11332667"/>
      <w:bookmarkEnd w:id="4435"/>
      <w:bookmarkStart w:id="4436" w:name="_Toc12518596"/>
      <w:bookmarkEnd w:id="4436"/>
      <w:bookmarkStart w:id="4437" w:name="_Toc12630895"/>
      <w:bookmarkEnd w:id="4437"/>
      <w:bookmarkStart w:id="4438" w:name="_Toc12631646"/>
      <w:bookmarkEnd w:id="4438"/>
      <w:bookmarkStart w:id="4439" w:name="_Toc14098347"/>
      <w:bookmarkEnd w:id="4439"/>
      <w:bookmarkStart w:id="4440" w:name="_Toc11329770"/>
      <w:bookmarkEnd w:id="4440"/>
      <w:bookmarkStart w:id="4441" w:name="_Toc11331220"/>
      <w:bookmarkEnd w:id="4441"/>
      <w:bookmarkStart w:id="4442" w:name="_Toc11331945"/>
      <w:bookmarkEnd w:id="4442"/>
      <w:bookmarkStart w:id="4443" w:name="_Toc11332668"/>
      <w:bookmarkEnd w:id="4443"/>
      <w:bookmarkStart w:id="4444" w:name="_Toc12518597"/>
      <w:bookmarkEnd w:id="4444"/>
      <w:bookmarkStart w:id="4445" w:name="_Toc12630896"/>
      <w:bookmarkEnd w:id="4445"/>
      <w:bookmarkStart w:id="4446" w:name="_Toc12631647"/>
      <w:bookmarkEnd w:id="4446"/>
      <w:bookmarkStart w:id="4447" w:name="_Toc14098348"/>
      <w:bookmarkEnd w:id="4447"/>
      <w:bookmarkStart w:id="4448" w:name="_Toc11329771"/>
      <w:bookmarkEnd w:id="4448"/>
      <w:bookmarkStart w:id="4449" w:name="_Toc11331221"/>
      <w:bookmarkEnd w:id="4449"/>
      <w:bookmarkStart w:id="4450" w:name="_Toc11331946"/>
      <w:bookmarkEnd w:id="4450"/>
      <w:bookmarkStart w:id="4451" w:name="_Toc11332669"/>
      <w:bookmarkEnd w:id="4451"/>
      <w:bookmarkStart w:id="4452" w:name="_Toc12518598"/>
      <w:bookmarkEnd w:id="4452"/>
      <w:bookmarkStart w:id="4453" w:name="_Toc12630897"/>
      <w:bookmarkEnd w:id="4453"/>
      <w:bookmarkStart w:id="4454" w:name="_Toc12631648"/>
      <w:bookmarkEnd w:id="4454"/>
      <w:bookmarkStart w:id="4455" w:name="_Toc14098349"/>
      <w:bookmarkEnd w:id="4455"/>
      <w:bookmarkStart w:id="4456" w:name="_Toc11329772"/>
      <w:bookmarkEnd w:id="4456"/>
      <w:bookmarkStart w:id="4457" w:name="_Toc11331222"/>
      <w:bookmarkEnd w:id="4457"/>
      <w:bookmarkStart w:id="4458" w:name="_Toc11331947"/>
      <w:bookmarkEnd w:id="4458"/>
      <w:bookmarkStart w:id="4459" w:name="_Toc11332670"/>
      <w:bookmarkEnd w:id="4459"/>
      <w:bookmarkStart w:id="4460" w:name="_Toc12518599"/>
      <w:bookmarkEnd w:id="4460"/>
      <w:bookmarkStart w:id="4461" w:name="_Toc12630898"/>
      <w:bookmarkEnd w:id="4461"/>
      <w:bookmarkStart w:id="4462" w:name="_Toc12631649"/>
      <w:bookmarkEnd w:id="4462"/>
      <w:bookmarkStart w:id="4463" w:name="_Toc12518956"/>
      <w:bookmarkEnd w:id="4463"/>
      <w:bookmarkStart w:id="4464" w:name="_Toc12631255"/>
      <w:bookmarkEnd w:id="4464"/>
      <w:bookmarkStart w:id="4465" w:name="_Toc12632006"/>
      <w:bookmarkEnd w:id="4465"/>
      <w:bookmarkStart w:id="4466" w:name="_Toc14098707"/>
      <w:bookmarkEnd w:id="4466"/>
      <w:bookmarkStart w:id="4467" w:name="_Toc11330130"/>
      <w:bookmarkEnd w:id="4467"/>
      <w:bookmarkStart w:id="4468" w:name="_Toc11331580"/>
      <w:bookmarkEnd w:id="4468"/>
      <w:bookmarkStart w:id="4469" w:name="_Toc11332305"/>
      <w:bookmarkEnd w:id="4469"/>
      <w:bookmarkStart w:id="4470" w:name="_Toc11333028"/>
      <w:bookmarkEnd w:id="4470"/>
      <w:bookmarkStart w:id="4471" w:name="_Toc12518957"/>
      <w:bookmarkEnd w:id="4471"/>
      <w:bookmarkStart w:id="4472" w:name="_Toc12631256"/>
      <w:bookmarkEnd w:id="4472"/>
      <w:bookmarkStart w:id="4473" w:name="_Toc12632007"/>
      <w:bookmarkEnd w:id="4473"/>
      <w:bookmarkStart w:id="4474" w:name="_Toc14098708"/>
      <w:bookmarkEnd w:id="4474"/>
      <w:bookmarkStart w:id="4475" w:name="_Toc11330131"/>
      <w:bookmarkEnd w:id="4475"/>
      <w:bookmarkStart w:id="4476" w:name="_Toc11331581"/>
      <w:bookmarkEnd w:id="4476"/>
      <w:bookmarkStart w:id="4477" w:name="_Toc11332306"/>
      <w:bookmarkEnd w:id="4477"/>
      <w:bookmarkStart w:id="4478" w:name="_Toc11333029"/>
      <w:bookmarkEnd w:id="4478"/>
      <w:bookmarkStart w:id="4479" w:name="_Toc12518958"/>
      <w:bookmarkEnd w:id="4479"/>
      <w:bookmarkStart w:id="4480" w:name="_Toc12631257"/>
      <w:bookmarkEnd w:id="4480"/>
      <w:bookmarkStart w:id="4481" w:name="_Toc12632008"/>
      <w:bookmarkEnd w:id="4481"/>
      <w:bookmarkStart w:id="4482" w:name="_Toc14098709"/>
      <w:bookmarkEnd w:id="4482"/>
      <w:bookmarkStart w:id="4483" w:name="_Toc11330132"/>
      <w:bookmarkEnd w:id="4483"/>
      <w:bookmarkStart w:id="4484" w:name="_Toc11331582"/>
      <w:bookmarkEnd w:id="4484"/>
      <w:bookmarkStart w:id="4485" w:name="_Toc11332307"/>
      <w:bookmarkEnd w:id="4485"/>
      <w:bookmarkStart w:id="4486" w:name="_Toc11333030"/>
      <w:bookmarkEnd w:id="4486"/>
      <w:bookmarkStart w:id="4487" w:name="_Toc12518959"/>
      <w:bookmarkEnd w:id="4487"/>
      <w:bookmarkStart w:id="4488" w:name="_Toc12631258"/>
      <w:bookmarkEnd w:id="4488"/>
      <w:bookmarkStart w:id="4489" w:name="_Toc12632009"/>
      <w:bookmarkEnd w:id="4489"/>
      <w:bookmarkStart w:id="4490" w:name="_Toc14098710"/>
      <w:bookmarkEnd w:id="4490"/>
      <w:bookmarkStart w:id="4491" w:name="_Toc11330133"/>
      <w:bookmarkEnd w:id="4491"/>
      <w:bookmarkStart w:id="4492" w:name="_Toc11331583"/>
      <w:bookmarkEnd w:id="4492"/>
      <w:bookmarkStart w:id="4493" w:name="_Toc11332308"/>
      <w:bookmarkEnd w:id="4493"/>
      <w:bookmarkStart w:id="4494" w:name="_Toc11333031"/>
      <w:bookmarkEnd w:id="4494"/>
      <w:bookmarkStart w:id="4495" w:name="_Toc12518960"/>
      <w:bookmarkEnd w:id="4495"/>
      <w:bookmarkStart w:id="4496" w:name="_Toc12631259"/>
      <w:bookmarkEnd w:id="4496"/>
      <w:bookmarkStart w:id="4497" w:name="_Toc12632010"/>
      <w:bookmarkEnd w:id="4497"/>
      <w:bookmarkStart w:id="4498" w:name="_Toc14098711"/>
      <w:bookmarkEnd w:id="4498"/>
      <w:bookmarkStart w:id="4499" w:name="_Toc11330134"/>
      <w:bookmarkEnd w:id="4499"/>
      <w:bookmarkStart w:id="4500" w:name="_Toc11331584"/>
      <w:bookmarkEnd w:id="4500"/>
      <w:bookmarkStart w:id="4501" w:name="_Toc11332309"/>
      <w:bookmarkEnd w:id="4501"/>
      <w:bookmarkStart w:id="4502" w:name="_Toc11333032"/>
      <w:bookmarkEnd w:id="4502"/>
      <w:bookmarkStart w:id="4503" w:name="_Toc12518961"/>
      <w:bookmarkEnd w:id="4503"/>
      <w:bookmarkStart w:id="4504" w:name="_Toc12631260"/>
      <w:bookmarkEnd w:id="4504"/>
      <w:bookmarkStart w:id="4505" w:name="_Toc12632011"/>
      <w:bookmarkEnd w:id="4505"/>
      <w:bookmarkStart w:id="4506" w:name="_Toc14098712"/>
      <w:bookmarkEnd w:id="4506"/>
      <w:bookmarkStart w:id="4507" w:name="_Toc11330135"/>
      <w:bookmarkEnd w:id="4507"/>
      <w:bookmarkStart w:id="4508" w:name="_Toc11331585"/>
      <w:bookmarkEnd w:id="4508"/>
      <w:bookmarkStart w:id="4509" w:name="_Toc11332310"/>
      <w:bookmarkEnd w:id="4509"/>
      <w:bookmarkStart w:id="4510" w:name="_Toc11333033"/>
      <w:bookmarkEnd w:id="4510"/>
      <w:bookmarkStart w:id="4511" w:name="_Toc12518962"/>
      <w:bookmarkEnd w:id="4511"/>
      <w:bookmarkStart w:id="4512" w:name="_Toc12631261"/>
      <w:bookmarkEnd w:id="4512"/>
      <w:bookmarkStart w:id="4513" w:name="_Toc12632012"/>
      <w:bookmarkEnd w:id="4513"/>
      <w:bookmarkStart w:id="4514" w:name="_Toc14098713"/>
      <w:bookmarkEnd w:id="4514"/>
      <w:bookmarkStart w:id="4515" w:name="_Toc11330136"/>
      <w:bookmarkEnd w:id="4515"/>
      <w:bookmarkStart w:id="4516" w:name="_Toc11331586"/>
      <w:bookmarkEnd w:id="4516"/>
      <w:bookmarkStart w:id="4517" w:name="_Toc11332311"/>
      <w:bookmarkEnd w:id="4517"/>
      <w:bookmarkStart w:id="4518" w:name="_Toc11333034"/>
      <w:bookmarkEnd w:id="4518"/>
      <w:bookmarkStart w:id="4519" w:name="_Toc12518963"/>
      <w:bookmarkEnd w:id="4519"/>
      <w:bookmarkStart w:id="4520" w:name="_Toc12631262"/>
      <w:bookmarkEnd w:id="4520"/>
      <w:bookmarkStart w:id="4521" w:name="_Toc12632013"/>
      <w:bookmarkEnd w:id="4521"/>
      <w:bookmarkStart w:id="4522" w:name="_Toc14098714"/>
      <w:bookmarkEnd w:id="4522"/>
      <w:bookmarkStart w:id="4523" w:name="_Toc11330137"/>
      <w:bookmarkEnd w:id="4523"/>
      <w:bookmarkStart w:id="4524" w:name="_Toc11331587"/>
      <w:bookmarkEnd w:id="4524"/>
      <w:bookmarkStart w:id="4525" w:name="_Toc11332312"/>
      <w:bookmarkEnd w:id="4525"/>
      <w:bookmarkStart w:id="4526" w:name="_Toc11333035"/>
      <w:bookmarkEnd w:id="4526"/>
      <w:bookmarkStart w:id="4527" w:name="_Toc12518964"/>
      <w:bookmarkEnd w:id="4527"/>
      <w:bookmarkStart w:id="4528" w:name="_Toc12631263"/>
      <w:bookmarkEnd w:id="4528"/>
      <w:bookmarkStart w:id="4529" w:name="_Toc12632014"/>
      <w:bookmarkEnd w:id="4529"/>
      <w:bookmarkStart w:id="4530" w:name="_Toc14098715"/>
      <w:bookmarkEnd w:id="4530"/>
      <w:bookmarkStart w:id="4531" w:name="_Toc11330138"/>
      <w:bookmarkEnd w:id="4531"/>
      <w:bookmarkStart w:id="4532" w:name="_Toc11331588"/>
      <w:bookmarkEnd w:id="4532"/>
      <w:bookmarkStart w:id="4533" w:name="_Toc11332313"/>
      <w:bookmarkEnd w:id="4533"/>
      <w:bookmarkStart w:id="4534" w:name="_Toc11333036"/>
      <w:bookmarkEnd w:id="4534"/>
      <w:bookmarkStart w:id="4535" w:name="_Toc12518965"/>
      <w:bookmarkEnd w:id="4535"/>
      <w:bookmarkStart w:id="4536" w:name="_Toc12631264"/>
      <w:bookmarkEnd w:id="4536"/>
      <w:bookmarkStart w:id="4537" w:name="_Toc12632015"/>
      <w:bookmarkEnd w:id="4537"/>
      <w:bookmarkStart w:id="4538" w:name="_Toc14098716"/>
      <w:bookmarkEnd w:id="4538"/>
      <w:bookmarkStart w:id="4539" w:name="_Toc11330139"/>
      <w:bookmarkEnd w:id="4539"/>
      <w:bookmarkStart w:id="4540" w:name="_Toc11331589"/>
      <w:bookmarkEnd w:id="4540"/>
      <w:bookmarkStart w:id="4541" w:name="_Toc11332314"/>
      <w:bookmarkEnd w:id="4541"/>
      <w:bookmarkStart w:id="4542" w:name="_Toc11333037"/>
      <w:bookmarkEnd w:id="4542"/>
      <w:bookmarkStart w:id="4543" w:name="_Toc12518966"/>
      <w:bookmarkEnd w:id="4543"/>
      <w:bookmarkStart w:id="4544" w:name="_Toc12631265"/>
      <w:bookmarkEnd w:id="4544"/>
      <w:bookmarkStart w:id="4545" w:name="_Toc12632016"/>
      <w:bookmarkEnd w:id="4545"/>
      <w:bookmarkStart w:id="4546" w:name="_Toc14098717"/>
      <w:bookmarkEnd w:id="4546"/>
      <w:bookmarkStart w:id="4547" w:name="_Toc11330140"/>
      <w:bookmarkEnd w:id="4547"/>
      <w:bookmarkStart w:id="4548" w:name="_Toc11331590"/>
      <w:bookmarkEnd w:id="4548"/>
      <w:bookmarkStart w:id="4549" w:name="_Toc11332315"/>
      <w:bookmarkEnd w:id="4549"/>
      <w:bookmarkStart w:id="4550" w:name="_Toc11333038"/>
      <w:bookmarkEnd w:id="4550"/>
      <w:bookmarkStart w:id="4551" w:name="_Toc12518967"/>
      <w:bookmarkEnd w:id="4551"/>
      <w:bookmarkStart w:id="4552" w:name="_Toc12631266"/>
      <w:bookmarkEnd w:id="4552"/>
      <w:bookmarkStart w:id="4553" w:name="_Toc12632017"/>
      <w:bookmarkEnd w:id="4553"/>
      <w:bookmarkStart w:id="4554" w:name="_Toc14098718"/>
      <w:bookmarkEnd w:id="4554"/>
      <w:bookmarkStart w:id="4555" w:name="_Toc11330141"/>
      <w:bookmarkEnd w:id="4555"/>
      <w:bookmarkStart w:id="4556" w:name="_Toc11331591"/>
      <w:bookmarkEnd w:id="4556"/>
      <w:bookmarkStart w:id="4557" w:name="_Toc11332316"/>
      <w:bookmarkEnd w:id="4557"/>
      <w:bookmarkStart w:id="4558" w:name="_Toc11333039"/>
      <w:bookmarkEnd w:id="4558"/>
      <w:bookmarkStart w:id="4559" w:name="_Toc12518968"/>
      <w:bookmarkEnd w:id="4559"/>
      <w:bookmarkStart w:id="4560" w:name="_Toc12631267"/>
      <w:bookmarkEnd w:id="4560"/>
      <w:bookmarkStart w:id="4561" w:name="_Toc12632018"/>
      <w:bookmarkEnd w:id="4561"/>
      <w:bookmarkStart w:id="4562" w:name="_Toc14098719"/>
      <w:bookmarkEnd w:id="4562"/>
      <w:bookmarkStart w:id="4563" w:name="_Toc11330142"/>
      <w:bookmarkEnd w:id="4563"/>
      <w:bookmarkStart w:id="4564" w:name="_Toc11331592"/>
      <w:bookmarkEnd w:id="4564"/>
      <w:bookmarkStart w:id="4565" w:name="_Toc11332317"/>
      <w:bookmarkEnd w:id="4565"/>
      <w:bookmarkStart w:id="4566" w:name="_Toc11333040"/>
      <w:bookmarkEnd w:id="4566"/>
      <w:bookmarkStart w:id="4567" w:name="_Toc12518969"/>
      <w:bookmarkEnd w:id="4567"/>
      <w:bookmarkStart w:id="4568" w:name="_Toc12631268"/>
      <w:bookmarkEnd w:id="4568"/>
      <w:bookmarkStart w:id="4569" w:name="_Toc12632019"/>
      <w:bookmarkEnd w:id="4569"/>
      <w:bookmarkStart w:id="4570" w:name="_Toc14098720"/>
      <w:bookmarkEnd w:id="4570"/>
      <w:bookmarkStart w:id="4571" w:name="_Toc11330143"/>
      <w:bookmarkEnd w:id="4571"/>
      <w:bookmarkStart w:id="4572" w:name="_Toc11331593"/>
      <w:bookmarkEnd w:id="4572"/>
      <w:bookmarkStart w:id="4573" w:name="_Toc11332318"/>
      <w:bookmarkEnd w:id="4573"/>
      <w:bookmarkStart w:id="4574" w:name="_Toc11333041"/>
      <w:bookmarkEnd w:id="4574"/>
      <w:bookmarkStart w:id="4575" w:name="_Toc12518970"/>
      <w:bookmarkEnd w:id="4575"/>
      <w:bookmarkStart w:id="4576" w:name="_Toc12631269"/>
      <w:bookmarkEnd w:id="4576"/>
      <w:bookmarkStart w:id="4577" w:name="_Toc12632020"/>
      <w:bookmarkEnd w:id="4577"/>
      <w:bookmarkStart w:id="4578" w:name="_Toc14098721"/>
      <w:bookmarkEnd w:id="4578"/>
      <w:bookmarkStart w:id="4579" w:name="_Toc11330144"/>
      <w:bookmarkEnd w:id="4579"/>
      <w:bookmarkStart w:id="4580" w:name="_Toc11331594"/>
      <w:bookmarkEnd w:id="4580"/>
      <w:bookmarkStart w:id="4581" w:name="_Toc11332319"/>
      <w:bookmarkEnd w:id="4581"/>
      <w:bookmarkStart w:id="4582" w:name="_Toc11333042"/>
      <w:bookmarkEnd w:id="4582"/>
      <w:bookmarkStart w:id="4583" w:name="_Toc12518971"/>
      <w:bookmarkEnd w:id="4583"/>
      <w:bookmarkStart w:id="4584" w:name="_Toc12631270"/>
      <w:bookmarkEnd w:id="4584"/>
      <w:bookmarkStart w:id="4585" w:name="_Toc12632021"/>
      <w:bookmarkEnd w:id="4585"/>
      <w:bookmarkStart w:id="4586" w:name="_Toc14098722"/>
      <w:bookmarkEnd w:id="4586"/>
      <w:bookmarkStart w:id="4587" w:name="_Toc11330145"/>
      <w:bookmarkEnd w:id="4587"/>
      <w:bookmarkStart w:id="4588" w:name="_Toc11331595"/>
      <w:bookmarkEnd w:id="4588"/>
      <w:bookmarkStart w:id="4589" w:name="_Toc11332320"/>
      <w:bookmarkEnd w:id="4589"/>
      <w:bookmarkStart w:id="4590" w:name="_Toc12630963"/>
      <w:bookmarkEnd w:id="4590"/>
      <w:bookmarkStart w:id="4591" w:name="_Toc12631714"/>
      <w:bookmarkEnd w:id="4591"/>
      <w:bookmarkStart w:id="4592" w:name="_Toc14098415"/>
      <w:bookmarkEnd w:id="4592"/>
      <w:bookmarkStart w:id="4593" w:name="_Toc11329838"/>
      <w:bookmarkEnd w:id="4593"/>
      <w:bookmarkStart w:id="4594" w:name="_Toc11331288"/>
      <w:bookmarkEnd w:id="4594"/>
      <w:bookmarkStart w:id="4595" w:name="_Toc11332013"/>
      <w:bookmarkEnd w:id="4595"/>
      <w:bookmarkStart w:id="4596" w:name="_Toc11332736"/>
      <w:bookmarkEnd w:id="4596"/>
      <w:bookmarkStart w:id="4597" w:name="_Toc12518665"/>
      <w:bookmarkEnd w:id="4597"/>
      <w:bookmarkStart w:id="4598" w:name="_Toc12630964"/>
      <w:bookmarkEnd w:id="4598"/>
      <w:bookmarkStart w:id="4599" w:name="_Toc12631715"/>
      <w:bookmarkEnd w:id="4599"/>
      <w:bookmarkStart w:id="4600" w:name="_Toc14098416"/>
      <w:bookmarkEnd w:id="4600"/>
      <w:bookmarkStart w:id="4601" w:name="_Toc11329839"/>
      <w:bookmarkEnd w:id="4601"/>
      <w:bookmarkStart w:id="4602" w:name="_Toc11331289"/>
      <w:bookmarkEnd w:id="4602"/>
      <w:bookmarkStart w:id="4603" w:name="_Toc11332014"/>
      <w:bookmarkEnd w:id="4603"/>
      <w:bookmarkStart w:id="4604" w:name="_Toc11332737"/>
      <w:bookmarkEnd w:id="4604"/>
      <w:bookmarkStart w:id="4605" w:name="_Toc12518666"/>
      <w:bookmarkEnd w:id="4605"/>
      <w:bookmarkStart w:id="4606" w:name="_Toc12630965"/>
      <w:bookmarkEnd w:id="4606"/>
      <w:bookmarkStart w:id="4607" w:name="_Toc12631716"/>
      <w:bookmarkEnd w:id="4607"/>
      <w:bookmarkStart w:id="4608" w:name="_Toc14098417"/>
      <w:bookmarkEnd w:id="4608"/>
      <w:bookmarkStart w:id="4609" w:name="_Toc11329840"/>
      <w:bookmarkEnd w:id="4609"/>
      <w:bookmarkStart w:id="4610" w:name="_Toc11331290"/>
      <w:bookmarkEnd w:id="4610"/>
      <w:bookmarkStart w:id="4611" w:name="_Toc14098745"/>
      <w:bookmarkEnd w:id="4611"/>
      <w:bookmarkStart w:id="4612" w:name="_Toc11330168"/>
      <w:bookmarkEnd w:id="4612"/>
      <w:bookmarkStart w:id="4613" w:name="_Toc11331618"/>
      <w:bookmarkEnd w:id="4613"/>
      <w:bookmarkStart w:id="4614" w:name="_Toc11332343"/>
      <w:bookmarkEnd w:id="4614"/>
      <w:bookmarkStart w:id="4615" w:name="_Toc11333066"/>
      <w:bookmarkEnd w:id="4615"/>
      <w:bookmarkStart w:id="4616" w:name="_Toc12518995"/>
      <w:bookmarkEnd w:id="4616"/>
      <w:bookmarkStart w:id="4617" w:name="_Toc12631294"/>
      <w:bookmarkEnd w:id="4617"/>
      <w:bookmarkStart w:id="4618" w:name="_Toc12632045"/>
      <w:bookmarkEnd w:id="4618"/>
      <w:bookmarkStart w:id="4619" w:name="_Toc14098746"/>
      <w:bookmarkEnd w:id="4619"/>
      <w:bookmarkStart w:id="4620" w:name="_Toc11330169"/>
      <w:bookmarkEnd w:id="4620"/>
      <w:bookmarkStart w:id="4621" w:name="_Toc11331619"/>
      <w:bookmarkEnd w:id="4621"/>
      <w:bookmarkStart w:id="4622" w:name="_Toc11332344"/>
      <w:bookmarkEnd w:id="4622"/>
      <w:bookmarkStart w:id="4623" w:name="_Toc11333067"/>
      <w:bookmarkEnd w:id="4623"/>
      <w:bookmarkStart w:id="4624" w:name="_Toc12518996"/>
      <w:bookmarkEnd w:id="4624"/>
      <w:bookmarkStart w:id="4625" w:name="_Toc12631295"/>
      <w:bookmarkEnd w:id="4625"/>
      <w:bookmarkStart w:id="4626" w:name="_Toc12632046"/>
      <w:bookmarkEnd w:id="4626"/>
      <w:bookmarkStart w:id="4627" w:name="_Toc14098747"/>
      <w:bookmarkEnd w:id="4627"/>
      <w:bookmarkStart w:id="4628" w:name="_Toc11330170"/>
      <w:bookmarkEnd w:id="4628"/>
      <w:bookmarkStart w:id="4629" w:name="_Toc11331620"/>
      <w:bookmarkEnd w:id="4629"/>
      <w:bookmarkStart w:id="4630" w:name="_Toc11332345"/>
      <w:bookmarkEnd w:id="4630"/>
      <w:bookmarkStart w:id="4631" w:name="_Toc11333068"/>
      <w:bookmarkEnd w:id="4631"/>
      <w:bookmarkStart w:id="4632" w:name="_Toc12518997"/>
      <w:bookmarkEnd w:id="4632"/>
      <w:bookmarkStart w:id="4633" w:name="_Toc12631296"/>
      <w:bookmarkEnd w:id="4633"/>
      <w:bookmarkStart w:id="4634" w:name="_Toc12632047"/>
      <w:bookmarkEnd w:id="4634"/>
      <w:bookmarkStart w:id="4635" w:name="_Toc14098748"/>
      <w:bookmarkEnd w:id="4635"/>
      <w:bookmarkStart w:id="4636" w:name="_Toc11330171"/>
      <w:bookmarkEnd w:id="4636"/>
      <w:bookmarkStart w:id="4637" w:name="_Toc11331621"/>
      <w:bookmarkEnd w:id="4637"/>
      <w:bookmarkStart w:id="4638" w:name="_Toc11332346"/>
      <w:bookmarkEnd w:id="4638"/>
      <w:bookmarkStart w:id="4639" w:name="_Toc11333069"/>
      <w:bookmarkEnd w:id="4639"/>
      <w:bookmarkStart w:id="4640" w:name="_Toc12518998"/>
      <w:bookmarkEnd w:id="4640"/>
      <w:bookmarkStart w:id="4641" w:name="_Toc12631297"/>
      <w:bookmarkEnd w:id="4641"/>
      <w:bookmarkStart w:id="4642" w:name="_Toc12632048"/>
      <w:bookmarkEnd w:id="4642"/>
      <w:bookmarkStart w:id="4643" w:name="_Toc14098749"/>
      <w:bookmarkEnd w:id="4643"/>
      <w:bookmarkStart w:id="4644" w:name="_Toc11330172"/>
      <w:bookmarkEnd w:id="4644"/>
      <w:bookmarkStart w:id="4645" w:name="_Toc11331622"/>
      <w:bookmarkEnd w:id="4645"/>
      <w:bookmarkStart w:id="4646" w:name="_Toc11332347"/>
      <w:bookmarkEnd w:id="4646"/>
      <w:bookmarkStart w:id="4647" w:name="_Toc11333070"/>
      <w:bookmarkEnd w:id="4647"/>
      <w:bookmarkStart w:id="4648" w:name="_Toc12518999"/>
      <w:bookmarkEnd w:id="4648"/>
      <w:bookmarkStart w:id="4649" w:name="_Toc12631298"/>
      <w:bookmarkEnd w:id="4649"/>
      <w:bookmarkStart w:id="4650" w:name="_Toc12632049"/>
      <w:bookmarkEnd w:id="4650"/>
      <w:bookmarkStart w:id="4651" w:name="_Toc14098750"/>
      <w:bookmarkEnd w:id="4651"/>
      <w:bookmarkStart w:id="4652" w:name="_Toc11330173"/>
      <w:bookmarkEnd w:id="4652"/>
      <w:bookmarkStart w:id="4653" w:name="_Toc11331623"/>
      <w:bookmarkEnd w:id="4653"/>
      <w:bookmarkStart w:id="4654" w:name="_Toc11332348"/>
      <w:bookmarkEnd w:id="4654"/>
      <w:bookmarkStart w:id="4655" w:name="_Toc11333071"/>
      <w:bookmarkEnd w:id="4655"/>
      <w:bookmarkStart w:id="4656" w:name="_Toc12519000"/>
      <w:bookmarkEnd w:id="4656"/>
      <w:bookmarkStart w:id="4657" w:name="_Toc12631299"/>
      <w:bookmarkEnd w:id="4657"/>
      <w:bookmarkStart w:id="4658" w:name="_Toc12632050"/>
      <w:bookmarkEnd w:id="4658"/>
      <w:bookmarkStart w:id="4659" w:name="_Toc14098751"/>
      <w:bookmarkEnd w:id="4659"/>
      <w:bookmarkStart w:id="4660" w:name="_Toc11330174"/>
      <w:bookmarkEnd w:id="4660"/>
      <w:bookmarkStart w:id="4661" w:name="_Toc11331624"/>
      <w:bookmarkEnd w:id="4661"/>
      <w:bookmarkStart w:id="4662" w:name="_Toc11332349"/>
      <w:bookmarkEnd w:id="4662"/>
      <w:bookmarkStart w:id="4663" w:name="_Toc11333072"/>
      <w:bookmarkEnd w:id="4663"/>
      <w:bookmarkStart w:id="4664" w:name="_Toc12519001"/>
      <w:bookmarkEnd w:id="4664"/>
      <w:bookmarkStart w:id="4665" w:name="_Toc12631300"/>
      <w:bookmarkEnd w:id="4665"/>
      <w:bookmarkStart w:id="4666" w:name="_Toc12632051"/>
      <w:bookmarkEnd w:id="4666"/>
      <w:bookmarkStart w:id="4667" w:name="_Toc14098752"/>
      <w:bookmarkEnd w:id="4667"/>
      <w:bookmarkStart w:id="4668" w:name="_Toc11330176"/>
      <w:bookmarkEnd w:id="4668"/>
      <w:bookmarkStart w:id="4669" w:name="_Toc11331626"/>
      <w:bookmarkEnd w:id="4669"/>
      <w:bookmarkStart w:id="4670" w:name="_Toc11332351"/>
      <w:bookmarkEnd w:id="4670"/>
      <w:bookmarkStart w:id="4671" w:name="_Toc11333074"/>
      <w:bookmarkEnd w:id="4671"/>
      <w:bookmarkStart w:id="4672" w:name="_Toc12519003"/>
      <w:bookmarkEnd w:id="4672"/>
      <w:bookmarkStart w:id="4673" w:name="_Toc12631302"/>
      <w:bookmarkEnd w:id="4673"/>
      <w:bookmarkStart w:id="4674" w:name="_Toc12632053"/>
      <w:bookmarkEnd w:id="4674"/>
      <w:bookmarkStart w:id="4675" w:name="_Toc14098754"/>
      <w:bookmarkEnd w:id="4675"/>
      <w:bookmarkStart w:id="4676" w:name="_Toc11330177"/>
      <w:bookmarkEnd w:id="4676"/>
      <w:bookmarkStart w:id="4677" w:name="_Toc11331627"/>
      <w:bookmarkEnd w:id="4677"/>
      <w:bookmarkStart w:id="4678" w:name="_Toc11332352"/>
      <w:bookmarkEnd w:id="4678"/>
      <w:bookmarkStart w:id="4679" w:name="_Toc11333075"/>
      <w:bookmarkEnd w:id="4679"/>
      <w:bookmarkStart w:id="4680" w:name="_Toc12519004"/>
      <w:bookmarkEnd w:id="4680"/>
      <w:bookmarkStart w:id="4681" w:name="_Toc12631303"/>
      <w:bookmarkEnd w:id="4681"/>
      <w:bookmarkStart w:id="4682" w:name="_Toc12632054"/>
      <w:bookmarkEnd w:id="4682"/>
      <w:bookmarkStart w:id="4683" w:name="_Toc14098755"/>
      <w:bookmarkEnd w:id="4683"/>
      <w:bookmarkStart w:id="4684" w:name="_Toc11330178"/>
      <w:bookmarkEnd w:id="4684"/>
      <w:bookmarkStart w:id="4685" w:name="_Toc11331628"/>
      <w:bookmarkEnd w:id="4685"/>
      <w:bookmarkStart w:id="4686" w:name="_Toc11332353"/>
      <w:bookmarkEnd w:id="4686"/>
      <w:bookmarkStart w:id="4687" w:name="_Toc11333076"/>
      <w:bookmarkEnd w:id="4687"/>
      <w:bookmarkStart w:id="4688" w:name="_Toc12519005"/>
      <w:bookmarkEnd w:id="4688"/>
      <w:bookmarkStart w:id="4689" w:name="_Toc12631304"/>
      <w:bookmarkEnd w:id="4689"/>
      <w:bookmarkStart w:id="4690" w:name="_Toc12632055"/>
      <w:bookmarkEnd w:id="4690"/>
      <w:bookmarkStart w:id="4691" w:name="_Toc14098756"/>
      <w:bookmarkEnd w:id="4691"/>
      <w:bookmarkStart w:id="4692" w:name="_Toc11330179"/>
      <w:bookmarkEnd w:id="4692"/>
      <w:bookmarkStart w:id="4693" w:name="_Toc11331629"/>
      <w:bookmarkEnd w:id="4693"/>
      <w:bookmarkStart w:id="4694" w:name="_Toc11332354"/>
      <w:bookmarkEnd w:id="4694"/>
      <w:bookmarkStart w:id="4695" w:name="_Toc11333077"/>
      <w:bookmarkEnd w:id="4695"/>
      <w:bookmarkStart w:id="4696" w:name="_Toc12519006"/>
      <w:bookmarkEnd w:id="4696"/>
      <w:bookmarkStart w:id="4697" w:name="_Toc12631305"/>
      <w:bookmarkEnd w:id="4697"/>
      <w:bookmarkStart w:id="4698" w:name="_Toc12632056"/>
      <w:bookmarkEnd w:id="4698"/>
      <w:bookmarkStart w:id="4699" w:name="_Toc14098757"/>
      <w:bookmarkEnd w:id="4699"/>
      <w:bookmarkStart w:id="4700" w:name="_Toc11330180"/>
      <w:bookmarkEnd w:id="4700"/>
      <w:bookmarkStart w:id="4701" w:name="_Toc11331630"/>
      <w:bookmarkEnd w:id="4701"/>
      <w:bookmarkStart w:id="4702" w:name="_Toc11332355"/>
      <w:bookmarkEnd w:id="4702"/>
      <w:bookmarkStart w:id="4703" w:name="_Toc11333078"/>
      <w:bookmarkEnd w:id="4703"/>
      <w:bookmarkStart w:id="4704" w:name="_Toc12519007"/>
      <w:bookmarkEnd w:id="4704"/>
      <w:bookmarkStart w:id="4705" w:name="_Toc12631306"/>
      <w:bookmarkEnd w:id="4705"/>
      <w:bookmarkStart w:id="4706" w:name="_Toc12632057"/>
      <w:bookmarkEnd w:id="4706"/>
      <w:bookmarkStart w:id="4707" w:name="_Toc14098758"/>
      <w:bookmarkEnd w:id="4707"/>
      <w:bookmarkStart w:id="4708" w:name="_Toc11330181"/>
      <w:bookmarkEnd w:id="4708"/>
      <w:bookmarkStart w:id="4709" w:name="_Toc11331631"/>
      <w:bookmarkEnd w:id="4709"/>
      <w:bookmarkStart w:id="4710" w:name="_Toc11332356"/>
      <w:bookmarkEnd w:id="4710"/>
      <w:bookmarkStart w:id="4711" w:name="_Toc11333079"/>
      <w:bookmarkEnd w:id="4711"/>
      <w:bookmarkStart w:id="4712" w:name="_Toc12519008"/>
      <w:bookmarkEnd w:id="4712"/>
      <w:bookmarkStart w:id="4713" w:name="_Toc12631307"/>
      <w:bookmarkEnd w:id="4713"/>
      <w:bookmarkStart w:id="4714" w:name="_Toc12632058"/>
      <w:bookmarkEnd w:id="4714"/>
      <w:bookmarkStart w:id="4715" w:name="_Toc14098759"/>
      <w:bookmarkEnd w:id="4715"/>
      <w:bookmarkStart w:id="4716" w:name="_Toc11330182"/>
      <w:bookmarkEnd w:id="4716"/>
      <w:bookmarkStart w:id="4717" w:name="_Toc11331632"/>
      <w:bookmarkEnd w:id="4717"/>
      <w:bookmarkStart w:id="4718" w:name="_Toc11332357"/>
      <w:bookmarkEnd w:id="4718"/>
      <w:bookmarkStart w:id="4719" w:name="_Toc11333080"/>
      <w:bookmarkEnd w:id="4719"/>
      <w:bookmarkStart w:id="4720" w:name="_Toc12519009"/>
      <w:bookmarkEnd w:id="4720"/>
      <w:bookmarkStart w:id="4721" w:name="_Toc12631308"/>
      <w:bookmarkEnd w:id="4721"/>
      <w:bookmarkStart w:id="4722" w:name="_Toc12632059"/>
      <w:bookmarkEnd w:id="4722"/>
      <w:bookmarkStart w:id="4723" w:name="_Toc14098760"/>
      <w:bookmarkEnd w:id="4723"/>
      <w:bookmarkStart w:id="4724" w:name="_Toc11330183"/>
      <w:bookmarkEnd w:id="4724"/>
      <w:bookmarkStart w:id="4725" w:name="_Toc11331633"/>
      <w:bookmarkEnd w:id="4725"/>
      <w:bookmarkStart w:id="4726" w:name="_Toc11332358"/>
      <w:bookmarkEnd w:id="4726"/>
      <w:bookmarkStart w:id="4727" w:name="_Toc11333081"/>
      <w:bookmarkEnd w:id="4727"/>
      <w:bookmarkStart w:id="4728" w:name="_Toc12519010"/>
      <w:bookmarkEnd w:id="4728"/>
      <w:bookmarkStart w:id="4729" w:name="_Toc12631309"/>
      <w:bookmarkEnd w:id="4729"/>
      <w:bookmarkStart w:id="4730" w:name="_Toc12632060"/>
      <w:bookmarkEnd w:id="4730"/>
      <w:bookmarkStart w:id="4731" w:name="_Toc14098761"/>
      <w:bookmarkEnd w:id="4731"/>
      <w:bookmarkStart w:id="4732" w:name="_Toc11330184"/>
      <w:bookmarkEnd w:id="4732"/>
      <w:bookmarkStart w:id="4733" w:name="_Toc11331634"/>
      <w:bookmarkEnd w:id="4733"/>
      <w:bookmarkStart w:id="4734" w:name="_Toc11332359"/>
      <w:bookmarkEnd w:id="4734"/>
      <w:bookmarkStart w:id="4735" w:name="_Toc11333082"/>
      <w:bookmarkEnd w:id="4735"/>
      <w:bookmarkStart w:id="4736" w:name="_Toc12519011"/>
      <w:bookmarkEnd w:id="4736"/>
      <w:bookmarkStart w:id="4737" w:name="_Toc12631310"/>
      <w:bookmarkEnd w:id="4737"/>
      <w:bookmarkStart w:id="4738" w:name="_Toc12632061"/>
      <w:bookmarkEnd w:id="4738"/>
      <w:bookmarkStart w:id="4739" w:name="_Toc14098762"/>
      <w:bookmarkEnd w:id="4739"/>
      <w:bookmarkStart w:id="4740" w:name="_Toc11330185"/>
      <w:bookmarkEnd w:id="4740"/>
      <w:bookmarkStart w:id="4741" w:name="_Toc11331635"/>
      <w:bookmarkEnd w:id="4741"/>
      <w:bookmarkStart w:id="4742" w:name="_Toc11332360"/>
      <w:bookmarkEnd w:id="4742"/>
      <w:bookmarkStart w:id="4743" w:name="_Toc11333083"/>
      <w:bookmarkEnd w:id="4743"/>
      <w:bookmarkStart w:id="4744" w:name="_Toc12519012"/>
      <w:bookmarkEnd w:id="4744"/>
      <w:bookmarkStart w:id="4745" w:name="_Toc12631311"/>
      <w:bookmarkEnd w:id="4745"/>
      <w:bookmarkStart w:id="4746" w:name="_Toc12632062"/>
      <w:bookmarkEnd w:id="4746"/>
      <w:bookmarkStart w:id="4747" w:name="_Toc14098763"/>
      <w:bookmarkEnd w:id="4747"/>
      <w:bookmarkStart w:id="4748" w:name="_Toc11330186"/>
      <w:bookmarkEnd w:id="4748"/>
      <w:bookmarkStart w:id="4749" w:name="_Toc11331636"/>
      <w:bookmarkEnd w:id="4749"/>
      <w:bookmarkStart w:id="4750" w:name="_Toc11332361"/>
      <w:bookmarkEnd w:id="4750"/>
      <w:bookmarkStart w:id="4751" w:name="_Toc11333084"/>
      <w:bookmarkEnd w:id="4751"/>
      <w:bookmarkStart w:id="4752" w:name="_Toc12519013"/>
      <w:bookmarkEnd w:id="4752"/>
      <w:bookmarkStart w:id="4753" w:name="_Toc12631312"/>
      <w:bookmarkEnd w:id="4753"/>
      <w:bookmarkStart w:id="4754" w:name="_Toc12632063"/>
      <w:bookmarkEnd w:id="4754"/>
      <w:bookmarkStart w:id="4755" w:name="_Toc14098764"/>
      <w:bookmarkEnd w:id="4755"/>
      <w:bookmarkStart w:id="4756" w:name="_Toc11330187"/>
      <w:bookmarkEnd w:id="4756"/>
      <w:bookmarkStart w:id="4757" w:name="_Toc11331637"/>
      <w:bookmarkEnd w:id="4757"/>
      <w:bookmarkStart w:id="4758" w:name="_Toc11332362"/>
      <w:bookmarkEnd w:id="4758"/>
      <w:bookmarkStart w:id="4759" w:name="_Toc11333085"/>
      <w:bookmarkEnd w:id="4759"/>
      <w:bookmarkStart w:id="4760" w:name="_Toc12519014"/>
      <w:bookmarkEnd w:id="4760"/>
      <w:bookmarkStart w:id="4761" w:name="_Toc12631313"/>
      <w:bookmarkEnd w:id="4761"/>
      <w:bookmarkStart w:id="4762" w:name="_Toc12632064"/>
      <w:bookmarkEnd w:id="4762"/>
      <w:bookmarkStart w:id="4763" w:name="_Toc14098765"/>
      <w:bookmarkEnd w:id="4763"/>
      <w:bookmarkStart w:id="4764" w:name="_Toc11330188"/>
      <w:bookmarkEnd w:id="4764"/>
      <w:bookmarkStart w:id="4765" w:name="_Toc11331638"/>
      <w:bookmarkEnd w:id="4765"/>
      <w:bookmarkStart w:id="4766" w:name="_Toc11332363"/>
      <w:bookmarkEnd w:id="4766"/>
      <w:bookmarkStart w:id="4767" w:name="_Toc11333086"/>
      <w:bookmarkEnd w:id="4767"/>
      <w:bookmarkStart w:id="4768" w:name="_Toc12519015"/>
      <w:bookmarkEnd w:id="4768"/>
      <w:bookmarkStart w:id="4769" w:name="_Toc12631314"/>
      <w:bookmarkEnd w:id="4769"/>
      <w:bookmarkStart w:id="4770" w:name="_Toc12632065"/>
      <w:bookmarkEnd w:id="4770"/>
      <w:bookmarkStart w:id="4771" w:name="_Toc14098766"/>
      <w:bookmarkEnd w:id="4771"/>
      <w:bookmarkStart w:id="4772" w:name="_Toc11330189"/>
      <w:bookmarkEnd w:id="4772"/>
      <w:bookmarkStart w:id="4773" w:name="_Toc11331639"/>
      <w:bookmarkEnd w:id="4773"/>
      <w:bookmarkStart w:id="4774" w:name="_Toc11332364"/>
      <w:bookmarkEnd w:id="4774"/>
      <w:bookmarkStart w:id="4775" w:name="_Toc11333087"/>
      <w:bookmarkEnd w:id="4775"/>
      <w:bookmarkStart w:id="4776" w:name="_Toc12519016"/>
      <w:bookmarkEnd w:id="4776"/>
      <w:bookmarkStart w:id="4777" w:name="_Toc12631315"/>
      <w:bookmarkEnd w:id="4777"/>
      <w:bookmarkStart w:id="4778" w:name="_Toc12632066"/>
      <w:bookmarkEnd w:id="4778"/>
      <w:bookmarkStart w:id="4779" w:name="_Toc14098767"/>
      <w:bookmarkEnd w:id="4779"/>
      <w:bookmarkStart w:id="4780" w:name="_Toc11330190"/>
      <w:bookmarkEnd w:id="4780"/>
      <w:bookmarkStart w:id="4781" w:name="_Toc11331640"/>
      <w:bookmarkEnd w:id="4781"/>
      <w:bookmarkStart w:id="4782" w:name="_Toc11332365"/>
      <w:bookmarkEnd w:id="4782"/>
      <w:bookmarkStart w:id="4783" w:name="_Toc11333088"/>
      <w:bookmarkEnd w:id="4783"/>
      <w:bookmarkStart w:id="4784" w:name="_Toc12519017"/>
      <w:bookmarkEnd w:id="4784"/>
      <w:bookmarkStart w:id="4785" w:name="_Toc12631316"/>
      <w:bookmarkEnd w:id="4785"/>
      <w:bookmarkStart w:id="4786" w:name="_Toc12632067"/>
      <w:bookmarkEnd w:id="4786"/>
      <w:bookmarkStart w:id="4787" w:name="_Toc14098768"/>
      <w:bookmarkEnd w:id="4787"/>
      <w:bookmarkStart w:id="4788" w:name="_Toc11330192"/>
      <w:bookmarkEnd w:id="4788"/>
      <w:bookmarkStart w:id="4789" w:name="_Toc11331642"/>
      <w:bookmarkEnd w:id="4789"/>
      <w:bookmarkStart w:id="4790" w:name="_Toc11332367"/>
      <w:bookmarkEnd w:id="4790"/>
      <w:bookmarkStart w:id="4791" w:name="_Toc11333090"/>
      <w:bookmarkEnd w:id="4791"/>
      <w:bookmarkStart w:id="4792" w:name="_Toc12519019"/>
      <w:bookmarkEnd w:id="4792"/>
      <w:bookmarkStart w:id="4793" w:name="_Toc12631318"/>
      <w:bookmarkEnd w:id="4793"/>
      <w:bookmarkStart w:id="4794" w:name="_Toc12632069"/>
      <w:bookmarkEnd w:id="4794"/>
      <w:bookmarkStart w:id="4795" w:name="_Toc14098770"/>
      <w:bookmarkEnd w:id="4795"/>
      <w:bookmarkStart w:id="4796" w:name="_Toc11330193"/>
      <w:bookmarkEnd w:id="4796"/>
      <w:bookmarkStart w:id="4797" w:name="_Toc11331643"/>
      <w:bookmarkEnd w:id="4797"/>
      <w:bookmarkStart w:id="4798" w:name="_Toc11332368"/>
      <w:bookmarkEnd w:id="4798"/>
      <w:bookmarkStart w:id="4799" w:name="_Toc11333091"/>
      <w:bookmarkEnd w:id="4799"/>
      <w:bookmarkStart w:id="4800" w:name="_Toc12519020"/>
      <w:bookmarkEnd w:id="4800"/>
      <w:bookmarkStart w:id="4801" w:name="_Toc12631319"/>
      <w:bookmarkEnd w:id="4801"/>
      <w:bookmarkStart w:id="4802" w:name="_Toc12632070"/>
      <w:bookmarkEnd w:id="4802"/>
      <w:bookmarkStart w:id="4803" w:name="_Toc14098771"/>
      <w:bookmarkEnd w:id="4803"/>
      <w:bookmarkStart w:id="4804" w:name="_Toc11330194"/>
      <w:bookmarkEnd w:id="4804"/>
      <w:bookmarkStart w:id="4805" w:name="_Toc11331644"/>
      <w:bookmarkEnd w:id="4805"/>
      <w:bookmarkStart w:id="4806" w:name="_Toc11332369"/>
      <w:bookmarkEnd w:id="4806"/>
      <w:bookmarkStart w:id="4807" w:name="_Toc11333092"/>
      <w:bookmarkEnd w:id="4807"/>
      <w:bookmarkStart w:id="4808" w:name="_Toc12519021"/>
      <w:bookmarkEnd w:id="4808"/>
      <w:bookmarkStart w:id="4809" w:name="_Toc12631320"/>
      <w:bookmarkEnd w:id="4809"/>
      <w:bookmarkStart w:id="4810" w:name="_Toc12632071"/>
      <w:bookmarkEnd w:id="4810"/>
      <w:bookmarkStart w:id="4811" w:name="_Toc14098772"/>
      <w:bookmarkEnd w:id="4811"/>
      <w:bookmarkStart w:id="4812" w:name="_Toc11330195"/>
      <w:bookmarkEnd w:id="4812"/>
      <w:bookmarkStart w:id="4813" w:name="_Toc11331645"/>
      <w:bookmarkEnd w:id="4813"/>
      <w:bookmarkStart w:id="4814" w:name="_Toc11332370"/>
      <w:bookmarkEnd w:id="4814"/>
      <w:bookmarkStart w:id="4815" w:name="_Toc11333093"/>
      <w:bookmarkEnd w:id="4815"/>
      <w:bookmarkStart w:id="4816" w:name="_Toc12519022"/>
      <w:bookmarkEnd w:id="4816"/>
      <w:bookmarkStart w:id="4817" w:name="_Toc12631321"/>
      <w:bookmarkEnd w:id="4817"/>
      <w:bookmarkStart w:id="4818" w:name="_Toc12632072"/>
      <w:bookmarkEnd w:id="4818"/>
      <w:bookmarkStart w:id="4819" w:name="_Toc14098773"/>
      <w:bookmarkEnd w:id="4819"/>
      <w:bookmarkStart w:id="4820" w:name="_Toc11330196"/>
      <w:bookmarkEnd w:id="4820"/>
      <w:bookmarkStart w:id="4821" w:name="_Toc11331646"/>
      <w:bookmarkEnd w:id="4821"/>
      <w:bookmarkStart w:id="4822" w:name="_Toc11332371"/>
      <w:bookmarkEnd w:id="4822"/>
      <w:bookmarkStart w:id="4823" w:name="_Toc11333094"/>
      <w:bookmarkEnd w:id="4823"/>
      <w:bookmarkStart w:id="4824" w:name="_Toc12519023"/>
      <w:bookmarkEnd w:id="4824"/>
      <w:bookmarkStart w:id="4825" w:name="_Toc12631322"/>
      <w:bookmarkEnd w:id="4825"/>
      <w:bookmarkStart w:id="4826" w:name="_Toc12632073"/>
      <w:bookmarkEnd w:id="4826"/>
      <w:bookmarkStart w:id="4827" w:name="_Toc14098774"/>
      <w:bookmarkEnd w:id="4827"/>
      <w:bookmarkStart w:id="4828" w:name="_Toc11330197"/>
      <w:bookmarkEnd w:id="4828"/>
      <w:bookmarkStart w:id="4829" w:name="_Toc11331647"/>
      <w:bookmarkEnd w:id="4829"/>
      <w:bookmarkStart w:id="4830" w:name="_Toc11332372"/>
      <w:bookmarkEnd w:id="4830"/>
      <w:bookmarkStart w:id="4831" w:name="_Toc11333095"/>
      <w:bookmarkEnd w:id="4831"/>
      <w:bookmarkStart w:id="4832" w:name="_Toc12519024"/>
      <w:bookmarkEnd w:id="4832"/>
      <w:bookmarkStart w:id="4833" w:name="_Toc12631323"/>
      <w:bookmarkEnd w:id="4833"/>
      <w:bookmarkStart w:id="4834" w:name="_Toc12632074"/>
      <w:bookmarkEnd w:id="4834"/>
      <w:bookmarkStart w:id="4835" w:name="_Toc14098775"/>
      <w:bookmarkEnd w:id="4835"/>
      <w:bookmarkStart w:id="4836" w:name="_Toc11330198"/>
      <w:bookmarkEnd w:id="4836"/>
      <w:bookmarkStart w:id="4837" w:name="_Toc11331648"/>
      <w:bookmarkEnd w:id="4837"/>
      <w:bookmarkStart w:id="4838" w:name="_Toc11332373"/>
      <w:bookmarkEnd w:id="4838"/>
      <w:bookmarkStart w:id="4839" w:name="_Toc11333096"/>
      <w:bookmarkEnd w:id="4839"/>
      <w:bookmarkStart w:id="4840" w:name="_Toc12519025"/>
      <w:bookmarkEnd w:id="4840"/>
      <w:bookmarkStart w:id="4841" w:name="_Toc12631324"/>
      <w:bookmarkEnd w:id="4841"/>
      <w:bookmarkStart w:id="4842" w:name="_Toc12632075"/>
      <w:bookmarkEnd w:id="4842"/>
      <w:bookmarkStart w:id="4843" w:name="_Toc14098776"/>
      <w:bookmarkEnd w:id="4843"/>
      <w:bookmarkStart w:id="4844" w:name="_Toc11330199"/>
      <w:bookmarkEnd w:id="4844"/>
      <w:bookmarkStart w:id="4845" w:name="_Toc11331649"/>
      <w:bookmarkEnd w:id="4845"/>
      <w:bookmarkStart w:id="4846" w:name="_Toc11332374"/>
      <w:bookmarkEnd w:id="4846"/>
      <w:bookmarkStart w:id="4847" w:name="_Toc11333097"/>
      <w:bookmarkEnd w:id="4847"/>
      <w:bookmarkStart w:id="4848" w:name="_Toc12519026"/>
      <w:bookmarkEnd w:id="4848"/>
      <w:bookmarkStart w:id="4849" w:name="_Toc12631325"/>
      <w:bookmarkEnd w:id="4849"/>
      <w:bookmarkStart w:id="4850" w:name="_Toc12632076"/>
      <w:bookmarkEnd w:id="4850"/>
      <w:bookmarkStart w:id="4851" w:name="_Toc14098777"/>
      <w:bookmarkEnd w:id="4851"/>
      <w:bookmarkStart w:id="4852" w:name="_Toc11330200"/>
      <w:bookmarkEnd w:id="4852"/>
      <w:bookmarkStart w:id="4853" w:name="_Toc11331650"/>
      <w:bookmarkEnd w:id="4853"/>
      <w:bookmarkStart w:id="4854" w:name="_Toc11332375"/>
      <w:bookmarkEnd w:id="4854"/>
      <w:bookmarkStart w:id="4855" w:name="_Toc11333098"/>
      <w:bookmarkEnd w:id="4855"/>
      <w:bookmarkStart w:id="4856" w:name="_Toc12519027"/>
      <w:bookmarkEnd w:id="4856"/>
      <w:bookmarkStart w:id="4857" w:name="_Toc12631326"/>
      <w:bookmarkEnd w:id="4857"/>
      <w:bookmarkStart w:id="4858" w:name="_Toc12632077"/>
      <w:bookmarkEnd w:id="4858"/>
      <w:bookmarkStart w:id="4859" w:name="_Toc14098778"/>
      <w:bookmarkEnd w:id="4859"/>
      <w:bookmarkStart w:id="4860" w:name="_Toc11330201"/>
      <w:bookmarkEnd w:id="4860"/>
      <w:bookmarkStart w:id="4861" w:name="_Toc11331651"/>
      <w:bookmarkEnd w:id="4861"/>
      <w:bookmarkStart w:id="4862" w:name="_Toc11332376"/>
      <w:bookmarkEnd w:id="4862"/>
      <w:bookmarkStart w:id="4863" w:name="_Toc11333099"/>
      <w:bookmarkEnd w:id="4863"/>
      <w:bookmarkStart w:id="4864" w:name="_Toc12519028"/>
      <w:bookmarkEnd w:id="4864"/>
      <w:bookmarkStart w:id="4865" w:name="_Toc12631327"/>
      <w:bookmarkEnd w:id="4865"/>
      <w:bookmarkStart w:id="4866" w:name="_Toc12632078"/>
      <w:bookmarkEnd w:id="4866"/>
      <w:bookmarkStart w:id="4867" w:name="_Toc14098779"/>
      <w:bookmarkEnd w:id="4867"/>
      <w:bookmarkStart w:id="4868" w:name="_Toc11330202"/>
      <w:bookmarkEnd w:id="4868"/>
      <w:bookmarkStart w:id="4869" w:name="_Toc11331652"/>
      <w:bookmarkEnd w:id="4869"/>
      <w:bookmarkStart w:id="4870" w:name="_Toc11332377"/>
      <w:bookmarkEnd w:id="4870"/>
      <w:bookmarkStart w:id="4871" w:name="_Toc11333100"/>
      <w:bookmarkEnd w:id="4871"/>
      <w:bookmarkStart w:id="4872" w:name="_Toc12519029"/>
      <w:bookmarkEnd w:id="4872"/>
      <w:bookmarkStart w:id="4873" w:name="_Toc12631328"/>
      <w:bookmarkEnd w:id="4873"/>
      <w:bookmarkStart w:id="4874" w:name="_Toc12632079"/>
      <w:bookmarkEnd w:id="4874"/>
      <w:bookmarkStart w:id="4875" w:name="_Toc14098780"/>
      <w:bookmarkEnd w:id="4875"/>
      <w:bookmarkStart w:id="4876" w:name="_Toc11330203"/>
      <w:bookmarkEnd w:id="4876"/>
      <w:bookmarkStart w:id="4877" w:name="_Toc11331653"/>
      <w:bookmarkEnd w:id="4877"/>
      <w:bookmarkStart w:id="4878" w:name="_Toc11332378"/>
      <w:bookmarkEnd w:id="4878"/>
      <w:bookmarkStart w:id="4879" w:name="_Toc11333101"/>
      <w:bookmarkEnd w:id="4879"/>
      <w:bookmarkStart w:id="4880" w:name="_Toc12519030"/>
      <w:bookmarkEnd w:id="4880"/>
      <w:bookmarkStart w:id="4881" w:name="_Toc12631329"/>
      <w:bookmarkEnd w:id="4881"/>
      <w:bookmarkStart w:id="4882" w:name="_Toc12632080"/>
      <w:bookmarkEnd w:id="4882"/>
      <w:bookmarkStart w:id="4883" w:name="_Toc14098781"/>
      <w:bookmarkEnd w:id="4883"/>
      <w:bookmarkStart w:id="4884" w:name="_Toc11330204"/>
      <w:bookmarkEnd w:id="4884"/>
      <w:bookmarkStart w:id="4885" w:name="_Toc11331654"/>
      <w:bookmarkEnd w:id="4885"/>
      <w:bookmarkStart w:id="4886" w:name="_Toc11332379"/>
      <w:bookmarkEnd w:id="4886"/>
      <w:bookmarkStart w:id="4887" w:name="_Toc11333102"/>
      <w:bookmarkEnd w:id="4887"/>
      <w:bookmarkStart w:id="4888" w:name="_Toc12519031"/>
      <w:bookmarkEnd w:id="4888"/>
      <w:bookmarkStart w:id="4889" w:name="_Toc12631330"/>
      <w:bookmarkEnd w:id="4889"/>
      <w:bookmarkStart w:id="4890" w:name="_Toc12632081"/>
      <w:bookmarkEnd w:id="4890"/>
      <w:bookmarkStart w:id="4891" w:name="_Toc14098782"/>
      <w:bookmarkEnd w:id="4891"/>
      <w:bookmarkStart w:id="4892" w:name="_Toc11330205"/>
      <w:bookmarkEnd w:id="4892"/>
      <w:bookmarkStart w:id="4893" w:name="_Toc11331655"/>
      <w:bookmarkEnd w:id="4893"/>
      <w:bookmarkStart w:id="4894" w:name="_Toc11332380"/>
      <w:bookmarkEnd w:id="4894"/>
      <w:bookmarkStart w:id="4895" w:name="_Toc11333103"/>
      <w:bookmarkEnd w:id="4895"/>
      <w:bookmarkStart w:id="4896" w:name="_Toc12519032"/>
      <w:bookmarkEnd w:id="4896"/>
      <w:bookmarkStart w:id="4897" w:name="_Toc12631331"/>
      <w:bookmarkEnd w:id="4897"/>
      <w:bookmarkStart w:id="4898" w:name="_Toc12632082"/>
      <w:bookmarkEnd w:id="4898"/>
      <w:bookmarkStart w:id="4899" w:name="_Toc14098783"/>
      <w:bookmarkEnd w:id="4899"/>
      <w:bookmarkStart w:id="4900" w:name="_Toc11330207"/>
      <w:bookmarkEnd w:id="4900"/>
      <w:bookmarkStart w:id="4901" w:name="_Toc11331657"/>
      <w:bookmarkEnd w:id="4901"/>
      <w:bookmarkStart w:id="4902" w:name="_Toc11332382"/>
      <w:bookmarkEnd w:id="4902"/>
      <w:bookmarkStart w:id="4903" w:name="_Toc11333105"/>
      <w:bookmarkEnd w:id="4903"/>
      <w:bookmarkStart w:id="4904" w:name="_Toc12519034"/>
      <w:bookmarkEnd w:id="4904"/>
      <w:bookmarkStart w:id="4905" w:name="_Toc12631333"/>
      <w:bookmarkEnd w:id="4905"/>
      <w:bookmarkStart w:id="4906" w:name="_Toc12632084"/>
      <w:bookmarkEnd w:id="4906"/>
      <w:bookmarkStart w:id="4907" w:name="_Toc14098785"/>
      <w:bookmarkEnd w:id="4907"/>
      <w:bookmarkStart w:id="4908" w:name="_Toc11330208"/>
      <w:bookmarkEnd w:id="4908"/>
      <w:bookmarkStart w:id="4909" w:name="_Toc11331658"/>
      <w:bookmarkEnd w:id="4909"/>
      <w:bookmarkStart w:id="4910" w:name="_Toc11332383"/>
      <w:bookmarkEnd w:id="4910"/>
      <w:bookmarkStart w:id="4911" w:name="_Toc11333106"/>
      <w:bookmarkEnd w:id="4911"/>
      <w:bookmarkStart w:id="4912" w:name="_Toc12519035"/>
      <w:bookmarkEnd w:id="4912"/>
      <w:bookmarkStart w:id="4913" w:name="_Toc12631334"/>
      <w:bookmarkEnd w:id="4913"/>
      <w:bookmarkStart w:id="4914" w:name="_Toc12632085"/>
      <w:bookmarkEnd w:id="4914"/>
      <w:bookmarkStart w:id="4915" w:name="_Toc14098786"/>
      <w:bookmarkEnd w:id="4915"/>
      <w:bookmarkStart w:id="4916" w:name="_Toc11330209"/>
      <w:bookmarkEnd w:id="4916"/>
      <w:bookmarkStart w:id="4917" w:name="_Toc11331659"/>
      <w:bookmarkEnd w:id="4917"/>
      <w:bookmarkStart w:id="4918" w:name="_Toc11332384"/>
      <w:bookmarkEnd w:id="4918"/>
      <w:bookmarkStart w:id="4919" w:name="_Toc11333107"/>
      <w:bookmarkEnd w:id="4919"/>
      <w:bookmarkStart w:id="4920" w:name="_Toc12519036"/>
      <w:bookmarkEnd w:id="4920"/>
      <w:bookmarkStart w:id="4921" w:name="_Toc12631335"/>
      <w:bookmarkEnd w:id="4921"/>
      <w:bookmarkStart w:id="4922" w:name="_Toc12632086"/>
      <w:bookmarkEnd w:id="4922"/>
      <w:bookmarkStart w:id="4923" w:name="_Toc14098787"/>
      <w:bookmarkEnd w:id="4923"/>
      <w:bookmarkStart w:id="4924" w:name="_Toc11330210"/>
      <w:bookmarkEnd w:id="4924"/>
      <w:bookmarkStart w:id="4925" w:name="_Toc11331660"/>
      <w:bookmarkEnd w:id="4925"/>
      <w:bookmarkStart w:id="4926" w:name="_Toc11332385"/>
      <w:bookmarkEnd w:id="4926"/>
      <w:bookmarkStart w:id="4927" w:name="_Toc11333108"/>
      <w:bookmarkEnd w:id="4927"/>
      <w:bookmarkStart w:id="4928" w:name="_Toc12519037"/>
      <w:bookmarkEnd w:id="4928"/>
      <w:bookmarkStart w:id="4929" w:name="_Toc12631336"/>
      <w:bookmarkEnd w:id="4929"/>
      <w:bookmarkStart w:id="4930" w:name="_Toc12632087"/>
      <w:bookmarkEnd w:id="4930"/>
      <w:bookmarkStart w:id="4931" w:name="_Toc14098788"/>
      <w:bookmarkEnd w:id="4931"/>
      <w:bookmarkStart w:id="4932" w:name="_Toc11330211"/>
      <w:bookmarkEnd w:id="4932"/>
      <w:bookmarkStart w:id="4933" w:name="_Toc11331661"/>
      <w:bookmarkEnd w:id="4933"/>
      <w:bookmarkStart w:id="4934" w:name="_Toc11332386"/>
      <w:bookmarkEnd w:id="4934"/>
      <w:bookmarkStart w:id="4935" w:name="_Toc11333109"/>
      <w:bookmarkEnd w:id="4935"/>
      <w:bookmarkStart w:id="4936" w:name="_Toc12519038"/>
      <w:bookmarkEnd w:id="4936"/>
      <w:bookmarkStart w:id="4937" w:name="_Toc12631337"/>
      <w:bookmarkEnd w:id="4937"/>
      <w:bookmarkStart w:id="4938" w:name="_Toc12632088"/>
      <w:bookmarkEnd w:id="4938"/>
      <w:bookmarkStart w:id="4939" w:name="_Toc14098789"/>
      <w:bookmarkEnd w:id="4939"/>
      <w:bookmarkStart w:id="4940" w:name="_Toc11330212"/>
      <w:bookmarkEnd w:id="4940"/>
      <w:bookmarkStart w:id="4941" w:name="_Toc11331662"/>
      <w:bookmarkEnd w:id="4941"/>
      <w:bookmarkStart w:id="4942" w:name="_Toc11332387"/>
      <w:bookmarkEnd w:id="4942"/>
      <w:bookmarkStart w:id="4943" w:name="_Toc11333110"/>
      <w:bookmarkEnd w:id="4943"/>
      <w:bookmarkStart w:id="4944" w:name="_Toc12519039"/>
      <w:bookmarkEnd w:id="4944"/>
      <w:bookmarkStart w:id="4945" w:name="_Toc12631338"/>
      <w:bookmarkEnd w:id="4945"/>
      <w:bookmarkStart w:id="4946" w:name="_Toc12632089"/>
      <w:bookmarkEnd w:id="4946"/>
      <w:bookmarkStart w:id="4947" w:name="_Toc14098790"/>
      <w:bookmarkEnd w:id="4947"/>
      <w:bookmarkStart w:id="4948" w:name="_Toc11330213"/>
      <w:bookmarkEnd w:id="4948"/>
      <w:bookmarkStart w:id="4949" w:name="_Toc11331663"/>
      <w:bookmarkEnd w:id="4949"/>
      <w:bookmarkStart w:id="4950" w:name="_Toc11332388"/>
      <w:bookmarkEnd w:id="4950"/>
      <w:bookmarkStart w:id="4951" w:name="_Toc11333111"/>
      <w:bookmarkEnd w:id="4951"/>
      <w:bookmarkStart w:id="4952" w:name="_Toc12519040"/>
      <w:bookmarkEnd w:id="4952"/>
      <w:bookmarkStart w:id="4953" w:name="_Toc12631339"/>
      <w:bookmarkEnd w:id="4953"/>
      <w:bookmarkStart w:id="4954" w:name="_Toc12632090"/>
      <w:bookmarkEnd w:id="4954"/>
      <w:bookmarkStart w:id="4955" w:name="_Toc14098791"/>
      <w:bookmarkEnd w:id="4955"/>
      <w:bookmarkStart w:id="4956" w:name="_Toc11330214"/>
      <w:bookmarkEnd w:id="4956"/>
      <w:bookmarkStart w:id="4957" w:name="_Toc11331664"/>
      <w:bookmarkEnd w:id="4957"/>
      <w:bookmarkStart w:id="4958" w:name="_Toc11332389"/>
      <w:bookmarkEnd w:id="4958"/>
      <w:bookmarkStart w:id="4959" w:name="_Toc11333112"/>
      <w:bookmarkEnd w:id="4959"/>
      <w:bookmarkStart w:id="4960" w:name="_Toc12519041"/>
      <w:bookmarkEnd w:id="4960"/>
      <w:bookmarkStart w:id="4961" w:name="_Toc12631340"/>
      <w:bookmarkEnd w:id="4961"/>
      <w:bookmarkStart w:id="4962" w:name="_Toc12632091"/>
      <w:bookmarkEnd w:id="4962"/>
      <w:bookmarkStart w:id="4963" w:name="_Toc14098792"/>
      <w:bookmarkEnd w:id="4963"/>
      <w:bookmarkStart w:id="4964" w:name="_Toc11330215"/>
      <w:bookmarkEnd w:id="4964"/>
      <w:bookmarkStart w:id="4965" w:name="_Toc11331665"/>
      <w:bookmarkEnd w:id="4965"/>
      <w:bookmarkStart w:id="4966" w:name="_Toc11332390"/>
      <w:bookmarkEnd w:id="4966"/>
      <w:bookmarkStart w:id="4967" w:name="_Toc11333113"/>
      <w:bookmarkEnd w:id="4967"/>
      <w:bookmarkStart w:id="4968" w:name="_Toc12519042"/>
      <w:bookmarkEnd w:id="4968"/>
      <w:bookmarkStart w:id="4969" w:name="_Toc12631341"/>
      <w:bookmarkEnd w:id="4969"/>
      <w:bookmarkStart w:id="4970" w:name="_Toc12632092"/>
      <w:bookmarkEnd w:id="4970"/>
      <w:bookmarkStart w:id="4971" w:name="_Toc14098793"/>
      <w:bookmarkEnd w:id="4971"/>
      <w:bookmarkStart w:id="4972" w:name="_Toc11330216"/>
      <w:bookmarkEnd w:id="4972"/>
      <w:bookmarkStart w:id="4973" w:name="_Toc11331666"/>
      <w:bookmarkEnd w:id="4973"/>
      <w:bookmarkStart w:id="4974" w:name="_Toc11332391"/>
      <w:bookmarkEnd w:id="4974"/>
      <w:bookmarkStart w:id="4975" w:name="_Toc11333114"/>
      <w:bookmarkEnd w:id="4975"/>
      <w:bookmarkStart w:id="4976" w:name="_Toc12519043"/>
      <w:bookmarkEnd w:id="4976"/>
      <w:bookmarkStart w:id="4977" w:name="_Toc12631342"/>
      <w:bookmarkEnd w:id="4977"/>
      <w:bookmarkStart w:id="4978" w:name="_Toc12632093"/>
      <w:bookmarkEnd w:id="4978"/>
      <w:bookmarkStart w:id="4979" w:name="_Toc14098794"/>
      <w:bookmarkEnd w:id="4979"/>
      <w:bookmarkStart w:id="4980" w:name="_Toc11330217"/>
      <w:bookmarkEnd w:id="4980"/>
      <w:bookmarkStart w:id="4981" w:name="_Toc11331667"/>
      <w:bookmarkEnd w:id="4981"/>
      <w:bookmarkStart w:id="4982" w:name="_Toc11332392"/>
      <w:bookmarkEnd w:id="4982"/>
      <w:bookmarkStart w:id="4983" w:name="_Toc11333115"/>
      <w:bookmarkEnd w:id="4983"/>
      <w:bookmarkStart w:id="4984" w:name="_Toc12519044"/>
      <w:bookmarkEnd w:id="4984"/>
      <w:bookmarkStart w:id="4985" w:name="_Toc12631343"/>
      <w:bookmarkEnd w:id="4985"/>
      <w:bookmarkStart w:id="4986" w:name="_Toc12632094"/>
      <w:bookmarkEnd w:id="4986"/>
      <w:bookmarkStart w:id="4987" w:name="_Toc14098795"/>
      <w:bookmarkEnd w:id="4987"/>
      <w:bookmarkStart w:id="4988" w:name="_Toc11330218"/>
      <w:bookmarkEnd w:id="4988"/>
      <w:bookmarkStart w:id="4989" w:name="_Toc11331668"/>
      <w:bookmarkEnd w:id="4989"/>
      <w:bookmarkStart w:id="4990" w:name="_Toc11332393"/>
      <w:bookmarkEnd w:id="4990"/>
      <w:bookmarkStart w:id="4991" w:name="_Toc11333116"/>
      <w:bookmarkEnd w:id="4991"/>
      <w:bookmarkStart w:id="4992" w:name="_Toc12519045"/>
      <w:bookmarkEnd w:id="4992"/>
      <w:bookmarkStart w:id="4993" w:name="_Toc12631344"/>
      <w:bookmarkEnd w:id="4993"/>
      <w:bookmarkStart w:id="4994" w:name="_Toc12632095"/>
      <w:bookmarkEnd w:id="4994"/>
      <w:bookmarkStart w:id="4995" w:name="_Toc14098796"/>
      <w:bookmarkEnd w:id="4995"/>
      <w:bookmarkStart w:id="4996" w:name="_Toc11330219"/>
      <w:bookmarkEnd w:id="4996"/>
      <w:bookmarkStart w:id="4997" w:name="_Toc11331669"/>
      <w:bookmarkEnd w:id="4997"/>
      <w:bookmarkStart w:id="4998" w:name="_Toc11332394"/>
      <w:bookmarkEnd w:id="4998"/>
      <w:bookmarkStart w:id="4999" w:name="_Toc11333117"/>
      <w:bookmarkEnd w:id="4999"/>
      <w:bookmarkStart w:id="5000" w:name="_Toc12519046"/>
      <w:bookmarkEnd w:id="5000"/>
      <w:bookmarkStart w:id="5001" w:name="_Toc12631345"/>
      <w:bookmarkEnd w:id="5001"/>
      <w:bookmarkStart w:id="5002" w:name="_Toc12632096"/>
      <w:bookmarkEnd w:id="5002"/>
      <w:bookmarkStart w:id="5003" w:name="_Toc14098797"/>
      <w:bookmarkEnd w:id="5003"/>
      <w:bookmarkStart w:id="5004" w:name="_Toc11330220"/>
      <w:bookmarkEnd w:id="5004"/>
      <w:bookmarkStart w:id="5005" w:name="_Toc11331670"/>
      <w:bookmarkEnd w:id="5005"/>
      <w:bookmarkStart w:id="5006" w:name="_Toc11332395"/>
      <w:bookmarkEnd w:id="5006"/>
      <w:bookmarkStart w:id="5007" w:name="_Toc11333118"/>
      <w:bookmarkEnd w:id="5007"/>
      <w:bookmarkStart w:id="5008" w:name="_Toc12519047"/>
      <w:bookmarkEnd w:id="5008"/>
      <w:bookmarkStart w:id="5009" w:name="_Toc12631346"/>
      <w:bookmarkEnd w:id="5009"/>
      <w:bookmarkStart w:id="5010" w:name="_Toc12632097"/>
      <w:bookmarkEnd w:id="5010"/>
      <w:bookmarkStart w:id="5011" w:name="_Toc14098798"/>
      <w:bookmarkEnd w:id="5011"/>
      <w:bookmarkStart w:id="5012" w:name="_Toc11330221"/>
      <w:bookmarkEnd w:id="5012"/>
      <w:bookmarkStart w:id="5013" w:name="_Toc11331671"/>
      <w:bookmarkEnd w:id="5013"/>
      <w:bookmarkStart w:id="5014" w:name="_Toc11332396"/>
      <w:bookmarkEnd w:id="5014"/>
      <w:bookmarkStart w:id="5015" w:name="_Toc11333119"/>
      <w:bookmarkEnd w:id="5015"/>
      <w:bookmarkStart w:id="5016" w:name="_Toc12519048"/>
      <w:bookmarkEnd w:id="5016"/>
      <w:bookmarkStart w:id="5017" w:name="_Toc1641"/>
      <w:r>
        <w:rPr>
          <w:rFonts w:hint="eastAsia" w:ascii="黑体" w:hAnsi="黑体" w:eastAsia="黑体"/>
          <w:b w:val="0"/>
          <w:color w:val="auto"/>
          <w:kern w:val="2"/>
          <w:sz w:val="36"/>
          <w:szCs w:val="36"/>
        </w:rPr>
        <w:t>推动涉农产业发展</w:t>
      </w:r>
      <w:bookmarkEnd w:id="5017"/>
    </w:p>
    <w:p>
      <w:pPr>
        <w:pStyle w:val="4"/>
        <w:widowControl/>
        <w:numPr>
          <w:ilvl w:val="0"/>
          <w:numId w:val="5"/>
        </w:numPr>
        <w:shd w:val="clear" w:color="auto" w:fill="FFFFFF"/>
        <w:spacing w:before="0" w:after="0" w:line="600" w:lineRule="exact"/>
        <w:ind w:firstLine="0"/>
        <w:rPr>
          <w:rFonts w:ascii="楷体_GB2312" w:eastAsia="楷体_GB2312"/>
          <w:color w:val="auto"/>
          <w:sz w:val="36"/>
          <w:szCs w:val="36"/>
        </w:rPr>
      </w:pPr>
      <w:bookmarkStart w:id="5018" w:name="_Toc5845"/>
      <w:r>
        <w:rPr>
          <w:rFonts w:hint="eastAsia" w:ascii="楷体_GB2312" w:eastAsia="楷体_GB2312"/>
          <w:color w:val="auto"/>
          <w:sz w:val="36"/>
          <w:szCs w:val="36"/>
        </w:rPr>
        <w:t>优化土地资源配置税收优惠</w:t>
      </w:r>
      <w:bookmarkEnd w:id="5018"/>
    </w:p>
    <w:p>
      <w:pPr>
        <w:pStyle w:val="5"/>
        <w:widowControl/>
        <w:numPr>
          <w:ilvl w:val="0"/>
          <w:numId w:val="3"/>
        </w:numPr>
        <w:spacing w:before="0" w:after="0" w:line="600" w:lineRule="exact"/>
        <w:ind w:left="0" w:firstLine="0"/>
        <w:rPr>
          <w:rFonts w:ascii="Calibri" w:hAnsi="Calibri"/>
          <w:color w:val="auto"/>
        </w:rPr>
      </w:pPr>
      <w:bookmarkStart w:id="5019" w:name="_Toc5133"/>
      <w:r>
        <w:rPr>
          <w:rFonts w:hint="eastAsia" w:ascii="Calibri" w:hAnsi="Calibri"/>
          <w:color w:val="auto"/>
        </w:rPr>
        <w:t>转让土地使用权给农业生产者用于农业生产免征增值税</w:t>
      </w:r>
      <w:bookmarkEnd w:id="5019"/>
    </w:p>
    <w:p>
      <w:pPr>
        <w:pStyle w:val="6"/>
        <w:widowControl/>
        <w:spacing w:before="0" w:after="0" w:line="600" w:lineRule="exact"/>
        <w:rPr>
          <w:rFonts w:ascii="Calibri" w:hAnsi="Calibri" w:eastAsia="宋体"/>
          <w:color w:val="auto"/>
        </w:rPr>
      </w:pPr>
      <w:r>
        <w:rPr>
          <w:rFonts w:hint="eastAsia" w:ascii="Calibri" w:hAnsi="Calibri" w:eastAsia="宋体"/>
          <w:color w:val="auto"/>
        </w:rPr>
        <w:t>【享受主体】</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转让土地使用权的纳税人</w:t>
      </w:r>
    </w:p>
    <w:p>
      <w:pPr>
        <w:pStyle w:val="6"/>
        <w:widowControl/>
        <w:spacing w:before="0" w:after="0" w:line="600" w:lineRule="exact"/>
        <w:rPr>
          <w:rFonts w:ascii="Calibri" w:hAnsi="Calibri" w:eastAsia="宋体"/>
          <w:color w:val="auto"/>
        </w:rPr>
      </w:pPr>
      <w:r>
        <w:rPr>
          <w:rFonts w:hint="eastAsia" w:ascii="Calibri" w:hAnsi="Calibri" w:eastAsia="宋体"/>
          <w:color w:val="auto"/>
        </w:rPr>
        <w:t>【优惠内容】</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将土地使用权转让给农业生产者用于农业生产，免征增值税。</w:t>
      </w:r>
    </w:p>
    <w:p>
      <w:pPr>
        <w:pStyle w:val="6"/>
        <w:widowControl/>
        <w:spacing w:before="0" w:after="0" w:line="600" w:lineRule="exact"/>
        <w:rPr>
          <w:rFonts w:ascii="Calibri" w:hAnsi="Calibri" w:eastAsia="宋体"/>
          <w:color w:val="auto"/>
        </w:rPr>
      </w:pPr>
      <w:r>
        <w:rPr>
          <w:rFonts w:hint="eastAsia" w:ascii="Calibri" w:hAnsi="Calibri" w:eastAsia="宋体"/>
          <w:color w:val="auto"/>
        </w:rPr>
        <w:t>【享受条件】</w:t>
      </w:r>
    </w:p>
    <w:p>
      <w:pPr>
        <w:widowControl/>
        <w:spacing w:line="600" w:lineRule="exact"/>
        <w:ind w:firstLine="640" w:firstLineChars="200"/>
        <w:rPr>
          <w:rFonts w:hint="eastAsia" w:ascii="仿宋_GB2312" w:hAnsi="黑体" w:eastAsia="仿宋_GB2312" w:cs="黑体"/>
          <w:color w:val="auto"/>
          <w:sz w:val="32"/>
          <w:szCs w:val="32"/>
        </w:rPr>
      </w:pPr>
      <w:r>
        <w:rPr>
          <w:rFonts w:hint="eastAsia" w:ascii="仿宋_GB2312" w:hAnsi="黑体" w:eastAsia="仿宋_GB2312" w:cs="黑体"/>
          <w:color w:val="auto"/>
          <w:sz w:val="32"/>
          <w:szCs w:val="32"/>
        </w:rPr>
        <w:t>1.土地使用权从纳税人转移到农业生产者。</w:t>
      </w:r>
    </w:p>
    <w:p>
      <w:pPr>
        <w:widowControl/>
        <w:spacing w:line="600" w:lineRule="exact"/>
        <w:ind w:firstLine="640" w:firstLineChars="200"/>
        <w:rPr>
          <w:rFonts w:hint="eastAsia" w:ascii="仿宋_GB2312" w:hAnsi="黑体" w:eastAsia="仿宋_GB2312" w:cs="黑体"/>
          <w:color w:val="auto"/>
          <w:sz w:val="32"/>
          <w:szCs w:val="32"/>
        </w:rPr>
      </w:pPr>
      <w:r>
        <w:rPr>
          <w:rFonts w:hint="eastAsia" w:ascii="仿宋_GB2312" w:hAnsi="黑体" w:eastAsia="仿宋_GB2312" w:cs="黑体"/>
          <w:color w:val="auto"/>
          <w:sz w:val="32"/>
          <w:szCs w:val="32"/>
        </w:rPr>
        <w:t>2.农业生产者取得土地使用权后用于农业生产。</w:t>
      </w:r>
    </w:p>
    <w:p>
      <w:pPr>
        <w:pStyle w:val="6"/>
        <w:widowControl/>
        <w:spacing w:before="0" w:after="0" w:line="600" w:lineRule="exact"/>
        <w:rPr>
          <w:rFonts w:hint="eastAsia" w:ascii="Calibri" w:hAnsi="Calibri" w:eastAsia="宋体"/>
          <w:color w:val="auto"/>
        </w:rPr>
      </w:pPr>
      <w:r>
        <w:rPr>
          <w:rFonts w:hint="eastAsia" w:ascii="Calibri" w:hAnsi="Calibri" w:eastAsia="宋体"/>
          <w:color w:val="auto"/>
        </w:rPr>
        <w:t>【政策依据】</w:t>
      </w:r>
    </w:p>
    <w:p>
      <w:pPr>
        <w:widowControl/>
        <w:spacing w:line="600" w:lineRule="exact"/>
        <w:ind w:firstLine="640" w:firstLineChars="200"/>
        <w:rPr>
          <w:rFonts w:ascii="仿宋_GB2312" w:hAnsi="黑体" w:eastAsia="仿宋_GB2312" w:cs="黑体"/>
          <w:color w:val="auto"/>
          <w:sz w:val="32"/>
          <w:szCs w:val="32"/>
        </w:rPr>
      </w:pPr>
      <w:r>
        <w:rPr>
          <w:rFonts w:hint="eastAsia" w:ascii="仿宋_GB2312" w:hAnsi="黑体" w:eastAsia="仿宋_GB2312" w:cs="黑体"/>
          <w:color w:val="auto"/>
          <w:sz w:val="32"/>
          <w:szCs w:val="32"/>
        </w:rPr>
        <w:t>《财政部 国家税务总局关于全面推开营业税改征增值税试点的通知》（财税〔2016〕36号）附件3《营业税改征增值税试点过渡政策的规定》第一条第（三十五）项</w:t>
      </w:r>
    </w:p>
    <w:p>
      <w:pPr>
        <w:widowControl/>
        <w:spacing w:line="600" w:lineRule="exact"/>
        <w:ind w:firstLine="640" w:firstLineChars="200"/>
        <w:rPr>
          <w:rFonts w:ascii="仿宋_GB2312" w:eastAsia="仿宋_GB2312"/>
          <w:color w:val="auto"/>
          <w:sz w:val="32"/>
          <w:szCs w:val="32"/>
        </w:rPr>
      </w:pPr>
    </w:p>
    <w:p>
      <w:pPr>
        <w:pStyle w:val="5"/>
        <w:widowControl/>
        <w:numPr>
          <w:ilvl w:val="0"/>
          <w:numId w:val="3"/>
        </w:numPr>
        <w:spacing w:before="0" w:after="0" w:line="600" w:lineRule="exact"/>
        <w:ind w:left="0" w:firstLine="0"/>
        <w:rPr>
          <w:rFonts w:ascii="Calibri" w:hAnsi="Calibri"/>
          <w:color w:val="auto"/>
        </w:rPr>
      </w:pPr>
      <w:bookmarkStart w:id="5020" w:name="_Toc23647"/>
      <w:r>
        <w:rPr>
          <w:rFonts w:hint="eastAsia" w:ascii="Calibri" w:hAnsi="Calibri"/>
          <w:color w:val="auto"/>
        </w:rPr>
        <w:t>承包地流转给农业生产者用于农业生产免征增值税</w:t>
      </w:r>
      <w:bookmarkEnd w:id="5020"/>
    </w:p>
    <w:p>
      <w:pPr>
        <w:pStyle w:val="6"/>
        <w:widowControl/>
        <w:spacing w:before="0" w:after="0" w:line="600" w:lineRule="exact"/>
        <w:rPr>
          <w:rFonts w:ascii="Calibri" w:hAnsi="Calibri" w:eastAsia="宋体"/>
          <w:color w:val="auto"/>
        </w:rPr>
      </w:pPr>
      <w:r>
        <w:rPr>
          <w:rFonts w:hint="eastAsia" w:ascii="Calibri" w:hAnsi="Calibri" w:eastAsia="宋体"/>
          <w:color w:val="auto"/>
        </w:rPr>
        <w:t>【享受主体】</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通过转包、出租、互换、转让、入股等方式流转承包地的纳税人</w:t>
      </w:r>
    </w:p>
    <w:p>
      <w:pPr>
        <w:pStyle w:val="6"/>
        <w:widowControl/>
        <w:spacing w:before="0" w:after="0" w:line="600" w:lineRule="exact"/>
        <w:rPr>
          <w:rFonts w:ascii="Calibri" w:hAnsi="Calibri" w:eastAsia="宋体"/>
          <w:color w:val="auto"/>
        </w:rPr>
      </w:pPr>
      <w:r>
        <w:rPr>
          <w:rFonts w:hint="eastAsia" w:ascii="Calibri" w:hAnsi="Calibri" w:eastAsia="宋体"/>
          <w:color w:val="auto"/>
        </w:rPr>
        <w:t>【优惠内容】</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纳税人采取转包、出租、互换、转让、入股等方式将承包地流转给农业生产者用于农业生产，免征增值税。</w:t>
      </w:r>
    </w:p>
    <w:p>
      <w:pPr>
        <w:pStyle w:val="6"/>
        <w:widowControl/>
        <w:spacing w:before="0" w:after="0" w:line="600" w:lineRule="exact"/>
        <w:rPr>
          <w:rFonts w:ascii="Calibri" w:hAnsi="Calibri" w:eastAsia="宋体"/>
          <w:color w:val="auto"/>
        </w:rPr>
      </w:pPr>
      <w:r>
        <w:rPr>
          <w:rFonts w:hint="eastAsia" w:ascii="Calibri" w:hAnsi="Calibri" w:eastAsia="宋体"/>
          <w:color w:val="auto"/>
        </w:rPr>
        <w:t>【享受条件】</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1.采取转包、出租、互换、转让、入股等方式将承包地流转给农业生产者。</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2.农业生产者将流转来的土地用于农业生产。</w:t>
      </w:r>
    </w:p>
    <w:p>
      <w:pPr>
        <w:pStyle w:val="6"/>
        <w:widowControl/>
        <w:spacing w:before="0" w:after="0" w:line="600" w:lineRule="exact"/>
        <w:rPr>
          <w:rFonts w:ascii="Calibri" w:hAnsi="Calibri" w:eastAsia="宋体"/>
          <w:color w:val="auto"/>
        </w:rPr>
      </w:pPr>
      <w:r>
        <w:rPr>
          <w:rFonts w:hint="eastAsia" w:ascii="Calibri" w:hAnsi="Calibri" w:eastAsia="宋体"/>
          <w:color w:val="auto"/>
        </w:rPr>
        <w:t>【政策依据】</w:t>
      </w:r>
    </w:p>
    <w:p>
      <w:pPr>
        <w:widowControl/>
        <w:spacing w:line="600" w:lineRule="exact"/>
        <w:ind w:firstLine="640" w:firstLineChars="200"/>
        <w:rPr>
          <w:rFonts w:ascii="仿宋_GB2312" w:hAnsi="黑体" w:eastAsia="仿宋_GB2312" w:cs="黑体"/>
          <w:color w:val="auto"/>
          <w:sz w:val="32"/>
          <w:szCs w:val="32"/>
        </w:rPr>
      </w:pPr>
      <w:r>
        <w:rPr>
          <w:rFonts w:hint="eastAsia" w:ascii="仿宋_GB2312" w:hAnsi="黑体" w:eastAsia="仿宋_GB2312" w:cs="黑体"/>
          <w:color w:val="auto"/>
          <w:sz w:val="32"/>
          <w:szCs w:val="32"/>
        </w:rPr>
        <w:t>《财政部 国家税务总局关于建筑服务等营改增试点政策的通知》（财税〔2017〕58号）第四条</w:t>
      </w:r>
    </w:p>
    <w:p>
      <w:pPr>
        <w:widowControl/>
        <w:spacing w:line="600" w:lineRule="exact"/>
        <w:ind w:firstLine="640" w:firstLineChars="200"/>
        <w:rPr>
          <w:rFonts w:ascii="仿宋_GB2312" w:eastAsia="仿宋_GB2312"/>
          <w:color w:val="auto"/>
          <w:sz w:val="32"/>
          <w:szCs w:val="32"/>
        </w:rPr>
      </w:pPr>
    </w:p>
    <w:p>
      <w:pPr>
        <w:pStyle w:val="5"/>
        <w:widowControl/>
        <w:numPr>
          <w:ilvl w:val="0"/>
          <w:numId w:val="3"/>
        </w:numPr>
        <w:spacing w:before="0" w:after="0" w:line="600" w:lineRule="exact"/>
        <w:ind w:left="0" w:firstLine="0"/>
        <w:rPr>
          <w:rFonts w:ascii="Calibri" w:hAnsi="Calibri"/>
          <w:color w:val="auto"/>
        </w:rPr>
      </w:pPr>
      <w:bookmarkStart w:id="5021" w:name="_Toc8486"/>
      <w:r>
        <w:rPr>
          <w:rFonts w:hint="eastAsia" w:ascii="Calibri" w:hAnsi="Calibri"/>
          <w:color w:val="auto"/>
        </w:rPr>
        <w:t>直接用于农、林、牧、渔业生产用地免征城镇土地使用税</w:t>
      </w:r>
      <w:bookmarkEnd w:id="5021"/>
    </w:p>
    <w:p>
      <w:pPr>
        <w:pStyle w:val="6"/>
        <w:widowControl/>
        <w:spacing w:before="0" w:after="0" w:line="600" w:lineRule="exact"/>
        <w:rPr>
          <w:rFonts w:ascii="Calibri" w:hAnsi="Calibri" w:eastAsia="宋体"/>
          <w:color w:val="auto"/>
        </w:rPr>
      </w:pPr>
      <w:r>
        <w:rPr>
          <w:rFonts w:hint="eastAsia" w:ascii="Calibri" w:hAnsi="Calibri" w:eastAsia="宋体"/>
          <w:color w:val="auto"/>
        </w:rPr>
        <w:t>【享受主体】</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土地用于农业生产的纳税人</w:t>
      </w:r>
    </w:p>
    <w:p>
      <w:pPr>
        <w:pStyle w:val="6"/>
        <w:widowControl/>
        <w:spacing w:before="0" w:after="0" w:line="600" w:lineRule="exact"/>
        <w:rPr>
          <w:rFonts w:ascii="Calibri" w:hAnsi="Calibri" w:eastAsia="宋体"/>
          <w:color w:val="auto"/>
        </w:rPr>
      </w:pPr>
      <w:r>
        <w:rPr>
          <w:rFonts w:hint="eastAsia" w:ascii="Calibri" w:hAnsi="Calibri" w:eastAsia="宋体"/>
          <w:color w:val="auto"/>
        </w:rPr>
        <w:t>【优惠内容】</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直接用于农、林、牧、渔业的生产用地免征城镇土地使用税。</w:t>
      </w:r>
    </w:p>
    <w:p>
      <w:pPr>
        <w:pStyle w:val="6"/>
        <w:widowControl/>
        <w:spacing w:before="0" w:after="0" w:line="600" w:lineRule="exact"/>
        <w:rPr>
          <w:rFonts w:ascii="Calibri" w:hAnsi="Calibri" w:eastAsia="宋体"/>
          <w:color w:val="auto"/>
        </w:rPr>
      </w:pPr>
      <w:r>
        <w:rPr>
          <w:rFonts w:hint="eastAsia" w:ascii="Calibri" w:hAnsi="Calibri" w:eastAsia="宋体"/>
          <w:color w:val="auto"/>
        </w:rPr>
        <w:t>【享受条件】</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直接用于农、林、牧、渔业的生产用地，是指直接从事于种植、养殖、饲养的专业用地，不包括农副产品加工场地和生活、办公用地。</w:t>
      </w:r>
    </w:p>
    <w:p>
      <w:pPr>
        <w:pStyle w:val="6"/>
        <w:widowControl/>
        <w:spacing w:before="0" w:after="0" w:line="600" w:lineRule="exact"/>
        <w:rPr>
          <w:rFonts w:ascii="Calibri" w:hAnsi="Calibri" w:eastAsia="宋体"/>
          <w:color w:val="auto"/>
        </w:rPr>
      </w:pPr>
      <w:r>
        <w:rPr>
          <w:rFonts w:hint="eastAsia" w:ascii="Calibri" w:hAnsi="Calibri" w:eastAsia="宋体"/>
          <w:color w:val="auto"/>
        </w:rPr>
        <w:t>【政策依据】</w:t>
      </w:r>
    </w:p>
    <w:p>
      <w:pPr>
        <w:widowControl/>
        <w:spacing w:line="600" w:lineRule="exact"/>
        <w:ind w:firstLine="640" w:firstLineChars="200"/>
        <w:rPr>
          <w:rFonts w:ascii="仿宋_GB2312" w:hAnsi="黑体" w:eastAsia="仿宋_GB2312" w:cs="黑体"/>
          <w:color w:val="auto"/>
          <w:sz w:val="32"/>
          <w:szCs w:val="32"/>
        </w:rPr>
      </w:pPr>
      <w:r>
        <w:rPr>
          <w:rFonts w:hint="eastAsia" w:ascii="仿宋_GB2312" w:hAnsi="黑体" w:eastAsia="仿宋_GB2312" w:cs="黑体"/>
          <w:color w:val="auto"/>
          <w:sz w:val="32"/>
          <w:szCs w:val="32"/>
        </w:rPr>
        <w:t>1.《中华人民共和国城镇土地使用税暂行条例》第六条第（五）项</w:t>
      </w:r>
    </w:p>
    <w:p>
      <w:pPr>
        <w:widowControl/>
        <w:spacing w:line="600" w:lineRule="exact"/>
        <w:ind w:firstLine="640" w:firstLineChars="200"/>
        <w:rPr>
          <w:rFonts w:ascii="仿宋_GB2312" w:hAnsi="黑体" w:eastAsia="仿宋_GB2312" w:cs="黑体"/>
          <w:color w:val="auto"/>
          <w:sz w:val="32"/>
          <w:szCs w:val="32"/>
        </w:rPr>
      </w:pPr>
      <w:r>
        <w:rPr>
          <w:rFonts w:hint="eastAsia" w:ascii="仿宋_GB2312" w:hAnsi="黑体" w:eastAsia="仿宋_GB2312" w:cs="黑体"/>
          <w:color w:val="auto"/>
          <w:sz w:val="32"/>
          <w:szCs w:val="32"/>
        </w:rPr>
        <w:t>2.《国家税务局关于检发&lt;关于土地使用税若干具体问题的解释和暂行规定&gt;的通知》（国税地字〔1988〕15号）第十一条</w:t>
      </w:r>
    </w:p>
    <w:p>
      <w:pPr>
        <w:pStyle w:val="5"/>
        <w:widowControl/>
        <w:numPr>
          <w:ilvl w:val="0"/>
          <w:numId w:val="3"/>
        </w:numPr>
        <w:spacing w:before="0" w:after="0" w:line="600" w:lineRule="exact"/>
        <w:ind w:left="0" w:firstLine="0"/>
        <w:rPr>
          <w:rFonts w:hint="eastAsia" w:ascii="Calibri" w:hAnsi="Calibri"/>
          <w:color w:val="auto"/>
        </w:rPr>
      </w:pPr>
      <w:bookmarkStart w:id="5022" w:name="_Toc8330"/>
      <w:r>
        <w:rPr>
          <w:rFonts w:hint="eastAsia" w:ascii="Calibri" w:hAnsi="Calibri"/>
          <w:color w:val="auto"/>
        </w:rPr>
        <w:t>直接用于采摘、观光的种植、养殖、饲养的土地免征城镇土地使用税</w:t>
      </w:r>
      <w:bookmarkEnd w:id="5022"/>
    </w:p>
    <w:p>
      <w:pPr>
        <w:pStyle w:val="6"/>
        <w:widowControl/>
        <w:spacing w:before="0" w:after="0" w:line="600" w:lineRule="exact"/>
        <w:rPr>
          <w:rFonts w:hint="eastAsia" w:ascii="Calibri" w:hAnsi="Calibri" w:eastAsia="宋体"/>
          <w:color w:val="auto"/>
        </w:rPr>
      </w:pPr>
      <w:r>
        <w:rPr>
          <w:rFonts w:hint="eastAsia" w:ascii="Calibri" w:hAnsi="Calibri" w:eastAsia="宋体"/>
          <w:color w:val="auto"/>
        </w:rPr>
        <w:t>【享受主体】</w:t>
      </w:r>
    </w:p>
    <w:p>
      <w:pPr>
        <w:widowControl/>
        <w:spacing w:line="60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经营采摘、观光农业的单位和个人</w:t>
      </w:r>
    </w:p>
    <w:p>
      <w:pPr>
        <w:pStyle w:val="6"/>
        <w:widowControl/>
        <w:spacing w:before="0" w:after="0" w:line="600" w:lineRule="exact"/>
        <w:rPr>
          <w:rFonts w:hint="eastAsia" w:ascii="Calibri" w:hAnsi="Calibri" w:eastAsia="宋体"/>
          <w:color w:val="auto"/>
        </w:rPr>
      </w:pPr>
      <w:r>
        <w:rPr>
          <w:rFonts w:hint="eastAsia" w:ascii="Calibri" w:hAnsi="Calibri" w:eastAsia="宋体"/>
          <w:color w:val="auto"/>
        </w:rPr>
        <w:t>【优惠内容】</w:t>
      </w:r>
    </w:p>
    <w:p>
      <w:pPr>
        <w:widowControl/>
        <w:spacing w:line="60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在城镇土地使用税征收范围内经营采摘、观光农业的单位和个人，其直接用于采摘、观光的种植、养殖、饲养的土地，根据《中华人民共和国城镇土地使用税暂行条例》第六条中“直接用于农、林、牧、渔业的生产用地”的规定，免征城镇土地使用税。</w:t>
      </w:r>
    </w:p>
    <w:p>
      <w:pPr>
        <w:pStyle w:val="6"/>
        <w:widowControl/>
        <w:spacing w:before="0" w:after="0" w:line="600" w:lineRule="exact"/>
        <w:rPr>
          <w:rFonts w:hint="eastAsia" w:ascii="Calibri" w:hAnsi="Calibri" w:eastAsia="宋体"/>
          <w:color w:val="auto"/>
        </w:rPr>
      </w:pPr>
      <w:r>
        <w:rPr>
          <w:rFonts w:hint="eastAsia" w:ascii="Calibri" w:hAnsi="Calibri" w:eastAsia="宋体"/>
          <w:color w:val="auto"/>
        </w:rPr>
        <w:t>【享受条件】</w:t>
      </w:r>
    </w:p>
    <w:p>
      <w:pPr>
        <w:widowControl/>
        <w:spacing w:line="60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在城镇土地使用税征收范围内经营采摘、观光农业的单位和个人，直接用于采摘、观光的种植、养殖、饲养的土地。</w:t>
      </w:r>
    </w:p>
    <w:p>
      <w:pPr>
        <w:pStyle w:val="6"/>
        <w:widowControl/>
        <w:spacing w:before="0" w:after="0" w:line="600" w:lineRule="exact"/>
        <w:rPr>
          <w:rFonts w:hint="eastAsia" w:ascii="Calibri" w:hAnsi="Calibri" w:eastAsia="宋体"/>
          <w:color w:val="auto"/>
        </w:rPr>
      </w:pPr>
      <w:r>
        <w:rPr>
          <w:rFonts w:hint="eastAsia" w:ascii="Calibri" w:hAnsi="Calibri" w:eastAsia="宋体"/>
          <w:color w:val="auto"/>
        </w:rPr>
        <w:t>【政策依据】</w:t>
      </w:r>
    </w:p>
    <w:p>
      <w:pPr>
        <w:widowControl/>
        <w:spacing w:line="60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《财政部 国家税务总局关于房产税城镇土地使用税有关政策的通知》（财税〔2006〕186号）</w:t>
      </w:r>
    </w:p>
    <w:p>
      <w:pPr>
        <w:widowControl/>
        <w:spacing w:line="600" w:lineRule="exact"/>
        <w:ind w:left="0"/>
        <w:rPr>
          <w:rFonts w:ascii="仿宋_GB2312" w:eastAsia="仿宋_GB2312"/>
          <w:color w:val="auto"/>
          <w:sz w:val="32"/>
          <w:szCs w:val="32"/>
        </w:rPr>
      </w:pPr>
    </w:p>
    <w:p>
      <w:pPr>
        <w:pStyle w:val="5"/>
        <w:widowControl/>
        <w:numPr>
          <w:ilvl w:val="0"/>
          <w:numId w:val="3"/>
        </w:numPr>
        <w:spacing w:before="0" w:after="0" w:line="600" w:lineRule="exact"/>
        <w:ind w:left="0" w:firstLine="0"/>
        <w:rPr>
          <w:rFonts w:ascii="Calibri" w:hAnsi="Calibri"/>
          <w:color w:val="auto"/>
        </w:rPr>
      </w:pPr>
      <w:bookmarkStart w:id="5023" w:name="_Toc1124"/>
      <w:r>
        <w:rPr>
          <w:rFonts w:hint="eastAsia" w:ascii="Calibri" w:hAnsi="Calibri"/>
          <w:color w:val="auto"/>
        </w:rPr>
        <w:t>农村集体经济组织股份合作制改革免征契税</w:t>
      </w:r>
      <w:bookmarkEnd w:id="5023"/>
    </w:p>
    <w:p>
      <w:pPr>
        <w:pStyle w:val="6"/>
        <w:widowControl/>
        <w:spacing w:before="0" w:after="0" w:line="600" w:lineRule="exact"/>
        <w:rPr>
          <w:rFonts w:ascii="Calibri" w:hAnsi="Calibri" w:eastAsia="宋体"/>
          <w:color w:val="auto"/>
        </w:rPr>
      </w:pPr>
      <w:r>
        <w:rPr>
          <w:rFonts w:hint="eastAsia" w:ascii="Calibri" w:hAnsi="Calibri" w:eastAsia="宋体"/>
          <w:color w:val="auto"/>
        </w:rPr>
        <w:t>【享受主体】</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农村集体经济组织</w:t>
      </w:r>
    </w:p>
    <w:p>
      <w:pPr>
        <w:pStyle w:val="6"/>
        <w:widowControl/>
        <w:spacing w:before="0" w:after="0" w:line="600" w:lineRule="exact"/>
        <w:rPr>
          <w:rFonts w:ascii="Calibri" w:hAnsi="Calibri" w:eastAsia="宋体"/>
          <w:color w:val="auto"/>
        </w:rPr>
      </w:pPr>
      <w:r>
        <w:rPr>
          <w:rFonts w:hint="eastAsia" w:ascii="Calibri" w:hAnsi="Calibri" w:eastAsia="宋体"/>
          <w:color w:val="auto"/>
        </w:rPr>
        <w:t>【优惠内容】</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自2017年1月1日起，对进行股份合作制改革后的农村集体经济组织承受原集体经济组织的土地、房屋权属，免征契税。</w:t>
      </w:r>
    </w:p>
    <w:p>
      <w:pPr>
        <w:pStyle w:val="6"/>
        <w:widowControl/>
        <w:spacing w:before="0" w:after="0" w:line="600" w:lineRule="exact"/>
        <w:rPr>
          <w:rFonts w:ascii="Calibri" w:hAnsi="Calibri" w:eastAsia="宋体"/>
          <w:color w:val="auto"/>
        </w:rPr>
      </w:pPr>
      <w:r>
        <w:rPr>
          <w:rFonts w:hint="eastAsia" w:ascii="Calibri" w:hAnsi="Calibri" w:eastAsia="宋体"/>
          <w:color w:val="auto"/>
        </w:rPr>
        <w:t>【享受条件】</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经股份合作制改革后，承受原集体经济组织的土地、房屋权属。</w:t>
      </w:r>
    </w:p>
    <w:p>
      <w:pPr>
        <w:pStyle w:val="6"/>
        <w:widowControl/>
        <w:spacing w:before="0" w:after="0" w:line="600" w:lineRule="exact"/>
        <w:rPr>
          <w:rFonts w:ascii="Calibri" w:hAnsi="Calibri" w:eastAsia="宋体"/>
          <w:color w:val="auto"/>
        </w:rPr>
      </w:pPr>
      <w:r>
        <w:rPr>
          <w:rFonts w:hint="eastAsia" w:ascii="Calibri" w:hAnsi="Calibri" w:eastAsia="宋体"/>
          <w:color w:val="auto"/>
        </w:rPr>
        <w:t>【政策依据】</w:t>
      </w:r>
    </w:p>
    <w:p>
      <w:pPr>
        <w:widowControl/>
        <w:spacing w:line="600" w:lineRule="exact"/>
        <w:ind w:firstLine="640" w:firstLineChars="200"/>
        <w:rPr>
          <w:rFonts w:ascii="仿宋_GB2312" w:hAnsi="黑体" w:eastAsia="仿宋_GB2312" w:cs="黑体"/>
          <w:color w:val="auto"/>
          <w:sz w:val="32"/>
          <w:szCs w:val="32"/>
        </w:rPr>
      </w:pPr>
      <w:r>
        <w:rPr>
          <w:rFonts w:hint="eastAsia" w:ascii="仿宋_GB2312" w:hAnsi="黑体" w:eastAsia="仿宋_GB2312" w:cs="黑体"/>
          <w:color w:val="auto"/>
          <w:sz w:val="32"/>
          <w:szCs w:val="32"/>
        </w:rPr>
        <w:t>《财政部 税务总局关于支持农村集体产权制度改革有关税收政策的通知》(财税〔2017〕55号)第一条</w:t>
      </w:r>
    </w:p>
    <w:p>
      <w:pPr>
        <w:widowControl/>
        <w:spacing w:line="600" w:lineRule="exact"/>
        <w:ind w:firstLine="643" w:firstLineChars="200"/>
        <w:rPr>
          <w:rFonts w:ascii="仿宋_GB2312" w:eastAsia="仿宋_GB2312"/>
          <w:b/>
          <w:color w:val="auto"/>
          <w:sz w:val="32"/>
          <w:szCs w:val="32"/>
        </w:rPr>
      </w:pPr>
    </w:p>
    <w:p>
      <w:pPr>
        <w:pStyle w:val="5"/>
        <w:widowControl/>
        <w:numPr>
          <w:ilvl w:val="0"/>
          <w:numId w:val="3"/>
        </w:numPr>
        <w:spacing w:before="0" w:after="0" w:line="600" w:lineRule="exact"/>
        <w:ind w:left="0" w:firstLine="0"/>
        <w:rPr>
          <w:rFonts w:ascii="Calibri" w:hAnsi="Calibri"/>
          <w:color w:val="auto"/>
        </w:rPr>
      </w:pPr>
      <w:bookmarkStart w:id="5024" w:name="_Toc4407"/>
      <w:r>
        <w:rPr>
          <w:rFonts w:hint="eastAsia" w:ascii="Calibri" w:hAnsi="Calibri"/>
          <w:color w:val="auto"/>
        </w:rPr>
        <w:t>农村集体经济组织清产核资免征契税</w:t>
      </w:r>
      <w:bookmarkEnd w:id="5024"/>
    </w:p>
    <w:p>
      <w:pPr>
        <w:pStyle w:val="6"/>
        <w:widowControl/>
        <w:spacing w:before="0" w:after="0" w:line="600" w:lineRule="exact"/>
        <w:rPr>
          <w:rFonts w:ascii="Calibri" w:hAnsi="Calibri" w:eastAsia="宋体"/>
          <w:color w:val="auto"/>
        </w:rPr>
      </w:pPr>
      <w:r>
        <w:rPr>
          <w:rFonts w:hint="eastAsia" w:ascii="Calibri" w:hAnsi="Calibri" w:eastAsia="宋体"/>
          <w:color w:val="auto"/>
        </w:rPr>
        <w:t>【享受主体】</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农村集体经济组织以及代行集体经济组织职能的村民委员会、村民小组</w:t>
      </w:r>
    </w:p>
    <w:p>
      <w:pPr>
        <w:pStyle w:val="6"/>
        <w:widowControl/>
        <w:spacing w:before="0" w:after="0" w:line="600" w:lineRule="exact"/>
        <w:rPr>
          <w:rFonts w:ascii="Calibri" w:hAnsi="Calibri" w:eastAsia="宋体"/>
          <w:color w:val="auto"/>
        </w:rPr>
      </w:pPr>
      <w:r>
        <w:rPr>
          <w:rFonts w:hint="eastAsia" w:ascii="Calibri" w:hAnsi="Calibri" w:eastAsia="宋体"/>
          <w:color w:val="auto"/>
        </w:rPr>
        <w:t>【优惠内容】</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自2017年1月1日起，对农村集体经济组织以及代行集体经济组织职能的村民委员会、村民小组进行清产核资收回集体资产而承受土地、房屋权属，免征契税。</w:t>
      </w:r>
    </w:p>
    <w:p>
      <w:pPr>
        <w:pStyle w:val="6"/>
        <w:widowControl/>
        <w:spacing w:before="0" w:after="0" w:line="600" w:lineRule="exact"/>
        <w:rPr>
          <w:rFonts w:ascii="Calibri" w:hAnsi="Calibri" w:eastAsia="宋体"/>
          <w:color w:val="auto"/>
        </w:rPr>
      </w:pPr>
      <w:r>
        <w:rPr>
          <w:rFonts w:hint="eastAsia" w:ascii="Calibri" w:hAnsi="Calibri" w:eastAsia="宋体"/>
          <w:color w:val="auto"/>
        </w:rPr>
        <w:t>【享受条件】</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进行清产核资收回集体资产而承受土地、房屋权属。</w:t>
      </w:r>
    </w:p>
    <w:p>
      <w:pPr>
        <w:pStyle w:val="6"/>
        <w:widowControl/>
        <w:spacing w:before="0" w:after="0" w:line="600" w:lineRule="exact"/>
        <w:rPr>
          <w:rFonts w:ascii="Calibri" w:hAnsi="Calibri" w:eastAsia="宋体"/>
          <w:color w:val="auto"/>
        </w:rPr>
      </w:pPr>
      <w:r>
        <w:rPr>
          <w:rFonts w:hint="eastAsia" w:ascii="Calibri" w:hAnsi="Calibri" w:eastAsia="宋体"/>
          <w:color w:val="auto"/>
        </w:rPr>
        <w:t>【政策依据】</w:t>
      </w:r>
    </w:p>
    <w:p>
      <w:pPr>
        <w:widowControl/>
        <w:spacing w:line="600" w:lineRule="exact"/>
        <w:ind w:firstLine="640" w:firstLineChars="200"/>
        <w:rPr>
          <w:rFonts w:ascii="仿宋_GB2312" w:hAnsi="黑体" w:eastAsia="仿宋_GB2312" w:cs="黑体"/>
          <w:color w:val="auto"/>
          <w:sz w:val="32"/>
          <w:szCs w:val="32"/>
        </w:rPr>
      </w:pPr>
      <w:r>
        <w:rPr>
          <w:rFonts w:hint="eastAsia" w:ascii="仿宋_GB2312" w:hAnsi="黑体" w:eastAsia="仿宋_GB2312" w:cs="黑体"/>
          <w:color w:val="auto"/>
          <w:sz w:val="32"/>
          <w:szCs w:val="32"/>
        </w:rPr>
        <w:t>《财政部 税务总局关于支持农村集体产权制度改革有关税收政策的通知》(财税〔2017〕55号)第二条</w:t>
      </w:r>
    </w:p>
    <w:p>
      <w:pPr>
        <w:widowControl/>
        <w:spacing w:line="600" w:lineRule="exact"/>
        <w:ind w:firstLine="640" w:firstLineChars="200"/>
        <w:rPr>
          <w:rFonts w:ascii="仿宋_GB2312" w:eastAsia="仿宋_GB2312"/>
          <w:color w:val="auto"/>
          <w:sz w:val="32"/>
          <w:szCs w:val="32"/>
        </w:rPr>
      </w:pPr>
    </w:p>
    <w:p>
      <w:pPr>
        <w:pStyle w:val="5"/>
        <w:widowControl/>
        <w:numPr>
          <w:ilvl w:val="0"/>
          <w:numId w:val="3"/>
        </w:numPr>
        <w:spacing w:before="0" w:after="0" w:line="600" w:lineRule="exact"/>
        <w:ind w:left="0" w:firstLine="0"/>
        <w:rPr>
          <w:rFonts w:ascii="Calibri" w:hAnsi="Calibri"/>
          <w:color w:val="auto"/>
        </w:rPr>
      </w:pPr>
      <w:bookmarkStart w:id="5025" w:name="_Toc26184"/>
      <w:r>
        <w:rPr>
          <w:rFonts w:hint="eastAsia" w:ascii="Calibri" w:hAnsi="Calibri"/>
          <w:color w:val="auto"/>
        </w:rPr>
        <w:t>收回集体资产签订产权转移书据免征印花税</w:t>
      </w:r>
      <w:bookmarkEnd w:id="5025"/>
    </w:p>
    <w:p>
      <w:pPr>
        <w:pStyle w:val="6"/>
        <w:widowControl/>
        <w:spacing w:before="0" w:after="0" w:line="600" w:lineRule="exact"/>
        <w:rPr>
          <w:rFonts w:ascii="Calibri" w:hAnsi="Calibri" w:eastAsia="宋体"/>
          <w:color w:val="auto"/>
        </w:rPr>
      </w:pPr>
      <w:r>
        <w:rPr>
          <w:rFonts w:hint="eastAsia" w:ascii="Calibri" w:hAnsi="Calibri" w:eastAsia="宋体"/>
          <w:color w:val="auto"/>
        </w:rPr>
        <w:t>【享受主体】</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农村集体经济组织以及代行集体经济组织职能的村民委员会、村民小组</w:t>
      </w:r>
    </w:p>
    <w:p>
      <w:pPr>
        <w:pStyle w:val="6"/>
        <w:widowControl/>
        <w:spacing w:before="0" w:after="0" w:line="600" w:lineRule="exact"/>
        <w:rPr>
          <w:rFonts w:ascii="Calibri" w:hAnsi="Calibri" w:eastAsia="宋体"/>
          <w:color w:val="auto"/>
        </w:rPr>
      </w:pPr>
      <w:r>
        <w:rPr>
          <w:rFonts w:hint="eastAsia" w:ascii="Calibri" w:hAnsi="Calibri" w:eastAsia="宋体"/>
          <w:color w:val="auto"/>
        </w:rPr>
        <w:t>【优惠内容】</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自2017年1月1日起，对因农村集体经济组织以及代行集体经济组织职能的村民委员会、村民小组进行清产核资收回集体资产而签订的产权转移书据，免征印花税。</w:t>
      </w:r>
    </w:p>
    <w:p>
      <w:pPr>
        <w:pStyle w:val="6"/>
        <w:widowControl/>
        <w:spacing w:before="0" w:after="0" w:line="600" w:lineRule="exact"/>
        <w:rPr>
          <w:rFonts w:ascii="Calibri" w:hAnsi="Calibri" w:eastAsia="宋体"/>
          <w:color w:val="auto"/>
        </w:rPr>
      </w:pPr>
      <w:r>
        <w:rPr>
          <w:rFonts w:hint="eastAsia" w:ascii="Calibri" w:hAnsi="Calibri" w:eastAsia="宋体"/>
          <w:color w:val="auto"/>
        </w:rPr>
        <w:t>【享受条件】</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因进行清产核资收回集体资产而签订的产权转移书据。</w:t>
      </w:r>
    </w:p>
    <w:p>
      <w:pPr>
        <w:pStyle w:val="6"/>
        <w:widowControl/>
        <w:spacing w:before="0" w:after="0" w:line="600" w:lineRule="exact"/>
        <w:rPr>
          <w:rFonts w:ascii="Calibri" w:hAnsi="Calibri" w:eastAsia="宋体"/>
          <w:color w:val="auto"/>
        </w:rPr>
      </w:pPr>
      <w:r>
        <w:rPr>
          <w:rFonts w:hint="eastAsia" w:ascii="Calibri" w:hAnsi="Calibri" w:eastAsia="宋体"/>
          <w:color w:val="auto"/>
        </w:rPr>
        <w:t>【政策依据】</w:t>
      </w:r>
    </w:p>
    <w:p>
      <w:pPr>
        <w:widowControl/>
        <w:spacing w:line="600" w:lineRule="exact"/>
        <w:ind w:firstLine="640" w:firstLineChars="200"/>
        <w:rPr>
          <w:rFonts w:ascii="仿宋_GB2312" w:hAnsi="黑体" w:eastAsia="仿宋_GB2312" w:cs="黑体"/>
          <w:color w:val="auto"/>
          <w:sz w:val="32"/>
          <w:szCs w:val="32"/>
        </w:rPr>
      </w:pPr>
      <w:r>
        <w:rPr>
          <w:rFonts w:hint="eastAsia" w:ascii="仿宋_GB2312" w:hAnsi="黑体" w:eastAsia="仿宋_GB2312" w:cs="黑体"/>
          <w:color w:val="auto"/>
          <w:sz w:val="32"/>
          <w:szCs w:val="32"/>
        </w:rPr>
        <w:t>《财政部 税务总局关于支持农村集体产权制度改革有关税收政策的通知》(财税〔2017〕55号)第二条</w:t>
      </w:r>
    </w:p>
    <w:p>
      <w:pPr>
        <w:widowControl/>
        <w:spacing w:line="600" w:lineRule="exact"/>
        <w:ind w:firstLine="640" w:firstLineChars="200"/>
        <w:rPr>
          <w:rFonts w:ascii="仿宋_GB2312" w:eastAsia="仿宋_GB2312"/>
          <w:color w:val="auto"/>
          <w:sz w:val="32"/>
          <w:szCs w:val="32"/>
        </w:rPr>
      </w:pPr>
    </w:p>
    <w:p>
      <w:pPr>
        <w:pStyle w:val="5"/>
        <w:widowControl/>
        <w:numPr>
          <w:ilvl w:val="0"/>
          <w:numId w:val="3"/>
        </w:numPr>
        <w:spacing w:before="0" w:after="0" w:line="600" w:lineRule="exact"/>
        <w:ind w:left="0" w:firstLine="0"/>
        <w:rPr>
          <w:rFonts w:ascii="Calibri" w:hAnsi="Calibri"/>
          <w:color w:val="auto"/>
        </w:rPr>
      </w:pPr>
      <w:bookmarkStart w:id="5026" w:name="_Toc18018"/>
      <w:r>
        <w:rPr>
          <w:rFonts w:hint="eastAsia" w:ascii="Calibri" w:hAnsi="Calibri"/>
          <w:color w:val="auto"/>
        </w:rPr>
        <w:t>农村土地、房屋确权登记不征收契税</w:t>
      </w:r>
      <w:bookmarkEnd w:id="5026"/>
    </w:p>
    <w:p>
      <w:pPr>
        <w:pStyle w:val="6"/>
        <w:widowControl/>
        <w:spacing w:before="0" w:after="0" w:line="600" w:lineRule="exact"/>
        <w:rPr>
          <w:rFonts w:ascii="Calibri" w:hAnsi="Calibri" w:eastAsia="宋体"/>
          <w:color w:val="auto"/>
        </w:rPr>
      </w:pPr>
      <w:r>
        <w:rPr>
          <w:rFonts w:hint="eastAsia" w:ascii="Calibri" w:hAnsi="Calibri" w:eastAsia="宋体"/>
          <w:color w:val="auto"/>
        </w:rPr>
        <w:t>【享受主体】</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集体土地所有权人，宅基地和集体建设用地使用权人及宅基地、集体建设用地的地上房屋所有权人</w:t>
      </w:r>
    </w:p>
    <w:p>
      <w:pPr>
        <w:pStyle w:val="6"/>
        <w:widowControl/>
        <w:spacing w:before="0" w:after="0" w:line="600" w:lineRule="exact"/>
        <w:rPr>
          <w:rFonts w:ascii="Calibri" w:hAnsi="Calibri" w:eastAsia="宋体"/>
          <w:color w:val="auto"/>
        </w:rPr>
      </w:pPr>
      <w:r>
        <w:rPr>
          <w:rFonts w:hint="eastAsia" w:ascii="Calibri" w:hAnsi="Calibri" w:eastAsia="宋体"/>
          <w:color w:val="auto"/>
        </w:rPr>
        <w:t>【优惠内容】</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对农村集体土地所有权、宅基地和集体建设用地使用权及地上房屋确权登记，不征收契税。</w:t>
      </w:r>
    </w:p>
    <w:p>
      <w:pPr>
        <w:pStyle w:val="6"/>
        <w:widowControl/>
        <w:spacing w:before="0" w:after="0" w:line="600" w:lineRule="exact"/>
        <w:rPr>
          <w:rFonts w:ascii="Calibri" w:hAnsi="Calibri" w:eastAsia="宋体"/>
          <w:color w:val="auto"/>
        </w:rPr>
      </w:pPr>
      <w:r>
        <w:rPr>
          <w:rFonts w:hint="eastAsia" w:ascii="Calibri" w:hAnsi="Calibri" w:eastAsia="宋体"/>
          <w:color w:val="auto"/>
        </w:rPr>
        <w:t>【享受条件】</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对农村集体土地所有权、宅基地和集体建设用地使用权及地上房屋确权登记。</w:t>
      </w:r>
    </w:p>
    <w:p>
      <w:pPr>
        <w:pStyle w:val="6"/>
        <w:widowControl/>
        <w:spacing w:before="0" w:after="0" w:line="600" w:lineRule="exact"/>
        <w:rPr>
          <w:rFonts w:ascii="Calibri" w:hAnsi="Calibri" w:eastAsia="宋体"/>
          <w:color w:val="auto"/>
        </w:rPr>
      </w:pPr>
      <w:r>
        <w:rPr>
          <w:rFonts w:hint="eastAsia" w:ascii="Calibri" w:hAnsi="Calibri" w:eastAsia="宋体"/>
          <w:color w:val="auto"/>
        </w:rPr>
        <w:t>【政策依据】</w:t>
      </w:r>
    </w:p>
    <w:p>
      <w:pPr>
        <w:widowControl/>
        <w:spacing w:line="600" w:lineRule="exact"/>
        <w:ind w:firstLine="640" w:firstLineChars="200"/>
        <w:rPr>
          <w:rFonts w:ascii="仿宋_GB2312" w:hAnsi="黑体" w:eastAsia="仿宋_GB2312" w:cs="黑体"/>
          <w:color w:val="auto"/>
          <w:sz w:val="32"/>
          <w:szCs w:val="32"/>
        </w:rPr>
      </w:pPr>
      <w:r>
        <w:rPr>
          <w:rFonts w:hint="eastAsia" w:ascii="仿宋_GB2312" w:hAnsi="黑体" w:eastAsia="仿宋_GB2312" w:cs="黑体"/>
          <w:color w:val="auto"/>
          <w:sz w:val="32"/>
          <w:szCs w:val="32"/>
        </w:rPr>
        <w:t>《财政部 税务总局关于支持农村集体产权制度改革有关税收政策的通知》(财税〔2017〕55号)第三条</w:t>
      </w:r>
    </w:p>
    <w:p>
      <w:pPr>
        <w:widowControl/>
        <w:spacing w:line="600" w:lineRule="exact"/>
        <w:ind w:firstLine="640" w:firstLineChars="200"/>
        <w:rPr>
          <w:rFonts w:ascii="仿宋_GB2312" w:eastAsia="仿宋_GB2312"/>
          <w:color w:val="auto"/>
          <w:sz w:val="32"/>
          <w:szCs w:val="32"/>
        </w:rPr>
      </w:pPr>
    </w:p>
    <w:p>
      <w:pPr>
        <w:pStyle w:val="4"/>
        <w:widowControl/>
        <w:numPr>
          <w:ilvl w:val="0"/>
          <w:numId w:val="5"/>
        </w:numPr>
        <w:shd w:val="clear" w:color="auto" w:fill="FFFFFF"/>
        <w:spacing w:before="0" w:after="0" w:line="600" w:lineRule="exact"/>
        <w:ind w:firstLine="0"/>
        <w:rPr>
          <w:rFonts w:ascii="楷体_GB2312" w:eastAsia="楷体_GB2312"/>
          <w:color w:val="auto"/>
          <w:sz w:val="36"/>
          <w:szCs w:val="36"/>
        </w:rPr>
      </w:pPr>
      <w:bookmarkStart w:id="5027" w:name="_Toc21086"/>
      <w:r>
        <w:rPr>
          <w:rFonts w:hint="eastAsia" w:ascii="楷体_GB2312" w:eastAsia="楷体_GB2312"/>
          <w:color w:val="auto"/>
          <w:sz w:val="36"/>
          <w:szCs w:val="36"/>
        </w:rPr>
        <w:t>促进农业生产税收优惠</w:t>
      </w:r>
      <w:bookmarkEnd w:id="5027"/>
    </w:p>
    <w:p>
      <w:pPr>
        <w:pStyle w:val="5"/>
        <w:widowControl/>
        <w:numPr>
          <w:ilvl w:val="0"/>
          <w:numId w:val="3"/>
        </w:numPr>
        <w:spacing w:before="0" w:after="0" w:line="600" w:lineRule="exact"/>
        <w:ind w:left="0" w:firstLine="0"/>
        <w:rPr>
          <w:rFonts w:ascii="Calibri" w:hAnsi="Calibri"/>
          <w:color w:val="auto"/>
        </w:rPr>
      </w:pPr>
      <w:bookmarkStart w:id="5028" w:name="_Toc2814"/>
      <w:r>
        <w:rPr>
          <w:rFonts w:hint="eastAsia" w:ascii="Calibri" w:hAnsi="Calibri"/>
          <w:color w:val="auto"/>
        </w:rPr>
        <w:t>农业生产者销售的自产农产品免征增值税</w:t>
      </w:r>
      <w:bookmarkEnd w:id="5028"/>
    </w:p>
    <w:p>
      <w:pPr>
        <w:pStyle w:val="6"/>
        <w:widowControl/>
        <w:spacing w:before="0" w:after="0" w:line="600" w:lineRule="exact"/>
        <w:rPr>
          <w:rFonts w:ascii="Calibri" w:hAnsi="Calibri" w:eastAsia="宋体"/>
          <w:color w:val="auto"/>
        </w:rPr>
      </w:pPr>
      <w:r>
        <w:rPr>
          <w:rFonts w:hint="eastAsia" w:ascii="Calibri" w:hAnsi="Calibri" w:eastAsia="宋体"/>
          <w:color w:val="auto"/>
        </w:rPr>
        <w:t>【享受主体】</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农业生产者</w:t>
      </w:r>
    </w:p>
    <w:p>
      <w:pPr>
        <w:pStyle w:val="6"/>
        <w:widowControl/>
        <w:spacing w:before="0" w:after="0" w:line="600" w:lineRule="exact"/>
        <w:rPr>
          <w:rFonts w:ascii="Calibri" w:hAnsi="Calibri" w:eastAsia="宋体"/>
          <w:color w:val="auto"/>
        </w:rPr>
      </w:pPr>
      <w:r>
        <w:rPr>
          <w:rFonts w:hint="eastAsia" w:ascii="Calibri" w:hAnsi="Calibri" w:eastAsia="宋体"/>
          <w:color w:val="auto"/>
        </w:rPr>
        <w:t>【优惠内容】</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农业生产者销售的自产农产品免征增值税。</w:t>
      </w:r>
    </w:p>
    <w:p>
      <w:pPr>
        <w:pStyle w:val="6"/>
        <w:widowControl/>
        <w:spacing w:before="0" w:after="0" w:line="600" w:lineRule="exact"/>
        <w:rPr>
          <w:rFonts w:ascii="Calibri" w:hAnsi="Calibri" w:eastAsia="宋体"/>
          <w:color w:val="auto"/>
        </w:rPr>
      </w:pPr>
      <w:r>
        <w:rPr>
          <w:rFonts w:hint="eastAsia" w:ascii="Calibri" w:hAnsi="Calibri" w:eastAsia="宋体"/>
          <w:color w:val="auto"/>
        </w:rPr>
        <w:t>【享受条件】</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1.从事种植业、养殖业、林业、牧业、水产业的单位和个人生产的初级农产品免征增值税。</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2.农产品应当是列入《农业产品征税范围注释》（财税字〔1995〕52号）的初级农业产品。</w:t>
      </w:r>
    </w:p>
    <w:p>
      <w:pPr>
        <w:pStyle w:val="6"/>
        <w:widowControl/>
        <w:spacing w:before="0" w:after="0" w:line="600" w:lineRule="exact"/>
        <w:rPr>
          <w:rFonts w:ascii="Calibri" w:hAnsi="Calibri" w:eastAsia="宋体"/>
          <w:color w:val="auto"/>
        </w:rPr>
      </w:pPr>
      <w:r>
        <w:rPr>
          <w:rFonts w:hint="eastAsia" w:ascii="Calibri" w:hAnsi="Calibri" w:eastAsia="宋体"/>
          <w:color w:val="auto"/>
        </w:rPr>
        <w:t>【政策依据】</w:t>
      </w:r>
    </w:p>
    <w:p>
      <w:pPr>
        <w:widowControl/>
        <w:spacing w:line="600" w:lineRule="exact"/>
        <w:ind w:firstLine="640" w:firstLineChars="200"/>
        <w:rPr>
          <w:rFonts w:ascii="仿宋_GB2312" w:hAnsi="黑体" w:eastAsia="仿宋_GB2312" w:cs="黑体"/>
          <w:color w:val="auto"/>
          <w:sz w:val="32"/>
          <w:szCs w:val="32"/>
        </w:rPr>
      </w:pPr>
      <w:r>
        <w:rPr>
          <w:rFonts w:hint="eastAsia" w:ascii="仿宋_GB2312" w:hAnsi="黑体" w:eastAsia="仿宋_GB2312" w:cs="黑体"/>
          <w:color w:val="auto"/>
          <w:sz w:val="32"/>
          <w:szCs w:val="32"/>
        </w:rPr>
        <w:t>1.《中华人民共和国增值税暂行条例》第十五条第一项</w:t>
      </w:r>
    </w:p>
    <w:p>
      <w:pPr>
        <w:widowControl/>
        <w:spacing w:line="600" w:lineRule="exact"/>
        <w:ind w:firstLine="640" w:firstLineChars="200"/>
        <w:rPr>
          <w:rFonts w:ascii="仿宋_GB2312" w:hAnsi="黑体" w:eastAsia="仿宋_GB2312" w:cs="黑体"/>
          <w:color w:val="auto"/>
          <w:sz w:val="32"/>
          <w:szCs w:val="32"/>
        </w:rPr>
      </w:pPr>
      <w:r>
        <w:rPr>
          <w:rFonts w:hint="eastAsia" w:ascii="仿宋_GB2312" w:hAnsi="黑体" w:eastAsia="仿宋_GB2312" w:cs="黑体"/>
          <w:color w:val="auto"/>
          <w:sz w:val="32"/>
          <w:szCs w:val="32"/>
        </w:rPr>
        <w:t>2.《中华人民共和国增值税暂行条例实施细则》第三十五条第一项</w:t>
      </w:r>
    </w:p>
    <w:p>
      <w:pPr>
        <w:widowControl/>
        <w:spacing w:line="600" w:lineRule="exact"/>
        <w:ind w:firstLine="640" w:firstLineChars="200"/>
        <w:rPr>
          <w:rFonts w:ascii="仿宋_GB2312" w:hAnsi="黑体" w:eastAsia="仿宋_GB2312" w:cs="黑体"/>
          <w:color w:val="auto"/>
          <w:sz w:val="32"/>
          <w:szCs w:val="32"/>
        </w:rPr>
      </w:pPr>
      <w:r>
        <w:rPr>
          <w:rFonts w:hint="eastAsia" w:ascii="仿宋_GB2312" w:hAnsi="黑体" w:eastAsia="仿宋_GB2312" w:cs="黑体"/>
          <w:color w:val="auto"/>
          <w:sz w:val="32"/>
          <w:szCs w:val="32"/>
        </w:rPr>
        <w:t>3.《财政部 国家税务总局关于印发&lt;农业产品征税范围注释&gt;的通知》（财税字〔1995〕52号）</w:t>
      </w:r>
    </w:p>
    <w:p>
      <w:pPr>
        <w:widowControl/>
        <w:spacing w:line="600" w:lineRule="exact"/>
        <w:ind w:firstLine="640" w:firstLineChars="200"/>
        <w:rPr>
          <w:rFonts w:ascii="仿宋_GB2312" w:eastAsia="仿宋_GB2312"/>
          <w:color w:val="auto"/>
          <w:sz w:val="32"/>
          <w:szCs w:val="32"/>
        </w:rPr>
      </w:pPr>
    </w:p>
    <w:p>
      <w:pPr>
        <w:pStyle w:val="5"/>
        <w:widowControl/>
        <w:numPr>
          <w:ilvl w:val="0"/>
          <w:numId w:val="3"/>
        </w:numPr>
        <w:spacing w:before="0" w:after="0" w:line="600" w:lineRule="exact"/>
        <w:ind w:left="0" w:firstLine="0"/>
        <w:rPr>
          <w:rFonts w:ascii="Calibri" w:hAnsi="Calibri"/>
          <w:color w:val="auto"/>
        </w:rPr>
      </w:pPr>
      <w:bookmarkStart w:id="5029" w:name="_Toc26389"/>
      <w:r>
        <w:rPr>
          <w:rFonts w:hint="eastAsia" w:ascii="Calibri" w:hAnsi="Calibri"/>
          <w:color w:val="auto"/>
        </w:rPr>
        <w:t>单一大宗饲料等在国内流通环节免征增值税</w:t>
      </w:r>
      <w:bookmarkEnd w:id="5029"/>
    </w:p>
    <w:p>
      <w:pPr>
        <w:pStyle w:val="6"/>
        <w:widowControl/>
        <w:spacing w:before="0" w:after="0" w:line="600" w:lineRule="exact"/>
        <w:rPr>
          <w:rFonts w:ascii="Calibri" w:hAnsi="Calibri" w:eastAsia="宋体"/>
          <w:color w:val="auto"/>
        </w:rPr>
      </w:pPr>
      <w:r>
        <w:rPr>
          <w:rFonts w:hint="eastAsia" w:ascii="Calibri" w:hAnsi="Calibri" w:eastAsia="宋体"/>
          <w:color w:val="auto"/>
        </w:rPr>
        <w:t>【享受主体】</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从事饲料生产销售的纳税人</w:t>
      </w:r>
    </w:p>
    <w:p>
      <w:pPr>
        <w:pStyle w:val="6"/>
        <w:widowControl/>
        <w:spacing w:before="0" w:after="0" w:line="600" w:lineRule="exact"/>
        <w:rPr>
          <w:rFonts w:ascii="Calibri" w:hAnsi="Calibri" w:eastAsia="宋体"/>
          <w:color w:val="auto"/>
        </w:rPr>
      </w:pPr>
      <w:r>
        <w:rPr>
          <w:rFonts w:hint="eastAsia" w:ascii="Calibri" w:hAnsi="Calibri" w:eastAsia="宋体"/>
          <w:color w:val="auto"/>
        </w:rPr>
        <w:t>【优惠内容】</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饲料生产企业生产销售单一大宗饲料、混合饲料、配合饲料、复合预混料、浓缩饲料，免征增值税。</w:t>
      </w:r>
    </w:p>
    <w:p>
      <w:pPr>
        <w:pStyle w:val="6"/>
        <w:widowControl/>
        <w:spacing w:before="0" w:after="0" w:line="600" w:lineRule="exact"/>
        <w:rPr>
          <w:rFonts w:ascii="Calibri" w:hAnsi="Calibri" w:eastAsia="宋体"/>
          <w:color w:val="auto"/>
        </w:rPr>
      </w:pPr>
      <w:r>
        <w:rPr>
          <w:rFonts w:hint="eastAsia" w:ascii="Calibri" w:hAnsi="Calibri" w:eastAsia="宋体"/>
          <w:color w:val="auto"/>
        </w:rPr>
        <w:t>【享受条件】</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1.单一大宗饲料，指以一种动物、植物、微生物或矿物质为来源的产品或其副产品。其范围仅限于糠麸、酒糟、鱼粉、草饲料、饲料级磷酸氢钙及除豆粕以外的菜子粕、棉子粕、向日葵粕、花生粕等粕类产品。</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2.混合饲料，指由两种以上单一大宗饲料、粮食、粮食副产品及饲料添加剂按照一定比例配置，其中单一大宗饲料、粮食及粮食副产品的参兑比例不低于95%的饲料。</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3.配合饲料，指根据不同的饲养对象，饲养对象的不同生长发育阶段的营养需要，将多种饲料原料按饲料配方经工业生产后，形成的能满足饲养动物全部营养需要（除水分外）的饲料。</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4.复合预混料，指能够按照国家有关饲料产品的标准要求量，全面提供动物饲养相应阶段所需微量元素（4种或以上）、维生素（8种或以上），由微量元素、维生素、氨基酸和非营养性添加剂中任何两类或两类以上的组分与载体或稀释剂按一定比例配置的均匀混合物。</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5.浓缩饲料，指由蛋白质、复合预混料及矿物质等按一定比例配制的均匀混合物。</w:t>
      </w:r>
    </w:p>
    <w:p>
      <w:pPr>
        <w:pStyle w:val="6"/>
        <w:widowControl/>
        <w:spacing w:before="0" w:after="0" w:line="600" w:lineRule="exact"/>
        <w:rPr>
          <w:rFonts w:ascii="Calibri" w:hAnsi="Calibri" w:eastAsia="宋体"/>
          <w:color w:val="auto"/>
        </w:rPr>
      </w:pPr>
      <w:r>
        <w:rPr>
          <w:rFonts w:hint="eastAsia" w:ascii="Calibri" w:hAnsi="Calibri" w:eastAsia="宋体"/>
          <w:color w:val="auto"/>
        </w:rPr>
        <w:t>【政策依据】</w:t>
      </w:r>
    </w:p>
    <w:p>
      <w:pPr>
        <w:widowControl/>
        <w:spacing w:line="600" w:lineRule="exact"/>
        <w:ind w:firstLine="640" w:firstLineChars="200"/>
        <w:rPr>
          <w:rFonts w:ascii="仿宋_GB2312" w:hAnsi="黑体" w:eastAsia="仿宋_GB2312" w:cs="黑体"/>
          <w:color w:val="auto"/>
          <w:sz w:val="32"/>
          <w:szCs w:val="32"/>
        </w:rPr>
      </w:pPr>
      <w:r>
        <w:rPr>
          <w:rFonts w:hint="eastAsia" w:ascii="仿宋_GB2312" w:hAnsi="黑体" w:eastAsia="仿宋_GB2312" w:cs="黑体"/>
          <w:color w:val="auto"/>
          <w:sz w:val="32"/>
          <w:szCs w:val="32"/>
        </w:rPr>
        <w:t>1.《财政部 国家税务总局关于饲料产品免征增值税问题的通知》（财税〔2001〕121号）第一条</w:t>
      </w:r>
    </w:p>
    <w:p>
      <w:pPr>
        <w:widowControl/>
        <w:spacing w:line="600" w:lineRule="exact"/>
        <w:ind w:firstLine="640" w:firstLineChars="200"/>
        <w:rPr>
          <w:rFonts w:ascii="仿宋_GB2312" w:hAnsi="黑体" w:eastAsia="仿宋_GB2312" w:cs="黑体"/>
          <w:color w:val="auto"/>
          <w:sz w:val="32"/>
          <w:szCs w:val="32"/>
        </w:rPr>
      </w:pPr>
      <w:r>
        <w:rPr>
          <w:rFonts w:hint="eastAsia" w:ascii="仿宋_GB2312" w:hAnsi="黑体" w:eastAsia="仿宋_GB2312" w:cs="黑体"/>
          <w:color w:val="auto"/>
          <w:sz w:val="32"/>
          <w:szCs w:val="32"/>
        </w:rPr>
        <w:t>2.《国家税务总局关于印发&lt;增值税部分货物征税范围注释&gt;的通知》（国税发〔1993〕151号）第十二条</w:t>
      </w:r>
    </w:p>
    <w:p>
      <w:pPr>
        <w:widowControl/>
        <w:spacing w:line="600" w:lineRule="exact"/>
        <w:ind w:firstLine="640" w:firstLineChars="200"/>
        <w:rPr>
          <w:rFonts w:ascii="仿宋_GB2312" w:eastAsia="仿宋_GB2312"/>
          <w:color w:val="auto"/>
          <w:sz w:val="32"/>
          <w:szCs w:val="32"/>
        </w:rPr>
      </w:pPr>
    </w:p>
    <w:p>
      <w:pPr>
        <w:pStyle w:val="5"/>
        <w:widowControl/>
        <w:numPr>
          <w:ilvl w:val="0"/>
          <w:numId w:val="3"/>
        </w:numPr>
        <w:spacing w:before="0" w:after="0" w:line="600" w:lineRule="exact"/>
        <w:ind w:left="0" w:firstLine="0"/>
        <w:rPr>
          <w:rFonts w:ascii="Calibri" w:hAnsi="Calibri"/>
          <w:color w:val="auto"/>
        </w:rPr>
      </w:pPr>
      <w:bookmarkStart w:id="5030" w:name="_Toc11740"/>
      <w:r>
        <w:rPr>
          <w:rFonts w:hint="eastAsia" w:ascii="Calibri" w:hAnsi="Calibri"/>
          <w:color w:val="auto"/>
        </w:rPr>
        <w:t>生产销售有机肥免征增值税</w:t>
      </w:r>
      <w:bookmarkEnd w:id="5030"/>
    </w:p>
    <w:p>
      <w:pPr>
        <w:pStyle w:val="6"/>
        <w:widowControl/>
        <w:spacing w:before="0" w:after="0" w:line="600" w:lineRule="exact"/>
        <w:rPr>
          <w:rFonts w:ascii="Calibri" w:hAnsi="Calibri" w:eastAsia="宋体"/>
          <w:color w:val="auto"/>
        </w:rPr>
      </w:pPr>
      <w:r>
        <w:rPr>
          <w:rFonts w:hint="eastAsia" w:ascii="Calibri" w:hAnsi="Calibri" w:eastAsia="宋体"/>
          <w:color w:val="auto"/>
        </w:rPr>
        <w:t>【享受主体】</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从事生产销售和批发、零售有机肥产品的纳税人</w:t>
      </w:r>
    </w:p>
    <w:p>
      <w:pPr>
        <w:pStyle w:val="6"/>
        <w:widowControl/>
        <w:spacing w:before="0" w:after="0" w:line="600" w:lineRule="exact"/>
        <w:rPr>
          <w:rFonts w:ascii="Calibri" w:hAnsi="Calibri" w:eastAsia="宋体"/>
          <w:color w:val="auto"/>
        </w:rPr>
      </w:pPr>
      <w:r>
        <w:rPr>
          <w:rFonts w:hint="eastAsia" w:ascii="Calibri" w:hAnsi="Calibri" w:eastAsia="宋体"/>
          <w:color w:val="auto"/>
        </w:rPr>
        <w:t>【优惠内容】</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自2008年6月1日起，纳税人生产销售和批发、零售有机肥产品免征增值税。</w:t>
      </w:r>
    </w:p>
    <w:p>
      <w:pPr>
        <w:pStyle w:val="6"/>
        <w:widowControl/>
        <w:spacing w:before="0" w:after="0" w:line="600" w:lineRule="exact"/>
        <w:rPr>
          <w:rFonts w:ascii="Calibri" w:hAnsi="Calibri" w:eastAsia="宋体"/>
          <w:color w:val="auto"/>
        </w:rPr>
      </w:pPr>
      <w:r>
        <w:rPr>
          <w:rFonts w:hint="eastAsia" w:ascii="Calibri" w:hAnsi="Calibri" w:eastAsia="宋体"/>
          <w:color w:val="auto"/>
        </w:rPr>
        <w:t>【享受条件】</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1.享受上述免税政策的有机肥产品是指有机肥料、有机-无机复混肥料和生物有机肥。</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2.有机肥料，指来源于植物和（或）动物，施于土壤以提供植物营养为主要功能的含碳物料。</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3.有机-无机复混肥料，指由有机和无机肥料混合和（或）化合制成的含有一定量有机肥料的复混肥料。</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4.生物有机肥，指特定功能微生物与主要以动植物残体（如禽畜粪便、农作物秸秆等）为来源并经无害化处理、腐熟的有机物料复合而成的一类兼具微生物肥料和有机肥效应的肥料。</w:t>
      </w:r>
    </w:p>
    <w:p>
      <w:pPr>
        <w:pStyle w:val="6"/>
        <w:widowControl/>
        <w:spacing w:before="0" w:after="0" w:line="600" w:lineRule="exact"/>
        <w:rPr>
          <w:rFonts w:ascii="Calibri" w:hAnsi="Calibri" w:eastAsia="宋体"/>
          <w:color w:val="auto"/>
        </w:rPr>
      </w:pPr>
      <w:r>
        <w:rPr>
          <w:rFonts w:hint="eastAsia" w:ascii="Calibri" w:hAnsi="Calibri" w:eastAsia="宋体"/>
          <w:color w:val="auto"/>
        </w:rPr>
        <w:t>【政策依据】</w:t>
      </w:r>
    </w:p>
    <w:p>
      <w:pPr>
        <w:widowControl/>
        <w:spacing w:line="600" w:lineRule="exact"/>
        <w:ind w:firstLine="640" w:firstLineChars="200"/>
        <w:rPr>
          <w:rFonts w:ascii="仿宋_GB2312" w:hAnsi="黑体" w:eastAsia="仿宋_GB2312" w:cs="黑体"/>
          <w:color w:val="auto"/>
          <w:sz w:val="32"/>
          <w:szCs w:val="32"/>
        </w:rPr>
      </w:pPr>
      <w:r>
        <w:rPr>
          <w:rFonts w:hint="eastAsia" w:ascii="仿宋_GB2312" w:hAnsi="黑体" w:eastAsia="仿宋_GB2312" w:cs="黑体"/>
          <w:color w:val="auto"/>
          <w:sz w:val="32"/>
          <w:szCs w:val="32"/>
        </w:rPr>
        <w:t>《财政部 国家税务总局关于有机肥产品免征增值税的通知》（财税〔2008〕56号）</w:t>
      </w:r>
    </w:p>
    <w:p>
      <w:pPr>
        <w:widowControl/>
        <w:spacing w:line="600" w:lineRule="exact"/>
        <w:ind w:firstLine="640" w:firstLineChars="200"/>
        <w:rPr>
          <w:rFonts w:ascii="仿宋_GB2312" w:eastAsia="仿宋_GB2312"/>
          <w:color w:val="auto"/>
          <w:sz w:val="32"/>
          <w:szCs w:val="32"/>
        </w:rPr>
      </w:pPr>
    </w:p>
    <w:p>
      <w:pPr>
        <w:pStyle w:val="5"/>
        <w:widowControl/>
        <w:numPr>
          <w:ilvl w:val="0"/>
          <w:numId w:val="3"/>
        </w:numPr>
        <w:spacing w:before="0" w:after="0" w:line="600" w:lineRule="exact"/>
        <w:ind w:left="0" w:firstLine="0"/>
        <w:rPr>
          <w:rFonts w:ascii="Calibri" w:hAnsi="Calibri"/>
          <w:color w:val="auto"/>
        </w:rPr>
      </w:pPr>
      <w:bookmarkStart w:id="5031" w:name="_Toc16787"/>
      <w:r>
        <w:rPr>
          <w:rFonts w:hint="eastAsia" w:ascii="Calibri" w:hAnsi="Calibri"/>
          <w:color w:val="auto"/>
        </w:rPr>
        <w:t>滴灌产品免征增值税</w:t>
      </w:r>
      <w:bookmarkEnd w:id="5031"/>
    </w:p>
    <w:p>
      <w:pPr>
        <w:pStyle w:val="6"/>
        <w:widowControl/>
        <w:spacing w:before="0" w:after="0" w:line="600" w:lineRule="exact"/>
        <w:rPr>
          <w:rFonts w:ascii="Calibri" w:hAnsi="Calibri" w:eastAsia="宋体"/>
          <w:color w:val="auto"/>
        </w:rPr>
      </w:pPr>
      <w:r>
        <w:rPr>
          <w:rFonts w:hint="eastAsia" w:ascii="Calibri" w:hAnsi="Calibri" w:eastAsia="宋体"/>
          <w:color w:val="auto"/>
        </w:rPr>
        <w:t>【享受主体】</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生产销售和批发、零售滴灌带和滴灌管的纳税人</w:t>
      </w:r>
    </w:p>
    <w:p>
      <w:pPr>
        <w:pStyle w:val="6"/>
        <w:widowControl/>
        <w:spacing w:before="0" w:after="0" w:line="600" w:lineRule="exact"/>
        <w:rPr>
          <w:rFonts w:ascii="Calibri" w:hAnsi="Calibri" w:eastAsia="宋体"/>
          <w:color w:val="auto"/>
        </w:rPr>
      </w:pPr>
      <w:r>
        <w:rPr>
          <w:rFonts w:hint="eastAsia" w:ascii="Calibri" w:hAnsi="Calibri" w:eastAsia="宋体"/>
          <w:color w:val="auto"/>
        </w:rPr>
        <w:t>【优惠内容】</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自2007年7月1日起，纳税人生产销售和批发、零售滴灌带和滴灌管产品免征增值税。</w:t>
      </w:r>
    </w:p>
    <w:p>
      <w:pPr>
        <w:pStyle w:val="6"/>
        <w:widowControl/>
        <w:spacing w:before="0" w:after="0" w:line="600" w:lineRule="exact"/>
        <w:rPr>
          <w:rFonts w:ascii="Calibri" w:hAnsi="Calibri" w:eastAsia="宋体"/>
          <w:color w:val="auto"/>
        </w:rPr>
      </w:pPr>
      <w:r>
        <w:rPr>
          <w:rFonts w:hint="eastAsia" w:ascii="Calibri" w:hAnsi="Calibri" w:eastAsia="宋体"/>
          <w:color w:val="auto"/>
        </w:rPr>
        <w:t>【享受条件】</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滴灌带和滴灌管产品是指农业节水滴灌系统专用的、具有制造过程中加工的孔口或其他出流装置、能够以滴状或连续流状出水的水带和水管产品。滴灌带和滴灌管产品按照国家有关质量技术标准要求进行生产，并与PVC管（主管）、PE管（辅管）、承插管件、过滤器等部件组成为滴灌系统。</w:t>
      </w:r>
    </w:p>
    <w:p>
      <w:pPr>
        <w:pStyle w:val="6"/>
        <w:widowControl/>
        <w:spacing w:before="0" w:after="0" w:line="600" w:lineRule="exact"/>
        <w:rPr>
          <w:rFonts w:ascii="Calibri" w:hAnsi="Calibri" w:eastAsia="宋体"/>
          <w:color w:val="auto"/>
        </w:rPr>
      </w:pPr>
      <w:r>
        <w:rPr>
          <w:rFonts w:hint="eastAsia" w:ascii="Calibri" w:hAnsi="Calibri" w:eastAsia="宋体"/>
          <w:color w:val="auto"/>
        </w:rPr>
        <w:t>【政策依据】</w:t>
      </w:r>
    </w:p>
    <w:p>
      <w:pPr>
        <w:widowControl/>
        <w:spacing w:line="600" w:lineRule="exact"/>
        <w:ind w:firstLine="640" w:firstLineChars="200"/>
        <w:rPr>
          <w:rFonts w:ascii="仿宋_GB2312" w:hAnsi="黑体" w:eastAsia="仿宋_GB2312" w:cs="黑体"/>
          <w:color w:val="auto"/>
          <w:sz w:val="32"/>
          <w:szCs w:val="32"/>
        </w:rPr>
      </w:pPr>
      <w:r>
        <w:rPr>
          <w:rFonts w:hint="eastAsia" w:ascii="仿宋_GB2312" w:hAnsi="黑体" w:eastAsia="仿宋_GB2312" w:cs="黑体"/>
          <w:color w:val="auto"/>
          <w:sz w:val="32"/>
          <w:szCs w:val="32"/>
        </w:rPr>
        <w:t>《财政部 国家税务总局关于免征滴灌带和滴灌管产品增值税的通知》（财税〔2007〕83号）第一条、第四条</w:t>
      </w:r>
    </w:p>
    <w:p>
      <w:pPr>
        <w:widowControl/>
        <w:spacing w:line="600" w:lineRule="exact"/>
        <w:ind w:firstLine="640" w:firstLineChars="200"/>
        <w:rPr>
          <w:rFonts w:ascii="仿宋_GB2312" w:eastAsia="仿宋_GB2312"/>
          <w:color w:val="auto"/>
          <w:sz w:val="32"/>
          <w:szCs w:val="32"/>
        </w:rPr>
      </w:pPr>
    </w:p>
    <w:p>
      <w:pPr>
        <w:pStyle w:val="5"/>
        <w:widowControl/>
        <w:numPr>
          <w:ilvl w:val="0"/>
          <w:numId w:val="3"/>
        </w:numPr>
        <w:spacing w:before="0" w:after="0" w:line="600" w:lineRule="exact"/>
        <w:ind w:left="0" w:firstLine="0"/>
        <w:rPr>
          <w:rFonts w:ascii="Calibri" w:hAnsi="Calibri"/>
          <w:color w:val="auto"/>
        </w:rPr>
      </w:pPr>
      <w:bookmarkStart w:id="5032" w:name="_Toc8894"/>
      <w:r>
        <w:rPr>
          <w:rFonts w:hint="eastAsia" w:ascii="Calibri" w:hAnsi="Calibri"/>
          <w:color w:val="auto"/>
        </w:rPr>
        <w:t>生产销售农膜免征增值税</w:t>
      </w:r>
      <w:bookmarkEnd w:id="5032"/>
    </w:p>
    <w:p>
      <w:pPr>
        <w:pStyle w:val="6"/>
        <w:widowControl/>
        <w:spacing w:before="0" w:after="0" w:line="600" w:lineRule="exact"/>
        <w:rPr>
          <w:rFonts w:ascii="Calibri" w:hAnsi="Calibri" w:eastAsia="宋体"/>
          <w:color w:val="auto"/>
        </w:rPr>
      </w:pPr>
      <w:r>
        <w:rPr>
          <w:rFonts w:hint="eastAsia" w:ascii="Calibri" w:hAnsi="Calibri" w:eastAsia="宋体"/>
          <w:color w:val="auto"/>
        </w:rPr>
        <w:t>【享受主体】</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从事生产销售农膜的纳税人</w:t>
      </w:r>
    </w:p>
    <w:p>
      <w:pPr>
        <w:pStyle w:val="6"/>
        <w:widowControl/>
        <w:spacing w:before="0" w:after="0" w:line="600" w:lineRule="exact"/>
        <w:rPr>
          <w:rFonts w:ascii="Calibri" w:hAnsi="Calibri" w:eastAsia="宋体"/>
          <w:color w:val="auto"/>
        </w:rPr>
      </w:pPr>
      <w:r>
        <w:rPr>
          <w:rFonts w:hint="eastAsia" w:ascii="Calibri" w:hAnsi="Calibri" w:eastAsia="宋体"/>
          <w:color w:val="auto"/>
        </w:rPr>
        <w:t>【优惠内容】</w:t>
      </w:r>
    </w:p>
    <w:p>
      <w:pPr>
        <w:widowControl/>
        <w:spacing w:line="600" w:lineRule="exact"/>
        <w:ind w:firstLine="640" w:firstLineChars="200"/>
        <w:rPr>
          <w:rFonts w:ascii="仿宋_GB2312" w:eastAsia="仿宋_GB2312"/>
          <w:color w:val="auto"/>
          <w:sz w:val="32"/>
          <w:szCs w:val="32"/>
        </w:rPr>
      </w:pPr>
      <w:r>
        <w:rPr>
          <w:rFonts w:ascii="仿宋_GB2312" w:eastAsia="仿宋_GB2312"/>
          <w:color w:val="auto"/>
          <w:sz w:val="32"/>
          <w:szCs w:val="32"/>
        </w:rPr>
        <w:t>对农膜产品，免征增值税。</w:t>
      </w:r>
    </w:p>
    <w:p>
      <w:pPr>
        <w:pStyle w:val="6"/>
        <w:widowControl/>
        <w:spacing w:before="0" w:after="0" w:line="600" w:lineRule="exact"/>
        <w:rPr>
          <w:rFonts w:ascii="Calibri" w:hAnsi="Calibri" w:eastAsia="宋体"/>
          <w:color w:val="auto"/>
        </w:rPr>
      </w:pPr>
      <w:r>
        <w:rPr>
          <w:rFonts w:hint="eastAsia" w:ascii="Calibri" w:hAnsi="Calibri" w:eastAsia="宋体"/>
          <w:color w:val="auto"/>
        </w:rPr>
        <w:t>【享受条件】</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1.纳税人从事农膜生产销售、批发零售。</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2.农膜是指用于农业生产的各种地膜、大棚膜。</w:t>
      </w:r>
    </w:p>
    <w:p>
      <w:pPr>
        <w:pStyle w:val="6"/>
        <w:widowControl/>
        <w:spacing w:before="0" w:after="0" w:line="600" w:lineRule="exact"/>
        <w:rPr>
          <w:rFonts w:ascii="Calibri" w:hAnsi="Calibri" w:eastAsia="宋体"/>
          <w:color w:val="auto"/>
        </w:rPr>
      </w:pPr>
      <w:r>
        <w:rPr>
          <w:rFonts w:hint="eastAsia" w:ascii="Calibri" w:hAnsi="Calibri" w:eastAsia="宋体"/>
          <w:color w:val="auto"/>
        </w:rPr>
        <w:t>【政策依据】</w:t>
      </w:r>
    </w:p>
    <w:p>
      <w:pPr>
        <w:widowControl/>
        <w:spacing w:line="600" w:lineRule="exact"/>
        <w:ind w:firstLine="640" w:firstLineChars="200"/>
        <w:rPr>
          <w:rFonts w:ascii="仿宋_GB2312" w:hAnsi="黑体" w:eastAsia="仿宋_GB2312" w:cs="黑体"/>
          <w:color w:val="auto"/>
          <w:sz w:val="32"/>
          <w:szCs w:val="32"/>
        </w:rPr>
      </w:pPr>
      <w:r>
        <w:rPr>
          <w:rFonts w:hint="eastAsia" w:ascii="仿宋_GB2312" w:hAnsi="黑体" w:eastAsia="仿宋_GB2312" w:cs="黑体"/>
          <w:color w:val="auto"/>
          <w:sz w:val="32"/>
          <w:szCs w:val="32"/>
        </w:rPr>
        <w:t>1.《财政部 国家税务总局关于农业生产资料征免增值税政策的通知》（财税〔2001〕113号）第一条第1项</w:t>
      </w:r>
    </w:p>
    <w:p>
      <w:pPr>
        <w:widowControl/>
        <w:spacing w:line="600" w:lineRule="exact"/>
        <w:ind w:firstLine="640" w:firstLineChars="200"/>
        <w:rPr>
          <w:rFonts w:ascii="仿宋_GB2312" w:hAnsi="黑体" w:eastAsia="仿宋_GB2312" w:cs="黑体"/>
          <w:color w:val="auto"/>
          <w:sz w:val="32"/>
          <w:szCs w:val="32"/>
        </w:rPr>
      </w:pPr>
      <w:r>
        <w:rPr>
          <w:rFonts w:hint="eastAsia" w:ascii="仿宋_GB2312" w:hAnsi="黑体" w:eastAsia="仿宋_GB2312" w:cs="黑体"/>
          <w:color w:val="auto"/>
          <w:sz w:val="32"/>
          <w:szCs w:val="32"/>
        </w:rPr>
        <w:t>2.《国家税务总局关于印发&lt;增值税部分货物征税范围注释&gt;的通知》（国税发〔1993〕151号）第十五条</w:t>
      </w:r>
    </w:p>
    <w:p>
      <w:pPr>
        <w:widowControl/>
        <w:spacing w:line="600" w:lineRule="exact"/>
        <w:ind w:firstLine="640" w:firstLineChars="200"/>
        <w:rPr>
          <w:rFonts w:ascii="仿宋_GB2312" w:eastAsia="仿宋_GB2312"/>
          <w:color w:val="auto"/>
          <w:sz w:val="32"/>
          <w:szCs w:val="32"/>
        </w:rPr>
      </w:pPr>
    </w:p>
    <w:p>
      <w:pPr>
        <w:pStyle w:val="5"/>
        <w:widowControl/>
        <w:numPr>
          <w:ilvl w:val="0"/>
          <w:numId w:val="3"/>
        </w:numPr>
        <w:spacing w:before="0" w:after="0" w:line="600" w:lineRule="exact"/>
        <w:ind w:left="0" w:firstLine="0"/>
        <w:rPr>
          <w:rFonts w:ascii="Calibri" w:hAnsi="Calibri"/>
          <w:color w:val="auto"/>
        </w:rPr>
      </w:pPr>
      <w:bookmarkStart w:id="5033" w:name="_Toc27897"/>
      <w:r>
        <w:rPr>
          <w:rFonts w:hint="eastAsia" w:ascii="Calibri" w:hAnsi="Calibri"/>
          <w:color w:val="auto"/>
        </w:rPr>
        <w:t>批发零售种子、种苗、农药、农机免征增值税</w:t>
      </w:r>
      <w:bookmarkEnd w:id="5033"/>
    </w:p>
    <w:p>
      <w:pPr>
        <w:pStyle w:val="6"/>
        <w:widowControl/>
        <w:spacing w:before="0" w:after="0" w:line="600" w:lineRule="exact"/>
        <w:rPr>
          <w:rFonts w:ascii="Calibri" w:hAnsi="Calibri" w:eastAsia="宋体"/>
          <w:color w:val="auto"/>
        </w:rPr>
      </w:pPr>
      <w:r>
        <w:rPr>
          <w:rFonts w:hint="eastAsia" w:ascii="Calibri" w:hAnsi="Calibri" w:eastAsia="宋体"/>
          <w:color w:val="auto"/>
        </w:rPr>
        <w:t>【享受主体】</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从事种子、种苗、农药、农机批发零售的纳税人</w:t>
      </w:r>
    </w:p>
    <w:p>
      <w:pPr>
        <w:pStyle w:val="6"/>
        <w:widowControl/>
        <w:spacing w:before="0" w:after="0" w:line="600" w:lineRule="exact"/>
        <w:rPr>
          <w:rFonts w:ascii="Calibri" w:hAnsi="Calibri" w:eastAsia="宋体"/>
          <w:color w:val="auto"/>
        </w:rPr>
      </w:pPr>
      <w:r>
        <w:rPr>
          <w:rFonts w:hint="eastAsia" w:ascii="Calibri" w:hAnsi="Calibri" w:eastAsia="宋体"/>
          <w:color w:val="auto"/>
        </w:rPr>
        <w:t>【优惠内容】</w:t>
      </w:r>
    </w:p>
    <w:p>
      <w:pPr>
        <w:widowControl/>
        <w:spacing w:line="600" w:lineRule="exact"/>
        <w:ind w:firstLine="640" w:firstLineChars="200"/>
        <w:rPr>
          <w:rFonts w:ascii="仿宋_GB2312" w:eastAsia="仿宋_GB2312"/>
          <w:color w:val="auto"/>
          <w:sz w:val="32"/>
          <w:szCs w:val="32"/>
        </w:rPr>
      </w:pPr>
      <w:r>
        <w:rPr>
          <w:rFonts w:ascii="仿宋_GB2312" w:eastAsia="仿宋_GB2312"/>
          <w:color w:val="auto"/>
          <w:sz w:val="32"/>
          <w:szCs w:val="32"/>
        </w:rPr>
        <w:t>批发、零售的种子、种苗、农药、农机，免征增值税。</w:t>
      </w:r>
    </w:p>
    <w:p>
      <w:pPr>
        <w:pStyle w:val="6"/>
        <w:widowControl/>
        <w:spacing w:before="0" w:after="0" w:line="600" w:lineRule="exact"/>
        <w:rPr>
          <w:rFonts w:ascii="Calibri" w:hAnsi="Calibri" w:eastAsia="宋体"/>
          <w:color w:val="auto"/>
        </w:rPr>
      </w:pPr>
      <w:r>
        <w:rPr>
          <w:rFonts w:hint="eastAsia" w:ascii="Calibri" w:hAnsi="Calibri" w:eastAsia="宋体"/>
          <w:color w:val="auto"/>
        </w:rPr>
        <w:t>【享受条件】</w:t>
      </w:r>
    </w:p>
    <w:p>
      <w:pPr>
        <w:widowControl/>
        <w:spacing w:line="600" w:lineRule="exact"/>
        <w:rPr>
          <w:rFonts w:ascii="仿宋_GB2312" w:eastAsia="仿宋_GB2312"/>
          <w:color w:val="auto"/>
          <w:sz w:val="32"/>
          <w:szCs w:val="32"/>
        </w:rPr>
      </w:pPr>
      <w:r>
        <w:rPr>
          <w:rFonts w:hint="eastAsia" w:ascii="仿宋_GB2312" w:eastAsia="仿宋_GB2312"/>
          <w:color w:val="auto"/>
          <w:sz w:val="32"/>
          <w:szCs w:val="32"/>
        </w:rPr>
        <w:t xml:space="preserve">    1.纳税人</w:t>
      </w:r>
      <w:r>
        <w:rPr>
          <w:rFonts w:ascii="仿宋_GB2312" w:eastAsia="仿宋_GB2312"/>
          <w:color w:val="auto"/>
          <w:sz w:val="32"/>
          <w:szCs w:val="32"/>
        </w:rPr>
        <w:t>批发、零售种子、种苗、农药、农机</w:t>
      </w:r>
      <w:r>
        <w:rPr>
          <w:rFonts w:hint="eastAsia" w:ascii="仿宋_GB2312" w:eastAsia="仿宋_GB2312"/>
          <w:color w:val="auto"/>
          <w:sz w:val="32"/>
          <w:szCs w:val="32"/>
        </w:rPr>
        <w:t>。</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2.农药是指用于农林业防治病虫害、除草及调节植物生长的药剂。</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3.农机是指用于农业生产（包括林业、牧业、副业、渔业）的各种机器和机械化和半机械化农具，以及小农具。</w:t>
      </w:r>
    </w:p>
    <w:p>
      <w:pPr>
        <w:pStyle w:val="6"/>
        <w:widowControl/>
        <w:spacing w:before="0" w:after="0" w:line="600" w:lineRule="exact"/>
        <w:rPr>
          <w:rFonts w:ascii="Calibri" w:hAnsi="Calibri" w:eastAsia="宋体"/>
          <w:color w:val="auto"/>
        </w:rPr>
      </w:pPr>
      <w:r>
        <w:rPr>
          <w:rFonts w:hint="eastAsia" w:ascii="Calibri" w:hAnsi="Calibri" w:eastAsia="宋体"/>
          <w:color w:val="auto"/>
        </w:rPr>
        <w:t>【政策依据】</w:t>
      </w:r>
    </w:p>
    <w:p>
      <w:pPr>
        <w:widowControl/>
        <w:spacing w:line="600" w:lineRule="exact"/>
        <w:ind w:firstLine="640" w:firstLineChars="200"/>
        <w:rPr>
          <w:rFonts w:ascii="仿宋_GB2312" w:hAnsi="黑体" w:eastAsia="仿宋_GB2312" w:cs="黑体"/>
          <w:color w:val="auto"/>
          <w:sz w:val="32"/>
          <w:szCs w:val="32"/>
        </w:rPr>
      </w:pPr>
      <w:r>
        <w:rPr>
          <w:rFonts w:hint="eastAsia" w:ascii="仿宋_GB2312" w:hAnsi="黑体" w:eastAsia="仿宋_GB2312" w:cs="黑体"/>
          <w:color w:val="auto"/>
          <w:sz w:val="32"/>
          <w:szCs w:val="32"/>
        </w:rPr>
        <w:t>1.《财政部 国家税务总局关于农业生产资料征免增值税政策的通知》（财税〔2001〕113号）第一条第4项</w:t>
      </w:r>
    </w:p>
    <w:p>
      <w:pPr>
        <w:widowControl/>
        <w:spacing w:line="600" w:lineRule="exact"/>
        <w:ind w:firstLine="640" w:firstLineChars="200"/>
        <w:rPr>
          <w:rFonts w:ascii="仿宋_GB2312" w:hAnsi="黑体" w:eastAsia="仿宋_GB2312" w:cs="黑体"/>
          <w:color w:val="auto"/>
          <w:sz w:val="32"/>
          <w:szCs w:val="32"/>
        </w:rPr>
      </w:pPr>
      <w:r>
        <w:rPr>
          <w:rFonts w:hint="eastAsia" w:ascii="仿宋_GB2312" w:hAnsi="黑体" w:eastAsia="仿宋_GB2312" w:cs="黑体"/>
          <w:color w:val="auto"/>
          <w:sz w:val="32"/>
          <w:szCs w:val="32"/>
        </w:rPr>
        <w:t>2.《国家税务总局关于印发&lt;增值税部分货物征税范围注释&gt;的通知》（国税发〔1993〕151号）第十四条、第十六条</w:t>
      </w:r>
    </w:p>
    <w:p>
      <w:pPr>
        <w:widowControl/>
        <w:spacing w:line="600" w:lineRule="exact"/>
        <w:rPr>
          <w:rFonts w:ascii="仿宋_GB2312" w:eastAsia="仿宋_GB2312"/>
          <w:color w:val="auto"/>
          <w:sz w:val="32"/>
          <w:szCs w:val="32"/>
        </w:rPr>
      </w:pPr>
    </w:p>
    <w:p>
      <w:pPr>
        <w:pStyle w:val="5"/>
        <w:widowControl/>
        <w:numPr>
          <w:ilvl w:val="0"/>
          <w:numId w:val="3"/>
        </w:numPr>
        <w:spacing w:before="0" w:after="0" w:line="600" w:lineRule="exact"/>
        <w:ind w:left="0" w:firstLine="0"/>
        <w:rPr>
          <w:rFonts w:ascii="Calibri" w:hAnsi="Calibri"/>
          <w:color w:val="auto"/>
        </w:rPr>
      </w:pPr>
      <w:bookmarkStart w:id="5034" w:name="_Toc15617"/>
      <w:r>
        <w:rPr>
          <w:rFonts w:hint="eastAsia" w:ascii="Calibri" w:hAnsi="Calibri"/>
          <w:color w:val="auto"/>
        </w:rPr>
        <w:t>纳税人购进农业生产者销售自产的免税农业产品可以抵扣进项税额</w:t>
      </w:r>
      <w:bookmarkEnd w:id="5034"/>
    </w:p>
    <w:p>
      <w:pPr>
        <w:pStyle w:val="6"/>
        <w:widowControl/>
        <w:spacing w:before="0" w:after="0" w:line="600" w:lineRule="exact"/>
        <w:rPr>
          <w:rFonts w:ascii="Calibri" w:hAnsi="Calibri" w:eastAsia="宋体"/>
          <w:color w:val="auto"/>
        </w:rPr>
      </w:pPr>
      <w:r>
        <w:rPr>
          <w:rFonts w:hint="eastAsia" w:ascii="Calibri" w:hAnsi="Calibri" w:eastAsia="宋体"/>
          <w:color w:val="auto"/>
        </w:rPr>
        <w:t>【享受主体】</w:t>
      </w:r>
    </w:p>
    <w:p>
      <w:pPr>
        <w:widowControl/>
        <w:spacing w:line="600" w:lineRule="exact"/>
        <w:ind w:firstLine="640" w:firstLineChars="200"/>
        <w:rPr>
          <w:rFonts w:ascii="仿宋_GB2312" w:hAnsi="宋体" w:eastAsia="仿宋_GB2312"/>
          <w:color w:val="auto"/>
          <w:sz w:val="32"/>
          <w:szCs w:val="32"/>
        </w:rPr>
      </w:pPr>
      <w:r>
        <w:rPr>
          <w:rFonts w:hint="eastAsia" w:ascii="仿宋_GB2312" w:hAnsi="宋体" w:eastAsia="仿宋_GB2312" w:cs="宋体"/>
          <w:color w:val="auto"/>
          <w:sz w:val="32"/>
          <w:szCs w:val="32"/>
        </w:rPr>
        <w:t>购进农产品的增值税一般纳税人</w:t>
      </w:r>
    </w:p>
    <w:p>
      <w:pPr>
        <w:pStyle w:val="6"/>
        <w:widowControl/>
        <w:spacing w:before="0" w:after="0" w:line="600" w:lineRule="exact"/>
        <w:rPr>
          <w:rFonts w:ascii="Calibri" w:hAnsi="Calibri" w:eastAsia="宋体"/>
          <w:color w:val="auto"/>
        </w:rPr>
      </w:pPr>
      <w:r>
        <w:rPr>
          <w:rFonts w:hint="eastAsia" w:ascii="Calibri" w:hAnsi="Calibri" w:eastAsia="宋体"/>
          <w:color w:val="auto"/>
        </w:rPr>
        <w:t>【优惠内容】</w:t>
      </w:r>
    </w:p>
    <w:p>
      <w:pPr>
        <w:widowControl/>
        <w:spacing w:line="600" w:lineRule="exact"/>
        <w:ind w:firstLine="640" w:firstLineChars="200"/>
        <w:rPr>
          <w:rFonts w:ascii="仿宋_GB2312" w:hAnsi="宋体" w:eastAsia="仿宋_GB2312" w:cs="宋体"/>
          <w:color w:val="auto"/>
          <w:sz w:val="32"/>
          <w:szCs w:val="32"/>
        </w:rPr>
      </w:pPr>
      <w:r>
        <w:rPr>
          <w:rFonts w:hint="eastAsia" w:ascii="仿宋_GB2312" w:hAnsi="宋体" w:eastAsia="仿宋_GB2312" w:cs="宋体"/>
          <w:color w:val="auto"/>
          <w:sz w:val="32"/>
          <w:szCs w:val="32"/>
        </w:rPr>
        <w:t>1.2019年4月1日起，纳税人购进农产品允许按照农产品收购发票或者销售发票上注明的农产品买价和9%的扣除率抵扣进项税额；其中，购进用于生产或委托加工13%税率货物的农产品，按照农产品收购发票或者销售发票上注明的农产品买价和10%的扣除率抵扣进项税额。</w:t>
      </w:r>
    </w:p>
    <w:p>
      <w:pPr>
        <w:widowControl/>
        <w:spacing w:line="600" w:lineRule="exact"/>
        <w:ind w:firstLine="640" w:firstLineChars="200"/>
        <w:rPr>
          <w:rFonts w:ascii="仿宋_GB2312" w:hAnsi="宋体" w:eastAsia="仿宋_GB2312" w:cs="宋体"/>
          <w:color w:val="auto"/>
          <w:sz w:val="32"/>
          <w:szCs w:val="32"/>
        </w:rPr>
      </w:pPr>
      <w:r>
        <w:rPr>
          <w:rFonts w:hint="eastAsia" w:ascii="仿宋_GB2312" w:hAnsi="宋体" w:eastAsia="仿宋_GB2312" w:cs="宋体"/>
          <w:color w:val="auto"/>
          <w:sz w:val="32"/>
          <w:szCs w:val="32"/>
        </w:rPr>
        <w:t>2.纳税人购进农产品进项税额已实行核定扣除的，按核定扣除的相关规定执行。</w:t>
      </w:r>
    </w:p>
    <w:p>
      <w:pPr>
        <w:pStyle w:val="6"/>
        <w:widowControl/>
        <w:spacing w:before="0" w:after="0" w:line="600" w:lineRule="exact"/>
        <w:rPr>
          <w:rFonts w:ascii="Calibri" w:hAnsi="Calibri" w:eastAsia="宋体"/>
          <w:color w:val="auto"/>
        </w:rPr>
      </w:pPr>
      <w:r>
        <w:rPr>
          <w:rFonts w:hint="eastAsia" w:ascii="Calibri" w:hAnsi="Calibri" w:eastAsia="宋体"/>
          <w:color w:val="auto"/>
        </w:rPr>
        <w:t>【享受条件】</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纳税人购进的是农业生产者销售的自产农产品。</w:t>
      </w:r>
    </w:p>
    <w:p>
      <w:pPr>
        <w:pStyle w:val="6"/>
        <w:widowControl/>
        <w:spacing w:before="0" w:after="0" w:line="600" w:lineRule="exact"/>
        <w:rPr>
          <w:rFonts w:ascii="Calibri" w:hAnsi="Calibri" w:eastAsia="宋体"/>
          <w:color w:val="auto"/>
        </w:rPr>
      </w:pPr>
      <w:r>
        <w:rPr>
          <w:rFonts w:hint="eastAsia" w:ascii="Calibri" w:hAnsi="Calibri" w:eastAsia="宋体"/>
          <w:color w:val="auto"/>
        </w:rPr>
        <w:t>【政策依据】</w:t>
      </w:r>
    </w:p>
    <w:p>
      <w:pPr>
        <w:widowControl/>
        <w:spacing w:line="600" w:lineRule="exact"/>
        <w:ind w:firstLine="640" w:firstLineChars="200"/>
        <w:rPr>
          <w:rFonts w:ascii="仿宋_GB2312" w:hAnsi="黑体" w:eastAsia="仿宋_GB2312" w:cs="黑体"/>
          <w:color w:val="auto"/>
          <w:sz w:val="32"/>
          <w:szCs w:val="32"/>
        </w:rPr>
      </w:pPr>
      <w:r>
        <w:rPr>
          <w:rFonts w:hint="eastAsia" w:ascii="仿宋_GB2312" w:hAnsi="黑体" w:eastAsia="仿宋_GB2312" w:cs="黑体"/>
          <w:color w:val="auto"/>
          <w:sz w:val="32"/>
          <w:szCs w:val="32"/>
        </w:rPr>
        <w:t>1.《中华人民共和国增值税暂行条例》第八条第二款第三项</w:t>
      </w:r>
    </w:p>
    <w:p>
      <w:pPr>
        <w:widowControl/>
        <w:spacing w:line="600" w:lineRule="exact"/>
        <w:ind w:firstLine="640" w:firstLineChars="200"/>
        <w:rPr>
          <w:rFonts w:ascii="仿宋_GB2312" w:hAnsi="黑体" w:eastAsia="仿宋_GB2312" w:cs="黑体"/>
          <w:color w:val="auto"/>
          <w:sz w:val="32"/>
          <w:szCs w:val="32"/>
        </w:rPr>
      </w:pPr>
      <w:r>
        <w:rPr>
          <w:rFonts w:hint="eastAsia" w:ascii="仿宋_GB2312" w:hAnsi="黑体" w:eastAsia="仿宋_GB2312" w:cs="黑体"/>
          <w:color w:val="auto"/>
          <w:sz w:val="32"/>
          <w:szCs w:val="32"/>
        </w:rPr>
        <w:t>2.《财政部 税务总局 海关总署关于深化增值税改革有关政策的公告》（财政部 税务总局 海关总署公告2019年第39号）第二条</w:t>
      </w:r>
    </w:p>
    <w:p>
      <w:pPr>
        <w:widowControl/>
        <w:spacing w:line="600" w:lineRule="exact"/>
        <w:ind w:firstLine="640" w:firstLineChars="200"/>
        <w:rPr>
          <w:rFonts w:ascii="仿宋_GB2312" w:eastAsia="仿宋_GB2312"/>
          <w:color w:val="auto"/>
          <w:sz w:val="32"/>
          <w:szCs w:val="32"/>
        </w:rPr>
      </w:pPr>
    </w:p>
    <w:p>
      <w:pPr>
        <w:pStyle w:val="5"/>
        <w:widowControl/>
        <w:numPr>
          <w:ilvl w:val="0"/>
          <w:numId w:val="3"/>
        </w:numPr>
        <w:spacing w:before="0" w:after="0" w:line="600" w:lineRule="exact"/>
        <w:ind w:left="0" w:firstLine="0"/>
        <w:rPr>
          <w:rFonts w:ascii="Calibri" w:hAnsi="Calibri"/>
          <w:color w:val="auto"/>
        </w:rPr>
      </w:pPr>
      <w:bookmarkStart w:id="5035" w:name="_Toc6385"/>
      <w:r>
        <w:rPr>
          <w:rFonts w:hint="eastAsia" w:ascii="Calibri" w:hAnsi="Calibri"/>
          <w:color w:val="auto"/>
        </w:rPr>
        <w:t>农产品增值税进项税额核定扣除</w:t>
      </w:r>
      <w:bookmarkEnd w:id="5035"/>
    </w:p>
    <w:p>
      <w:pPr>
        <w:pStyle w:val="6"/>
        <w:widowControl/>
        <w:spacing w:before="0" w:after="0" w:line="600" w:lineRule="exact"/>
        <w:rPr>
          <w:rFonts w:ascii="Calibri" w:hAnsi="Calibri" w:eastAsia="宋体"/>
          <w:color w:val="auto"/>
        </w:rPr>
      </w:pPr>
      <w:r>
        <w:rPr>
          <w:rFonts w:hint="eastAsia" w:ascii="Calibri" w:hAnsi="Calibri" w:eastAsia="宋体"/>
          <w:color w:val="auto"/>
        </w:rPr>
        <w:t>【享受主体】</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纳入农产品增值税进项税额核定扣除试点行业的</w:t>
      </w:r>
      <w:r>
        <w:rPr>
          <w:rFonts w:ascii="仿宋_GB2312" w:eastAsia="仿宋_GB2312"/>
          <w:color w:val="auto"/>
          <w:sz w:val="32"/>
          <w:szCs w:val="32"/>
        </w:rPr>
        <w:t>增值税一般纳税人</w:t>
      </w:r>
    </w:p>
    <w:p>
      <w:pPr>
        <w:pStyle w:val="6"/>
        <w:widowControl/>
        <w:spacing w:before="0" w:after="0" w:line="600" w:lineRule="exact"/>
        <w:rPr>
          <w:rFonts w:ascii="Calibri" w:hAnsi="Calibri" w:eastAsia="宋体"/>
          <w:color w:val="auto"/>
        </w:rPr>
      </w:pPr>
      <w:r>
        <w:rPr>
          <w:rFonts w:hint="eastAsia" w:ascii="Calibri" w:hAnsi="Calibri" w:eastAsia="宋体"/>
          <w:color w:val="auto"/>
        </w:rPr>
        <w:t>【优惠内容】</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自2012年7月1日起，以购进农产品为原料生产销售液体乳及乳制品、酒及酒精、植物油的增值税一般纳税人，纳入农产品增值税进项税额核定扣除试点范围，其购进农产品无论是否用于生产上述产品，增值税进项税额均按照《农产品增值税进项税额核定扣除试点实施办法》的规定抵扣。</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自2013年9月1日起，各省、自治区、直辖市、计划单列市税务部门可商同级财政部门，根据《农产品增值税进项税额核定扣除试点实施办法》（财税〔2012〕38号）的规定，结合本省（自治区、直辖市、计划单列市）特点，选择部分行业开展核定扣除试点。</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3.试点纳税人可以采用投入产出法、成本法、参照法等方法计算增值税进项税额。</w:t>
      </w:r>
    </w:p>
    <w:p>
      <w:pPr>
        <w:widowControl/>
        <w:snapToGrid w:val="0"/>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4.自2014年1月1日起，在广东省范围内，以购进农产品为原料生产销售水产品的增值税一般纳税人，纳入农产品增值税进项税额核定扣除试点范围。</w:t>
      </w:r>
    </w:p>
    <w:p>
      <w:pPr>
        <w:widowControl/>
        <w:snapToGrid w:val="0"/>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5.自2015年1月1日起，在广东省范围内，以购进农产品为原料生产销售糖、人造板、羽毛（绒）、蜜饯、水产品罐头的增值税一般纳税人，纳入农产品增值税进项税额核定扣除试点范围。</w:t>
      </w:r>
    </w:p>
    <w:p>
      <w:pPr>
        <w:widowControl/>
        <w:snapToGrid w:val="0"/>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6.自2018年11月1日起，在广东省范围内，以购进农产品为原料生产销售棉纱、生丝的增值税一般纳税人，纳入农产品增值税进项税额核定扣除试点范围。</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7.自2019年1月1日起，在广东省范围内，以购进农产品为原料生产销售淀粉及淀粉制品的增值税一般纳税人，纳入农产品增值税进项税额核定扣除试点范围。</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8.自</w:t>
      </w:r>
      <w:r>
        <w:rPr>
          <w:rFonts w:ascii="仿宋_GB2312" w:eastAsia="仿宋_GB2312"/>
          <w:color w:val="auto"/>
          <w:sz w:val="32"/>
          <w:szCs w:val="32"/>
        </w:rPr>
        <w:t>2021年1月1日起，</w:t>
      </w:r>
      <w:r>
        <w:rPr>
          <w:rFonts w:hint="eastAsia" w:ascii="仿宋_GB2312" w:eastAsia="仿宋_GB2312"/>
          <w:color w:val="auto"/>
          <w:sz w:val="32"/>
          <w:szCs w:val="32"/>
        </w:rPr>
        <w:t>在广东省范围内，</w:t>
      </w:r>
      <w:r>
        <w:rPr>
          <w:rFonts w:ascii="仿宋_GB2312" w:eastAsia="仿宋_GB2312"/>
          <w:color w:val="auto"/>
          <w:sz w:val="32"/>
          <w:szCs w:val="32"/>
        </w:rPr>
        <w:t>以购进农产品为原料生产销售酱油、豆豉的增值税一般纳税人</w:t>
      </w:r>
      <w:r>
        <w:rPr>
          <w:rFonts w:hint="eastAsia" w:ascii="仿宋_GB2312" w:eastAsia="仿宋_GB2312"/>
          <w:color w:val="auto"/>
          <w:sz w:val="32"/>
          <w:szCs w:val="32"/>
        </w:rPr>
        <w:t>，纳入农产品增值税进项税额核定扣除试点范围。</w:t>
      </w:r>
    </w:p>
    <w:p>
      <w:pPr>
        <w:pStyle w:val="6"/>
        <w:widowControl/>
        <w:spacing w:before="0" w:after="0" w:line="600" w:lineRule="exact"/>
        <w:rPr>
          <w:rFonts w:ascii="Calibri" w:hAnsi="Calibri" w:eastAsia="宋体"/>
          <w:color w:val="auto"/>
        </w:rPr>
      </w:pPr>
      <w:r>
        <w:rPr>
          <w:rFonts w:hint="eastAsia" w:ascii="Calibri" w:hAnsi="Calibri" w:eastAsia="宋体"/>
          <w:color w:val="auto"/>
        </w:rPr>
        <w:t>【享受条件】</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1.农产品应当是列入《农业产品征税范围注释》（财税字〔1995〕52号）的初级农业产品。</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2.以农产品为原料生产货物的试点纳税人应于当年1月15日前（2012年为7月15日前）或者投产之日起30日内，向主管税务机关提出扣除标准核定申请并提供有关资料。</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3.试点纳税人购进农产品直接销售、购进农产品用于生产经营且不构成货物实体扣除标准的核定采取备案制，抵扣农产品增值税进项税额的试点纳税人应在申报缴纳税款时向主管税务机关备案。</w:t>
      </w:r>
    </w:p>
    <w:p>
      <w:pPr>
        <w:pStyle w:val="6"/>
        <w:widowControl/>
        <w:spacing w:before="0" w:after="0" w:line="600" w:lineRule="exact"/>
        <w:rPr>
          <w:rFonts w:ascii="Calibri" w:hAnsi="Calibri" w:eastAsia="宋体"/>
          <w:color w:val="auto"/>
        </w:rPr>
      </w:pPr>
      <w:r>
        <w:rPr>
          <w:rFonts w:hint="eastAsia" w:ascii="Calibri" w:hAnsi="Calibri" w:eastAsia="宋体"/>
          <w:color w:val="auto"/>
        </w:rPr>
        <w:t>【政策依据】</w:t>
      </w:r>
    </w:p>
    <w:p>
      <w:pPr>
        <w:widowControl/>
        <w:spacing w:line="600" w:lineRule="exact"/>
        <w:ind w:firstLine="640" w:firstLineChars="200"/>
        <w:rPr>
          <w:rFonts w:ascii="仿宋_GB2312" w:hAnsi="黑体" w:eastAsia="仿宋_GB2312" w:cs="黑体"/>
          <w:color w:val="auto"/>
          <w:sz w:val="32"/>
          <w:szCs w:val="32"/>
        </w:rPr>
      </w:pPr>
      <w:r>
        <w:rPr>
          <w:rFonts w:hint="eastAsia" w:ascii="仿宋_GB2312" w:hAnsi="黑体" w:eastAsia="仿宋_GB2312" w:cs="黑体"/>
          <w:color w:val="auto"/>
          <w:sz w:val="32"/>
          <w:szCs w:val="32"/>
        </w:rPr>
        <w:t xml:space="preserve">1.《财政部 </w:t>
      </w:r>
      <w:r>
        <w:rPr>
          <w:rFonts w:ascii="仿宋_GB2312" w:hAnsi="黑体" w:eastAsia="仿宋_GB2312" w:cs="黑体"/>
          <w:color w:val="auto"/>
          <w:sz w:val="32"/>
          <w:szCs w:val="32"/>
        </w:rPr>
        <w:t>国家税务总局关于在部分行业试行农产品增值税进项税额核定扣除办法的通知</w:t>
      </w:r>
      <w:r>
        <w:rPr>
          <w:rFonts w:hint="eastAsia" w:ascii="仿宋_GB2312" w:hAnsi="黑体" w:eastAsia="仿宋_GB2312" w:cs="黑体"/>
          <w:color w:val="auto"/>
          <w:sz w:val="32"/>
          <w:szCs w:val="32"/>
        </w:rPr>
        <w:t>》（财税〔2012〕38号）</w:t>
      </w:r>
    </w:p>
    <w:p>
      <w:pPr>
        <w:widowControl/>
        <w:spacing w:line="600" w:lineRule="exact"/>
        <w:ind w:firstLine="640" w:firstLineChars="200"/>
        <w:rPr>
          <w:rFonts w:ascii="仿宋_GB2312" w:hAnsi="黑体" w:eastAsia="仿宋_GB2312" w:cs="黑体"/>
          <w:color w:val="auto"/>
          <w:sz w:val="32"/>
          <w:szCs w:val="32"/>
        </w:rPr>
      </w:pPr>
      <w:r>
        <w:rPr>
          <w:rFonts w:hint="eastAsia" w:ascii="仿宋_GB2312" w:hAnsi="黑体" w:eastAsia="仿宋_GB2312" w:cs="黑体"/>
          <w:color w:val="auto"/>
          <w:sz w:val="32"/>
          <w:szCs w:val="32"/>
        </w:rPr>
        <w:t xml:space="preserve">2.《财政部 </w:t>
      </w:r>
      <w:r>
        <w:rPr>
          <w:rFonts w:ascii="仿宋_GB2312" w:hAnsi="黑体" w:eastAsia="仿宋_GB2312" w:cs="黑体"/>
          <w:color w:val="auto"/>
          <w:sz w:val="32"/>
          <w:szCs w:val="32"/>
        </w:rPr>
        <w:t>国家税务总局关于扩大农产品增值税进项税额核定扣除试点行业范围的通知</w:t>
      </w:r>
      <w:r>
        <w:rPr>
          <w:rFonts w:hint="eastAsia" w:ascii="仿宋_GB2312" w:hAnsi="黑体" w:eastAsia="仿宋_GB2312" w:cs="黑体"/>
          <w:color w:val="auto"/>
          <w:sz w:val="32"/>
          <w:szCs w:val="32"/>
        </w:rPr>
        <w:t>》（财税〔2013〕57号）</w:t>
      </w:r>
    </w:p>
    <w:p>
      <w:pPr>
        <w:widowControl/>
        <w:spacing w:line="600" w:lineRule="exact"/>
        <w:ind w:firstLine="640" w:firstLineChars="200"/>
        <w:rPr>
          <w:rFonts w:ascii="仿宋_GB2312" w:hAnsi="黑体" w:eastAsia="仿宋_GB2312" w:cs="黑体"/>
          <w:color w:val="auto"/>
          <w:sz w:val="32"/>
          <w:szCs w:val="32"/>
        </w:rPr>
      </w:pPr>
      <w:r>
        <w:rPr>
          <w:rFonts w:hint="eastAsia" w:ascii="仿宋_GB2312" w:hAnsi="黑体" w:eastAsia="仿宋_GB2312" w:cs="黑体"/>
          <w:color w:val="auto"/>
          <w:sz w:val="32"/>
          <w:szCs w:val="32"/>
        </w:rPr>
        <w:t>3.《广东省国家税务局 广东省财政厅关于在水产品行业试行农产品增值税进项税额核定扣除办法的公告》（广东省国家税务局公告2013年第17号）</w:t>
      </w:r>
    </w:p>
    <w:p>
      <w:pPr>
        <w:widowControl/>
        <w:spacing w:line="600" w:lineRule="exact"/>
        <w:ind w:firstLine="640" w:firstLineChars="200"/>
        <w:rPr>
          <w:rFonts w:ascii="仿宋_GB2312" w:hAnsi="黑体" w:eastAsia="仿宋_GB2312" w:cs="黑体"/>
          <w:color w:val="auto"/>
          <w:sz w:val="32"/>
          <w:szCs w:val="32"/>
        </w:rPr>
      </w:pPr>
      <w:r>
        <w:rPr>
          <w:rFonts w:hint="eastAsia" w:ascii="仿宋_GB2312" w:hAnsi="黑体" w:eastAsia="仿宋_GB2312" w:cs="黑体"/>
          <w:color w:val="auto"/>
          <w:sz w:val="32"/>
          <w:szCs w:val="32"/>
        </w:rPr>
        <w:t>4.《广东省国家税务局 广东省财政厅关于在制糖等5个行业试行农产品增值税进项税额核定扣除办法的公告》（</w:t>
      </w:r>
      <w:r>
        <w:rPr>
          <w:rFonts w:ascii="仿宋_GB2312" w:hAnsi="黑体" w:eastAsia="仿宋_GB2312" w:cs="黑体"/>
          <w:color w:val="auto"/>
          <w:sz w:val="32"/>
          <w:szCs w:val="32"/>
        </w:rPr>
        <w:t>广东省国家税务局公告2015年第1号</w:t>
      </w:r>
      <w:r>
        <w:rPr>
          <w:rFonts w:hint="eastAsia" w:ascii="仿宋_GB2312" w:hAnsi="黑体" w:eastAsia="仿宋_GB2312" w:cs="黑体"/>
          <w:color w:val="auto"/>
          <w:sz w:val="32"/>
          <w:szCs w:val="32"/>
        </w:rPr>
        <w:t>）</w:t>
      </w:r>
    </w:p>
    <w:p>
      <w:pPr>
        <w:widowControl/>
        <w:spacing w:line="600" w:lineRule="exact"/>
        <w:ind w:firstLine="640" w:firstLineChars="200"/>
        <w:rPr>
          <w:rFonts w:ascii="仿宋_GB2312" w:hAnsi="黑体" w:eastAsia="仿宋_GB2312" w:cs="黑体"/>
          <w:color w:val="auto"/>
          <w:sz w:val="32"/>
          <w:szCs w:val="32"/>
        </w:rPr>
      </w:pPr>
      <w:r>
        <w:rPr>
          <w:rFonts w:hint="eastAsia" w:ascii="仿宋_GB2312" w:hAnsi="黑体" w:eastAsia="仿宋_GB2312" w:cs="黑体"/>
          <w:color w:val="auto"/>
          <w:sz w:val="32"/>
          <w:szCs w:val="32"/>
        </w:rPr>
        <w:t>5.《</w:t>
      </w:r>
      <w:r>
        <w:rPr>
          <w:rFonts w:ascii="仿宋_GB2312" w:hAnsi="黑体" w:eastAsia="仿宋_GB2312" w:cs="黑体"/>
          <w:color w:val="auto"/>
          <w:sz w:val="32"/>
          <w:szCs w:val="32"/>
        </w:rPr>
        <w:t>国家税务总局广东省税务局 广东省财政厅关于在棉纺纱、缫丝加工行业试行农产品增值税进项税额核定扣除办法的公告</w:t>
      </w:r>
      <w:r>
        <w:rPr>
          <w:rFonts w:hint="eastAsia" w:ascii="仿宋_GB2312" w:hAnsi="黑体" w:eastAsia="仿宋_GB2312" w:cs="黑体"/>
          <w:color w:val="auto"/>
          <w:sz w:val="32"/>
          <w:szCs w:val="32"/>
        </w:rPr>
        <w:t>》（</w:t>
      </w:r>
      <w:r>
        <w:rPr>
          <w:rFonts w:ascii="仿宋_GB2312" w:hAnsi="黑体" w:eastAsia="仿宋_GB2312" w:cs="黑体"/>
          <w:color w:val="auto"/>
          <w:sz w:val="32"/>
          <w:szCs w:val="32"/>
        </w:rPr>
        <w:t>国家税务总局广东省税务局 广东省财政厅2018年第23号</w:t>
      </w:r>
      <w:r>
        <w:rPr>
          <w:rFonts w:hint="eastAsia" w:ascii="仿宋_GB2312" w:hAnsi="黑体" w:eastAsia="仿宋_GB2312" w:cs="黑体"/>
          <w:color w:val="auto"/>
          <w:sz w:val="32"/>
          <w:szCs w:val="32"/>
        </w:rPr>
        <w:t>）</w:t>
      </w:r>
    </w:p>
    <w:p>
      <w:pPr>
        <w:widowControl/>
        <w:spacing w:line="600" w:lineRule="exact"/>
        <w:ind w:firstLine="640" w:firstLineChars="200"/>
        <w:rPr>
          <w:rFonts w:ascii="仿宋_GB2312" w:hAnsi="黑体" w:eastAsia="仿宋_GB2312" w:cs="黑体"/>
          <w:color w:val="auto"/>
          <w:sz w:val="32"/>
          <w:szCs w:val="32"/>
        </w:rPr>
      </w:pPr>
      <w:r>
        <w:rPr>
          <w:rFonts w:hint="eastAsia" w:ascii="仿宋_GB2312" w:hAnsi="黑体" w:eastAsia="仿宋_GB2312" w:cs="黑体"/>
          <w:color w:val="auto"/>
          <w:sz w:val="32"/>
          <w:szCs w:val="32"/>
        </w:rPr>
        <w:t>6.《</w:t>
      </w:r>
      <w:r>
        <w:rPr>
          <w:rFonts w:ascii="仿宋_GB2312" w:hAnsi="黑体" w:eastAsia="仿宋_GB2312" w:cs="黑体"/>
          <w:color w:val="auto"/>
          <w:sz w:val="32"/>
          <w:szCs w:val="32"/>
        </w:rPr>
        <w:t>国家税务总局广东省税务局 广东省财政厅关于在淀粉及淀粉制品制造行业试行农产品增值税进项税额核定扣除办法的公告</w:t>
      </w:r>
      <w:r>
        <w:rPr>
          <w:rFonts w:hint="eastAsia" w:ascii="仿宋_GB2312" w:hAnsi="黑体" w:eastAsia="仿宋_GB2312" w:cs="黑体"/>
          <w:color w:val="auto"/>
          <w:sz w:val="32"/>
          <w:szCs w:val="32"/>
        </w:rPr>
        <w:t>》（</w:t>
      </w:r>
      <w:r>
        <w:rPr>
          <w:rFonts w:ascii="仿宋_GB2312" w:hAnsi="黑体" w:eastAsia="仿宋_GB2312" w:cs="黑体"/>
          <w:color w:val="auto"/>
          <w:sz w:val="32"/>
          <w:szCs w:val="32"/>
        </w:rPr>
        <w:t>国家税务总局广东省税务局 广东省财政厅公告2018年第25号</w:t>
      </w:r>
      <w:r>
        <w:rPr>
          <w:rFonts w:hint="eastAsia" w:ascii="仿宋_GB2312" w:hAnsi="黑体" w:eastAsia="仿宋_GB2312" w:cs="黑体"/>
          <w:color w:val="auto"/>
          <w:sz w:val="32"/>
          <w:szCs w:val="32"/>
        </w:rPr>
        <w:t>）</w:t>
      </w:r>
    </w:p>
    <w:p>
      <w:pPr>
        <w:widowControl/>
        <w:spacing w:line="600" w:lineRule="exact"/>
        <w:ind w:firstLine="640" w:firstLineChars="200"/>
        <w:rPr>
          <w:rFonts w:ascii="仿宋_GB2312" w:hAnsi="黑体" w:eastAsia="仿宋_GB2312" w:cs="黑体"/>
          <w:color w:val="auto"/>
          <w:sz w:val="32"/>
          <w:szCs w:val="32"/>
        </w:rPr>
      </w:pPr>
      <w:r>
        <w:rPr>
          <w:rFonts w:hint="eastAsia" w:ascii="仿宋_GB2312" w:hAnsi="黑体" w:eastAsia="仿宋_GB2312" w:cs="黑体"/>
          <w:color w:val="auto"/>
          <w:sz w:val="32"/>
          <w:szCs w:val="32"/>
        </w:rPr>
        <w:t>7.《</w:t>
      </w:r>
      <w:r>
        <w:rPr>
          <w:rFonts w:ascii="仿宋_GB2312" w:hAnsi="黑体" w:eastAsia="仿宋_GB2312" w:cs="黑体"/>
          <w:color w:val="auto"/>
          <w:sz w:val="32"/>
          <w:szCs w:val="32"/>
        </w:rPr>
        <w:t>国家税务总局广东省税务局 广东省财政厅关于在酱油制造和豆豉制造行业试行农产品增值税进项税额核定扣除办法的公告</w:t>
      </w:r>
      <w:r>
        <w:rPr>
          <w:rFonts w:hint="eastAsia" w:ascii="仿宋_GB2312" w:hAnsi="黑体" w:eastAsia="仿宋_GB2312" w:cs="黑体"/>
          <w:color w:val="auto"/>
          <w:sz w:val="32"/>
          <w:szCs w:val="32"/>
        </w:rPr>
        <w:t>》（</w:t>
      </w:r>
      <w:r>
        <w:rPr>
          <w:rFonts w:ascii="仿宋_GB2312" w:hAnsi="黑体" w:eastAsia="仿宋_GB2312" w:cs="黑体"/>
          <w:color w:val="auto"/>
          <w:sz w:val="32"/>
          <w:szCs w:val="32"/>
        </w:rPr>
        <w:t>国家税务总局广东省税务局 广东省财政厅公告20</w:t>
      </w:r>
      <w:r>
        <w:rPr>
          <w:rFonts w:hint="eastAsia" w:ascii="仿宋_GB2312" w:hAnsi="黑体" w:eastAsia="仿宋_GB2312" w:cs="黑体"/>
          <w:color w:val="auto"/>
          <w:sz w:val="32"/>
          <w:szCs w:val="32"/>
        </w:rPr>
        <w:t>20</w:t>
      </w:r>
      <w:r>
        <w:rPr>
          <w:rFonts w:ascii="仿宋_GB2312" w:hAnsi="黑体" w:eastAsia="仿宋_GB2312" w:cs="黑体"/>
          <w:color w:val="auto"/>
          <w:sz w:val="32"/>
          <w:szCs w:val="32"/>
        </w:rPr>
        <w:t>年第5号</w:t>
      </w:r>
      <w:r>
        <w:rPr>
          <w:rFonts w:hint="eastAsia" w:ascii="仿宋_GB2312" w:hAnsi="黑体" w:eastAsia="仿宋_GB2312" w:cs="黑体"/>
          <w:color w:val="auto"/>
          <w:sz w:val="32"/>
          <w:szCs w:val="32"/>
        </w:rPr>
        <w:t>）</w:t>
      </w:r>
    </w:p>
    <w:p>
      <w:pPr>
        <w:widowControl/>
        <w:spacing w:line="600" w:lineRule="exact"/>
        <w:rPr>
          <w:rFonts w:ascii="仿宋_GB2312" w:eastAsia="仿宋_GB2312"/>
          <w:color w:val="auto"/>
          <w:sz w:val="32"/>
          <w:szCs w:val="32"/>
        </w:rPr>
      </w:pPr>
    </w:p>
    <w:p>
      <w:pPr>
        <w:pStyle w:val="5"/>
        <w:widowControl/>
        <w:numPr>
          <w:ilvl w:val="0"/>
          <w:numId w:val="3"/>
        </w:numPr>
        <w:spacing w:before="0" w:after="0" w:line="600" w:lineRule="exact"/>
        <w:ind w:left="0" w:firstLine="0"/>
        <w:rPr>
          <w:rFonts w:ascii="Calibri" w:hAnsi="Calibri"/>
          <w:color w:val="auto"/>
        </w:rPr>
      </w:pPr>
      <w:bookmarkStart w:id="5036" w:name="_Toc22652"/>
      <w:r>
        <w:rPr>
          <w:rFonts w:hint="eastAsia" w:ascii="Calibri" w:hAnsi="Calibri"/>
          <w:color w:val="auto"/>
        </w:rPr>
        <w:t>从事农、林、牧、渔业项目减免企业所得税</w:t>
      </w:r>
      <w:bookmarkEnd w:id="5036"/>
    </w:p>
    <w:p>
      <w:pPr>
        <w:pStyle w:val="6"/>
        <w:widowControl/>
        <w:spacing w:before="0" w:after="0" w:line="600" w:lineRule="exact"/>
        <w:rPr>
          <w:rFonts w:ascii="Calibri" w:hAnsi="Calibri" w:eastAsia="宋体"/>
          <w:color w:val="auto"/>
        </w:rPr>
      </w:pPr>
      <w:r>
        <w:rPr>
          <w:rFonts w:hint="eastAsia" w:ascii="Calibri" w:hAnsi="Calibri" w:eastAsia="宋体"/>
          <w:color w:val="auto"/>
        </w:rPr>
        <w:t>【享受主体】</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从事农、林、牧、渔业项目的纳税人</w:t>
      </w:r>
    </w:p>
    <w:p>
      <w:pPr>
        <w:pStyle w:val="6"/>
        <w:widowControl/>
        <w:spacing w:before="0" w:after="0" w:line="600" w:lineRule="exact"/>
        <w:rPr>
          <w:rFonts w:ascii="Calibri" w:hAnsi="Calibri" w:eastAsia="宋体"/>
          <w:color w:val="auto"/>
        </w:rPr>
      </w:pPr>
      <w:r>
        <w:rPr>
          <w:rFonts w:hint="eastAsia" w:ascii="Calibri" w:hAnsi="Calibri" w:eastAsia="宋体"/>
          <w:color w:val="auto"/>
        </w:rPr>
        <w:t>【优惠内容】</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1.免征企业所得税项目：</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（1）从事蔬菜、谷物、薯类、油料、豆类、棉花、麻类、糖料、水果、坚果的种植；</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（2）农作物新品种的选育；</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（3）中药材的种植；</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（4）林木的培育和种植；</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（5）牲畜、家禽的饲养；</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（6）林产品的采集；</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（7）灌溉、农产品初加工、兽医、农技推广、农机作业和维修等农、林、牧、渔服务业项目；</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（8）远洋捕捞。</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2.减半征收企业所得税项目：</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（1）从事花卉、茶以及其他饮料作物和香料作物的种植；</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（2）海水养殖、内陆养殖。</w:t>
      </w:r>
    </w:p>
    <w:p>
      <w:pPr>
        <w:pStyle w:val="6"/>
        <w:widowControl/>
        <w:spacing w:before="0" w:after="0" w:line="600" w:lineRule="exact"/>
        <w:rPr>
          <w:rFonts w:ascii="Calibri" w:hAnsi="Calibri" w:eastAsia="宋体"/>
          <w:color w:val="auto"/>
        </w:rPr>
      </w:pPr>
      <w:r>
        <w:rPr>
          <w:rFonts w:hint="eastAsia" w:ascii="Calibri" w:hAnsi="Calibri" w:eastAsia="宋体"/>
          <w:color w:val="auto"/>
        </w:rPr>
        <w:t>【享受条件】</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1.享受税收优惠的农、林、牧、渔业项目，除另有规定外，参照《国民经济行业分类》（GB/T4754-2002）的规定标准执行。</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2.企业从事农、林、牧、渔业项目，凡属于国家发展改革委发布的《产业结构调整指导目录》中限制和淘汰类的项目，不得享受《中华人民共和国企业所得税法实施条例》第八十六条规定的优惠政策。</w:t>
      </w:r>
    </w:p>
    <w:p>
      <w:pPr>
        <w:pStyle w:val="6"/>
        <w:widowControl/>
        <w:spacing w:before="0" w:after="0" w:line="600" w:lineRule="exact"/>
        <w:rPr>
          <w:rFonts w:ascii="Calibri" w:hAnsi="Calibri" w:eastAsia="宋体"/>
          <w:color w:val="auto"/>
        </w:rPr>
      </w:pPr>
      <w:r>
        <w:rPr>
          <w:rFonts w:hint="eastAsia" w:ascii="Calibri" w:hAnsi="Calibri" w:eastAsia="宋体"/>
          <w:color w:val="auto"/>
        </w:rPr>
        <w:t>【政策依据】</w:t>
      </w:r>
    </w:p>
    <w:p>
      <w:pPr>
        <w:widowControl/>
        <w:spacing w:line="600" w:lineRule="exact"/>
        <w:ind w:firstLine="640" w:firstLineChars="200"/>
        <w:rPr>
          <w:rFonts w:ascii="仿宋_GB2312" w:hAnsi="黑体" w:eastAsia="仿宋_GB2312" w:cs="黑体"/>
          <w:color w:val="auto"/>
          <w:sz w:val="32"/>
          <w:szCs w:val="32"/>
        </w:rPr>
      </w:pPr>
      <w:r>
        <w:rPr>
          <w:rFonts w:hint="eastAsia" w:ascii="仿宋_GB2312" w:hAnsi="黑体" w:eastAsia="仿宋_GB2312" w:cs="黑体"/>
          <w:color w:val="auto"/>
          <w:sz w:val="32"/>
          <w:szCs w:val="32"/>
        </w:rPr>
        <w:t>1.《中华人民共和国企业所得税法》第二十七条第一项</w:t>
      </w:r>
    </w:p>
    <w:p>
      <w:pPr>
        <w:widowControl/>
        <w:spacing w:line="600" w:lineRule="exact"/>
        <w:ind w:firstLine="640" w:firstLineChars="200"/>
        <w:rPr>
          <w:rFonts w:ascii="仿宋_GB2312" w:hAnsi="黑体" w:eastAsia="仿宋_GB2312" w:cs="黑体"/>
          <w:color w:val="auto"/>
          <w:sz w:val="32"/>
          <w:szCs w:val="32"/>
        </w:rPr>
      </w:pPr>
      <w:r>
        <w:rPr>
          <w:rFonts w:hint="eastAsia" w:ascii="仿宋_GB2312" w:hAnsi="黑体" w:eastAsia="仿宋_GB2312" w:cs="黑体"/>
          <w:color w:val="auto"/>
          <w:sz w:val="32"/>
          <w:szCs w:val="32"/>
        </w:rPr>
        <w:t>2.《中华人民共和国企业所得税法实施条例》第八十六条第一项、第二项</w:t>
      </w:r>
    </w:p>
    <w:p>
      <w:pPr>
        <w:widowControl/>
        <w:spacing w:line="600" w:lineRule="exact"/>
        <w:ind w:firstLine="640" w:firstLineChars="200"/>
        <w:rPr>
          <w:rFonts w:ascii="仿宋_GB2312" w:hAnsi="黑体" w:eastAsia="仿宋_GB2312" w:cs="黑体"/>
          <w:color w:val="auto"/>
          <w:sz w:val="32"/>
          <w:szCs w:val="32"/>
        </w:rPr>
      </w:pPr>
      <w:r>
        <w:rPr>
          <w:rFonts w:hint="eastAsia" w:ascii="仿宋_GB2312" w:hAnsi="黑体" w:eastAsia="仿宋_GB2312" w:cs="黑体"/>
          <w:color w:val="auto"/>
          <w:sz w:val="32"/>
          <w:szCs w:val="32"/>
        </w:rPr>
        <w:t>3.《财政部 国家税务总局关于发布享受企业所得税优惠政策的农产品初加工范围（试行）的通知》（财税〔2008〕149号）</w:t>
      </w:r>
    </w:p>
    <w:p>
      <w:pPr>
        <w:widowControl/>
        <w:spacing w:line="600" w:lineRule="exact"/>
        <w:ind w:firstLine="640" w:firstLineChars="200"/>
        <w:rPr>
          <w:rFonts w:ascii="仿宋_GB2312" w:hAnsi="黑体" w:eastAsia="仿宋_GB2312" w:cs="黑体"/>
          <w:color w:val="auto"/>
          <w:sz w:val="32"/>
          <w:szCs w:val="32"/>
        </w:rPr>
      </w:pPr>
      <w:r>
        <w:rPr>
          <w:rFonts w:hint="eastAsia" w:ascii="仿宋_GB2312" w:hAnsi="黑体" w:eastAsia="仿宋_GB2312" w:cs="黑体"/>
          <w:color w:val="auto"/>
          <w:sz w:val="32"/>
          <w:szCs w:val="32"/>
        </w:rPr>
        <w:t>4.《财政部 国家税务总局关于享受企业所得税优惠的农产品初加工有关范围的补充通知》（财税〔2011〕26号）</w:t>
      </w:r>
    </w:p>
    <w:p>
      <w:pPr>
        <w:widowControl/>
        <w:spacing w:line="600" w:lineRule="exact"/>
        <w:ind w:firstLine="640" w:firstLineChars="200"/>
        <w:rPr>
          <w:rFonts w:ascii="仿宋_GB2312" w:hAnsi="黑体" w:eastAsia="仿宋_GB2312" w:cs="黑体"/>
          <w:color w:val="auto"/>
          <w:sz w:val="32"/>
          <w:szCs w:val="32"/>
        </w:rPr>
      </w:pPr>
      <w:r>
        <w:rPr>
          <w:rFonts w:hint="eastAsia" w:ascii="仿宋_GB2312" w:hAnsi="黑体" w:eastAsia="仿宋_GB2312" w:cs="黑体"/>
          <w:color w:val="auto"/>
          <w:sz w:val="32"/>
          <w:szCs w:val="32"/>
        </w:rPr>
        <w:t>5.《国家税务总局关于实施农 林 牧 渔业项目企业所得税优惠问题的公告》（国家税务总局公告2011年第48号）</w:t>
      </w:r>
    </w:p>
    <w:p>
      <w:pPr>
        <w:widowControl/>
        <w:spacing w:line="600" w:lineRule="exact"/>
        <w:ind w:firstLine="640" w:firstLineChars="200"/>
        <w:rPr>
          <w:rFonts w:ascii="黑体" w:hAnsi="黑体" w:eastAsia="黑体" w:cs="黑体"/>
          <w:color w:val="auto"/>
          <w:sz w:val="32"/>
          <w:szCs w:val="32"/>
        </w:rPr>
      </w:pPr>
    </w:p>
    <w:p>
      <w:pPr>
        <w:pStyle w:val="5"/>
        <w:widowControl/>
        <w:numPr>
          <w:ilvl w:val="0"/>
          <w:numId w:val="3"/>
        </w:numPr>
        <w:spacing w:before="0" w:after="0" w:line="600" w:lineRule="exact"/>
        <w:ind w:left="0" w:firstLine="0"/>
        <w:rPr>
          <w:rFonts w:ascii="Calibri" w:hAnsi="Calibri"/>
          <w:color w:val="auto"/>
        </w:rPr>
      </w:pPr>
      <w:bookmarkStart w:id="5037" w:name="_Toc14715"/>
      <w:r>
        <w:rPr>
          <w:rFonts w:hint="eastAsia" w:ascii="Calibri" w:hAnsi="Calibri"/>
          <w:color w:val="auto"/>
        </w:rPr>
        <w:t>从事“四业”的个人暂不征收个人所得税</w:t>
      </w:r>
      <w:bookmarkEnd w:id="5037"/>
    </w:p>
    <w:p>
      <w:pPr>
        <w:pStyle w:val="6"/>
        <w:widowControl/>
        <w:spacing w:before="0" w:after="0" w:line="600" w:lineRule="exact"/>
        <w:rPr>
          <w:rFonts w:ascii="Calibri" w:hAnsi="Calibri" w:eastAsia="宋体"/>
          <w:color w:val="auto"/>
        </w:rPr>
      </w:pPr>
      <w:r>
        <w:rPr>
          <w:rFonts w:hint="eastAsia" w:ascii="Calibri" w:hAnsi="Calibri" w:eastAsia="宋体"/>
          <w:color w:val="auto"/>
        </w:rPr>
        <w:t>【享受主体】</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从事“四业”的个人或者个体户</w:t>
      </w:r>
    </w:p>
    <w:p>
      <w:pPr>
        <w:pStyle w:val="6"/>
        <w:widowControl/>
        <w:spacing w:before="0" w:after="0" w:line="600" w:lineRule="exact"/>
        <w:rPr>
          <w:rFonts w:ascii="Calibri" w:hAnsi="Calibri" w:eastAsia="宋体"/>
          <w:color w:val="auto"/>
        </w:rPr>
      </w:pPr>
      <w:r>
        <w:rPr>
          <w:rFonts w:hint="eastAsia" w:ascii="Calibri" w:hAnsi="Calibri" w:eastAsia="宋体"/>
          <w:color w:val="auto"/>
        </w:rPr>
        <w:t>【优惠内容】</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对个人、个体户从事种植业、养殖业、饲养业和捕捞业，取得的“四业”所得，暂不征收个人所得税。</w:t>
      </w:r>
    </w:p>
    <w:p>
      <w:pPr>
        <w:pStyle w:val="6"/>
        <w:widowControl/>
        <w:spacing w:before="0" w:after="0" w:line="600" w:lineRule="exact"/>
        <w:rPr>
          <w:rFonts w:ascii="Calibri" w:hAnsi="Calibri" w:eastAsia="宋体"/>
          <w:color w:val="auto"/>
        </w:rPr>
      </w:pPr>
      <w:r>
        <w:rPr>
          <w:rFonts w:hint="eastAsia" w:ascii="Calibri" w:hAnsi="Calibri" w:eastAsia="宋体"/>
          <w:color w:val="auto"/>
        </w:rPr>
        <w:t>【享受条件】</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符合条件的从事“四业”的个人或个体户，取得的“四业”所得。</w:t>
      </w:r>
    </w:p>
    <w:p>
      <w:pPr>
        <w:pStyle w:val="6"/>
        <w:widowControl/>
        <w:spacing w:before="0" w:after="0" w:line="600" w:lineRule="exact"/>
        <w:rPr>
          <w:rFonts w:ascii="Calibri" w:hAnsi="Calibri" w:eastAsia="宋体"/>
          <w:color w:val="auto"/>
        </w:rPr>
      </w:pPr>
      <w:r>
        <w:rPr>
          <w:rFonts w:hint="eastAsia" w:ascii="Calibri" w:hAnsi="Calibri" w:eastAsia="宋体"/>
          <w:color w:val="auto"/>
        </w:rPr>
        <w:t>【政策依据】</w:t>
      </w:r>
    </w:p>
    <w:p>
      <w:pPr>
        <w:widowControl/>
        <w:spacing w:line="600" w:lineRule="exact"/>
        <w:ind w:firstLine="640" w:firstLineChars="200"/>
        <w:rPr>
          <w:rFonts w:ascii="仿宋_GB2312" w:hAnsi="黑体" w:eastAsia="仿宋_GB2312" w:cs="黑体"/>
          <w:color w:val="auto"/>
          <w:sz w:val="32"/>
          <w:szCs w:val="32"/>
        </w:rPr>
      </w:pPr>
      <w:r>
        <w:rPr>
          <w:rFonts w:hint="eastAsia" w:ascii="仿宋_GB2312" w:hAnsi="黑体" w:eastAsia="仿宋_GB2312" w:cs="黑体"/>
          <w:color w:val="auto"/>
          <w:sz w:val="32"/>
          <w:szCs w:val="32"/>
        </w:rPr>
        <w:t>《财政部 国家税务总局关于农村税费改革试点地区有关个人所得税问题的通知》(财税〔2004〕30号)</w:t>
      </w:r>
    </w:p>
    <w:p>
      <w:pPr>
        <w:widowControl/>
        <w:spacing w:line="600" w:lineRule="exact"/>
        <w:ind w:firstLine="640" w:firstLineChars="200"/>
        <w:rPr>
          <w:rFonts w:ascii="黑体" w:hAnsi="黑体" w:eastAsia="黑体" w:cs="黑体"/>
          <w:color w:val="auto"/>
          <w:sz w:val="32"/>
          <w:szCs w:val="32"/>
        </w:rPr>
      </w:pPr>
    </w:p>
    <w:p>
      <w:pPr>
        <w:pStyle w:val="5"/>
        <w:widowControl/>
        <w:numPr>
          <w:ilvl w:val="0"/>
          <w:numId w:val="3"/>
        </w:numPr>
        <w:spacing w:before="0" w:after="0" w:line="600" w:lineRule="exact"/>
        <w:ind w:left="0" w:firstLine="0"/>
        <w:rPr>
          <w:rFonts w:ascii="Calibri" w:hAnsi="Calibri"/>
          <w:color w:val="auto"/>
        </w:rPr>
      </w:pPr>
      <w:bookmarkStart w:id="5038" w:name="_Toc10894"/>
      <w:r>
        <w:rPr>
          <w:rFonts w:hint="eastAsia" w:ascii="Calibri" w:hAnsi="Calibri"/>
          <w:color w:val="auto"/>
        </w:rPr>
        <w:t>农业服务免征增值税</w:t>
      </w:r>
      <w:bookmarkEnd w:id="5038"/>
    </w:p>
    <w:p>
      <w:pPr>
        <w:pStyle w:val="6"/>
        <w:widowControl/>
        <w:spacing w:before="0" w:after="0" w:line="600" w:lineRule="exact"/>
        <w:rPr>
          <w:rFonts w:ascii="Calibri" w:hAnsi="Calibri" w:eastAsia="宋体"/>
          <w:color w:val="auto"/>
        </w:rPr>
      </w:pPr>
      <w:r>
        <w:rPr>
          <w:rFonts w:hint="eastAsia" w:ascii="Calibri" w:hAnsi="Calibri" w:eastAsia="宋体"/>
          <w:color w:val="auto"/>
        </w:rPr>
        <w:t>【享受主体】</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提供农业机耕等农业服务的增值税纳税人</w:t>
      </w:r>
    </w:p>
    <w:p>
      <w:pPr>
        <w:pStyle w:val="6"/>
        <w:widowControl/>
        <w:spacing w:before="0" w:after="0" w:line="600" w:lineRule="exact"/>
        <w:rPr>
          <w:rFonts w:ascii="Calibri" w:hAnsi="Calibri" w:eastAsia="宋体"/>
          <w:color w:val="auto"/>
        </w:rPr>
      </w:pPr>
      <w:r>
        <w:rPr>
          <w:rFonts w:hint="eastAsia" w:ascii="Calibri" w:hAnsi="Calibri" w:eastAsia="宋体"/>
          <w:color w:val="auto"/>
        </w:rPr>
        <w:t>【优惠内容】</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纳税人提供</w:t>
      </w:r>
      <w:r>
        <w:rPr>
          <w:rFonts w:ascii="仿宋_GB2312" w:eastAsia="仿宋_GB2312"/>
          <w:color w:val="auto"/>
          <w:sz w:val="32"/>
          <w:szCs w:val="32"/>
        </w:rPr>
        <w:t>农业机耕、排灌、病虫害防治、植物保护、农牧保险以及相关技术培训业务，家禽、牲畜、水生动物的配种和疾病防治</w:t>
      </w:r>
      <w:r>
        <w:rPr>
          <w:rFonts w:hint="eastAsia" w:ascii="仿宋_GB2312" w:eastAsia="仿宋_GB2312"/>
          <w:color w:val="auto"/>
          <w:sz w:val="32"/>
          <w:szCs w:val="32"/>
        </w:rPr>
        <w:t>，</w:t>
      </w:r>
      <w:r>
        <w:rPr>
          <w:rFonts w:ascii="仿宋_GB2312" w:eastAsia="仿宋_GB2312"/>
          <w:color w:val="auto"/>
          <w:sz w:val="32"/>
          <w:szCs w:val="32"/>
        </w:rPr>
        <w:t>免征增值</w:t>
      </w:r>
      <w:r>
        <w:rPr>
          <w:rFonts w:hint="eastAsia" w:ascii="仿宋_GB2312" w:eastAsia="仿宋_GB2312"/>
          <w:color w:val="auto"/>
          <w:sz w:val="32"/>
          <w:szCs w:val="32"/>
        </w:rPr>
        <w:t>税。</w:t>
      </w:r>
    </w:p>
    <w:p>
      <w:pPr>
        <w:pStyle w:val="6"/>
        <w:widowControl/>
        <w:spacing w:before="0" w:after="0" w:line="600" w:lineRule="exact"/>
        <w:rPr>
          <w:rFonts w:ascii="Calibri" w:hAnsi="Calibri" w:eastAsia="宋体"/>
          <w:color w:val="auto"/>
        </w:rPr>
      </w:pPr>
      <w:r>
        <w:rPr>
          <w:rFonts w:hint="eastAsia" w:ascii="Calibri" w:hAnsi="Calibri" w:eastAsia="宋体"/>
          <w:color w:val="auto"/>
        </w:rPr>
        <w:t>【享受条件】</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w:t>
      </w:r>
      <w:r>
        <w:rPr>
          <w:rFonts w:ascii="仿宋_GB2312" w:eastAsia="仿宋_GB2312"/>
          <w:color w:val="auto"/>
          <w:sz w:val="32"/>
          <w:szCs w:val="32"/>
        </w:rPr>
        <w:t>农业机耕，是指在农业、林业、牧业中使用农业机械进行耕作(包括耕耘、种植、收割、脱粒、植物保护等)的业务</w:t>
      </w:r>
      <w:r>
        <w:rPr>
          <w:rFonts w:hint="eastAsia" w:ascii="仿宋_GB2312" w:eastAsia="仿宋_GB2312"/>
          <w:color w:val="auto"/>
          <w:sz w:val="32"/>
          <w:szCs w:val="32"/>
        </w:rPr>
        <w:t>。</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w:t>
      </w:r>
      <w:r>
        <w:rPr>
          <w:rFonts w:ascii="仿宋_GB2312" w:eastAsia="仿宋_GB2312"/>
          <w:color w:val="auto"/>
          <w:sz w:val="32"/>
          <w:szCs w:val="32"/>
        </w:rPr>
        <w:t>排灌，是指对农田进行灌溉或者排涝的业务</w:t>
      </w:r>
      <w:r>
        <w:rPr>
          <w:rFonts w:hint="eastAsia" w:ascii="仿宋_GB2312" w:eastAsia="仿宋_GB2312"/>
          <w:color w:val="auto"/>
          <w:sz w:val="32"/>
          <w:szCs w:val="32"/>
        </w:rPr>
        <w:t>。</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w:t>
      </w:r>
      <w:r>
        <w:rPr>
          <w:rFonts w:ascii="仿宋_GB2312" w:eastAsia="仿宋_GB2312"/>
          <w:color w:val="auto"/>
          <w:sz w:val="32"/>
          <w:szCs w:val="32"/>
        </w:rPr>
        <w:t>病虫害防治，是指从事农业、林业、牧业、渔业的病虫害测报和防治的业务</w:t>
      </w:r>
      <w:r>
        <w:rPr>
          <w:rFonts w:hint="eastAsia" w:ascii="仿宋_GB2312" w:eastAsia="仿宋_GB2312"/>
          <w:color w:val="auto"/>
          <w:sz w:val="32"/>
          <w:szCs w:val="32"/>
        </w:rPr>
        <w:t>。</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4.</w:t>
      </w:r>
      <w:r>
        <w:rPr>
          <w:rFonts w:ascii="仿宋_GB2312" w:eastAsia="仿宋_GB2312"/>
          <w:color w:val="auto"/>
          <w:sz w:val="32"/>
          <w:szCs w:val="32"/>
        </w:rPr>
        <w:t>农牧保险，是指为种植业、养殖业、牧业种植和饲养的动植物提供保险的业务</w:t>
      </w:r>
      <w:r>
        <w:rPr>
          <w:rFonts w:hint="eastAsia" w:ascii="仿宋_GB2312" w:eastAsia="仿宋_GB2312"/>
          <w:color w:val="auto"/>
          <w:sz w:val="32"/>
          <w:szCs w:val="32"/>
        </w:rPr>
        <w:t>。</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5.</w:t>
      </w:r>
      <w:r>
        <w:rPr>
          <w:rFonts w:ascii="仿宋_GB2312" w:eastAsia="仿宋_GB2312"/>
          <w:color w:val="auto"/>
          <w:sz w:val="32"/>
          <w:szCs w:val="32"/>
        </w:rPr>
        <w:t>相关技术培训，是指与农业机耕、排灌、病虫害防治、植物保护业务相关以及为使农民获得农牧保险知识的技术培训业务</w:t>
      </w:r>
      <w:r>
        <w:rPr>
          <w:rFonts w:hint="eastAsia" w:ascii="仿宋_GB2312" w:eastAsia="仿宋_GB2312"/>
          <w:color w:val="auto"/>
          <w:sz w:val="32"/>
          <w:szCs w:val="32"/>
        </w:rPr>
        <w:t>。</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6.</w:t>
      </w:r>
      <w:r>
        <w:rPr>
          <w:rFonts w:ascii="仿宋_GB2312" w:eastAsia="仿宋_GB2312"/>
          <w:color w:val="auto"/>
          <w:sz w:val="32"/>
          <w:szCs w:val="32"/>
        </w:rPr>
        <w:t>家禽、牲畜、水生动物的配种和疾病防治业务的免税范围，包括与该项服务有关的提供药品和医疗用具的业务。</w:t>
      </w:r>
    </w:p>
    <w:p>
      <w:pPr>
        <w:pStyle w:val="6"/>
        <w:widowControl/>
        <w:spacing w:before="0" w:after="0" w:line="600" w:lineRule="exact"/>
        <w:rPr>
          <w:rFonts w:ascii="Calibri" w:hAnsi="Calibri" w:eastAsia="宋体"/>
          <w:color w:val="auto"/>
        </w:rPr>
      </w:pPr>
      <w:r>
        <w:rPr>
          <w:rFonts w:hint="eastAsia" w:ascii="Calibri" w:hAnsi="Calibri" w:eastAsia="宋体"/>
          <w:color w:val="auto"/>
        </w:rPr>
        <w:t>【政策依据】</w:t>
      </w:r>
    </w:p>
    <w:p>
      <w:pPr>
        <w:widowControl/>
        <w:spacing w:line="600" w:lineRule="exact"/>
        <w:ind w:firstLine="640" w:firstLineChars="200"/>
        <w:rPr>
          <w:rFonts w:ascii="仿宋_GB2312" w:hAnsi="黑体" w:eastAsia="仿宋_GB2312" w:cs="黑体"/>
          <w:color w:val="auto"/>
          <w:sz w:val="32"/>
          <w:szCs w:val="32"/>
        </w:rPr>
      </w:pPr>
      <w:r>
        <w:rPr>
          <w:rFonts w:hint="eastAsia" w:ascii="仿宋_GB2312" w:hAnsi="黑体" w:eastAsia="仿宋_GB2312" w:cs="黑体"/>
          <w:color w:val="auto"/>
          <w:sz w:val="32"/>
          <w:szCs w:val="32"/>
        </w:rPr>
        <w:t>《财政部 国家税务总局关于全面推开营业税改征增值税试点的通知》（财税〔2016〕36号）附件3《营业税改征增值税试点过渡政策的规定》第一条第（十）项</w:t>
      </w:r>
    </w:p>
    <w:p>
      <w:pPr>
        <w:widowControl/>
        <w:spacing w:line="600" w:lineRule="exact"/>
        <w:ind w:firstLine="640" w:firstLineChars="200"/>
        <w:rPr>
          <w:rFonts w:ascii="黑体" w:hAnsi="黑体" w:eastAsia="黑体" w:cs="黑体"/>
          <w:color w:val="auto"/>
          <w:sz w:val="32"/>
          <w:szCs w:val="32"/>
        </w:rPr>
      </w:pPr>
    </w:p>
    <w:p>
      <w:pPr>
        <w:pStyle w:val="5"/>
        <w:widowControl/>
        <w:numPr>
          <w:ilvl w:val="0"/>
          <w:numId w:val="3"/>
        </w:numPr>
        <w:spacing w:before="0" w:after="0" w:line="600" w:lineRule="exact"/>
        <w:ind w:left="0" w:firstLine="0"/>
        <w:rPr>
          <w:rFonts w:ascii="Calibri" w:hAnsi="Calibri"/>
          <w:color w:val="auto"/>
        </w:rPr>
      </w:pPr>
      <w:bookmarkStart w:id="5039" w:name="_Toc595"/>
      <w:r>
        <w:rPr>
          <w:rFonts w:hint="eastAsia" w:ascii="Calibri" w:hAnsi="Calibri"/>
          <w:color w:val="auto"/>
        </w:rPr>
        <w:t>捕捞、养殖渔船免征车船税</w:t>
      </w:r>
      <w:bookmarkEnd w:id="5039"/>
    </w:p>
    <w:p>
      <w:pPr>
        <w:pStyle w:val="6"/>
        <w:widowControl/>
        <w:spacing w:before="0" w:after="0" w:line="600" w:lineRule="exact"/>
        <w:rPr>
          <w:rFonts w:ascii="Calibri" w:hAnsi="Calibri" w:eastAsia="宋体"/>
          <w:color w:val="auto"/>
        </w:rPr>
      </w:pPr>
      <w:r>
        <w:rPr>
          <w:rFonts w:hint="eastAsia" w:ascii="Calibri" w:hAnsi="Calibri" w:eastAsia="宋体"/>
          <w:color w:val="auto"/>
        </w:rPr>
        <w:t>【享受主体】</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渔船的所有人或管理人</w:t>
      </w:r>
    </w:p>
    <w:p>
      <w:pPr>
        <w:pStyle w:val="6"/>
        <w:widowControl/>
        <w:spacing w:before="0" w:after="0" w:line="600" w:lineRule="exact"/>
        <w:rPr>
          <w:rFonts w:ascii="Calibri" w:hAnsi="Calibri" w:eastAsia="宋体"/>
          <w:color w:val="auto"/>
        </w:rPr>
      </w:pPr>
      <w:r>
        <w:rPr>
          <w:rFonts w:hint="eastAsia" w:ascii="Calibri" w:hAnsi="Calibri" w:eastAsia="宋体"/>
          <w:color w:val="auto"/>
        </w:rPr>
        <w:t>【优惠内容】</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捕捞、养殖渔船免征车船税。</w:t>
      </w:r>
    </w:p>
    <w:p>
      <w:pPr>
        <w:pStyle w:val="6"/>
        <w:widowControl/>
        <w:spacing w:before="0" w:after="0" w:line="600" w:lineRule="exact"/>
        <w:rPr>
          <w:rFonts w:ascii="Calibri" w:hAnsi="Calibri" w:eastAsia="宋体"/>
          <w:color w:val="auto"/>
        </w:rPr>
      </w:pPr>
      <w:r>
        <w:rPr>
          <w:rFonts w:hint="eastAsia" w:ascii="Calibri" w:hAnsi="Calibri" w:eastAsia="宋体"/>
          <w:color w:val="auto"/>
        </w:rPr>
        <w:t>【享受条件】</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捕捞、养殖渔船，是指在渔业船舶登记管理部门登记为捕捞船或者养殖船的船舶。</w:t>
      </w:r>
    </w:p>
    <w:p>
      <w:pPr>
        <w:pStyle w:val="6"/>
        <w:widowControl/>
        <w:spacing w:before="0" w:after="0" w:line="600" w:lineRule="exact"/>
        <w:rPr>
          <w:rFonts w:ascii="Calibri" w:hAnsi="Calibri" w:eastAsia="宋体"/>
          <w:color w:val="auto"/>
        </w:rPr>
      </w:pPr>
      <w:r>
        <w:rPr>
          <w:rFonts w:hint="eastAsia" w:ascii="Calibri" w:hAnsi="Calibri" w:eastAsia="宋体"/>
          <w:color w:val="auto"/>
        </w:rPr>
        <w:t>【政策依据】</w:t>
      </w:r>
    </w:p>
    <w:p>
      <w:pPr>
        <w:widowControl/>
        <w:spacing w:line="600" w:lineRule="exact"/>
        <w:ind w:firstLine="640" w:firstLineChars="200"/>
        <w:rPr>
          <w:rFonts w:ascii="仿宋_GB2312" w:hAnsi="黑体" w:eastAsia="仿宋_GB2312" w:cs="黑体"/>
          <w:color w:val="auto"/>
          <w:sz w:val="32"/>
          <w:szCs w:val="32"/>
        </w:rPr>
      </w:pPr>
      <w:r>
        <w:rPr>
          <w:rFonts w:hint="eastAsia" w:ascii="仿宋_GB2312" w:hAnsi="黑体" w:eastAsia="仿宋_GB2312" w:cs="黑体"/>
          <w:color w:val="auto"/>
          <w:sz w:val="32"/>
          <w:szCs w:val="32"/>
        </w:rPr>
        <w:t>1.</w:t>
      </w:r>
      <w:r>
        <w:rPr>
          <w:rFonts w:ascii="仿宋_GB2312" w:hAnsi="黑体" w:eastAsia="仿宋_GB2312" w:cs="黑体"/>
          <w:color w:val="auto"/>
          <w:sz w:val="32"/>
          <w:szCs w:val="32"/>
        </w:rPr>
        <w:t>《中华人民共和国车船税法》</w:t>
      </w:r>
      <w:r>
        <w:rPr>
          <w:rFonts w:hint="eastAsia" w:ascii="仿宋_GB2312" w:hAnsi="黑体" w:eastAsia="仿宋_GB2312" w:cs="黑体"/>
          <w:color w:val="auto"/>
          <w:sz w:val="32"/>
          <w:szCs w:val="32"/>
        </w:rPr>
        <w:t>第三条第一项</w:t>
      </w:r>
    </w:p>
    <w:p>
      <w:pPr>
        <w:widowControl/>
        <w:spacing w:line="600" w:lineRule="exact"/>
        <w:ind w:firstLine="640" w:firstLineChars="200"/>
        <w:rPr>
          <w:rFonts w:ascii="仿宋_GB2312" w:hAnsi="黑体" w:eastAsia="仿宋_GB2312" w:cs="黑体"/>
          <w:color w:val="auto"/>
          <w:sz w:val="32"/>
          <w:szCs w:val="32"/>
        </w:rPr>
      </w:pPr>
      <w:r>
        <w:rPr>
          <w:rFonts w:hint="eastAsia" w:ascii="仿宋_GB2312" w:hAnsi="黑体" w:eastAsia="仿宋_GB2312" w:cs="黑体"/>
          <w:color w:val="auto"/>
          <w:sz w:val="32"/>
          <w:szCs w:val="32"/>
        </w:rPr>
        <w:t>2.</w:t>
      </w:r>
      <w:r>
        <w:rPr>
          <w:rFonts w:ascii="仿宋_GB2312" w:hAnsi="黑体" w:eastAsia="仿宋_GB2312" w:cs="黑体"/>
          <w:color w:val="auto"/>
          <w:sz w:val="32"/>
          <w:szCs w:val="32"/>
        </w:rPr>
        <w:t>《中华人民共和国车船税法</w:t>
      </w:r>
      <w:r>
        <w:rPr>
          <w:rFonts w:hint="eastAsia" w:ascii="仿宋_GB2312" w:hAnsi="黑体" w:eastAsia="仿宋_GB2312" w:cs="黑体"/>
          <w:color w:val="auto"/>
          <w:sz w:val="32"/>
          <w:szCs w:val="32"/>
        </w:rPr>
        <w:t>实施条例</w:t>
      </w:r>
      <w:r>
        <w:rPr>
          <w:rFonts w:ascii="仿宋_GB2312" w:hAnsi="黑体" w:eastAsia="仿宋_GB2312" w:cs="黑体"/>
          <w:color w:val="auto"/>
          <w:sz w:val="32"/>
          <w:szCs w:val="32"/>
        </w:rPr>
        <w:t>》</w:t>
      </w:r>
      <w:r>
        <w:rPr>
          <w:rFonts w:hint="eastAsia" w:ascii="仿宋_GB2312" w:hAnsi="黑体" w:eastAsia="仿宋_GB2312" w:cs="黑体"/>
          <w:color w:val="auto"/>
          <w:sz w:val="32"/>
          <w:szCs w:val="32"/>
        </w:rPr>
        <w:t>第七条</w:t>
      </w:r>
    </w:p>
    <w:p>
      <w:pPr>
        <w:widowControl/>
        <w:spacing w:line="600" w:lineRule="exact"/>
        <w:ind w:firstLine="600" w:firstLineChars="200"/>
        <w:rPr>
          <w:rFonts w:ascii="Arial" w:hAnsi="Arial" w:cs="Arial"/>
          <w:color w:val="auto"/>
          <w:sz w:val="30"/>
          <w:szCs w:val="30"/>
          <w:shd w:val="clear" w:color="auto" w:fill="FFFFFF"/>
        </w:rPr>
      </w:pPr>
    </w:p>
    <w:p>
      <w:pPr>
        <w:pStyle w:val="5"/>
        <w:widowControl/>
        <w:numPr>
          <w:ilvl w:val="0"/>
          <w:numId w:val="3"/>
        </w:numPr>
        <w:spacing w:before="0" w:after="0" w:line="600" w:lineRule="exact"/>
        <w:ind w:left="0" w:firstLine="0"/>
        <w:rPr>
          <w:rFonts w:ascii="Calibri" w:hAnsi="Calibri"/>
          <w:color w:val="auto"/>
        </w:rPr>
      </w:pPr>
      <w:bookmarkStart w:id="5040" w:name="_Toc1141"/>
      <w:r>
        <w:rPr>
          <w:rFonts w:hint="eastAsia" w:ascii="Calibri" w:hAnsi="Calibri"/>
          <w:color w:val="auto"/>
        </w:rPr>
        <w:t>农村居民拥有使用的三轮汽车等定期减免车船税</w:t>
      </w:r>
      <w:bookmarkEnd w:id="5040"/>
    </w:p>
    <w:p>
      <w:pPr>
        <w:pStyle w:val="6"/>
        <w:widowControl/>
        <w:spacing w:before="0" w:after="0" w:line="600" w:lineRule="exact"/>
        <w:rPr>
          <w:rFonts w:ascii="Calibri" w:hAnsi="Calibri" w:eastAsia="宋体"/>
          <w:color w:val="auto"/>
        </w:rPr>
      </w:pPr>
      <w:r>
        <w:rPr>
          <w:rFonts w:hint="eastAsia" w:ascii="Calibri" w:hAnsi="Calibri" w:eastAsia="宋体"/>
          <w:color w:val="auto"/>
        </w:rPr>
        <w:t>【享受主体】</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摩托车、三轮汽车和低速载货汽车的所有人或管理人</w:t>
      </w:r>
    </w:p>
    <w:p>
      <w:pPr>
        <w:pStyle w:val="6"/>
        <w:widowControl/>
        <w:spacing w:before="0" w:after="0" w:line="600" w:lineRule="exact"/>
        <w:rPr>
          <w:rFonts w:ascii="Calibri" w:hAnsi="Calibri" w:eastAsia="宋体"/>
          <w:color w:val="auto"/>
        </w:rPr>
      </w:pPr>
      <w:r>
        <w:rPr>
          <w:rFonts w:hint="eastAsia" w:ascii="Calibri" w:hAnsi="Calibri" w:eastAsia="宋体"/>
          <w:color w:val="auto"/>
        </w:rPr>
        <w:t>【优惠内容】</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省、自治区、直辖市人民政府根据当地实际情况，可以对公共交通车船，农村居民拥有并主要在农村地区使用的摩托车、三轮汽车和低速载货汽车定期减征或者免征车船税。</w:t>
      </w:r>
    </w:p>
    <w:p>
      <w:pPr>
        <w:pStyle w:val="6"/>
        <w:widowControl/>
        <w:spacing w:before="0" w:after="0" w:line="600" w:lineRule="exact"/>
        <w:rPr>
          <w:rFonts w:ascii="Calibri" w:hAnsi="Calibri" w:eastAsia="宋体"/>
          <w:color w:val="auto"/>
        </w:rPr>
      </w:pPr>
      <w:r>
        <w:rPr>
          <w:rFonts w:hint="eastAsia" w:ascii="Calibri" w:hAnsi="Calibri" w:eastAsia="宋体"/>
          <w:color w:val="auto"/>
        </w:rPr>
        <w:t>【享受条件】</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1.摩托车、三轮汽车和低速载货汽车，由农村居民拥有并主要在农村地区使用。</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2.三轮汽车，是指最高设计车速不超过每小时50公里，具有三个车轮的货车。</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3.低速载货汽车，是指以柴油机为动力，最高设计车速不超过每小时70公里，具有四个车轮的货车。</w:t>
      </w:r>
    </w:p>
    <w:p>
      <w:pPr>
        <w:pStyle w:val="6"/>
        <w:widowControl/>
        <w:spacing w:before="0" w:after="0" w:line="600" w:lineRule="exact"/>
        <w:rPr>
          <w:rFonts w:ascii="Calibri" w:hAnsi="Calibri" w:eastAsia="宋体"/>
          <w:color w:val="auto"/>
        </w:rPr>
      </w:pPr>
      <w:r>
        <w:rPr>
          <w:rFonts w:hint="eastAsia" w:ascii="Calibri" w:hAnsi="Calibri" w:eastAsia="宋体"/>
          <w:color w:val="auto"/>
        </w:rPr>
        <w:t>【政策依据】</w:t>
      </w:r>
    </w:p>
    <w:p>
      <w:pPr>
        <w:widowControl/>
        <w:spacing w:line="600" w:lineRule="exact"/>
        <w:ind w:firstLine="640" w:firstLineChars="200"/>
        <w:rPr>
          <w:rFonts w:ascii="仿宋_GB2312" w:hAnsi="黑体" w:eastAsia="仿宋_GB2312" w:cs="黑体"/>
          <w:color w:val="auto"/>
          <w:sz w:val="32"/>
          <w:szCs w:val="32"/>
        </w:rPr>
      </w:pPr>
      <w:r>
        <w:rPr>
          <w:rFonts w:hint="eastAsia" w:ascii="仿宋_GB2312" w:hAnsi="黑体" w:eastAsia="仿宋_GB2312" w:cs="黑体"/>
          <w:color w:val="auto"/>
          <w:sz w:val="32"/>
          <w:szCs w:val="32"/>
        </w:rPr>
        <w:t>1.</w:t>
      </w:r>
      <w:r>
        <w:rPr>
          <w:rFonts w:ascii="仿宋_GB2312" w:hAnsi="黑体" w:eastAsia="仿宋_GB2312" w:cs="黑体"/>
          <w:color w:val="auto"/>
          <w:sz w:val="32"/>
          <w:szCs w:val="32"/>
        </w:rPr>
        <w:t>《中华人民共和国车船税法》</w:t>
      </w:r>
      <w:r>
        <w:rPr>
          <w:rFonts w:hint="eastAsia" w:ascii="仿宋_GB2312" w:hAnsi="黑体" w:eastAsia="仿宋_GB2312" w:cs="黑体"/>
          <w:color w:val="auto"/>
          <w:sz w:val="32"/>
          <w:szCs w:val="32"/>
        </w:rPr>
        <w:t>第五条</w:t>
      </w:r>
    </w:p>
    <w:p>
      <w:pPr>
        <w:widowControl/>
        <w:spacing w:line="600" w:lineRule="exact"/>
        <w:ind w:firstLine="640" w:firstLineChars="200"/>
        <w:rPr>
          <w:rFonts w:ascii="仿宋_GB2312" w:hAnsi="黑体" w:eastAsia="仿宋_GB2312" w:cs="黑体"/>
          <w:color w:val="auto"/>
          <w:sz w:val="32"/>
          <w:szCs w:val="32"/>
        </w:rPr>
      </w:pPr>
      <w:r>
        <w:rPr>
          <w:rFonts w:hint="eastAsia" w:ascii="仿宋_GB2312" w:hAnsi="黑体" w:eastAsia="仿宋_GB2312" w:cs="黑体"/>
          <w:color w:val="auto"/>
          <w:sz w:val="32"/>
          <w:szCs w:val="32"/>
        </w:rPr>
        <w:t>2.</w:t>
      </w:r>
      <w:r>
        <w:rPr>
          <w:rFonts w:ascii="仿宋_GB2312" w:hAnsi="黑体" w:eastAsia="仿宋_GB2312" w:cs="黑体"/>
          <w:color w:val="auto"/>
          <w:sz w:val="32"/>
          <w:szCs w:val="32"/>
        </w:rPr>
        <w:t>《中华人民共和国车船税法</w:t>
      </w:r>
      <w:r>
        <w:rPr>
          <w:rFonts w:hint="eastAsia" w:ascii="仿宋_GB2312" w:hAnsi="黑体" w:eastAsia="仿宋_GB2312" w:cs="黑体"/>
          <w:color w:val="auto"/>
          <w:sz w:val="32"/>
          <w:szCs w:val="32"/>
        </w:rPr>
        <w:t>实施条例</w:t>
      </w:r>
      <w:r>
        <w:rPr>
          <w:rFonts w:ascii="仿宋_GB2312" w:hAnsi="黑体" w:eastAsia="仿宋_GB2312" w:cs="黑体"/>
          <w:color w:val="auto"/>
          <w:sz w:val="32"/>
          <w:szCs w:val="32"/>
        </w:rPr>
        <w:t>》</w:t>
      </w:r>
      <w:r>
        <w:rPr>
          <w:rFonts w:hint="eastAsia" w:ascii="仿宋_GB2312" w:hAnsi="黑体" w:eastAsia="仿宋_GB2312" w:cs="黑体"/>
          <w:color w:val="auto"/>
          <w:sz w:val="32"/>
          <w:szCs w:val="32"/>
        </w:rPr>
        <w:t>第二十六条</w:t>
      </w:r>
    </w:p>
    <w:p>
      <w:pPr>
        <w:widowControl/>
        <w:spacing w:line="600" w:lineRule="exact"/>
        <w:ind w:firstLine="640" w:firstLineChars="200"/>
        <w:rPr>
          <w:rFonts w:ascii="黑体" w:hAnsi="黑体" w:eastAsia="黑体" w:cs="黑体"/>
          <w:color w:val="auto"/>
          <w:sz w:val="32"/>
          <w:szCs w:val="32"/>
        </w:rPr>
      </w:pPr>
    </w:p>
    <w:p>
      <w:pPr>
        <w:pStyle w:val="4"/>
        <w:widowControl/>
        <w:numPr>
          <w:ilvl w:val="0"/>
          <w:numId w:val="5"/>
        </w:numPr>
        <w:shd w:val="clear" w:color="auto" w:fill="FFFFFF"/>
        <w:spacing w:before="0" w:after="0" w:line="600" w:lineRule="exact"/>
        <w:ind w:firstLine="0"/>
        <w:rPr>
          <w:rFonts w:ascii="楷体_GB2312" w:eastAsia="楷体_GB2312"/>
          <w:color w:val="auto"/>
          <w:sz w:val="36"/>
          <w:szCs w:val="36"/>
        </w:rPr>
      </w:pPr>
      <w:bookmarkStart w:id="5041" w:name="_Toc622"/>
      <w:r>
        <w:rPr>
          <w:rFonts w:hint="eastAsia" w:ascii="楷体_GB2312" w:eastAsia="楷体_GB2312"/>
          <w:color w:val="auto"/>
          <w:sz w:val="36"/>
          <w:szCs w:val="36"/>
        </w:rPr>
        <w:t>支持新型农业经营主体发展税收优惠</w:t>
      </w:r>
      <w:bookmarkEnd w:id="5041"/>
    </w:p>
    <w:p>
      <w:pPr>
        <w:pStyle w:val="5"/>
        <w:widowControl/>
        <w:numPr>
          <w:ilvl w:val="0"/>
          <w:numId w:val="3"/>
        </w:numPr>
        <w:spacing w:before="0" w:after="0" w:line="600" w:lineRule="exact"/>
        <w:ind w:left="0" w:firstLine="0"/>
        <w:rPr>
          <w:rFonts w:ascii="Calibri" w:hAnsi="Calibri"/>
          <w:color w:val="auto"/>
        </w:rPr>
      </w:pPr>
      <w:bookmarkStart w:id="5042" w:name="_Toc22869"/>
      <w:r>
        <w:rPr>
          <w:rFonts w:hint="eastAsia" w:ascii="Calibri" w:hAnsi="Calibri"/>
          <w:color w:val="auto"/>
        </w:rPr>
        <w:t>“公司＋农户”经营模式销售畜禽免征增值税</w:t>
      </w:r>
      <w:bookmarkEnd w:id="5042"/>
    </w:p>
    <w:p>
      <w:pPr>
        <w:pStyle w:val="6"/>
        <w:widowControl/>
        <w:spacing w:before="0" w:after="0" w:line="600" w:lineRule="exact"/>
        <w:rPr>
          <w:rFonts w:ascii="Calibri" w:hAnsi="Calibri" w:eastAsia="宋体"/>
          <w:color w:val="auto"/>
        </w:rPr>
      </w:pPr>
      <w:r>
        <w:rPr>
          <w:rFonts w:hint="eastAsia" w:ascii="Calibri" w:hAnsi="Calibri" w:eastAsia="宋体"/>
          <w:color w:val="auto"/>
        </w:rPr>
        <w:t>【享受主体】</w:t>
      </w:r>
    </w:p>
    <w:p>
      <w:pPr>
        <w:widowControl/>
        <w:spacing w:line="600" w:lineRule="exact"/>
        <w:ind w:firstLine="640" w:firstLineChars="200"/>
        <w:rPr>
          <w:rFonts w:ascii="仿宋_GB2312" w:hAnsi="宋体" w:eastAsia="仿宋_GB2312" w:cs="宋体"/>
          <w:color w:val="auto"/>
          <w:sz w:val="32"/>
          <w:szCs w:val="32"/>
        </w:rPr>
      </w:pPr>
      <w:r>
        <w:rPr>
          <w:rFonts w:hint="eastAsia" w:ascii="仿宋_GB2312" w:hAnsi="宋体" w:eastAsia="仿宋_GB2312" w:cs="宋体"/>
          <w:color w:val="auto"/>
          <w:sz w:val="32"/>
          <w:szCs w:val="32"/>
        </w:rPr>
        <w:t>“公司＋农户”经营模式下，从事畜禽回收再销售的纳税人</w:t>
      </w:r>
    </w:p>
    <w:p>
      <w:pPr>
        <w:pStyle w:val="6"/>
        <w:widowControl/>
        <w:spacing w:before="0" w:after="0" w:line="600" w:lineRule="exact"/>
        <w:rPr>
          <w:rFonts w:ascii="Calibri" w:hAnsi="Calibri" w:eastAsia="宋体"/>
          <w:color w:val="auto"/>
        </w:rPr>
      </w:pPr>
      <w:r>
        <w:rPr>
          <w:rFonts w:hint="eastAsia" w:ascii="Calibri" w:hAnsi="Calibri" w:eastAsia="宋体"/>
          <w:color w:val="auto"/>
        </w:rPr>
        <w:t>【优惠内容】</w:t>
      </w:r>
    </w:p>
    <w:p>
      <w:pPr>
        <w:widowControl/>
        <w:spacing w:line="600" w:lineRule="exact"/>
        <w:ind w:firstLine="640" w:firstLineChars="200"/>
        <w:rPr>
          <w:rFonts w:ascii="仿宋_GB2312" w:hAnsi="宋体" w:eastAsia="仿宋_GB2312" w:cs="宋体"/>
          <w:color w:val="auto"/>
          <w:sz w:val="32"/>
          <w:szCs w:val="32"/>
        </w:rPr>
      </w:pPr>
      <w:r>
        <w:rPr>
          <w:rFonts w:hint="eastAsia" w:ascii="仿宋_GB2312" w:hAnsi="宋体" w:eastAsia="仿宋_GB2312" w:cs="宋体"/>
          <w:color w:val="auto"/>
          <w:sz w:val="32"/>
          <w:szCs w:val="32"/>
        </w:rPr>
        <w:t>采取“公司＋农户”经营模式从事畜禽饲养，纳税人回收再销售畜禽，属于农业生产者销售自产农产品，免征增值税。</w:t>
      </w:r>
    </w:p>
    <w:p>
      <w:pPr>
        <w:pStyle w:val="6"/>
        <w:widowControl/>
        <w:spacing w:before="0" w:after="0" w:line="600" w:lineRule="exact"/>
        <w:rPr>
          <w:rFonts w:ascii="Calibri" w:hAnsi="Calibri" w:eastAsia="宋体"/>
          <w:color w:val="auto"/>
        </w:rPr>
      </w:pPr>
      <w:r>
        <w:rPr>
          <w:rFonts w:hint="eastAsia" w:ascii="Calibri" w:hAnsi="Calibri" w:eastAsia="宋体"/>
          <w:color w:val="auto"/>
        </w:rPr>
        <w:t>【享受条件】</w:t>
      </w:r>
    </w:p>
    <w:p>
      <w:pPr>
        <w:widowControl/>
        <w:spacing w:line="600" w:lineRule="exact"/>
        <w:ind w:firstLine="640" w:firstLineChars="200"/>
        <w:rPr>
          <w:rFonts w:ascii="仿宋_GB2312" w:hAnsi="宋体" w:eastAsia="仿宋_GB2312" w:cs="宋体"/>
          <w:color w:val="auto"/>
          <w:sz w:val="32"/>
          <w:szCs w:val="32"/>
        </w:rPr>
      </w:pPr>
      <w:r>
        <w:rPr>
          <w:rFonts w:hint="eastAsia" w:ascii="仿宋_GB2312" w:hAnsi="宋体" w:eastAsia="仿宋_GB2312" w:cs="宋体"/>
          <w:color w:val="auto"/>
          <w:sz w:val="32"/>
          <w:szCs w:val="32"/>
        </w:rPr>
        <w:t>1.纳税人采取“公司＋农户”经营模式从事畜禽饲养。</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w:t>
      </w:r>
      <w:r>
        <w:rPr>
          <w:rFonts w:hint="eastAsia" w:ascii="仿宋_GB2312" w:hAnsi="宋体" w:eastAsia="仿宋_GB2312" w:cs="宋体"/>
          <w:color w:val="auto"/>
          <w:sz w:val="32"/>
          <w:szCs w:val="32"/>
        </w:rPr>
        <w:t>畜禽</w:t>
      </w:r>
      <w:r>
        <w:rPr>
          <w:rFonts w:hint="eastAsia" w:ascii="仿宋_GB2312" w:eastAsia="仿宋_GB2312"/>
          <w:color w:val="auto"/>
          <w:sz w:val="32"/>
          <w:szCs w:val="32"/>
        </w:rPr>
        <w:t>应当是列入《农业产品征税范围注释》（财税字〔1995〕52号文件印发）的农业产品。</w:t>
      </w:r>
    </w:p>
    <w:p>
      <w:pPr>
        <w:pStyle w:val="6"/>
        <w:widowControl/>
        <w:spacing w:before="0" w:after="0" w:line="600" w:lineRule="exact"/>
        <w:rPr>
          <w:rFonts w:ascii="Calibri" w:hAnsi="Calibri" w:eastAsia="宋体"/>
          <w:color w:val="auto"/>
        </w:rPr>
      </w:pPr>
      <w:r>
        <w:rPr>
          <w:rFonts w:hint="eastAsia" w:ascii="Calibri" w:hAnsi="Calibri" w:eastAsia="宋体"/>
          <w:color w:val="auto"/>
        </w:rPr>
        <w:t>【政策依据】</w:t>
      </w:r>
    </w:p>
    <w:p>
      <w:pPr>
        <w:widowControl/>
        <w:spacing w:line="600" w:lineRule="exact"/>
        <w:ind w:firstLine="640" w:firstLineChars="200"/>
        <w:rPr>
          <w:rFonts w:ascii="仿宋_GB2312" w:hAnsi="黑体" w:eastAsia="仿宋_GB2312" w:cs="黑体"/>
          <w:color w:val="auto"/>
          <w:sz w:val="32"/>
          <w:szCs w:val="32"/>
        </w:rPr>
      </w:pPr>
      <w:r>
        <w:rPr>
          <w:rFonts w:hint="eastAsia" w:ascii="仿宋_GB2312" w:hAnsi="黑体" w:eastAsia="仿宋_GB2312" w:cs="黑体"/>
          <w:color w:val="auto"/>
          <w:sz w:val="32"/>
          <w:szCs w:val="32"/>
        </w:rPr>
        <w:t>1.《中华人民共和国增值税暂行条例》第十五条第一项</w:t>
      </w:r>
    </w:p>
    <w:p>
      <w:pPr>
        <w:widowControl/>
        <w:spacing w:line="600" w:lineRule="exact"/>
        <w:ind w:firstLine="640" w:firstLineChars="200"/>
        <w:rPr>
          <w:rFonts w:ascii="仿宋_GB2312" w:hAnsi="黑体" w:eastAsia="仿宋_GB2312" w:cs="黑体"/>
          <w:color w:val="auto"/>
          <w:sz w:val="32"/>
          <w:szCs w:val="32"/>
        </w:rPr>
      </w:pPr>
      <w:r>
        <w:rPr>
          <w:rFonts w:hint="eastAsia" w:ascii="仿宋_GB2312" w:hAnsi="黑体" w:eastAsia="仿宋_GB2312" w:cs="黑体"/>
          <w:color w:val="auto"/>
          <w:sz w:val="32"/>
          <w:szCs w:val="32"/>
        </w:rPr>
        <w:t>2.《中华人民共和国增值税暂行条例实施细则》第三十五条第一项</w:t>
      </w:r>
    </w:p>
    <w:p>
      <w:pPr>
        <w:widowControl/>
        <w:spacing w:line="600" w:lineRule="exact"/>
        <w:ind w:firstLine="640" w:firstLineChars="200"/>
        <w:rPr>
          <w:rFonts w:ascii="仿宋_GB2312" w:hAnsi="黑体" w:eastAsia="仿宋_GB2312" w:cs="黑体"/>
          <w:color w:val="auto"/>
          <w:sz w:val="32"/>
          <w:szCs w:val="32"/>
        </w:rPr>
      </w:pPr>
      <w:r>
        <w:rPr>
          <w:rFonts w:hint="eastAsia" w:ascii="仿宋_GB2312" w:hAnsi="黑体" w:eastAsia="仿宋_GB2312" w:cs="黑体"/>
          <w:color w:val="auto"/>
          <w:sz w:val="32"/>
          <w:szCs w:val="32"/>
        </w:rPr>
        <w:t>3.《</w:t>
      </w:r>
      <w:r>
        <w:rPr>
          <w:rFonts w:ascii="仿宋_GB2312" w:hAnsi="黑体" w:eastAsia="仿宋_GB2312" w:cs="黑体"/>
          <w:color w:val="auto"/>
          <w:sz w:val="32"/>
          <w:szCs w:val="32"/>
        </w:rPr>
        <w:t>财政部</w:t>
      </w:r>
      <w:r>
        <w:rPr>
          <w:rFonts w:hint="eastAsia" w:ascii="仿宋_GB2312" w:hAnsi="黑体" w:eastAsia="仿宋_GB2312" w:cs="黑体"/>
          <w:color w:val="auto"/>
          <w:sz w:val="32"/>
          <w:szCs w:val="32"/>
        </w:rPr>
        <w:t xml:space="preserve"> </w:t>
      </w:r>
      <w:r>
        <w:rPr>
          <w:rFonts w:ascii="仿宋_GB2312" w:hAnsi="黑体" w:eastAsia="仿宋_GB2312" w:cs="黑体"/>
          <w:color w:val="auto"/>
          <w:sz w:val="32"/>
          <w:szCs w:val="32"/>
        </w:rPr>
        <w:t>国家税务总局关于印发</w:t>
      </w:r>
      <w:r>
        <w:rPr>
          <w:rFonts w:hint="eastAsia" w:ascii="仿宋_GB2312" w:hAnsi="黑体" w:eastAsia="仿宋_GB2312" w:cs="黑体"/>
          <w:color w:val="auto"/>
          <w:sz w:val="32"/>
          <w:szCs w:val="32"/>
        </w:rPr>
        <w:t>&lt;</w:t>
      </w:r>
      <w:r>
        <w:rPr>
          <w:rFonts w:ascii="仿宋_GB2312" w:hAnsi="黑体" w:eastAsia="仿宋_GB2312" w:cs="黑体"/>
          <w:color w:val="auto"/>
          <w:sz w:val="32"/>
          <w:szCs w:val="32"/>
        </w:rPr>
        <w:t>农业产品征税范围注释</w:t>
      </w:r>
      <w:r>
        <w:rPr>
          <w:rFonts w:hint="eastAsia" w:ascii="仿宋_GB2312" w:hAnsi="黑体" w:eastAsia="仿宋_GB2312" w:cs="黑体"/>
          <w:color w:val="auto"/>
          <w:sz w:val="32"/>
          <w:szCs w:val="32"/>
        </w:rPr>
        <w:t>&gt;</w:t>
      </w:r>
      <w:r>
        <w:rPr>
          <w:rFonts w:ascii="仿宋_GB2312" w:hAnsi="黑体" w:eastAsia="仿宋_GB2312" w:cs="黑体"/>
          <w:color w:val="auto"/>
          <w:sz w:val="32"/>
          <w:szCs w:val="32"/>
        </w:rPr>
        <w:t>的通知</w:t>
      </w:r>
      <w:r>
        <w:rPr>
          <w:rFonts w:hint="eastAsia" w:ascii="仿宋_GB2312" w:hAnsi="黑体" w:eastAsia="仿宋_GB2312" w:cs="黑体"/>
          <w:color w:val="auto"/>
          <w:sz w:val="32"/>
          <w:szCs w:val="32"/>
        </w:rPr>
        <w:t>》（</w:t>
      </w:r>
      <w:r>
        <w:rPr>
          <w:rFonts w:ascii="仿宋_GB2312" w:hAnsi="黑体" w:eastAsia="仿宋_GB2312" w:cs="黑体"/>
          <w:color w:val="auto"/>
          <w:sz w:val="32"/>
          <w:szCs w:val="32"/>
        </w:rPr>
        <w:t>财税字</w:t>
      </w:r>
      <w:r>
        <w:rPr>
          <w:rFonts w:hint="eastAsia" w:ascii="仿宋_GB2312" w:hAnsi="黑体" w:eastAsia="仿宋_GB2312" w:cs="黑体"/>
          <w:color w:val="auto"/>
          <w:sz w:val="32"/>
          <w:szCs w:val="32"/>
        </w:rPr>
        <w:t>〔1995〕52号）</w:t>
      </w:r>
    </w:p>
    <w:p>
      <w:pPr>
        <w:widowControl/>
        <w:spacing w:line="600" w:lineRule="exact"/>
        <w:ind w:firstLine="640" w:firstLineChars="200"/>
        <w:rPr>
          <w:rFonts w:ascii="黑体" w:eastAsia="黑体"/>
          <w:color w:val="auto"/>
          <w:sz w:val="32"/>
          <w:szCs w:val="32"/>
        </w:rPr>
      </w:pPr>
      <w:r>
        <w:rPr>
          <w:rFonts w:hint="eastAsia" w:ascii="仿宋_GB2312" w:hAnsi="黑体" w:eastAsia="仿宋_GB2312" w:cs="黑体"/>
          <w:color w:val="auto"/>
          <w:sz w:val="32"/>
          <w:szCs w:val="32"/>
        </w:rPr>
        <w:t>4.《国家税务总局关于纳税人采取“公司＋农户”经营模式销售畜禽有关增值税问题的公告》（国家税务总局公告2013年第8号）</w:t>
      </w:r>
    </w:p>
    <w:p>
      <w:pPr>
        <w:widowControl/>
        <w:spacing w:line="600" w:lineRule="exact"/>
        <w:ind w:firstLine="640" w:firstLineChars="200"/>
        <w:rPr>
          <w:rFonts w:ascii="黑体" w:eastAsia="黑体"/>
          <w:color w:val="auto"/>
          <w:sz w:val="32"/>
          <w:szCs w:val="32"/>
        </w:rPr>
      </w:pPr>
    </w:p>
    <w:p>
      <w:pPr>
        <w:pStyle w:val="5"/>
        <w:widowControl/>
        <w:numPr>
          <w:ilvl w:val="0"/>
          <w:numId w:val="3"/>
        </w:numPr>
        <w:spacing w:before="0" w:after="0" w:line="600" w:lineRule="exact"/>
        <w:ind w:left="0" w:firstLine="0"/>
        <w:rPr>
          <w:rFonts w:ascii="Calibri" w:hAnsi="Calibri"/>
          <w:color w:val="auto"/>
        </w:rPr>
      </w:pPr>
      <w:bookmarkStart w:id="5043" w:name="_Toc2133"/>
      <w:r>
        <w:rPr>
          <w:rFonts w:hint="eastAsia" w:ascii="Calibri" w:hAnsi="Calibri"/>
          <w:color w:val="auto"/>
        </w:rPr>
        <w:t>“公司＋农户”经营模式从事农、林、牧、渔业生产减免企业所得税</w:t>
      </w:r>
      <w:bookmarkEnd w:id="5043"/>
    </w:p>
    <w:p>
      <w:pPr>
        <w:pStyle w:val="6"/>
        <w:widowControl/>
        <w:spacing w:before="0" w:after="0" w:line="600" w:lineRule="exact"/>
        <w:rPr>
          <w:rFonts w:ascii="Calibri" w:hAnsi="Calibri" w:eastAsia="宋体"/>
          <w:color w:val="auto"/>
        </w:rPr>
      </w:pPr>
      <w:r>
        <w:rPr>
          <w:rFonts w:hint="eastAsia" w:ascii="Calibri" w:hAnsi="Calibri" w:eastAsia="宋体"/>
          <w:color w:val="auto"/>
        </w:rPr>
        <w:t>【享受主体】</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采用“公司＋农户”经营模式从事农、林、牧、渔业项目生产的企业</w:t>
      </w:r>
    </w:p>
    <w:p>
      <w:pPr>
        <w:pStyle w:val="6"/>
        <w:widowControl/>
        <w:spacing w:before="0" w:after="0" w:line="600" w:lineRule="exact"/>
        <w:rPr>
          <w:rFonts w:ascii="Calibri" w:hAnsi="Calibri" w:eastAsia="宋体"/>
          <w:color w:val="auto"/>
        </w:rPr>
      </w:pPr>
      <w:r>
        <w:rPr>
          <w:rFonts w:hint="eastAsia" w:ascii="Calibri" w:hAnsi="Calibri" w:eastAsia="宋体"/>
          <w:color w:val="auto"/>
        </w:rPr>
        <w:t>【优惠内容】</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1.以“公司＋农户”经营模式从事农、林、牧、渔业项目生产的企业，可以享受减免企业所得税优惠政策。</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2.免征企业所得税项目：</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（1）从事蔬菜、谷物、薯类、油料、豆类、棉花、麻类、糖料、水果、坚果的种植；</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（2）农作物新品种的选育；</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（3）中药材的种植；</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（4）林木的培育和种植；</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（5）牲畜、家禽的饲养；</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（6）林产品的采集；</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（7）灌溉、农产品初加工、兽医、农技推广、农机作业和维修等农、林、牧、渔服务业项目；</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（8）远洋捕捞。</w:t>
      </w:r>
    </w:p>
    <w:p>
      <w:pPr>
        <w:widowControl/>
        <w:spacing w:line="60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3.减半征收企业所得税项目：</w:t>
      </w:r>
    </w:p>
    <w:p>
      <w:pPr>
        <w:pStyle w:val="6"/>
        <w:widowControl/>
        <w:spacing w:before="0" w:after="0" w:line="600" w:lineRule="exact"/>
        <w:ind w:firstLine="640" w:firstLineChars="200"/>
        <w:rPr>
          <w:rFonts w:hint="eastAsia" w:ascii="仿宋_GB2312" w:hAnsi="Times New Roman" w:eastAsia="仿宋_GB2312" w:cs="Times New Roman"/>
          <w:b w:val="0"/>
          <w:color w:val="auto"/>
          <w:kern w:val="2"/>
          <w:sz w:val="32"/>
          <w:szCs w:val="32"/>
          <w:lang w:val="en-US" w:eastAsia="zh-CN" w:bidi="ar-SA"/>
        </w:rPr>
      </w:pPr>
      <w:r>
        <w:rPr>
          <w:rFonts w:hint="eastAsia" w:ascii="仿宋_GB2312" w:hAnsi="Times New Roman" w:eastAsia="仿宋_GB2312" w:cs="Times New Roman"/>
          <w:b w:val="0"/>
          <w:color w:val="auto"/>
          <w:kern w:val="2"/>
          <w:sz w:val="32"/>
          <w:szCs w:val="32"/>
          <w:lang w:val="en-US" w:eastAsia="zh-CN" w:bidi="ar-SA"/>
        </w:rPr>
        <w:t>（1）从事花卉、茶以及其他饮料作物和香料作物的种植；</w:t>
      </w:r>
    </w:p>
    <w:p>
      <w:pPr>
        <w:pStyle w:val="6"/>
        <w:widowControl/>
        <w:spacing w:before="0" w:after="0" w:line="600" w:lineRule="exact"/>
        <w:ind w:firstLine="640" w:firstLineChars="200"/>
        <w:rPr>
          <w:rFonts w:hint="eastAsia" w:ascii="仿宋_GB2312" w:hAnsi="Times New Roman" w:eastAsia="仿宋_GB2312" w:cs="Times New Roman"/>
          <w:b w:val="0"/>
          <w:color w:val="auto"/>
          <w:kern w:val="2"/>
          <w:sz w:val="32"/>
          <w:szCs w:val="32"/>
          <w:lang w:val="en-US" w:eastAsia="zh-CN" w:bidi="ar-SA"/>
        </w:rPr>
      </w:pPr>
      <w:r>
        <w:rPr>
          <w:rFonts w:hint="eastAsia" w:ascii="仿宋_GB2312" w:hAnsi="Times New Roman" w:eastAsia="仿宋_GB2312" w:cs="Times New Roman"/>
          <w:b w:val="0"/>
          <w:color w:val="auto"/>
          <w:kern w:val="2"/>
          <w:sz w:val="32"/>
          <w:szCs w:val="32"/>
          <w:lang w:val="en-US" w:eastAsia="zh-CN" w:bidi="ar-SA"/>
        </w:rPr>
        <w:t>（2）海水养殖、内陆养殖。</w:t>
      </w:r>
    </w:p>
    <w:p>
      <w:pPr>
        <w:pStyle w:val="6"/>
        <w:widowControl/>
        <w:spacing w:before="0" w:after="0" w:line="600" w:lineRule="exact"/>
        <w:rPr>
          <w:rFonts w:hint="eastAsia" w:ascii="Calibri" w:hAnsi="Calibri" w:eastAsia="宋体"/>
          <w:color w:val="auto"/>
        </w:rPr>
      </w:pPr>
      <w:r>
        <w:rPr>
          <w:rFonts w:hint="eastAsia" w:ascii="Calibri" w:hAnsi="Calibri" w:eastAsia="宋体"/>
          <w:color w:val="auto"/>
        </w:rPr>
        <w:t>【享受条件】</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自2010年1月1日起，采取“公司＋农户”经营模式从事牲畜、家禽的饲养，即公司与农户签订委托养殖合同，向农户提供畜禽苗、饲料、兽药及疫苗等(所有权〈产权〉仍属于公司)，农户将畜禽养大成为成品后交付公司回收。</w:t>
      </w:r>
    </w:p>
    <w:p>
      <w:pPr>
        <w:pStyle w:val="6"/>
        <w:widowControl/>
        <w:spacing w:before="0" w:after="0" w:line="600" w:lineRule="exact"/>
        <w:rPr>
          <w:rFonts w:ascii="Calibri" w:hAnsi="Calibri" w:eastAsia="宋体"/>
          <w:color w:val="auto"/>
        </w:rPr>
      </w:pPr>
      <w:r>
        <w:rPr>
          <w:rFonts w:hint="eastAsia" w:ascii="Calibri" w:hAnsi="Calibri" w:eastAsia="宋体"/>
          <w:color w:val="auto"/>
        </w:rPr>
        <w:t>【政策依据】</w:t>
      </w:r>
    </w:p>
    <w:p>
      <w:pPr>
        <w:widowControl/>
        <w:spacing w:line="600" w:lineRule="exact"/>
        <w:ind w:firstLine="640" w:firstLineChars="200"/>
        <w:rPr>
          <w:rFonts w:ascii="仿宋_GB2312" w:hAnsi="黑体" w:eastAsia="仿宋_GB2312" w:cs="黑体"/>
          <w:color w:val="auto"/>
          <w:sz w:val="32"/>
          <w:szCs w:val="32"/>
        </w:rPr>
      </w:pPr>
      <w:r>
        <w:rPr>
          <w:rFonts w:hint="eastAsia" w:ascii="仿宋_GB2312" w:hAnsi="黑体" w:eastAsia="仿宋_GB2312" w:cs="黑体"/>
          <w:color w:val="auto"/>
          <w:sz w:val="32"/>
          <w:szCs w:val="32"/>
        </w:rPr>
        <w:t>1.《中华人民共和国企业所得税法》第二十七条</w:t>
      </w:r>
    </w:p>
    <w:p>
      <w:pPr>
        <w:widowControl/>
        <w:spacing w:line="600" w:lineRule="exact"/>
        <w:ind w:firstLine="640" w:firstLineChars="200"/>
        <w:rPr>
          <w:rFonts w:ascii="仿宋_GB2312" w:hAnsi="黑体" w:eastAsia="仿宋_GB2312" w:cs="黑体"/>
          <w:color w:val="auto"/>
          <w:sz w:val="32"/>
          <w:szCs w:val="32"/>
        </w:rPr>
      </w:pPr>
      <w:r>
        <w:rPr>
          <w:rFonts w:hint="eastAsia" w:ascii="仿宋_GB2312" w:hAnsi="黑体" w:eastAsia="仿宋_GB2312" w:cs="黑体"/>
          <w:color w:val="auto"/>
          <w:sz w:val="32"/>
          <w:szCs w:val="32"/>
        </w:rPr>
        <w:t>2.《中华人民共和国企业所得税法实施条例》第八十六条</w:t>
      </w:r>
    </w:p>
    <w:p>
      <w:pPr>
        <w:widowControl/>
        <w:spacing w:line="600" w:lineRule="exact"/>
        <w:ind w:firstLine="640" w:firstLineChars="200"/>
        <w:rPr>
          <w:rFonts w:ascii="仿宋_GB2312" w:hAnsi="黑体" w:eastAsia="仿宋_GB2312" w:cs="黑体"/>
          <w:color w:val="auto"/>
          <w:sz w:val="32"/>
          <w:szCs w:val="32"/>
        </w:rPr>
      </w:pPr>
      <w:r>
        <w:rPr>
          <w:rFonts w:hint="eastAsia" w:ascii="仿宋_GB2312" w:hAnsi="黑体" w:eastAsia="仿宋_GB2312" w:cs="黑体"/>
          <w:color w:val="auto"/>
          <w:sz w:val="32"/>
          <w:szCs w:val="32"/>
        </w:rPr>
        <w:t>3.《财政部 国家税务总局关于发布</w:t>
      </w:r>
      <w:r>
        <w:rPr>
          <w:rFonts w:ascii="仿宋_GB2312" w:hAnsi="黑体" w:eastAsia="仿宋_GB2312" w:cs="黑体"/>
          <w:color w:val="auto"/>
          <w:sz w:val="32"/>
          <w:szCs w:val="32"/>
        </w:rPr>
        <w:t>&lt;</w:t>
      </w:r>
      <w:r>
        <w:rPr>
          <w:rFonts w:hint="eastAsia" w:ascii="仿宋_GB2312" w:hAnsi="黑体" w:eastAsia="仿宋_GB2312" w:cs="黑体"/>
          <w:color w:val="auto"/>
          <w:sz w:val="32"/>
          <w:szCs w:val="32"/>
        </w:rPr>
        <w:t>享受企业所得税优惠政策的农产品初加工范围（试行）</w:t>
      </w:r>
      <w:r>
        <w:rPr>
          <w:rFonts w:ascii="仿宋_GB2312" w:hAnsi="黑体" w:eastAsia="仿宋_GB2312" w:cs="黑体"/>
          <w:color w:val="auto"/>
          <w:sz w:val="32"/>
          <w:szCs w:val="32"/>
        </w:rPr>
        <w:t>&gt;</w:t>
      </w:r>
      <w:r>
        <w:rPr>
          <w:rFonts w:hint="eastAsia" w:ascii="仿宋_GB2312" w:hAnsi="黑体" w:eastAsia="仿宋_GB2312" w:cs="黑体"/>
          <w:color w:val="auto"/>
          <w:sz w:val="32"/>
          <w:szCs w:val="32"/>
        </w:rPr>
        <w:t>的通知》（财税〔2008〕149号）</w:t>
      </w:r>
    </w:p>
    <w:p>
      <w:pPr>
        <w:widowControl/>
        <w:spacing w:line="600" w:lineRule="exact"/>
        <w:ind w:firstLine="640" w:firstLineChars="200"/>
        <w:rPr>
          <w:rFonts w:ascii="仿宋_GB2312" w:hAnsi="黑体" w:eastAsia="仿宋_GB2312" w:cs="黑体"/>
          <w:color w:val="auto"/>
          <w:sz w:val="32"/>
          <w:szCs w:val="32"/>
        </w:rPr>
      </w:pPr>
      <w:r>
        <w:rPr>
          <w:rFonts w:hint="eastAsia" w:ascii="仿宋_GB2312" w:hAnsi="黑体" w:eastAsia="仿宋_GB2312" w:cs="黑体"/>
          <w:color w:val="auto"/>
          <w:sz w:val="32"/>
          <w:szCs w:val="32"/>
        </w:rPr>
        <w:t>4.《财政部 国家税务总局关于享受企业所得税优惠的农产品初加工有关范围的补充通知》（财税〔2011〕26号）</w:t>
      </w:r>
    </w:p>
    <w:p>
      <w:pPr>
        <w:widowControl/>
        <w:spacing w:line="600" w:lineRule="exact"/>
        <w:ind w:firstLine="640" w:firstLineChars="200"/>
        <w:rPr>
          <w:rFonts w:ascii="仿宋_GB2312" w:hAnsi="黑体" w:eastAsia="仿宋_GB2312" w:cs="黑体"/>
          <w:color w:val="auto"/>
          <w:sz w:val="32"/>
          <w:szCs w:val="32"/>
        </w:rPr>
      </w:pPr>
      <w:r>
        <w:rPr>
          <w:rFonts w:hint="eastAsia" w:ascii="仿宋_GB2312" w:hAnsi="黑体" w:eastAsia="仿宋_GB2312" w:cs="黑体"/>
          <w:color w:val="auto"/>
          <w:sz w:val="32"/>
          <w:szCs w:val="32"/>
        </w:rPr>
        <w:t>5.《国家税务总局关于“公司＋农户”经营模式企业所得税优惠问题的公告》（国家税务总局公告2010年第2号）</w:t>
      </w:r>
    </w:p>
    <w:p>
      <w:pPr>
        <w:widowControl/>
        <w:spacing w:line="600" w:lineRule="exact"/>
        <w:ind w:firstLine="640" w:firstLineChars="200"/>
        <w:rPr>
          <w:rFonts w:ascii="仿宋_GB2312" w:hAnsi="黑体" w:eastAsia="仿宋_GB2312" w:cs="黑体"/>
          <w:color w:val="auto"/>
          <w:sz w:val="32"/>
          <w:szCs w:val="32"/>
        </w:rPr>
      </w:pPr>
      <w:r>
        <w:rPr>
          <w:rFonts w:hint="eastAsia" w:ascii="仿宋_GB2312" w:hAnsi="黑体" w:eastAsia="仿宋_GB2312" w:cs="黑体"/>
          <w:color w:val="auto"/>
          <w:sz w:val="32"/>
          <w:szCs w:val="32"/>
        </w:rPr>
        <w:t>6.《国家税务总局关于实施农 林 牧 渔业项目企业所得税优惠问题的公告》（国家税务总局公告2011年第48号）</w:t>
      </w:r>
    </w:p>
    <w:p>
      <w:pPr>
        <w:pStyle w:val="5"/>
        <w:widowControl/>
        <w:numPr>
          <w:ilvl w:val="0"/>
          <w:numId w:val="3"/>
        </w:numPr>
        <w:spacing w:before="0" w:after="0" w:line="600" w:lineRule="exact"/>
        <w:ind w:left="0" w:firstLine="0"/>
        <w:rPr>
          <w:rFonts w:ascii="Calibri" w:hAnsi="Calibri"/>
          <w:color w:val="auto"/>
        </w:rPr>
      </w:pPr>
      <w:bookmarkStart w:id="5044" w:name="_Toc11687"/>
      <w:r>
        <w:rPr>
          <w:rFonts w:hint="eastAsia" w:ascii="Calibri" w:hAnsi="Calibri"/>
          <w:color w:val="auto"/>
        </w:rPr>
        <w:t>农民专业合作社销售农产品免征增值税</w:t>
      </w:r>
      <w:bookmarkEnd w:id="5044"/>
    </w:p>
    <w:p>
      <w:pPr>
        <w:pStyle w:val="6"/>
        <w:widowControl/>
        <w:spacing w:before="0" w:after="0" w:line="600" w:lineRule="exact"/>
        <w:rPr>
          <w:rFonts w:ascii="Calibri" w:hAnsi="Calibri" w:eastAsia="宋体"/>
          <w:color w:val="auto"/>
        </w:rPr>
      </w:pPr>
      <w:r>
        <w:rPr>
          <w:rFonts w:hint="eastAsia" w:ascii="Calibri" w:hAnsi="Calibri" w:eastAsia="宋体"/>
          <w:color w:val="auto"/>
        </w:rPr>
        <w:t>【享受主体】</w:t>
      </w:r>
    </w:p>
    <w:p>
      <w:pPr>
        <w:widowControl/>
        <w:spacing w:line="600" w:lineRule="exact"/>
        <w:ind w:firstLine="640" w:firstLineChars="200"/>
        <w:rPr>
          <w:rFonts w:ascii="仿宋_GB2312" w:hAnsi="仿宋" w:eastAsia="仿宋_GB2312"/>
          <w:color w:val="auto"/>
          <w:sz w:val="32"/>
          <w:szCs w:val="32"/>
        </w:rPr>
      </w:pPr>
      <w:r>
        <w:rPr>
          <w:rFonts w:hint="eastAsia" w:ascii="仿宋_GB2312" w:hAnsi="宋体" w:eastAsia="仿宋_GB2312" w:cs="宋体"/>
          <w:color w:val="auto"/>
          <w:sz w:val="32"/>
          <w:szCs w:val="32"/>
        </w:rPr>
        <w:t>农民专业合作社</w:t>
      </w:r>
    </w:p>
    <w:p>
      <w:pPr>
        <w:pStyle w:val="6"/>
        <w:widowControl/>
        <w:spacing w:before="0" w:after="0" w:line="600" w:lineRule="exact"/>
        <w:rPr>
          <w:rFonts w:ascii="Calibri" w:hAnsi="Calibri" w:eastAsia="宋体"/>
          <w:color w:val="auto"/>
        </w:rPr>
      </w:pPr>
      <w:r>
        <w:rPr>
          <w:rFonts w:hint="eastAsia" w:ascii="Calibri" w:hAnsi="Calibri" w:eastAsia="宋体"/>
          <w:color w:val="auto"/>
        </w:rPr>
        <w:t>【优惠内容】</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农民专业合作社销售本社成员生产的农产品，视同农业生产者销售自产农产品免征增值税。</w:t>
      </w:r>
    </w:p>
    <w:p>
      <w:pPr>
        <w:pStyle w:val="6"/>
        <w:widowControl/>
        <w:spacing w:before="0" w:after="0" w:line="600" w:lineRule="exact"/>
        <w:rPr>
          <w:rFonts w:ascii="Calibri" w:hAnsi="Calibri" w:eastAsia="宋体"/>
          <w:color w:val="auto"/>
        </w:rPr>
      </w:pPr>
      <w:r>
        <w:rPr>
          <w:rFonts w:hint="eastAsia" w:ascii="Calibri" w:hAnsi="Calibri" w:eastAsia="宋体"/>
          <w:color w:val="auto"/>
        </w:rPr>
        <w:t>【享受条件】</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1.农产品应当是列入《农业产品征税范围注释》（财税字〔1995〕52号文件印发）的初级农业产品。</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2.农民专业合作社，是指依照《</w:t>
      </w:r>
      <w:r>
        <w:rPr>
          <w:rFonts w:ascii="仿宋_GB2312" w:eastAsia="仿宋_GB2312"/>
          <w:color w:val="auto"/>
          <w:sz w:val="32"/>
          <w:szCs w:val="32"/>
        </w:rPr>
        <w:t>中华人民共和国农民专业合作社法</w:t>
      </w:r>
      <w:r>
        <w:rPr>
          <w:rFonts w:hint="eastAsia" w:ascii="仿宋_GB2312" w:eastAsia="仿宋_GB2312"/>
          <w:color w:val="auto"/>
          <w:sz w:val="32"/>
          <w:szCs w:val="32"/>
        </w:rPr>
        <w:t>》规定设立和登记的农民专业合作社。</w:t>
      </w:r>
    </w:p>
    <w:p>
      <w:pPr>
        <w:pStyle w:val="6"/>
        <w:widowControl/>
        <w:spacing w:before="0" w:after="0" w:line="600" w:lineRule="exact"/>
        <w:rPr>
          <w:rFonts w:ascii="Calibri" w:hAnsi="Calibri" w:eastAsia="宋体"/>
          <w:color w:val="auto"/>
        </w:rPr>
      </w:pPr>
      <w:r>
        <w:rPr>
          <w:rFonts w:hint="eastAsia" w:ascii="Calibri" w:hAnsi="Calibri" w:eastAsia="宋体"/>
          <w:color w:val="auto"/>
        </w:rPr>
        <w:t>【政策依据】</w:t>
      </w:r>
    </w:p>
    <w:p>
      <w:pPr>
        <w:widowControl/>
        <w:spacing w:line="600" w:lineRule="exact"/>
        <w:ind w:firstLine="640" w:firstLineChars="200"/>
        <w:rPr>
          <w:rFonts w:ascii="仿宋_GB2312" w:hAnsi="黑体" w:eastAsia="仿宋_GB2312" w:cs="黑体"/>
          <w:color w:val="auto"/>
          <w:sz w:val="32"/>
          <w:szCs w:val="32"/>
        </w:rPr>
      </w:pPr>
      <w:r>
        <w:rPr>
          <w:rFonts w:hint="eastAsia" w:ascii="仿宋_GB2312" w:hAnsi="黑体" w:eastAsia="仿宋_GB2312" w:cs="黑体"/>
          <w:color w:val="auto"/>
          <w:sz w:val="32"/>
          <w:szCs w:val="32"/>
        </w:rPr>
        <w:t>1.《财政部 国家税务总局关于农民专业合作社有关税收政策的通知》（财税〔2008〕81号）</w:t>
      </w:r>
    </w:p>
    <w:p>
      <w:pPr>
        <w:widowControl/>
        <w:spacing w:line="600" w:lineRule="exact"/>
        <w:ind w:firstLine="640" w:firstLineChars="200"/>
        <w:rPr>
          <w:rFonts w:ascii="仿宋_GB2312" w:hAnsi="黑体" w:eastAsia="仿宋_GB2312" w:cs="黑体"/>
          <w:color w:val="auto"/>
          <w:sz w:val="32"/>
          <w:szCs w:val="32"/>
        </w:rPr>
      </w:pPr>
      <w:r>
        <w:rPr>
          <w:rFonts w:hint="eastAsia" w:ascii="仿宋_GB2312" w:hAnsi="黑体" w:eastAsia="仿宋_GB2312" w:cs="黑体"/>
          <w:color w:val="auto"/>
          <w:sz w:val="32"/>
          <w:szCs w:val="32"/>
        </w:rPr>
        <w:t>2.《</w:t>
      </w:r>
      <w:r>
        <w:rPr>
          <w:rFonts w:ascii="仿宋_GB2312" w:hAnsi="黑体" w:eastAsia="仿宋_GB2312" w:cs="黑体"/>
          <w:color w:val="auto"/>
          <w:sz w:val="32"/>
          <w:szCs w:val="32"/>
        </w:rPr>
        <w:t>财政部</w:t>
      </w:r>
      <w:r>
        <w:rPr>
          <w:rFonts w:hint="eastAsia" w:ascii="仿宋_GB2312" w:hAnsi="黑体" w:eastAsia="仿宋_GB2312" w:cs="黑体"/>
          <w:color w:val="auto"/>
          <w:sz w:val="32"/>
          <w:szCs w:val="32"/>
        </w:rPr>
        <w:t xml:space="preserve"> </w:t>
      </w:r>
      <w:r>
        <w:rPr>
          <w:rFonts w:ascii="仿宋_GB2312" w:hAnsi="黑体" w:eastAsia="仿宋_GB2312" w:cs="黑体"/>
          <w:color w:val="auto"/>
          <w:sz w:val="32"/>
          <w:szCs w:val="32"/>
        </w:rPr>
        <w:t>国家税务总局关于印发</w:t>
      </w:r>
      <w:r>
        <w:rPr>
          <w:rFonts w:hint="eastAsia" w:ascii="仿宋_GB2312" w:hAnsi="黑体" w:eastAsia="仿宋_GB2312" w:cs="黑体"/>
          <w:color w:val="auto"/>
          <w:sz w:val="32"/>
          <w:szCs w:val="32"/>
        </w:rPr>
        <w:t>&lt;</w:t>
      </w:r>
      <w:r>
        <w:rPr>
          <w:rFonts w:ascii="仿宋_GB2312" w:hAnsi="黑体" w:eastAsia="仿宋_GB2312" w:cs="黑体"/>
          <w:color w:val="auto"/>
          <w:sz w:val="32"/>
          <w:szCs w:val="32"/>
        </w:rPr>
        <w:t>农业产品征税范围注释</w:t>
      </w:r>
      <w:r>
        <w:rPr>
          <w:rFonts w:hint="eastAsia" w:ascii="仿宋_GB2312" w:hAnsi="黑体" w:eastAsia="仿宋_GB2312" w:cs="黑体"/>
          <w:color w:val="auto"/>
          <w:sz w:val="32"/>
          <w:szCs w:val="32"/>
        </w:rPr>
        <w:t>&gt;</w:t>
      </w:r>
      <w:r>
        <w:rPr>
          <w:rFonts w:ascii="仿宋_GB2312" w:hAnsi="黑体" w:eastAsia="仿宋_GB2312" w:cs="黑体"/>
          <w:color w:val="auto"/>
          <w:sz w:val="32"/>
          <w:szCs w:val="32"/>
        </w:rPr>
        <w:t>的通知</w:t>
      </w:r>
      <w:r>
        <w:rPr>
          <w:rFonts w:hint="eastAsia" w:ascii="仿宋_GB2312" w:hAnsi="黑体" w:eastAsia="仿宋_GB2312" w:cs="黑体"/>
          <w:color w:val="auto"/>
          <w:sz w:val="32"/>
          <w:szCs w:val="32"/>
        </w:rPr>
        <w:t>》（</w:t>
      </w:r>
      <w:r>
        <w:rPr>
          <w:rFonts w:ascii="仿宋_GB2312" w:hAnsi="黑体" w:eastAsia="仿宋_GB2312" w:cs="黑体"/>
          <w:color w:val="auto"/>
          <w:sz w:val="32"/>
          <w:szCs w:val="32"/>
        </w:rPr>
        <w:t>财税字</w:t>
      </w:r>
      <w:r>
        <w:rPr>
          <w:rFonts w:hint="eastAsia" w:ascii="仿宋_GB2312" w:hAnsi="黑体" w:eastAsia="仿宋_GB2312" w:cs="黑体"/>
          <w:color w:val="auto"/>
          <w:sz w:val="32"/>
          <w:szCs w:val="32"/>
        </w:rPr>
        <w:t>〔1995〕52号）</w:t>
      </w:r>
    </w:p>
    <w:p>
      <w:pPr>
        <w:widowControl/>
        <w:spacing w:line="600" w:lineRule="exact"/>
        <w:ind w:firstLine="640" w:firstLineChars="200"/>
        <w:rPr>
          <w:rFonts w:ascii="黑体" w:hAnsi="楷体" w:eastAsia="黑体"/>
          <w:color w:val="auto"/>
          <w:sz w:val="32"/>
          <w:szCs w:val="32"/>
        </w:rPr>
      </w:pPr>
    </w:p>
    <w:p>
      <w:pPr>
        <w:pStyle w:val="5"/>
        <w:widowControl/>
        <w:numPr>
          <w:ilvl w:val="0"/>
          <w:numId w:val="3"/>
        </w:numPr>
        <w:spacing w:before="0" w:after="0" w:line="600" w:lineRule="exact"/>
        <w:ind w:left="0" w:firstLine="0"/>
        <w:rPr>
          <w:rFonts w:ascii="Calibri" w:hAnsi="Calibri"/>
          <w:color w:val="auto"/>
        </w:rPr>
      </w:pPr>
      <w:bookmarkStart w:id="5045" w:name="_Toc32364"/>
      <w:r>
        <w:rPr>
          <w:rFonts w:hint="eastAsia" w:ascii="Calibri" w:hAnsi="Calibri"/>
          <w:color w:val="auto"/>
        </w:rPr>
        <w:t>农民专业合作社向本社成员销售部分农用物资免征增值税</w:t>
      </w:r>
      <w:bookmarkEnd w:id="5045"/>
    </w:p>
    <w:p>
      <w:pPr>
        <w:pStyle w:val="6"/>
        <w:widowControl/>
        <w:spacing w:before="0" w:after="0" w:line="600" w:lineRule="exact"/>
        <w:rPr>
          <w:rFonts w:ascii="Calibri" w:hAnsi="Calibri" w:eastAsia="宋体"/>
          <w:color w:val="auto"/>
        </w:rPr>
      </w:pPr>
      <w:r>
        <w:rPr>
          <w:rFonts w:hint="eastAsia" w:ascii="Calibri" w:hAnsi="Calibri" w:eastAsia="宋体"/>
          <w:color w:val="auto"/>
        </w:rPr>
        <w:t>【享受主体】</w:t>
      </w:r>
    </w:p>
    <w:p>
      <w:pPr>
        <w:widowControl/>
        <w:spacing w:line="600" w:lineRule="exact"/>
        <w:ind w:firstLine="640" w:firstLineChars="200"/>
        <w:rPr>
          <w:rFonts w:ascii="仿宋_GB2312" w:hAnsi="仿宋" w:eastAsia="仿宋_GB2312"/>
          <w:color w:val="auto"/>
          <w:sz w:val="32"/>
          <w:szCs w:val="32"/>
        </w:rPr>
      </w:pPr>
      <w:r>
        <w:rPr>
          <w:rFonts w:hint="eastAsia" w:ascii="仿宋_GB2312" w:hAnsi="宋体" w:eastAsia="仿宋_GB2312" w:cs="宋体"/>
          <w:color w:val="auto"/>
          <w:sz w:val="32"/>
          <w:szCs w:val="32"/>
        </w:rPr>
        <w:t>农民专业合作社</w:t>
      </w:r>
    </w:p>
    <w:p>
      <w:pPr>
        <w:pStyle w:val="6"/>
        <w:widowControl/>
        <w:spacing w:before="0" w:after="0" w:line="600" w:lineRule="exact"/>
        <w:rPr>
          <w:rFonts w:ascii="Calibri" w:hAnsi="Calibri" w:eastAsia="宋体"/>
          <w:color w:val="auto"/>
        </w:rPr>
      </w:pPr>
      <w:r>
        <w:rPr>
          <w:rFonts w:hint="eastAsia" w:ascii="Calibri" w:hAnsi="Calibri" w:eastAsia="宋体"/>
          <w:color w:val="auto"/>
        </w:rPr>
        <w:t>【优惠内容】</w:t>
      </w:r>
    </w:p>
    <w:p>
      <w:pPr>
        <w:widowControl/>
        <w:spacing w:line="600" w:lineRule="exact"/>
        <w:ind w:firstLine="640" w:firstLineChars="200"/>
        <w:rPr>
          <w:rFonts w:ascii="仿宋_GB2312" w:hAnsi="仿宋" w:eastAsia="仿宋_GB2312"/>
          <w:color w:val="auto"/>
          <w:sz w:val="32"/>
          <w:szCs w:val="32"/>
        </w:rPr>
      </w:pPr>
      <w:r>
        <w:rPr>
          <w:rFonts w:hint="eastAsia" w:ascii="仿宋_GB2312" w:hAnsi="宋体" w:eastAsia="仿宋_GB2312" w:cs="宋体"/>
          <w:color w:val="auto"/>
          <w:sz w:val="32"/>
          <w:szCs w:val="32"/>
        </w:rPr>
        <w:t>农民专业合作社向本社成员销售的农膜、种子、种苗、农药、农机，免征增值税。</w:t>
      </w:r>
    </w:p>
    <w:p>
      <w:pPr>
        <w:pStyle w:val="6"/>
        <w:widowControl/>
        <w:spacing w:before="0" w:after="0" w:line="600" w:lineRule="exact"/>
        <w:rPr>
          <w:rFonts w:ascii="Calibri" w:hAnsi="Calibri" w:eastAsia="宋体"/>
          <w:color w:val="auto"/>
        </w:rPr>
      </w:pPr>
      <w:r>
        <w:rPr>
          <w:rFonts w:hint="eastAsia" w:ascii="Calibri" w:hAnsi="Calibri" w:eastAsia="宋体"/>
          <w:color w:val="auto"/>
        </w:rPr>
        <w:t>【享受条件】</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1.纳税人为农民专业合作社。</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2.农用物资销售给本社成员。</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3.农民专业合作社，是指依照《</w:t>
      </w:r>
      <w:r>
        <w:rPr>
          <w:rFonts w:ascii="仿宋_GB2312" w:eastAsia="仿宋_GB2312"/>
          <w:color w:val="auto"/>
          <w:sz w:val="32"/>
          <w:szCs w:val="32"/>
        </w:rPr>
        <w:t>中华人民共和国农民专业合作社法</w:t>
      </w:r>
      <w:r>
        <w:rPr>
          <w:rFonts w:hint="eastAsia" w:ascii="仿宋_GB2312" w:eastAsia="仿宋_GB2312"/>
          <w:color w:val="auto"/>
          <w:sz w:val="32"/>
          <w:szCs w:val="32"/>
        </w:rPr>
        <w:t>》规定设立和登记的农民专业合作社。</w:t>
      </w:r>
    </w:p>
    <w:p>
      <w:pPr>
        <w:pStyle w:val="6"/>
        <w:widowControl/>
        <w:spacing w:before="0" w:after="0" w:line="600" w:lineRule="exact"/>
        <w:rPr>
          <w:rFonts w:ascii="Calibri" w:hAnsi="Calibri" w:eastAsia="宋体"/>
          <w:color w:val="auto"/>
        </w:rPr>
      </w:pPr>
      <w:r>
        <w:rPr>
          <w:rFonts w:hint="eastAsia" w:ascii="Calibri" w:hAnsi="Calibri" w:eastAsia="宋体"/>
          <w:color w:val="auto"/>
        </w:rPr>
        <w:t>【政策依据】</w:t>
      </w:r>
    </w:p>
    <w:p>
      <w:pPr>
        <w:widowControl/>
        <w:spacing w:line="600" w:lineRule="exact"/>
        <w:ind w:firstLine="640" w:firstLineChars="200"/>
        <w:rPr>
          <w:rFonts w:ascii="仿宋_GB2312" w:hAnsi="黑体" w:eastAsia="仿宋_GB2312" w:cs="黑体"/>
          <w:color w:val="auto"/>
          <w:sz w:val="32"/>
          <w:szCs w:val="32"/>
        </w:rPr>
      </w:pPr>
      <w:r>
        <w:rPr>
          <w:rFonts w:hint="eastAsia" w:ascii="仿宋_GB2312" w:hAnsi="黑体" w:eastAsia="仿宋_GB2312" w:cs="黑体"/>
          <w:color w:val="auto"/>
          <w:sz w:val="32"/>
          <w:szCs w:val="32"/>
        </w:rPr>
        <w:t>《财政部 国家税务总局关于农民专业合作社有关税收政策的通知》（财税〔2008〕81号）</w:t>
      </w:r>
    </w:p>
    <w:p>
      <w:pPr>
        <w:widowControl/>
        <w:spacing w:line="600" w:lineRule="exact"/>
        <w:ind w:firstLine="640" w:firstLineChars="200"/>
        <w:rPr>
          <w:rFonts w:ascii="黑体" w:hAnsi="楷体" w:eastAsia="黑体"/>
          <w:color w:val="auto"/>
          <w:sz w:val="32"/>
          <w:szCs w:val="32"/>
        </w:rPr>
      </w:pPr>
    </w:p>
    <w:p>
      <w:pPr>
        <w:pStyle w:val="5"/>
        <w:widowControl/>
        <w:numPr>
          <w:ilvl w:val="0"/>
          <w:numId w:val="3"/>
        </w:numPr>
        <w:spacing w:before="0" w:after="0" w:line="600" w:lineRule="exact"/>
        <w:ind w:left="0" w:firstLine="0"/>
        <w:rPr>
          <w:rFonts w:ascii="Calibri" w:hAnsi="Calibri"/>
          <w:color w:val="auto"/>
        </w:rPr>
      </w:pPr>
      <w:bookmarkStart w:id="5046" w:name="_Toc737"/>
      <w:r>
        <w:rPr>
          <w:rFonts w:hint="eastAsia" w:ascii="Calibri" w:hAnsi="Calibri"/>
          <w:color w:val="auto"/>
        </w:rPr>
        <w:t>购进农民专业合作社销售的免税农产品可以抵扣进项税额</w:t>
      </w:r>
      <w:bookmarkEnd w:id="5046"/>
    </w:p>
    <w:p>
      <w:pPr>
        <w:pStyle w:val="6"/>
        <w:widowControl/>
        <w:spacing w:before="0" w:after="0" w:line="600" w:lineRule="exact"/>
        <w:rPr>
          <w:rFonts w:ascii="Calibri" w:hAnsi="Calibri" w:eastAsia="宋体"/>
          <w:color w:val="auto"/>
        </w:rPr>
      </w:pPr>
      <w:r>
        <w:rPr>
          <w:rFonts w:hint="eastAsia" w:ascii="Calibri" w:hAnsi="Calibri" w:eastAsia="宋体"/>
          <w:color w:val="auto"/>
        </w:rPr>
        <w:t>【享受主体】</w:t>
      </w:r>
    </w:p>
    <w:p>
      <w:pPr>
        <w:widowControl/>
        <w:spacing w:line="600" w:lineRule="exact"/>
        <w:ind w:firstLine="640" w:firstLineChars="200"/>
        <w:rPr>
          <w:rFonts w:ascii="仿宋_GB2312" w:hAnsi="仿宋" w:eastAsia="仿宋_GB2312"/>
          <w:color w:val="auto"/>
          <w:sz w:val="32"/>
          <w:szCs w:val="32"/>
        </w:rPr>
      </w:pPr>
      <w:r>
        <w:rPr>
          <w:rFonts w:hint="eastAsia" w:ascii="仿宋_GB2312" w:hAnsi="宋体" w:eastAsia="仿宋_GB2312" w:cs="宋体"/>
          <w:color w:val="auto"/>
          <w:sz w:val="32"/>
          <w:szCs w:val="32"/>
        </w:rPr>
        <w:t>增值税一般纳税人</w:t>
      </w:r>
    </w:p>
    <w:p>
      <w:pPr>
        <w:pStyle w:val="6"/>
        <w:widowControl/>
        <w:spacing w:before="0" w:after="0" w:line="600" w:lineRule="exact"/>
        <w:rPr>
          <w:rFonts w:ascii="Calibri" w:hAnsi="Calibri" w:eastAsia="宋体"/>
          <w:color w:val="auto"/>
        </w:rPr>
      </w:pPr>
      <w:r>
        <w:rPr>
          <w:rFonts w:hint="eastAsia" w:ascii="Calibri" w:hAnsi="Calibri" w:eastAsia="宋体"/>
          <w:color w:val="auto"/>
        </w:rPr>
        <w:t>【优惠内容】</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2019年4月1日起，纳税人购进农产品允许按照农产品收购发票或者销售发票上注明的农产品买价和9%的扣除率抵扣进项税额；其中，购进用于生产或委托加工13%税率货物的农产品，按照农产品收购发票或者销售发票上注明的农产品买价和10%的扣除率抵扣进项税额。</w:t>
      </w:r>
    </w:p>
    <w:p>
      <w:pPr>
        <w:pStyle w:val="6"/>
        <w:widowControl/>
        <w:spacing w:before="0" w:after="0" w:line="600" w:lineRule="exact"/>
        <w:rPr>
          <w:rFonts w:ascii="Calibri" w:hAnsi="Calibri" w:eastAsia="宋体"/>
          <w:color w:val="auto"/>
        </w:rPr>
      </w:pPr>
      <w:r>
        <w:rPr>
          <w:rFonts w:hint="eastAsia" w:ascii="Calibri" w:hAnsi="Calibri" w:eastAsia="宋体"/>
          <w:color w:val="auto"/>
        </w:rPr>
        <w:t>【享受条件】</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1.纳税人为增值税一般纳税人。</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2.从农民专业合作社购进免税农产品。</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3.农产品应当是列入《农业产品征税范围注释》（财税字〔1995〕52号文件印发）的农业产品。</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4.农民专业合作社，是指依照《</w:t>
      </w:r>
      <w:r>
        <w:rPr>
          <w:rFonts w:ascii="仿宋_GB2312" w:eastAsia="仿宋_GB2312"/>
          <w:color w:val="auto"/>
          <w:sz w:val="32"/>
          <w:szCs w:val="32"/>
        </w:rPr>
        <w:t>中华人民共和国农民专业合作社法</w:t>
      </w:r>
      <w:r>
        <w:rPr>
          <w:rFonts w:hint="eastAsia" w:ascii="仿宋_GB2312" w:eastAsia="仿宋_GB2312"/>
          <w:color w:val="auto"/>
          <w:sz w:val="32"/>
          <w:szCs w:val="32"/>
        </w:rPr>
        <w:t>》规定设立和登记的农民专业合作社。</w:t>
      </w:r>
    </w:p>
    <w:p>
      <w:pPr>
        <w:pStyle w:val="6"/>
        <w:widowControl/>
        <w:spacing w:before="0" w:after="0" w:line="600" w:lineRule="exact"/>
        <w:rPr>
          <w:rFonts w:ascii="Calibri" w:hAnsi="Calibri" w:eastAsia="宋体"/>
          <w:color w:val="auto"/>
        </w:rPr>
      </w:pPr>
      <w:r>
        <w:rPr>
          <w:rFonts w:hint="eastAsia" w:ascii="Calibri" w:hAnsi="Calibri" w:eastAsia="宋体"/>
          <w:color w:val="auto"/>
        </w:rPr>
        <w:t>【政策依据】</w:t>
      </w:r>
    </w:p>
    <w:p>
      <w:pPr>
        <w:widowControl/>
        <w:spacing w:line="600" w:lineRule="exact"/>
        <w:ind w:firstLine="640" w:firstLineChars="200"/>
        <w:rPr>
          <w:rFonts w:ascii="仿宋_GB2312" w:hAnsi="黑体" w:eastAsia="仿宋_GB2312" w:cs="黑体"/>
          <w:color w:val="auto"/>
          <w:sz w:val="32"/>
          <w:szCs w:val="32"/>
        </w:rPr>
      </w:pPr>
      <w:r>
        <w:rPr>
          <w:rFonts w:hint="eastAsia" w:ascii="仿宋_GB2312" w:hAnsi="黑体" w:eastAsia="仿宋_GB2312" w:cs="黑体"/>
          <w:color w:val="auto"/>
          <w:sz w:val="32"/>
          <w:szCs w:val="32"/>
        </w:rPr>
        <w:t>1.《</w:t>
      </w:r>
      <w:r>
        <w:rPr>
          <w:rFonts w:ascii="仿宋_GB2312" w:hAnsi="黑体" w:eastAsia="仿宋_GB2312" w:cs="黑体"/>
          <w:color w:val="auto"/>
          <w:sz w:val="32"/>
          <w:szCs w:val="32"/>
        </w:rPr>
        <w:t>财政部</w:t>
      </w:r>
      <w:r>
        <w:rPr>
          <w:rFonts w:hint="eastAsia" w:ascii="仿宋_GB2312" w:hAnsi="黑体" w:eastAsia="仿宋_GB2312" w:cs="黑体"/>
          <w:color w:val="auto"/>
          <w:sz w:val="32"/>
          <w:szCs w:val="32"/>
        </w:rPr>
        <w:t xml:space="preserve"> </w:t>
      </w:r>
      <w:r>
        <w:rPr>
          <w:rFonts w:ascii="仿宋_GB2312" w:hAnsi="黑体" w:eastAsia="仿宋_GB2312" w:cs="黑体"/>
          <w:color w:val="auto"/>
          <w:sz w:val="32"/>
          <w:szCs w:val="32"/>
        </w:rPr>
        <w:t>国家税务总局关于印发</w:t>
      </w:r>
      <w:r>
        <w:rPr>
          <w:rFonts w:hint="eastAsia" w:ascii="仿宋_GB2312" w:hAnsi="黑体" w:eastAsia="仿宋_GB2312" w:cs="黑体"/>
          <w:color w:val="auto"/>
          <w:sz w:val="32"/>
          <w:szCs w:val="32"/>
        </w:rPr>
        <w:t>&lt;</w:t>
      </w:r>
      <w:r>
        <w:rPr>
          <w:rFonts w:ascii="仿宋_GB2312" w:hAnsi="黑体" w:eastAsia="仿宋_GB2312" w:cs="黑体"/>
          <w:color w:val="auto"/>
          <w:sz w:val="32"/>
          <w:szCs w:val="32"/>
        </w:rPr>
        <w:t>农业产品征税范围注释</w:t>
      </w:r>
      <w:r>
        <w:rPr>
          <w:rFonts w:hint="eastAsia" w:ascii="仿宋_GB2312" w:hAnsi="黑体" w:eastAsia="仿宋_GB2312" w:cs="黑体"/>
          <w:color w:val="auto"/>
          <w:sz w:val="32"/>
          <w:szCs w:val="32"/>
        </w:rPr>
        <w:t>&gt;</w:t>
      </w:r>
      <w:r>
        <w:rPr>
          <w:rFonts w:ascii="仿宋_GB2312" w:hAnsi="黑体" w:eastAsia="仿宋_GB2312" w:cs="黑体"/>
          <w:color w:val="auto"/>
          <w:sz w:val="32"/>
          <w:szCs w:val="32"/>
        </w:rPr>
        <w:t>的通知</w:t>
      </w:r>
      <w:r>
        <w:rPr>
          <w:rFonts w:hint="eastAsia" w:ascii="仿宋_GB2312" w:hAnsi="黑体" w:eastAsia="仿宋_GB2312" w:cs="黑体"/>
          <w:color w:val="auto"/>
          <w:sz w:val="32"/>
          <w:szCs w:val="32"/>
        </w:rPr>
        <w:t>》（</w:t>
      </w:r>
      <w:r>
        <w:rPr>
          <w:rFonts w:ascii="仿宋_GB2312" w:hAnsi="黑体" w:eastAsia="仿宋_GB2312" w:cs="黑体"/>
          <w:color w:val="auto"/>
          <w:sz w:val="32"/>
          <w:szCs w:val="32"/>
        </w:rPr>
        <w:t>财税字</w:t>
      </w:r>
      <w:r>
        <w:rPr>
          <w:rFonts w:hint="eastAsia" w:ascii="仿宋_GB2312" w:hAnsi="黑体" w:eastAsia="仿宋_GB2312" w:cs="黑体"/>
          <w:color w:val="auto"/>
          <w:sz w:val="32"/>
          <w:szCs w:val="32"/>
        </w:rPr>
        <w:t>〔1995〕52号）</w:t>
      </w:r>
    </w:p>
    <w:p>
      <w:pPr>
        <w:widowControl/>
        <w:spacing w:line="600" w:lineRule="exact"/>
        <w:ind w:firstLine="640" w:firstLineChars="200"/>
        <w:rPr>
          <w:rFonts w:ascii="仿宋_GB2312" w:hAnsi="黑体" w:eastAsia="仿宋_GB2312" w:cs="黑体"/>
          <w:color w:val="auto"/>
          <w:sz w:val="32"/>
          <w:szCs w:val="32"/>
        </w:rPr>
      </w:pPr>
      <w:r>
        <w:rPr>
          <w:rFonts w:hint="eastAsia" w:ascii="仿宋_GB2312" w:hAnsi="黑体" w:eastAsia="仿宋_GB2312" w:cs="黑体"/>
          <w:color w:val="auto"/>
          <w:sz w:val="32"/>
          <w:szCs w:val="32"/>
        </w:rPr>
        <w:t>2.《财政部 国家税务总局关于农民专业合作社有关税收政策的通知》（财税〔2008〕81号）</w:t>
      </w:r>
    </w:p>
    <w:p>
      <w:pPr>
        <w:widowControl/>
        <w:spacing w:line="600" w:lineRule="exact"/>
        <w:ind w:firstLine="640" w:firstLineChars="200"/>
        <w:rPr>
          <w:rFonts w:ascii="仿宋_GB2312" w:hAnsi="黑体" w:eastAsia="仿宋_GB2312" w:cs="黑体"/>
          <w:color w:val="auto"/>
          <w:sz w:val="32"/>
          <w:szCs w:val="32"/>
        </w:rPr>
      </w:pPr>
      <w:r>
        <w:rPr>
          <w:rFonts w:hint="eastAsia" w:ascii="仿宋_GB2312" w:hAnsi="黑体" w:eastAsia="仿宋_GB2312" w:cs="黑体"/>
          <w:color w:val="auto"/>
          <w:sz w:val="32"/>
          <w:szCs w:val="32"/>
        </w:rPr>
        <w:t>3.《财政部 税务总局 海关总署关于深化增值税改革有关政策的公告》（财政部 税务总局 海关总署公告2019年第39号）第二条</w:t>
      </w:r>
    </w:p>
    <w:p>
      <w:pPr>
        <w:widowControl/>
        <w:spacing w:line="600" w:lineRule="exact"/>
        <w:ind w:firstLine="640" w:firstLineChars="200"/>
        <w:rPr>
          <w:rFonts w:ascii="黑体" w:hAnsi="楷体" w:eastAsia="黑体"/>
          <w:color w:val="auto"/>
          <w:sz w:val="32"/>
          <w:szCs w:val="32"/>
        </w:rPr>
      </w:pPr>
    </w:p>
    <w:p>
      <w:pPr>
        <w:pStyle w:val="5"/>
        <w:widowControl/>
        <w:numPr>
          <w:ilvl w:val="0"/>
          <w:numId w:val="3"/>
        </w:numPr>
        <w:spacing w:before="0" w:after="0" w:line="600" w:lineRule="exact"/>
        <w:ind w:left="0" w:firstLine="0"/>
        <w:rPr>
          <w:rFonts w:ascii="Calibri" w:hAnsi="Calibri"/>
          <w:color w:val="auto"/>
        </w:rPr>
      </w:pPr>
      <w:bookmarkStart w:id="5047" w:name="_Toc9831"/>
      <w:r>
        <w:rPr>
          <w:rFonts w:hint="eastAsia" w:ascii="Calibri" w:hAnsi="Calibri"/>
          <w:color w:val="auto"/>
        </w:rPr>
        <w:t>农民专业合作社与本社成员签订的涉农购销合同免征印花税</w:t>
      </w:r>
      <w:bookmarkEnd w:id="5047"/>
    </w:p>
    <w:p>
      <w:pPr>
        <w:pStyle w:val="6"/>
        <w:widowControl/>
        <w:spacing w:before="0" w:after="0" w:line="600" w:lineRule="exact"/>
        <w:rPr>
          <w:rFonts w:ascii="Calibri" w:hAnsi="Calibri" w:eastAsia="宋体"/>
          <w:color w:val="auto"/>
        </w:rPr>
      </w:pPr>
      <w:r>
        <w:rPr>
          <w:rFonts w:hint="eastAsia" w:ascii="Calibri" w:hAnsi="Calibri" w:eastAsia="宋体"/>
          <w:color w:val="auto"/>
        </w:rPr>
        <w:t>【享受主体】</w:t>
      </w:r>
    </w:p>
    <w:p>
      <w:pPr>
        <w:widowControl/>
        <w:spacing w:line="600" w:lineRule="exact"/>
        <w:ind w:firstLine="640" w:firstLineChars="200"/>
        <w:rPr>
          <w:rFonts w:ascii="仿宋_GB2312" w:hAnsi="仿宋" w:eastAsia="仿宋_GB2312"/>
          <w:color w:val="auto"/>
          <w:sz w:val="32"/>
          <w:szCs w:val="32"/>
        </w:rPr>
      </w:pPr>
      <w:r>
        <w:rPr>
          <w:rFonts w:hint="eastAsia" w:ascii="仿宋_GB2312" w:hAnsi="宋体" w:eastAsia="仿宋_GB2312" w:cs="宋体"/>
          <w:color w:val="auto"/>
          <w:sz w:val="32"/>
          <w:szCs w:val="32"/>
        </w:rPr>
        <w:t>农民专业合作社及其社员</w:t>
      </w:r>
    </w:p>
    <w:p>
      <w:pPr>
        <w:pStyle w:val="6"/>
        <w:widowControl/>
        <w:spacing w:before="0" w:after="0" w:line="600" w:lineRule="exact"/>
        <w:rPr>
          <w:rFonts w:ascii="Calibri" w:hAnsi="Calibri" w:eastAsia="宋体"/>
          <w:color w:val="auto"/>
        </w:rPr>
      </w:pPr>
      <w:r>
        <w:rPr>
          <w:rFonts w:hint="eastAsia" w:ascii="Calibri" w:hAnsi="Calibri" w:eastAsia="宋体"/>
          <w:color w:val="auto"/>
        </w:rPr>
        <w:t>【优惠内容】</w:t>
      </w:r>
    </w:p>
    <w:p>
      <w:pPr>
        <w:widowControl/>
        <w:spacing w:line="600" w:lineRule="exact"/>
        <w:ind w:firstLine="640" w:firstLineChars="200"/>
        <w:rPr>
          <w:rFonts w:ascii="仿宋_GB2312" w:hAnsi="仿宋" w:eastAsia="仿宋_GB2312"/>
          <w:color w:val="auto"/>
          <w:sz w:val="32"/>
          <w:szCs w:val="32"/>
        </w:rPr>
      </w:pPr>
      <w:r>
        <w:rPr>
          <w:rFonts w:hint="eastAsia" w:ascii="仿宋_GB2312" w:hAnsi="宋体" w:eastAsia="仿宋_GB2312" w:cs="宋体"/>
          <w:color w:val="auto"/>
          <w:sz w:val="32"/>
          <w:szCs w:val="32"/>
        </w:rPr>
        <w:t>农民专业合作社与本社成员签订的农业产品和农业生产资料购销合同免征印花税。</w:t>
      </w:r>
    </w:p>
    <w:p>
      <w:pPr>
        <w:pStyle w:val="6"/>
        <w:widowControl/>
        <w:spacing w:before="0" w:after="0" w:line="600" w:lineRule="exact"/>
        <w:rPr>
          <w:rFonts w:ascii="Calibri" w:hAnsi="Calibri" w:eastAsia="宋体"/>
          <w:color w:val="auto"/>
        </w:rPr>
      </w:pPr>
      <w:r>
        <w:rPr>
          <w:rFonts w:hint="eastAsia" w:ascii="Calibri" w:hAnsi="Calibri" w:eastAsia="宋体"/>
          <w:color w:val="auto"/>
        </w:rPr>
        <w:t>【享受条件】</w:t>
      </w:r>
    </w:p>
    <w:p>
      <w:pPr>
        <w:widowControl/>
        <w:spacing w:line="600" w:lineRule="exact"/>
        <w:ind w:firstLine="640" w:firstLineChars="200"/>
        <w:rPr>
          <w:rFonts w:ascii="仿宋_GB2312" w:hAnsi="宋体" w:eastAsia="仿宋_GB2312" w:cs="宋体"/>
          <w:color w:val="auto"/>
          <w:sz w:val="32"/>
          <w:szCs w:val="32"/>
        </w:rPr>
      </w:pPr>
      <w:r>
        <w:rPr>
          <w:rFonts w:hint="eastAsia" w:ascii="仿宋_GB2312" w:hAnsi="宋体" w:eastAsia="仿宋_GB2312" w:cs="宋体"/>
          <w:color w:val="auto"/>
          <w:sz w:val="32"/>
          <w:szCs w:val="32"/>
        </w:rPr>
        <w:t>1.购销合同签订双方为农民专业合作社与本社成员。</w:t>
      </w:r>
    </w:p>
    <w:p>
      <w:pPr>
        <w:widowControl/>
        <w:spacing w:line="600" w:lineRule="exact"/>
        <w:ind w:firstLine="640" w:firstLineChars="200"/>
        <w:rPr>
          <w:rFonts w:ascii="仿宋_GB2312" w:hAnsi="宋体" w:eastAsia="仿宋_GB2312" w:cs="宋体"/>
          <w:color w:val="auto"/>
          <w:sz w:val="32"/>
          <w:szCs w:val="32"/>
        </w:rPr>
      </w:pPr>
      <w:r>
        <w:rPr>
          <w:rFonts w:hint="eastAsia" w:ascii="仿宋_GB2312" w:hAnsi="宋体" w:eastAsia="仿宋_GB2312" w:cs="宋体"/>
          <w:color w:val="auto"/>
          <w:sz w:val="32"/>
          <w:szCs w:val="32"/>
        </w:rPr>
        <w:t>2.合同标的为农业产品和农业生产资料。</w:t>
      </w:r>
    </w:p>
    <w:p>
      <w:pPr>
        <w:widowControl/>
        <w:spacing w:line="600" w:lineRule="exact"/>
        <w:ind w:firstLine="640" w:firstLineChars="200"/>
        <w:rPr>
          <w:rFonts w:ascii="仿宋_GB2312" w:hAnsi="宋体" w:eastAsia="仿宋_GB2312" w:cs="宋体"/>
          <w:color w:val="auto"/>
          <w:sz w:val="32"/>
          <w:szCs w:val="32"/>
        </w:rPr>
      </w:pPr>
      <w:r>
        <w:rPr>
          <w:rFonts w:hint="eastAsia" w:ascii="仿宋_GB2312" w:hAnsi="宋体" w:eastAsia="仿宋_GB2312" w:cs="宋体"/>
          <w:color w:val="auto"/>
          <w:sz w:val="32"/>
          <w:szCs w:val="32"/>
        </w:rPr>
        <w:t>3.农民专业合作社，是指依照《</w:t>
      </w:r>
      <w:r>
        <w:rPr>
          <w:rFonts w:ascii="仿宋_GB2312" w:hAnsi="宋体" w:eastAsia="仿宋_GB2312" w:cs="宋体"/>
          <w:color w:val="auto"/>
          <w:sz w:val="32"/>
          <w:szCs w:val="32"/>
        </w:rPr>
        <w:t>中华人民共和国农民专业合作社法</w:t>
      </w:r>
      <w:r>
        <w:rPr>
          <w:rFonts w:hint="eastAsia" w:ascii="仿宋_GB2312" w:hAnsi="宋体" w:eastAsia="仿宋_GB2312" w:cs="宋体"/>
          <w:color w:val="auto"/>
          <w:sz w:val="32"/>
          <w:szCs w:val="32"/>
        </w:rPr>
        <w:t>》规定设立和登记的农民专业合作社。</w:t>
      </w:r>
    </w:p>
    <w:p>
      <w:pPr>
        <w:pStyle w:val="6"/>
        <w:widowControl/>
        <w:spacing w:before="0" w:after="0" w:line="600" w:lineRule="exact"/>
        <w:rPr>
          <w:rFonts w:ascii="Calibri" w:hAnsi="Calibri" w:eastAsia="宋体"/>
          <w:color w:val="auto"/>
        </w:rPr>
      </w:pPr>
      <w:r>
        <w:rPr>
          <w:rFonts w:hint="eastAsia" w:ascii="Calibri" w:hAnsi="Calibri" w:eastAsia="宋体"/>
          <w:color w:val="auto"/>
        </w:rPr>
        <w:t>【政策依据】</w:t>
      </w:r>
    </w:p>
    <w:p>
      <w:pPr>
        <w:widowControl/>
        <w:spacing w:line="600" w:lineRule="exact"/>
        <w:ind w:firstLine="640" w:firstLineChars="200"/>
        <w:rPr>
          <w:rFonts w:ascii="仿宋_GB2312" w:hAnsi="黑体" w:eastAsia="仿宋_GB2312" w:cs="黑体"/>
          <w:color w:val="auto"/>
          <w:sz w:val="32"/>
          <w:szCs w:val="32"/>
        </w:rPr>
      </w:pPr>
      <w:r>
        <w:rPr>
          <w:rFonts w:hint="eastAsia" w:ascii="仿宋_GB2312" w:hAnsi="黑体" w:eastAsia="仿宋_GB2312" w:cs="黑体"/>
          <w:color w:val="auto"/>
          <w:sz w:val="32"/>
          <w:szCs w:val="32"/>
        </w:rPr>
        <w:t>《财政部 国家税务总局关于农民专业合作社有关税收政策的通知》（财税〔2008〕81号）</w:t>
      </w:r>
    </w:p>
    <w:p>
      <w:pPr>
        <w:widowControl/>
        <w:spacing w:line="600" w:lineRule="exact"/>
        <w:ind w:firstLine="640" w:firstLineChars="200"/>
        <w:rPr>
          <w:rFonts w:ascii="黑体" w:hAnsi="楷体" w:eastAsia="黑体"/>
          <w:color w:val="auto"/>
          <w:sz w:val="32"/>
          <w:szCs w:val="32"/>
        </w:rPr>
      </w:pPr>
    </w:p>
    <w:p>
      <w:pPr>
        <w:pStyle w:val="4"/>
        <w:widowControl/>
        <w:numPr>
          <w:ilvl w:val="0"/>
          <w:numId w:val="5"/>
        </w:numPr>
        <w:shd w:val="clear" w:color="auto" w:fill="FFFFFF"/>
        <w:spacing w:before="0" w:after="0" w:line="600" w:lineRule="exact"/>
        <w:ind w:firstLine="0"/>
        <w:rPr>
          <w:rFonts w:ascii="楷体_GB2312" w:eastAsia="楷体_GB2312"/>
          <w:color w:val="auto"/>
          <w:sz w:val="36"/>
          <w:szCs w:val="36"/>
        </w:rPr>
      </w:pPr>
      <w:bookmarkStart w:id="5048" w:name="_Toc10643"/>
      <w:r>
        <w:rPr>
          <w:rFonts w:hint="eastAsia" w:ascii="楷体_GB2312" w:eastAsia="楷体_GB2312"/>
          <w:color w:val="auto"/>
          <w:sz w:val="36"/>
          <w:szCs w:val="36"/>
        </w:rPr>
        <w:t>促进农产品流通税收优惠</w:t>
      </w:r>
      <w:bookmarkEnd w:id="5048"/>
    </w:p>
    <w:p>
      <w:pPr>
        <w:pStyle w:val="5"/>
        <w:widowControl/>
        <w:numPr>
          <w:ilvl w:val="0"/>
          <w:numId w:val="3"/>
        </w:numPr>
        <w:spacing w:before="0" w:after="0" w:line="600" w:lineRule="exact"/>
        <w:ind w:left="0" w:firstLine="0"/>
        <w:rPr>
          <w:rFonts w:ascii="Calibri" w:hAnsi="Calibri"/>
          <w:color w:val="auto"/>
        </w:rPr>
      </w:pPr>
      <w:bookmarkStart w:id="5049" w:name="_Toc5504"/>
      <w:r>
        <w:rPr>
          <w:rFonts w:hint="eastAsia" w:ascii="Calibri" w:hAnsi="Calibri"/>
          <w:color w:val="auto"/>
        </w:rPr>
        <w:t>蔬菜流通环节免征增值税</w:t>
      </w:r>
      <w:bookmarkEnd w:id="5049"/>
    </w:p>
    <w:p>
      <w:pPr>
        <w:pStyle w:val="6"/>
        <w:widowControl/>
        <w:spacing w:before="0" w:after="0" w:line="600" w:lineRule="exact"/>
        <w:rPr>
          <w:rFonts w:ascii="Calibri" w:hAnsi="Calibri" w:eastAsia="宋体"/>
          <w:color w:val="auto"/>
        </w:rPr>
      </w:pPr>
      <w:r>
        <w:rPr>
          <w:rFonts w:hint="eastAsia" w:ascii="Calibri" w:hAnsi="Calibri" w:eastAsia="宋体"/>
          <w:color w:val="auto"/>
        </w:rPr>
        <w:t>【享受主体】</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从事蔬菜批发、零售的纳税人</w:t>
      </w:r>
    </w:p>
    <w:p>
      <w:pPr>
        <w:pStyle w:val="6"/>
        <w:widowControl/>
        <w:spacing w:before="0" w:after="0" w:line="600" w:lineRule="exact"/>
        <w:rPr>
          <w:rFonts w:ascii="Calibri" w:hAnsi="Calibri" w:eastAsia="宋体"/>
          <w:color w:val="auto"/>
        </w:rPr>
      </w:pPr>
      <w:r>
        <w:rPr>
          <w:rFonts w:hint="eastAsia" w:ascii="Calibri" w:hAnsi="Calibri" w:eastAsia="宋体"/>
          <w:color w:val="auto"/>
        </w:rPr>
        <w:t>【优惠内容】</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从事蔬菜批发、零售的纳税人销售的蔬菜免征增值税。</w:t>
      </w:r>
    </w:p>
    <w:p>
      <w:pPr>
        <w:pStyle w:val="6"/>
        <w:widowControl/>
        <w:spacing w:before="0" w:after="0" w:line="600" w:lineRule="exact"/>
        <w:rPr>
          <w:rFonts w:ascii="Calibri" w:hAnsi="Calibri" w:eastAsia="宋体"/>
          <w:color w:val="auto"/>
        </w:rPr>
      </w:pPr>
      <w:r>
        <w:rPr>
          <w:rFonts w:hint="eastAsia" w:ascii="Calibri" w:hAnsi="Calibri" w:eastAsia="宋体"/>
          <w:color w:val="auto"/>
        </w:rPr>
        <w:t>【享受条件】</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蔬菜是指可作副食的草本、木本植物，包括各种蔬菜、菌类植物和少数可作副食的木本植物及经挑选、清洗、切分、晾晒、包装、脱水、冷藏、冷冻等工序加工的蔬菜。蔬菜的主要品种参照《蔬菜主要品种目录》执行。</w:t>
      </w:r>
    </w:p>
    <w:p>
      <w:pPr>
        <w:pStyle w:val="6"/>
        <w:widowControl/>
        <w:spacing w:before="0" w:after="0" w:line="600" w:lineRule="exact"/>
        <w:rPr>
          <w:rFonts w:ascii="Calibri" w:hAnsi="Calibri" w:eastAsia="宋体"/>
          <w:color w:val="auto"/>
        </w:rPr>
      </w:pPr>
      <w:r>
        <w:rPr>
          <w:rFonts w:hint="eastAsia" w:ascii="Calibri" w:hAnsi="Calibri" w:eastAsia="宋体"/>
          <w:color w:val="auto"/>
        </w:rPr>
        <w:t>【政策依据】</w:t>
      </w:r>
    </w:p>
    <w:p>
      <w:pPr>
        <w:widowControl/>
        <w:spacing w:line="600" w:lineRule="exact"/>
        <w:ind w:firstLine="640" w:firstLineChars="200"/>
        <w:rPr>
          <w:rFonts w:ascii="仿宋_GB2312" w:hAnsi="黑体" w:eastAsia="仿宋_GB2312" w:cs="黑体"/>
          <w:color w:val="auto"/>
          <w:sz w:val="32"/>
          <w:szCs w:val="32"/>
        </w:rPr>
      </w:pPr>
      <w:r>
        <w:rPr>
          <w:rFonts w:hint="eastAsia" w:ascii="仿宋_GB2312" w:hAnsi="黑体" w:eastAsia="仿宋_GB2312" w:cs="黑体"/>
          <w:color w:val="auto"/>
          <w:sz w:val="32"/>
          <w:szCs w:val="32"/>
        </w:rPr>
        <w:t>《财政部 国家税务总局关于免征蔬菜流通环节增值税有关问题的通知》（财税〔2011〕137号）</w:t>
      </w:r>
    </w:p>
    <w:p>
      <w:pPr>
        <w:widowControl/>
        <w:spacing w:line="600" w:lineRule="exact"/>
        <w:ind w:firstLine="640" w:firstLineChars="200"/>
        <w:rPr>
          <w:rFonts w:ascii="仿宋_GB2312" w:eastAsia="仿宋_GB2312"/>
          <w:color w:val="auto"/>
          <w:sz w:val="32"/>
          <w:szCs w:val="32"/>
        </w:rPr>
      </w:pPr>
    </w:p>
    <w:p>
      <w:pPr>
        <w:pStyle w:val="5"/>
        <w:widowControl/>
        <w:numPr>
          <w:ilvl w:val="0"/>
          <w:numId w:val="3"/>
        </w:numPr>
        <w:spacing w:before="0" w:after="0" w:line="600" w:lineRule="exact"/>
        <w:ind w:left="0" w:firstLine="0"/>
        <w:rPr>
          <w:rFonts w:ascii="Calibri" w:hAnsi="Calibri"/>
          <w:color w:val="auto"/>
        </w:rPr>
      </w:pPr>
      <w:bookmarkStart w:id="5050" w:name="_Toc30041"/>
      <w:r>
        <w:rPr>
          <w:rFonts w:hint="eastAsia" w:ascii="Calibri" w:hAnsi="Calibri"/>
          <w:color w:val="auto"/>
        </w:rPr>
        <w:t>部分鲜活肉蛋产品流通环节免征增值税</w:t>
      </w:r>
      <w:bookmarkEnd w:id="5050"/>
    </w:p>
    <w:p>
      <w:pPr>
        <w:pStyle w:val="6"/>
        <w:widowControl/>
        <w:spacing w:before="0" w:after="0" w:line="600" w:lineRule="exact"/>
        <w:rPr>
          <w:rFonts w:ascii="Calibri" w:hAnsi="Calibri" w:eastAsia="宋体"/>
          <w:color w:val="auto"/>
        </w:rPr>
      </w:pPr>
      <w:r>
        <w:rPr>
          <w:rFonts w:hint="eastAsia" w:ascii="Calibri" w:hAnsi="Calibri" w:eastAsia="宋体"/>
          <w:color w:val="auto"/>
        </w:rPr>
        <w:t>【享受主体】</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从事部分鲜活肉蛋产品农产品批发、零售的纳税人</w:t>
      </w:r>
    </w:p>
    <w:p>
      <w:pPr>
        <w:pStyle w:val="6"/>
        <w:widowControl/>
        <w:spacing w:before="0" w:after="0" w:line="600" w:lineRule="exact"/>
        <w:rPr>
          <w:rFonts w:ascii="Calibri" w:hAnsi="Calibri" w:eastAsia="宋体"/>
          <w:color w:val="auto"/>
        </w:rPr>
      </w:pPr>
      <w:r>
        <w:rPr>
          <w:rFonts w:hint="eastAsia" w:ascii="Calibri" w:hAnsi="Calibri" w:eastAsia="宋体"/>
          <w:color w:val="auto"/>
        </w:rPr>
        <w:t>【优惠内容】</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对从事农产品批发、零售的纳税人销售的部分鲜活肉蛋产品免征增值税。</w:t>
      </w:r>
    </w:p>
    <w:p>
      <w:pPr>
        <w:pStyle w:val="6"/>
        <w:widowControl/>
        <w:spacing w:before="0" w:after="0" w:line="600" w:lineRule="exact"/>
        <w:rPr>
          <w:rFonts w:ascii="Calibri" w:hAnsi="Calibri" w:eastAsia="宋体"/>
          <w:color w:val="auto"/>
        </w:rPr>
      </w:pPr>
      <w:r>
        <w:rPr>
          <w:rFonts w:hint="eastAsia" w:ascii="Calibri" w:hAnsi="Calibri" w:eastAsia="宋体"/>
          <w:color w:val="auto"/>
        </w:rPr>
        <w:t>【享受条件】</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鲜活肉产品，是指猪、牛、羊、鸡、鸭、鹅及其整块或者分割的鲜肉、冷藏或者冷冻肉，内脏、头、尾、骨、蹄、翅、爪等组织。鲜活蛋产品，是指鸡蛋、鸭蛋、鹅蛋，包括鲜蛋、冷藏蛋以及对其进行破壳分离的蛋液、蛋黄和蛋壳。</w:t>
      </w:r>
    </w:p>
    <w:p>
      <w:pPr>
        <w:pStyle w:val="6"/>
        <w:widowControl/>
        <w:spacing w:before="0" w:after="0" w:line="600" w:lineRule="exact"/>
        <w:rPr>
          <w:rFonts w:ascii="Calibri" w:hAnsi="Calibri" w:eastAsia="宋体"/>
          <w:color w:val="auto"/>
        </w:rPr>
      </w:pPr>
      <w:r>
        <w:rPr>
          <w:rFonts w:hint="eastAsia" w:ascii="Calibri" w:hAnsi="Calibri" w:eastAsia="宋体"/>
          <w:color w:val="auto"/>
        </w:rPr>
        <w:t>【政策依据】</w:t>
      </w:r>
    </w:p>
    <w:p>
      <w:pPr>
        <w:widowControl/>
        <w:spacing w:line="600" w:lineRule="exact"/>
        <w:ind w:firstLine="640" w:firstLineChars="200"/>
        <w:rPr>
          <w:rFonts w:ascii="仿宋_GB2312" w:hAnsi="黑体" w:eastAsia="仿宋_GB2312" w:cs="黑体"/>
          <w:color w:val="auto"/>
          <w:sz w:val="32"/>
          <w:szCs w:val="32"/>
        </w:rPr>
      </w:pPr>
      <w:r>
        <w:rPr>
          <w:rFonts w:hint="eastAsia" w:ascii="仿宋_GB2312" w:hAnsi="黑体" w:eastAsia="仿宋_GB2312" w:cs="黑体"/>
          <w:color w:val="auto"/>
          <w:sz w:val="32"/>
          <w:szCs w:val="32"/>
        </w:rPr>
        <w:t>《财政部 国家税务总局关于免征部分鲜活肉蛋产品流通环节增值税政策的通知》（财税〔2012〕75号）</w:t>
      </w:r>
    </w:p>
    <w:p>
      <w:pPr>
        <w:widowControl/>
        <w:spacing w:line="600" w:lineRule="exact"/>
        <w:rPr>
          <w:rFonts w:ascii="仿宋_GB2312" w:eastAsia="仿宋_GB2312"/>
          <w:color w:val="auto"/>
          <w:sz w:val="32"/>
          <w:szCs w:val="32"/>
        </w:rPr>
      </w:pPr>
    </w:p>
    <w:p>
      <w:pPr>
        <w:pStyle w:val="5"/>
        <w:widowControl/>
        <w:numPr>
          <w:ilvl w:val="0"/>
          <w:numId w:val="3"/>
        </w:numPr>
        <w:spacing w:before="0" w:after="0" w:line="600" w:lineRule="exact"/>
        <w:ind w:left="0" w:firstLine="0"/>
        <w:rPr>
          <w:rFonts w:ascii="Calibri" w:hAnsi="Calibri"/>
          <w:color w:val="auto"/>
        </w:rPr>
      </w:pPr>
      <w:bookmarkStart w:id="5051" w:name="_Toc7969"/>
      <w:r>
        <w:rPr>
          <w:rFonts w:hint="eastAsia" w:ascii="Calibri" w:hAnsi="Calibri"/>
          <w:color w:val="auto"/>
        </w:rPr>
        <w:t>农产品批发市场、农贸市场免征房产税</w:t>
      </w:r>
      <w:bookmarkEnd w:id="5051"/>
    </w:p>
    <w:p>
      <w:pPr>
        <w:pStyle w:val="6"/>
        <w:widowControl/>
        <w:spacing w:before="0" w:after="0" w:line="600" w:lineRule="exact"/>
        <w:rPr>
          <w:rFonts w:ascii="Calibri" w:hAnsi="Calibri" w:eastAsia="宋体"/>
          <w:color w:val="auto"/>
        </w:rPr>
      </w:pPr>
      <w:r>
        <w:rPr>
          <w:rFonts w:hint="eastAsia" w:ascii="Calibri" w:hAnsi="Calibri" w:eastAsia="宋体"/>
          <w:color w:val="auto"/>
        </w:rPr>
        <w:t>【享受主体】</w:t>
      </w:r>
    </w:p>
    <w:p>
      <w:pPr>
        <w:pStyle w:val="17"/>
        <w:widowControl/>
        <w:spacing w:line="600" w:lineRule="exact"/>
        <w:ind w:firstLine="707" w:firstLineChars="221"/>
        <w:jc w:val="both"/>
        <w:rPr>
          <w:rFonts w:ascii="仿宋_GB2312" w:hAnsi="仿宋" w:eastAsia="仿宋_GB2312"/>
          <w:color w:val="auto"/>
          <w:sz w:val="32"/>
          <w:szCs w:val="32"/>
        </w:rPr>
      </w:pPr>
      <w:r>
        <w:rPr>
          <w:rFonts w:hint="eastAsia" w:ascii="仿宋_GB2312" w:hAnsi="仿宋" w:eastAsia="仿宋_GB2312"/>
          <w:color w:val="auto"/>
          <w:sz w:val="32"/>
          <w:szCs w:val="32"/>
        </w:rPr>
        <w:t>农产品批发市场、农贸市场房产税纳税人</w:t>
      </w:r>
    </w:p>
    <w:p>
      <w:pPr>
        <w:pStyle w:val="6"/>
        <w:widowControl/>
        <w:spacing w:before="0" w:after="0" w:line="600" w:lineRule="exact"/>
        <w:rPr>
          <w:rFonts w:ascii="Calibri" w:hAnsi="Calibri" w:eastAsia="宋体"/>
          <w:color w:val="auto"/>
        </w:rPr>
      </w:pPr>
      <w:r>
        <w:rPr>
          <w:rFonts w:hint="eastAsia" w:ascii="Calibri" w:hAnsi="Calibri" w:eastAsia="宋体"/>
          <w:color w:val="auto"/>
        </w:rPr>
        <w:t>【优惠内容】</w:t>
      </w:r>
    </w:p>
    <w:p>
      <w:pPr>
        <w:pStyle w:val="6"/>
        <w:widowControl/>
        <w:spacing w:before="0" w:after="0" w:line="600" w:lineRule="exact"/>
        <w:ind w:firstLine="640" w:firstLineChars="200"/>
        <w:rPr>
          <w:rFonts w:hint="eastAsia" w:ascii="仿宋_GB2312" w:hAnsi="仿宋" w:eastAsia="仿宋_GB2312" w:cs="Times New Roman"/>
          <w:b w:val="0"/>
          <w:color w:val="auto"/>
          <w:kern w:val="0"/>
          <w:sz w:val="32"/>
          <w:szCs w:val="32"/>
          <w:lang w:val="en-US" w:eastAsia="zh-CN" w:bidi="ar-SA"/>
        </w:rPr>
      </w:pPr>
      <w:r>
        <w:rPr>
          <w:rFonts w:hint="eastAsia" w:ascii="仿宋_GB2312" w:hAnsi="仿宋" w:eastAsia="仿宋_GB2312" w:cs="Times New Roman"/>
          <w:b w:val="0"/>
          <w:color w:val="auto"/>
          <w:kern w:val="0"/>
          <w:sz w:val="32"/>
          <w:szCs w:val="32"/>
          <w:lang w:val="en-US" w:eastAsia="zh-CN" w:bidi="ar-SA"/>
        </w:rPr>
        <w:t>自2019年1月1日至2023年12月31日，对农产品批发市场、农贸市场（包括自有和承租，下同）专门用于经营 农产品的房产，暂免征收房产税。对同时经营其他产品的农 产品批发市场和农贸市场使用的房产，按其他产品与农产品 交易场地面积的比例确定征免房产税。【享受条件】</w:t>
      </w:r>
    </w:p>
    <w:p>
      <w:pPr>
        <w:pStyle w:val="17"/>
        <w:widowControl/>
        <w:spacing w:line="600" w:lineRule="exact"/>
        <w:ind w:firstLine="640" w:firstLineChars="200"/>
        <w:jc w:val="both"/>
        <w:rPr>
          <w:rFonts w:ascii="仿宋_GB2312" w:hAnsi="仿宋" w:eastAsia="仿宋_GB2312"/>
          <w:color w:val="auto"/>
          <w:sz w:val="32"/>
          <w:szCs w:val="32"/>
        </w:rPr>
      </w:pPr>
      <w:r>
        <w:rPr>
          <w:rFonts w:hint="eastAsia" w:ascii="仿宋_GB2312" w:hAnsi="仿宋" w:eastAsia="仿宋_GB2312"/>
          <w:color w:val="auto"/>
          <w:sz w:val="32"/>
          <w:szCs w:val="32"/>
        </w:rPr>
        <w:t>1.农产品批发市场和农贸市场，是指经工商登记注册，供买卖双方进行农产品及其初加工品现货批发或零售交易的场所。农产品包括粮油、肉禽蛋、蔬菜、干鲜果品、水产品、调味品、棉麻、活畜、可食用的林产品以及由省、自治区、直辖市财税部门确定的其他可食用的农产品。</w:t>
      </w:r>
      <w:r>
        <w:rPr>
          <w:rFonts w:hint="eastAsia" w:ascii="仿宋_GB2312" w:hAnsi="仿宋" w:eastAsia="仿宋_GB2312"/>
          <w:color w:val="auto"/>
          <w:sz w:val="32"/>
          <w:szCs w:val="32"/>
        </w:rPr>
        <w:br w:type="textWrapping"/>
      </w:r>
      <w:r>
        <w:rPr>
          <w:rFonts w:hint="eastAsia" w:ascii="仿宋_GB2312" w:hAnsi="仿宋" w:eastAsia="仿宋_GB2312"/>
          <w:color w:val="auto"/>
          <w:sz w:val="32"/>
          <w:szCs w:val="32"/>
        </w:rPr>
        <w:t xml:space="preserve">    2.享受上述税收优惠的房产、土地，是指农产品批发市场、农贸市场直接为农产品交易提供服务的房产、土地。农产品批发市场、农贸市场的行政办公区、生活区，以及商业餐饮娱乐等非直接为农产品交易提供服务的房产、土地，不属于优惠范围，应按规定征收房产税。</w:t>
      </w:r>
    </w:p>
    <w:p>
      <w:pPr>
        <w:pStyle w:val="6"/>
        <w:widowControl/>
        <w:spacing w:before="0" w:after="0" w:line="600" w:lineRule="exact"/>
        <w:rPr>
          <w:rFonts w:ascii="Calibri" w:hAnsi="Calibri" w:eastAsia="宋体"/>
          <w:color w:val="auto"/>
        </w:rPr>
      </w:pPr>
      <w:r>
        <w:rPr>
          <w:rFonts w:hint="eastAsia" w:ascii="Calibri" w:hAnsi="Calibri" w:eastAsia="宋体"/>
          <w:color w:val="auto"/>
        </w:rPr>
        <w:t>【政策依据】</w:t>
      </w:r>
    </w:p>
    <w:p>
      <w:pPr>
        <w:widowControl/>
        <w:spacing w:line="600" w:lineRule="exact"/>
        <w:ind w:firstLine="640" w:firstLineChars="200"/>
        <w:rPr>
          <w:rFonts w:hint="eastAsia" w:ascii="仿宋_GB2312" w:hAnsi="黑体" w:eastAsia="仿宋_GB2312" w:cs="黑体"/>
          <w:color w:val="auto"/>
          <w:sz w:val="32"/>
          <w:szCs w:val="32"/>
        </w:rPr>
      </w:pPr>
      <w:r>
        <w:rPr>
          <w:rFonts w:hint="eastAsia" w:ascii="仿宋_GB2312" w:hAnsi="黑体" w:eastAsia="仿宋_GB2312" w:cs="黑体"/>
          <w:color w:val="auto"/>
          <w:sz w:val="32"/>
          <w:szCs w:val="32"/>
        </w:rPr>
        <w:t>1.《财政部 税务总局关于继续实行农产品批发市场 农贸市场房产税 城镇土地使用税优惠政策的通知》（财税〔2019〕12号）</w:t>
      </w:r>
    </w:p>
    <w:p>
      <w:pPr>
        <w:widowControl/>
        <w:spacing w:line="600" w:lineRule="exact"/>
        <w:ind w:firstLine="640" w:firstLineChars="200"/>
        <w:rPr>
          <w:rFonts w:hint="eastAsia" w:ascii="仿宋_GB2312" w:hAnsi="黑体" w:eastAsia="仿宋_GB2312" w:cs="黑体"/>
          <w:color w:val="auto"/>
          <w:sz w:val="32"/>
          <w:szCs w:val="32"/>
        </w:rPr>
      </w:pPr>
      <w:r>
        <w:rPr>
          <w:rFonts w:hint="eastAsia" w:ascii="仿宋_GB2312" w:hAnsi="黑体" w:eastAsia="仿宋_GB2312" w:cs="黑体"/>
          <w:color w:val="auto"/>
          <w:sz w:val="32"/>
          <w:szCs w:val="32"/>
        </w:rPr>
        <w:t>2.《财政部 税务总局关于延长部分税收优惠政策执行</w:t>
      </w:r>
    </w:p>
    <w:p>
      <w:pPr>
        <w:widowControl/>
        <w:spacing w:line="600" w:lineRule="exact"/>
        <w:ind w:left="221" w:leftChars="0" w:firstLine="0" w:firstLineChars="0"/>
        <w:rPr>
          <w:rFonts w:hint="eastAsia" w:ascii="仿宋_GB2312" w:hAnsi="黑体" w:eastAsia="仿宋_GB2312" w:cs="黑体"/>
          <w:color w:val="auto"/>
          <w:sz w:val="32"/>
          <w:szCs w:val="32"/>
        </w:rPr>
      </w:pPr>
      <w:r>
        <w:rPr>
          <w:rFonts w:hint="eastAsia" w:ascii="仿宋_GB2312" w:hAnsi="黑体" w:eastAsia="仿宋_GB2312" w:cs="黑体"/>
          <w:color w:val="auto"/>
          <w:sz w:val="32"/>
          <w:szCs w:val="32"/>
        </w:rPr>
        <w:t>期限的公告》（2022 年第 4 号）</w:t>
      </w:r>
    </w:p>
    <w:p>
      <w:pPr>
        <w:pStyle w:val="17"/>
        <w:widowControl/>
        <w:spacing w:line="600" w:lineRule="exact"/>
        <w:ind w:firstLine="640" w:firstLineChars="200"/>
        <w:jc w:val="both"/>
        <w:rPr>
          <w:rFonts w:ascii="黑体" w:hAnsi="楷体" w:eastAsia="黑体"/>
          <w:color w:val="auto"/>
          <w:sz w:val="32"/>
          <w:szCs w:val="32"/>
        </w:rPr>
      </w:pPr>
    </w:p>
    <w:p>
      <w:pPr>
        <w:pStyle w:val="5"/>
        <w:widowControl/>
        <w:numPr>
          <w:ilvl w:val="0"/>
          <w:numId w:val="3"/>
        </w:numPr>
        <w:spacing w:before="0" w:after="0" w:line="600" w:lineRule="exact"/>
        <w:ind w:left="0" w:firstLine="0"/>
        <w:rPr>
          <w:rFonts w:ascii="Calibri" w:hAnsi="Calibri"/>
          <w:color w:val="auto"/>
        </w:rPr>
      </w:pPr>
      <w:bookmarkStart w:id="5052" w:name="_Toc26946"/>
      <w:r>
        <w:rPr>
          <w:rFonts w:hint="eastAsia" w:ascii="Calibri" w:hAnsi="Calibri"/>
          <w:color w:val="auto"/>
        </w:rPr>
        <w:t>农产品批发市场、农贸市场免征城镇土地使用税</w:t>
      </w:r>
      <w:bookmarkEnd w:id="5052"/>
    </w:p>
    <w:p>
      <w:pPr>
        <w:pStyle w:val="6"/>
        <w:widowControl/>
        <w:spacing w:before="0" w:after="0" w:line="600" w:lineRule="exact"/>
        <w:rPr>
          <w:rFonts w:ascii="Calibri" w:hAnsi="Calibri" w:eastAsia="宋体"/>
          <w:color w:val="auto"/>
        </w:rPr>
      </w:pPr>
      <w:r>
        <w:rPr>
          <w:rFonts w:hint="eastAsia" w:ascii="Calibri" w:hAnsi="Calibri" w:eastAsia="宋体"/>
          <w:color w:val="auto"/>
        </w:rPr>
        <w:t>【享受主体】</w:t>
      </w:r>
    </w:p>
    <w:p>
      <w:pPr>
        <w:pStyle w:val="17"/>
        <w:widowControl/>
        <w:spacing w:line="600" w:lineRule="exact"/>
        <w:ind w:firstLine="640" w:firstLineChars="200"/>
        <w:jc w:val="both"/>
        <w:rPr>
          <w:rFonts w:ascii="仿宋_GB2312" w:hAnsi="仿宋" w:eastAsia="仿宋_GB2312"/>
          <w:color w:val="auto"/>
          <w:sz w:val="32"/>
          <w:szCs w:val="32"/>
        </w:rPr>
      </w:pPr>
      <w:r>
        <w:rPr>
          <w:rFonts w:hint="eastAsia" w:ascii="仿宋_GB2312" w:hAnsi="仿宋" w:eastAsia="仿宋_GB2312"/>
          <w:color w:val="auto"/>
          <w:sz w:val="32"/>
          <w:szCs w:val="32"/>
        </w:rPr>
        <w:t>农产品批发市场、农贸市场城镇土地使用税纳税人</w:t>
      </w:r>
    </w:p>
    <w:p>
      <w:pPr>
        <w:pStyle w:val="6"/>
        <w:widowControl/>
        <w:spacing w:before="0" w:after="0" w:line="600" w:lineRule="exact"/>
        <w:rPr>
          <w:rFonts w:ascii="Calibri" w:hAnsi="Calibri" w:eastAsia="宋体"/>
          <w:color w:val="auto"/>
        </w:rPr>
      </w:pPr>
      <w:r>
        <w:rPr>
          <w:rFonts w:hint="eastAsia" w:ascii="Calibri" w:hAnsi="Calibri" w:eastAsia="宋体"/>
          <w:color w:val="auto"/>
        </w:rPr>
        <w:t>【优惠内容】</w:t>
      </w:r>
    </w:p>
    <w:p>
      <w:pPr>
        <w:pStyle w:val="6"/>
        <w:widowControl/>
        <w:spacing w:before="0" w:after="0" w:line="600" w:lineRule="exact"/>
        <w:ind w:firstLine="640" w:firstLineChars="200"/>
        <w:rPr>
          <w:rFonts w:hint="eastAsia" w:ascii="仿宋_GB2312" w:hAnsi="仿宋" w:eastAsia="仿宋_GB2312" w:cs="Times New Roman"/>
          <w:b w:val="0"/>
          <w:color w:val="auto"/>
          <w:kern w:val="0"/>
          <w:sz w:val="32"/>
          <w:szCs w:val="32"/>
          <w:lang w:val="en-US" w:eastAsia="zh-CN" w:bidi="ar-SA"/>
        </w:rPr>
      </w:pPr>
      <w:r>
        <w:rPr>
          <w:rFonts w:hint="eastAsia" w:ascii="仿宋_GB2312" w:hAnsi="仿宋" w:eastAsia="仿宋_GB2312" w:cs="Times New Roman"/>
          <w:b w:val="0"/>
          <w:color w:val="auto"/>
          <w:kern w:val="0"/>
          <w:sz w:val="32"/>
          <w:szCs w:val="32"/>
          <w:lang w:val="en-US" w:eastAsia="zh-CN" w:bidi="ar-SA"/>
        </w:rPr>
        <w:t>自2019年1月1日至2023年12月31日，对专门经营农产品的农产品批发市场、农贸市场使用（包括自有和承租，下同）的土地，暂免征收城镇土地使用税。对同时经营其他产品的农产品批发市场和农贸市场使用的土地，按其他产品与农产品交易场地面积的比例确定征免城镇土地使用税。【享受条件】</w:t>
      </w:r>
    </w:p>
    <w:p>
      <w:pPr>
        <w:pStyle w:val="17"/>
        <w:widowControl/>
        <w:spacing w:line="600" w:lineRule="exact"/>
        <w:ind w:firstLine="640" w:firstLineChars="200"/>
        <w:jc w:val="both"/>
        <w:rPr>
          <w:rFonts w:ascii="仿宋_GB2312" w:hAnsi="仿宋" w:eastAsia="仿宋_GB2312"/>
          <w:color w:val="auto"/>
          <w:sz w:val="32"/>
          <w:szCs w:val="32"/>
        </w:rPr>
      </w:pPr>
      <w:r>
        <w:rPr>
          <w:rFonts w:hint="eastAsia" w:ascii="仿宋_GB2312" w:hAnsi="仿宋" w:eastAsia="仿宋_GB2312"/>
          <w:color w:val="auto"/>
          <w:sz w:val="32"/>
          <w:szCs w:val="32"/>
        </w:rPr>
        <w:t>1.农产品批发市场和农贸市场，是指经工商登记注册，供买卖双方进行农产品及其初加工品现货批发或零售交易的场所。农产品包括粮油、肉禽蛋、蔬菜、干鲜果品、水产品、调味品、棉麻、活畜、可食用的林产品以及由省、自治区、直辖市财税部门确定的其他可食用的农产品。</w:t>
      </w:r>
      <w:r>
        <w:rPr>
          <w:rFonts w:hint="eastAsia" w:ascii="仿宋_GB2312" w:hAnsi="仿宋" w:eastAsia="仿宋_GB2312"/>
          <w:color w:val="auto"/>
          <w:sz w:val="32"/>
          <w:szCs w:val="32"/>
        </w:rPr>
        <w:br w:type="textWrapping"/>
      </w:r>
      <w:r>
        <w:rPr>
          <w:rFonts w:hint="eastAsia" w:ascii="仿宋_GB2312" w:hAnsi="仿宋" w:eastAsia="仿宋_GB2312"/>
          <w:color w:val="auto"/>
          <w:sz w:val="32"/>
          <w:szCs w:val="32"/>
        </w:rPr>
        <w:t xml:space="preserve">    2.享受上述税收优惠的房产、土地，是指农产品批发市场、农贸市场直接为农产品交易提供服务的房产、土地。农产品批发市场、农贸市场的行政办公区、生活区，以及商业餐饮娱乐等非直接为农产品交易提供服务的房产、土地，不属于优惠范围，应按规定征收城镇土地使用税。</w:t>
      </w:r>
    </w:p>
    <w:p>
      <w:pPr>
        <w:pStyle w:val="6"/>
        <w:widowControl/>
        <w:spacing w:before="0" w:after="0" w:line="600" w:lineRule="exact"/>
        <w:rPr>
          <w:rFonts w:ascii="Calibri" w:hAnsi="Calibri" w:eastAsia="宋体"/>
          <w:color w:val="auto"/>
        </w:rPr>
      </w:pPr>
      <w:r>
        <w:rPr>
          <w:rFonts w:hint="eastAsia" w:ascii="Calibri" w:hAnsi="Calibri" w:eastAsia="宋体"/>
          <w:color w:val="auto"/>
        </w:rPr>
        <w:t>【政策依据】</w:t>
      </w:r>
    </w:p>
    <w:p>
      <w:pPr>
        <w:widowControl/>
        <w:spacing w:line="600" w:lineRule="exact"/>
        <w:ind w:firstLine="640" w:firstLineChars="200"/>
        <w:rPr>
          <w:rFonts w:hint="eastAsia" w:ascii="仿宋_GB2312" w:hAnsi="黑体" w:eastAsia="仿宋_GB2312" w:cs="黑体"/>
          <w:color w:val="auto"/>
          <w:sz w:val="32"/>
          <w:szCs w:val="32"/>
        </w:rPr>
      </w:pPr>
      <w:r>
        <w:rPr>
          <w:rFonts w:hint="eastAsia" w:ascii="仿宋_GB2312" w:hAnsi="黑体" w:eastAsia="仿宋_GB2312" w:cs="黑体"/>
          <w:color w:val="auto"/>
          <w:sz w:val="32"/>
          <w:szCs w:val="32"/>
        </w:rPr>
        <w:t>1.《财政部 税务总局关于继续实行农产品批发市场 农贸市场房产税 城镇土地使用税优惠政策的通知》（财税〔2019〕12号）</w:t>
      </w:r>
    </w:p>
    <w:p>
      <w:pPr>
        <w:widowControl/>
        <w:spacing w:line="600" w:lineRule="exact"/>
        <w:ind w:firstLine="640" w:firstLineChars="200"/>
        <w:rPr>
          <w:rFonts w:hint="eastAsia" w:ascii="仿宋_GB2312" w:hAnsi="黑体" w:eastAsia="仿宋_GB2312" w:cs="黑体"/>
          <w:color w:val="auto"/>
          <w:sz w:val="32"/>
          <w:szCs w:val="32"/>
        </w:rPr>
      </w:pPr>
      <w:r>
        <w:rPr>
          <w:rFonts w:hint="eastAsia" w:ascii="仿宋_GB2312" w:hAnsi="黑体" w:eastAsia="仿宋_GB2312" w:cs="黑体"/>
          <w:color w:val="auto"/>
          <w:sz w:val="32"/>
          <w:szCs w:val="32"/>
        </w:rPr>
        <w:t>2.《财政部 税务总局关于延长部分税收优惠政策执行</w:t>
      </w:r>
    </w:p>
    <w:p>
      <w:pPr>
        <w:widowControl/>
        <w:spacing w:line="600" w:lineRule="exact"/>
        <w:ind w:left="221" w:leftChars="0" w:firstLine="0" w:firstLineChars="0"/>
        <w:rPr>
          <w:rFonts w:ascii="黑体" w:hAnsi="楷体" w:eastAsia="黑体"/>
          <w:color w:val="auto"/>
          <w:sz w:val="32"/>
          <w:szCs w:val="32"/>
        </w:rPr>
      </w:pPr>
      <w:r>
        <w:rPr>
          <w:rFonts w:hint="eastAsia" w:ascii="仿宋_GB2312" w:hAnsi="黑体" w:eastAsia="仿宋_GB2312" w:cs="黑体"/>
          <w:color w:val="auto"/>
          <w:sz w:val="32"/>
          <w:szCs w:val="32"/>
        </w:rPr>
        <w:t>期限的公告》（2022 年第 4 号）</w:t>
      </w:r>
    </w:p>
    <w:p>
      <w:pPr>
        <w:pStyle w:val="5"/>
        <w:widowControl/>
        <w:numPr>
          <w:ilvl w:val="0"/>
          <w:numId w:val="3"/>
        </w:numPr>
        <w:spacing w:before="0" w:after="0" w:line="600" w:lineRule="exact"/>
        <w:ind w:left="0" w:firstLine="0"/>
        <w:rPr>
          <w:rFonts w:ascii="Calibri" w:hAnsi="Calibri"/>
          <w:color w:val="auto"/>
        </w:rPr>
      </w:pPr>
      <w:bookmarkStart w:id="5053" w:name="_Toc2595"/>
      <w:r>
        <w:rPr>
          <w:rFonts w:hint="eastAsia" w:ascii="Calibri" w:hAnsi="Calibri"/>
          <w:color w:val="auto"/>
        </w:rPr>
        <w:t>国家指定收购部门订立农副产品收购合同免征印花税</w:t>
      </w:r>
      <w:bookmarkEnd w:id="5053"/>
    </w:p>
    <w:p>
      <w:pPr>
        <w:pStyle w:val="6"/>
        <w:widowControl/>
        <w:spacing w:before="0" w:after="0" w:line="600" w:lineRule="exact"/>
        <w:rPr>
          <w:rFonts w:ascii="Calibri" w:hAnsi="Calibri" w:eastAsia="宋体"/>
          <w:color w:val="auto"/>
        </w:rPr>
      </w:pPr>
      <w:r>
        <w:rPr>
          <w:rFonts w:hint="eastAsia" w:ascii="Calibri" w:hAnsi="Calibri" w:eastAsia="宋体"/>
          <w:color w:val="auto"/>
        </w:rPr>
        <w:t>【享受主体】</w:t>
      </w:r>
    </w:p>
    <w:p>
      <w:pPr>
        <w:widowControl/>
        <w:shd w:val="clear" w:color="auto" w:fill="FFFFFF"/>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国家指定的收购部门与村民委员会、农民个人</w:t>
      </w:r>
    </w:p>
    <w:p>
      <w:pPr>
        <w:pStyle w:val="6"/>
        <w:widowControl/>
        <w:spacing w:before="0" w:after="0" w:line="600" w:lineRule="exact"/>
        <w:rPr>
          <w:rFonts w:ascii="Calibri" w:hAnsi="Calibri" w:eastAsia="宋体"/>
          <w:color w:val="auto"/>
        </w:rPr>
      </w:pPr>
      <w:r>
        <w:rPr>
          <w:rFonts w:hint="eastAsia" w:ascii="Calibri" w:hAnsi="Calibri" w:eastAsia="宋体"/>
          <w:color w:val="auto"/>
        </w:rPr>
        <w:t>【优惠内容】</w:t>
      </w:r>
    </w:p>
    <w:p>
      <w:pPr>
        <w:widowControl/>
        <w:shd w:val="clear" w:color="auto" w:fill="FFFFFF"/>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国家指定的收购部门与村民委员会、农民个人书立的农副产品收购合同，免纳印花税。</w:t>
      </w:r>
    </w:p>
    <w:p>
      <w:pPr>
        <w:pStyle w:val="6"/>
        <w:widowControl/>
        <w:spacing w:before="0" w:after="0" w:line="600" w:lineRule="exact"/>
        <w:rPr>
          <w:rFonts w:ascii="Calibri" w:hAnsi="Calibri" w:eastAsia="宋体"/>
          <w:color w:val="auto"/>
        </w:rPr>
      </w:pPr>
      <w:r>
        <w:rPr>
          <w:rFonts w:hint="eastAsia" w:ascii="Calibri" w:hAnsi="Calibri" w:eastAsia="宋体"/>
          <w:color w:val="auto"/>
        </w:rPr>
        <w:t>【享受条件】</w:t>
      </w:r>
    </w:p>
    <w:p>
      <w:pPr>
        <w:widowControl/>
        <w:shd w:val="clear" w:color="auto" w:fill="FFFFFF"/>
        <w:spacing w:line="600" w:lineRule="exact"/>
        <w:rPr>
          <w:rFonts w:ascii="仿宋_GB2312" w:eastAsia="仿宋_GB2312"/>
          <w:color w:val="auto"/>
          <w:sz w:val="32"/>
          <w:szCs w:val="32"/>
        </w:rPr>
      </w:pPr>
      <w:r>
        <w:rPr>
          <w:rFonts w:hint="eastAsia" w:ascii="仿宋_GB2312" w:eastAsia="仿宋_GB2312"/>
          <w:color w:val="auto"/>
          <w:sz w:val="32"/>
          <w:szCs w:val="32"/>
        </w:rPr>
        <w:t xml:space="preserve">    订立收购合同的双方应为国家指定的收购部门与村民委员会或农民个人。</w:t>
      </w:r>
    </w:p>
    <w:p>
      <w:pPr>
        <w:pStyle w:val="6"/>
        <w:widowControl/>
        <w:spacing w:before="0" w:after="0" w:line="600" w:lineRule="exact"/>
        <w:rPr>
          <w:rFonts w:ascii="Calibri" w:hAnsi="Calibri" w:eastAsia="宋体"/>
          <w:color w:val="auto"/>
        </w:rPr>
      </w:pPr>
      <w:r>
        <w:rPr>
          <w:rFonts w:hint="eastAsia" w:ascii="Calibri" w:hAnsi="Calibri" w:eastAsia="宋体"/>
          <w:color w:val="auto"/>
        </w:rPr>
        <w:t>【政策依据】</w:t>
      </w:r>
    </w:p>
    <w:p>
      <w:pPr>
        <w:widowControl/>
        <w:shd w:val="clear" w:color="auto" w:fill="FFFFFF"/>
        <w:spacing w:line="600" w:lineRule="exact"/>
        <w:ind w:firstLine="640" w:firstLineChars="200"/>
        <w:outlineLvl w:val="2"/>
        <w:rPr>
          <w:rFonts w:ascii="黑体" w:hAnsi="黑体" w:eastAsia="黑体"/>
          <w:color w:val="auto"/>
          <w:sz w:val="28"/>
          <w:szCs w:val="28"/>
          <w:highlight w:val="yellow"/>
        </w:rPr>
      </w:pPr>
      <w:bookmarkStart w:id="5054" w:name="_Toc26790"/>
      <w:r>
        <w:rPr>
          <w:rFonts w:hint="eastAsia" w:ascii="仿宋_GB2312" w:eastAsia="仿宋_GB2312"/>
          <w:color w:val="auto"/>
          <w:sz w:val="32"/>
          <w:szCs w:val="32"/>
        </w:rPr>
        <w:t>《中华人民共和国印花税暂行条例施行细则》第十三条</w:t>
      </w:r>
      <w:bookmarkEnd w:id="5054"/>
    </w:p>
    <w:p>
      <w:pPr>
        <w:pStyle w:val="4"/>
        <w:widowControl/>
        <w:numPr>
          <w:ilvl w:val="0"/>
          <w:numId w:val="5"/>
        </w:numPr>
        <w:shd w:val="clear" w:color="auto" w:fill="FFFFFF"/>
        <w:spacing w:before="0" w:after="0" w:line="600" w:lineRule="exact"/>
        <w:ind w:firstLine="0"/>
        <w:rPr>
          <w:rFonts w:ascii="楷体_GB2312" w:eastAsia="楷体_GB2312"/>
          <w:color w:val="auto"/>
          <w:sz w:val="36"/>
          <w:szCs w:val="36"/>
        </w:rPr>
      </w:pPr>
      <w:bookmarkStart w:id="5055" w:name="_Toc3287"/>
      <w:r>
        <w:rPr>
          <w:rFonts w:hint="eastAsia" w:ascii="楷体_GB2312" w:eastAsia="楷体_GB2312"/>
          <w:color w:val="auto"/>
          <w:sz w:val="36"/>
          <w:szCs w:val="36"/>
        </w:rPr>
        <w:t>促进农业资源综合利用税收优惠</w:t>
      </w:r>
      <w:bookmarkEnd w:id="5055"/>
    </w:p>
    <w:p>
      <w:pPr>
        <w:pStyle w:val="5"/>
        <w:widowControl/>
        <w:numPr>
          <w:ilvl w:val="0"/>
          <w:numId w:val="3"/>
        </w:numPr>
        <w:spacing w:before="0" w:after="0" w:line="600" w:lineRule="exact"/>
        <w:ind w:left="0" w:firstLine="0"/>
        <w:rPr>
          <w:rFonts w:ascii="Calibri" w:hAnsi="Calibri"/>
          <w:color w:val="auto"/>
        </w:rPr>
      </w:pPr>
      <w:bookmarkStart w:id="5056" w:name="_Toc6022"/>
      <w:r>
        <w:rPr>
          <w:rFonts w:hint="eastAsia" w:ascii="Calibri" w:hAnsi="Calibri"/>
          <w:color w:val="auto"/>
        </w:rPr>
        <w:t>以部分农林剩余物为原料生产燃料电力热力实行增值税即征即退100%</w:t>
      </w:r>
      <w:bookmarkEnd w:id="5056"/>
    </w:p>
    <w:p>
      <w:pPr>
        <w:pStyle w:val="6"/>
        <w:widowControl/>
        <w:spacing w:before="0" w:after="0" w:line="600" w:lineRule="exact"/>
        <w:rPr>
          <w:rFonts w:ascii="Calibri" w:hAnsi="Calibri" w:eastAsia="宋体"/>
          <w:color w:val="auto"/>
        </w:rPr>
      </w:pPr>
      <w:r>
        <w:rPr>
          <w:rFonts w:hint="eastAsia" w:ascii="Calibri" w:hAnsi="Calibri" w:eastAsia="宋体"/>
          <w:color w:val="auto"/>
        </w:rPr>
        <w:t>【享受主体】</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以部分农林剩余物等为原料生产生物质压块、沼气等燃料，电力、热力的纳税人</w:t>
      </w:r>
    </w:p>
    <w:p>
      <w:pPr>
        <w:pStyle w:val="6"/>
        <w:widowControl/>
        <w:spacing w:before="0" w:after="0" w:line="600" w:lineRule="exact"/>
        <w:rPr>
          <w:rFonts w:ascii="Calibri" w:hAnsi="Calibri" w:eastAsia="宋体"/>
          <w:color w:val="auto"/>
        </w:rPr>
      </w:pPr>
      <w:r>
        <w:rPr>
          <w:rFonts w:hint="eastAsia" w:ascii="Calibri" w:hAnsi="Calibri" w:eastAsia="宋体"/>
          <w:color w:val="auto"/>
        </w:rPr>
        <w:t>【优惠内容】</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对销售自产的以餐厨垃圾、畜禽粪便、稻壳、花生壳、玉米芯、油茶壳、棉籽壳、三剩物、次小薪材，农作物秸秆、蔗渣，以及利用上述资源发酵产生的沼气为原料，生产的生物质压块、沼气等燃料，电力、热力实行增值税即征即退100%的政策。</w:t>
      </w:r>
    </w:p>
    <w:p>
      <w:pPr>
        <w:pStyle w:val="6"/>
        <w:widowControl/>
        <w:spacing w:before="0" w:after="0" w:line="600" w:lineRule="exact"/>
        <w:rPr>
          <w:rFonts w:ascii="Calibri" w:hAnsi="Calibri" w:eastAsia="宋体"/>
          <w:color w:val="auto"/>
        </w:rPr>
      </w:pPr>
      <w:r>
        <w:rPr>
          <w:rFonts w:hint="eastAsia" w:ascii="Calibri" w:hAnsi="Calibri" w:eastAsia="宋体"/>
          <w:color w:val="auto"/>
        </w:rPr>
        <w:t>【享受条件】</w:t>
      </w:r>
    </w:p>
    <w:p>
      <w:pPr>
        <w:pStyle w:val="24"/>
        <w:spacing w:after="0" w:line="60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1.纳税人为增值税一般纳税人。</w:t>
      </w:r>
    </w:p>
    <w:p>
      <w:pPr>
        <w:pStyle w:val="24"/>
        <w:spacing w:after="0" w:line="60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2.销售综合利用产品和劳务，不属于国家发展改革委《</w:t>
      </w:r>
      <w:r>
        <w:rPr>
          <w:rFonts w:ascii="仿宋_GB2312" w:eastAsia="仿宋_GB2312"/>
          <w:color w:val="auto"/>
          <w:sz w:val="32"/>
          <w:szCs w:val="32"/>
        </w:rPr>
        <w:t>产业结构调整指导目录</w:t>
      </w:r>
      <w:r>
        <w:rPr>
          <w:rFonts w:hint="eastAsia" w:ascii="仿宋_GB2312" w:eastAsia="仿宋_GB2312"/>
          <w:color w:val="auto"/>
          <w:sz w:val="32"/>
          <w:szCs w:val="32"/>
        </w:rPr>
        <w:t>》中的禁止类、限制类项目。</w:t>
      </w:r>
    </w:p>
    <w:p>
      <w:pPr>
        <w:pStyle w:val="24"/>
        <w:spacing w:after="0" w:line="60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3.销售综合利用产品和劳务，不属于原环境保护部《环境保护综合名录》中的“高污染、高环境风险”产品或者重污染工艺。</w:t>
      </w:r>
    </w:p>
    <w:p>
      <w:pPr>
        <w:pStyle w:val="24"/>
        <w:spacing w:after="0" w:line="60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4.综合利用的资源，属于原环境保护部《</w:t>
      </w:r>
      <w:r>
        <w:rPr>
          <w:rFonts w:ascii="仿宋_GB2312" w:eastAsia="仿宋_GB2312"/>
          <w:color w:val="auto"/>
          <w:sz w:val="32"/>
          <w:szCs w:val="32"/>
        </w:rPr>
        <w:t>国家危险废物名录</w:t>
      </w:r>
      <w:r>
        <w:rPr>
          <w:rFonts w:hint="eastAsia" w:ascii="仿宋_GB2312" w:eastAsia="仿宋_GB2312"/>
          <w:color w:val="auto"/>
          <w:sz w:val="32"/>
          <w:szCs w:val="32"/>
        </w:rPr>
        <w:t>》列明的危险废物的，应当取得省级及以上生态环境部门颁发的《危险废物经营许可证》，且许可经营范围包括该危险废物的利用。</w:t>
      </w:r>
    </w:p>
    <w:p>
      <w:pPr>
        <w:pStyle w:val="24"/>
        <w:spacing w:after="0" w:line="60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5.纳税信用等级不属于税务机关评定的C级或D级。</w:t>
      </w:r>
    </w:p>
    <w:p>
      <w:pPr>
        <w:pStyle w:val="24"/>
        <w:spacing w:after="0" w:line="60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6</w:t>
      </w:r>
      <w:r>
        <w:rPr>
          <w:rFonts w:ascii="仿宋_GB2312" w:eastAsia="仿宋_GB2312"/>
          <w:color w:val="auto"/>
          <w:sz w:val="32"/>
          <w:szCs w:val="32"/>
        </w:rPr>
        <w:t>.产品原料或者燃料80%以上来自所列资源</w:t>
      </w:r>
      <w:r>
        <w:rPr>
          <w:rFonts w:hint="eastAsia" w:ascii="仿宋_GB2312" w:eastAsia="仿宋_GB2312"/>
          <w:color w:val="auto"/>
          <w:sz w:val="32"/>
          <w:szCs w:val="32"/>
        </w:rPr>
        <w:t>。</w:t>
      </w:r>
    </w:p>
    <w:p>
      <w:pPr>
        <w:pStyle w:val="24"/>
        <w:spacing w:after="0" w:line="60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7</w:t>
      </w:r>
      <w:r>
        <w:rPr>
          <w:rFonts w:ascii="仿宋_GB2312" w:eastAsia="仿宋_GB2312"/>
          <w:color w:val="auto"/>
          <w:sz w:val="32"/>
          <w:szCs w:val="32"/>
        </w:rPr>
        <w:t>.纳税人符合《锅炉大气污染物排放标准》（GB13271-2014）、《火电厂大气污染物排放标准》（GB13223-2011）或《生活垃圾焚烧污染控制标准》（GB18485-2001）规定的技术要求。</w:t>
      </w:r>
    </w:p>
    <w:p>
      <w:pPr>
        <w:pStyle w:val="6"/>
        <w:widowControl/>
        <w:spacing w:before="0" w:after="0" w:line="600" w:lineRule="exact"/>
        <w:rPr>
          <w:rFonts w:ascii="Calibri" w:hAnsi="Calibri" w:eastAsia="宋体"/>
          <w:color w:val="auto"/>
        </w:rPr>
      </w:pPr>
      <w:r>
        <w:rPr>
          <w:rFonts w:hint="eastAsia" w:ascii="Calibri" w:hAnsi="Calibri" w:eastAsia="宋体"/>
          <w:color w:val="auto"/>
        </w:rPr>
        <w:t>【政策依据】</w:t>
      </w:r>
    </w:p>
    <w:p>
      <w:pPr>
        <w:widowControl/>
        <w:spacing w:line="600" w:lineRule="exact"/>
        <w:ind w:firstLine="640" w:firstLineChars="200"/>
        <w:rPr>
          <w:rFonts w:ascii="仿宋_GB2312" w:hAnsi="黑体" w:eastAsia="仿宋_GB2312" w:cs="黑体"/>
          <w:color w:val="auto"/>
          <w:sz w:val="32"/>
          <w:szCs w:val="32"/>
        </w:rPr>
      </w:pPr>
      <w:r>
        <w:rPr>
          <w:rFonts w:hint="eastAsia" w:ascii="仿宋_GB2312" w:hAnsi="黑体" w:eastAsia="仿宋_GB2312" w:cs="黑体"/>
          <w:color w:val="auto"/>
          <w:sz w:val="32"/>
          <w:szCs w:val="32"/>
        </w:rPr>
        <w:t>《财政部 国家税务总局关于</w:t>
      </w:r>
      <w:r>
        <w:rPr>
          <w:rFonts w:hint="eastAsia" w:ascii="仿宋_GB2312" w:hAnsi="黑体" w:eastAsia="仿宋_GB2312" w:cs="黑体"/>
          <w:color w:val="auto"/>
          <w:sz w:val="32"/>
          <w:szCs w:val="32"/>
          <w:lang w:eastAsia="zh-CN"/>
        </w:rPr>
        <w:t>完善</w:t>
      </w:r>
      <w:r>
        <w:rPr>
          <w:rFonts w:hint="eastAsia" w:ascii="仿宋_GB2312" w:hAnsi="黑体" w:eastAsia="仿宋_GB2312" w:cs="黑体"/>
          <w:color w:val="auto"/>
          <w:sz w:val="32"/>
          <w:szCs w:val="32"/>
        </w:rPr>
        <w:t>资源综合利用</w:t>
      </w:r>
      <w:r>
        <w:rPr>
          <w:rFonts w:hint="eastAsia" w:ascii="仿宋_GB2312" w:hAnsi="黑体" w:eastAsia="仿宋_GB2312" w:cs="黑体"/>
          <w:color w:val="auto"/>
          <w:sz w:val="32"/>
          <w:szCs w:val="32"/>
          <w:lang w:eastAsia="zh-CN"/>
        </w:rPr>
        <w:t>增值税政策的公告</w:t>
      </w:r>
      <w:r>
        <w:rPr>
          <w:rFonts w:hint="eastAsia" w:ascii="仿宋_GB2312" w:hAnsi="黑体" w:eastAsia="仿宋_GB2312" w:cs="黑体"/>
          <w:color w:val="auto"/>
          <w:sz w:val="32"/>
          <w:szCs w:val="32"/>
        </w:rPr>
        <w:t>》（</w:t>
      </w:r>
      <w:r>
        <w:rPr>
          <w:rFonts w:hint="eastAsia" w:ascii="仿宋_GB2312" w:hAnsi="黑体" w:eastAsia="仿宋_GB2312" w:cs="黑体"/>
          <w:color w:val="auto"/>
          <w:sz w:val="32"/>
          <w:szCs w:val="32"/>
          <w:lang w:eastAsia="zh-CN"/>
        </w:rPr>
        <w:t>财政部、国家税务总局公告</w:t>
      </w:r>
      <w:r>
        <w:rPr>
          <w:rFonts w:hint="eastAsia" w:ascii="仿宋_GB2312" w:hAnsi="黑体" w:eastAsia="仿宋_GB2312" w:cs="黑体"/>
          <w:color w:val="auto"/>
          <w:sz w:val="32"/>
          <w:szCs w:val="32"/>
          <w:lang w:val="en-US" w:eastAsia="zh-CN"/>
        </w:rPr>
        <w:t>2021年第40</w:t>
      </w:r>
      <w:r>
        <w:rPr>
          <w:rFonts w:hint="eastAsia" w:ascii="仿宋_GB2312" w:hAnsi="黑体" w:eastAsia="仿宋_GB2312" w:cs="黑体"/>
          <w:color w:val="auto"/>
          <w:sz w:val="32"/>
          <w:szCs w:val="32"/>
        </w:rPr>
        <w:t>号）</w:t>
      </w:r>
    </w:p>
    <w:p>
      <w:pPr>
        <w:widowControl/>
        <w:spacing w:line="600" w:lineRule="exact"/>
        <w:ind w:firstLine="640" w:firstLineChars="200"/>
        <w:rPr>
          <w:rFonts w:ascii="黑体" w:hAnsi="楷体" w:eastAsia="黑体"/>
          <w:color w:val="auto"/>
          <w:sz w:val="32"/>
          <w:szCs w:val="32"/>
        </w:rPr>
      </w:pPr>
    </w:p>
    <w:p>
      <w:pPr>
        <w:pStyle w:val="5"/>
        <w:widowControl/>
        <w:numPr>
          <w:ilvl w:val="0"/>
          <w:numId w:val="3"/>
        </w:numPr>
        <w:spacing w:before="0" w:after="0" w:line="600" w:lineRule="exact"/>
        <w:ind w:left="0" w:firstLine="0"/>
        <w:rPr>
          <w:rFonts w:ascii="Calibri" w:hAnsi="Calibri"/>
          <w:color w:val="auto"/>
        </w:rPr>
      </w:pPr>
      <w:bookmarkStart w:id="5057" w:name="_Toc11882"/>
      <w:r>
        <w:rPr>
          <w:rFonts w:hint="eastAsia" w:ascii="Calibri" w:hAnsi="Calibri"/>
          <w:color w:val="auto"/>
        </w:rPr>
        <w:t>以部分农林剩余物为原料生产资源综合利用产品实行增值税即征即退70%</w:t>
      </w:r>
      <w:bookmarkEnd w:id="5057"/>
    </w:p>
    <w:p>
      <w:pPr>
        <w:pStyle w:val="6"/>
        <w:widowControl/>
        <w:spacing w:before="0" w:after="0" w:line="600" w:lineRule="exact"/>
        <w:rPr>
          <w:rFonts w:ascii="Calibri" w:hAnsi="Calibri" w:eastAsia="宋体"/>
          <w:color w:val="auto"/>
        </w:rPr>
      </w:pPr>
      <w:r>
        <w:rPr>
          <w:rFonts w:hint="eastAsia" w:ascii="Calibri" w:hAnsi="Calibri" w:eastAsia="宋体"/>
          <w:color w:val="auto"/>
        </w:rPr>
        <w:t>【享受主体】</w:t>
      </w:r>
    </w:p>
    <w:p>
      <w:pPr>
        <w:pStyle w:val="17"/>
        <w:widowControl/>
        <w:spacing w:line="600" w:lineRule="exact"/>
        <w:ind w:firstLine="640" w:firstLineChars="200"/>
        <w:jc w:val="both"/>
        <w:rPr>
          <w:rFonts w:ascii="仿宋_GB2312" w:hAnsi="仿宋" w:eastAsia="仿宋_GB2312"/>
          <w:color w:val="auto"/>
          <w:sz w:val="32"/>
          <w:szCs w:val="32"/>
        </w:rPr>
      </w:pPr>
      <w:r>
        <w:rPr>
          <w:rFonts w:hint="eastAsia" w:ascii="仿宋_GB2312" w:hAnsi="仿宋" w:eastAsia="仿宋_GB2312"/>
          <w:color w:val="auto"/>
          <w:sz w:val="32"/>
          <w:szCs w:val="32"/>
        </w:rPr>
        <w:t>以三剩物等生产纤维板等工业原料的纳税人</w:t>
      </w:r>
    </w:p>
    <w:p>
      <w:pPr>
        <w:pStyle w:val="6"/>
        <w:widowControl/>
        <w:spacing w:before="0" w:after="0" w:line="600" w:lineRule="exact"/>
        <w:rPr>
          <w:rFonts w:ascii="Calibri" w:hAnsi="Calibri" w:eastAsia="宋体"/>
          <w:color w:val="auto"/>
        </w:rPr>
      </w:pPr>
      <w:r>
        <w:rPr>
          <w:rFonts w:hint="eastAsia" w:ascii="Calibri" w:hAnsi="Calibri" w:eastAsia="宋体"/>
          <w:color w:val="auto"/>
        </w:rPr>
        <w:t>【优惠内容】</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对销售自产的以三剩物、次小薪材、农作物秸秆、沙柳</w:t>
      </w:r>
      <w:r>
        <w:rPr>
          <w:rFonts w:hint="eastAsia" w:ascii="仿宋_GB2312" w:eastAsia="仿宋_GB2312"/>
          <w:color w:val="auto"/>
          <w:sz w:val="32"/>
          <w:szCs w:val="32"/>
          <w:lang w:eastAsia="zh-CN"/>
        </w:rPr>
        <w:t>、玉米芯</w:t>
      </w:r>
      <w:r>
        <w:rPr>
          <w:rFonts w:hint="eastAsia" w:ascii="仿宋_GB2312" w:eastAsia="仿宋_GB2312"/>
          <w:color w:val="auto"/>
          <w:sz w:val="32"/>
          <w:szCs w:val="32"/>
        </w:rPr>
        <w:t>为原料，生产的纤维板、刨花板、细木工板、生物碳、活性炭、栲胶、水解酒精、纤维素、木质素、木糖、阿拉伯糖、糠醛、箱板纸实行增值税即征即退</w:t>
      </w:r>
      <w:r>
        <w:rPr>
          <w:rFonts w:hint="eastAsia" w:ascii="仿宋_GB2312" w:eastAsia="仿宋_GB2312"/>
          <w:color w:val="auto"/>
          <w:sz w:val="32"/>
          <w:szCs w:val="32"/>
          <w:lang w:val="en-US" w:eastAsia="zh-CN"/>
        </w:rPr>
        <w:t>9</w:t>
      </w:r>
      <w:r>
        <w:rPr>
          <w:rFonts w:hint="eastAsia" w:ascii="仿宋_GB2312" w:eastAsia="仿宋_GB2312"/>
          <w:color w:val="auto"/>
          <w:sz w:val="32"/>
          <w:szCs w:val="32"/>
        </w:rPr>
        <w:t>0%</w:t>
      </w:r>
      <w:r>
        <w:rPr>
          <w:rFonts w:hint="eastAsia" w:ascii="仿宋_GB2312" w:eastAsia="仿宋_GB2312"/>
          <w:color w:val="auto"/>
          <w:sz w:val="32"/>
          <w:szCs w:val="32"/>
        </w:rPr>
        <w:t>的政策。</w:t>
      </w:r>
    </w:p>
    <w:p>
      <w:pPr>
        <w:pStyle w:val="6"/>
        <w:widowControl/>
        <w:spacing w:before="0" w:after="0" w:line="600" w:lineRule="exact"/>
        <w:rPr>
          <w:rFonts w:ascii="Calibri" w:hAnsi="Calibri" w:eastAsia="宋体"/>
          <w:color w:val="auto"/>
        </w:rPr>
      </w:pPr>
      <w:r>
        <w:rPr>
          <w:rFonts w:hint="eastAsia" w:ascii="Calibri" w:hAnsi="Calibri" w:eastAsia="宋体"/>
          <w:color w:val="auto"/>
        </w:rPr>
        <w:t>【享受条件】</w:t>
      </w:r>
    </w:p>
    <w:p>
      <w:pPr>
        <w:pStyle w:val="24"/>
        <w:spacing w:after="0" w:line="60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1.纳税人为增值税一般纳税人。</w:t>
      </w:r>
    </w:p>
    <w:p>
      <w:pPr>
        <w:pStyle w:val="24"/>
        <w:spacing w:after="0" w:line="60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2.销售综合利用产品和劳务，不属于国家发展改革委《</w:t>
      </w:r>
      <w:r>
        <w:rPr>
          <w:rFonts w:ascii="仿宋_GB2312" w:eastAsia="仿宋_GB2312"/>
          <w:color w:val="auto"/>
          <w:sz w:val="32"/>
          <w:szCs w:val="32"/>
        </w:rPr>
        <w:t>产业结构调整指导目录</w:t>
      </w:r>
      <w:r>
        <w:rPr>
          <w:rFonts w:hint="eastAsia" w:ascii="仿宋_GB2312" w:eastAsia="仿宋_GB2312"/>
          <w:color w:val="auto"/>
          <w:sz w:val="32"/>
          <w:szCs w:val="32"/>
        </w:rPr>
        <w:t>》中的禁止类、限制类项目。</w:t>
      </w:r>
    </w:p>
    <w:p>
      <w:pPr>
        <w:pStyle w:val="24"/>
        <w:spacing w:after="0" w:line="60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3.销售综合利用产品和劳务，不属于原环境保护部《环境保护综合名录》中的“高污染、高环境风险”产品或者重污染工艺。</w:t>
      </w:r>
    </w:p>
    <w:p>
      <w:pPr>
        <w:pStyle w:val="24"/>
        <w:spacing w:after="0" w:line="60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4.综合利用的资源，属于原环境保护部《</w:t>
      </w:r>
      <w:r>
        <w:rPr>
          <w:rFonts w:ascii="仿宋_GB2312" w:eastAsia="仿宋_GB2312"/>
          <w:color w:val="auto"/>
          <w:sz w:val="32"/>
          <w:szCs w:val="32"/>
        </w:rPr>
        <w:t>国家危险废物名录</w:t>
      </w:r>
      <w:r>
        <w:rPr>
          <w:rFonts w:hint="eastAsia" w:ascii="仿宋_GB2312" w:eastAsia="仿宋_GB2312"/>
          <w:color w:val="auto"/>
          <w:sz w:val="32"/>
          <w:szCs w:val="32"/>
        </w:rPr>
        <w:t>》列明的危险废物的，应当取得省级及以上生态环境部门颁发的《危险废物经营许可证》，且许可经营范围包括该危险废物的利用。</w:t>
      </w:r>
    </w:p>
    <w:p>
      <w:pPr>
        <w:pStyle w:val="24"/>
        <w:spacing w:after="0" w:line="60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5.纳税信用等级不属于税务机关评定的C级或D级。</w:t>
      </w:r>
    </w:p>
    <w:p>
      <w:pPr>
        <w:pStyle w:val="24"/>
        <w:spacing w:after="0" w:line="60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6.</w:t>
      </w:r>
      <w:r>
        <w:rPr>
          <w:rFonts w:ascii="仿宋_GB2312" w:eastAsia="仿宋_GB2312"/>
          <w:color w:val="auto"/>
          <w:sz w:val="32"/>
          <w:szCs w:val="32"/>
        </w:rPr>
        <w:t>产品原料95%以上来自所列资源。</w:t>
      </w:r>
    </w:p>
    <w:p>
      <w:pPr>
        <w:pStyle w:val="6"/>
        <w:widowControl/>
        <w:spacing w:before="0" w:after="0" w:line="600" w:lineRule="exact"/>
        <w:rPr>
          <w:rFonts w:ascii="Calibri" w:hAnsi="Calibri" w:eastAsia="宋体"/>
          <w:color w:val="auto"/>
        </w:rPr>
      </w:pPr>
      <w:r>
        <w:rPr>
          <w:rFonts w:hint="eastAsia" w:ascii="Calibri" w:hAnsi="Calibri" w:eastAsia="宋体"/>
          <w:color w:val="auto"/>
        </w:rPr>
        <w:t>【政策依据】</w:t>
      </w:r>
    </w:p>
    <w:p>
      <w:pPr>
        <w:widowControl/>
        <w:spacing w:line="600" w:lineRule="exact"/>
        <w:ind w:firstLine="640" w:firstLineChars="200"/>
        <w:rPr>
          <w:rFonts w:ascii="仿宋_GB2312" w:hAnsi="黑体" w:eastAsia="仿宋_GB2312" w:cs="黑体"/>
          <w:color w:val="auto"/>
          <w:sz w:val="32"/>
          <w:szCs w:val="32"/>
        </w:rPr>
      </w:pPr>
      <w:r>
        <w:rPr>
          <w:rFonts w:hint="eastAsia" w:ascii="仿宋_GB2312" w:hAnsi="黑体" w:eastAsia="仿宋_GB2312" w:cs="黑体"/>
          <w:color w:val="auto"/>
          <w:sz w:val="32"/>
          <w:szCs w:val="32"/>
        </w:rPr>
        <w:t>《财政部 国家税务总局关于</w:t>
      </w:r>
      <w:r>
        <w:rPr>
          <w:rFonts w:hint="eastAsia" w:ascii="仿宋_GB2312" w:hAnsi="黑体" w:eastAsia="仿宋_GB2312" w:cs="黑体"/>
          <w:color w:val="auto"/>
          <w:sz w:val="32"/>
          <w:szCs w:val="32"/>
          <w:lang w:eastAsia="zh-CN"/>
        </w:rPr>
        <w:t>完善</w:t>
      </w:r>
      <w:r>
        <w:rPr>
          <w:rFonts w:hint="eastAsia" w:ascii="仿宋_GB2312" w:hAnsi="黑体" w:eastAsia="仿宋_GB2312" w:cs="黑体"/>
          <w:color w:val="auto"/>
          <w:sz w:val="32"/>
          <w:szCs w:val="32"/>
        </w:rPr>
        <w:t>资源综合利用</w:t>
      </w:r>
      <w:r>
        <w:rPr>
          <w:rFonts w:hint="eastAsia" w:ascii="仿宋_GB2312" w:hAnsi="黑体" w:eastAsia="仿宋_GB2312" w:cs="黑体"/>
          <w:color w:val="auto"/>
          <w:sz w:val="32"/>
          <w:szCs w:val="32"/>
          <w:lang w:eastAsia="zh-CN"/>
        </w:rPr>
        <w:t>增值税政策的公告</w:t>
      </w:r>
      <w:r>
        <w:rPr>
          <w:rFonts w:hint="eastAsia" w:ascii="仿宋_GB2312" w:hAnsi="黑体" w:eastAsia="仿宋_GB2312" w:cs="黑体"/>
          <w:color w:val="auto"/>
          <w:sz w:val="32"/>
          <w:szCs w:val="32"/>
        </w:rPr>
        <w:t>》（</w:t>
      </w:r>
      <w:r>
        <w:rPr>
          <w:rFonts w:hint="eastAsia" w:ascii="仿宋_GB2312" w:hAnsi="黑体" w:eastAsia="仿宋_GB2312" w:cs="黑体"/>
          <w:color w:val="auto"/>
          <w:sz w:val="32"/>
          <w:szCs w:val="32"/>
          <w:lang w:eastAsia="zh-CN"/>
        </w:rPr>
        <w:t>财政部、国家税务总局公告</w:t>
      </w:r>
      <w:r>
        <w:rPr>
          <w:rFonts w:hint="eastAsia" w:ascii="仿宋_GB2312" w:hAnsi="黑体" w:eastAsia="仿宋_GB2312" w:cs="黑体"/>
          <w:color w:val="auto"/>
          <w:sz w:val="32"/>
          <w:szCs w:val="32"/>
          <w:lang w:val="en-US" w:eastAsia="zh-CN"/>
        </w:rPr>
        <w:t>2021年第40</w:t>
      </w:r>
      <w:r>
        <w:rPr>
          <w:rFonts w:hint="eastAsia" w:ascii="仿宋_GB2312" w:hAnsi="黑体" w:eastAsia="仿宋_GB2312" w:cs="黑体"/>
          <w:color w:val="auto"/>
          <w:sz w:val="32"/>
          <w:szCs w:val="32"/>
        </w:rPr>
        <w:t>号）</w:t>
      </w:r>
    </w:p>
    <w:p>
      <w:pPr>
        <w:widowControl/>
        <w:spacing w:line="600" w:lineRule="exact"/>
        <w:ind w:firstLine="640" w:firstLineChars="200"/>
        <w:rPr>
          <w:rFonts w:ascii="黑体" w:hAnsi="楷体" w:eastAsia="黑体"/>
          <w:color w:val="auto"/>
          <w:sz w:val="32"/>
          <w:szCs w:val="32"/>
        </w:rPr>
      </w:pPr>
    </w:p>
    <w:p>
      <w:pPr>
        <w:pStyle w:val="5"/>
        <w:widowControl/>
        <w:numPr>
          <w:ilvl w:val="0"/>
          <w:numId w:val="3"/>
        </w:numPr>
        <w:spacing w:before="0" w:after="0" w:line="600" w:lineRule="exact"/>
        <w:ind w:left="0" w:firstLine="0"/>
        <w:rPr>
          <w:rFonts w:ascii="Calibri" w:hAnsi="Calibri"/>
          <w:color w:val="auto"/>
        </w:rPr>
      </w:pPr>
      <w:bookmarkStart w:id="5058" w:name="_Toc11992"/>
      <w:r>
        <w:rPr>
          <w:rFonts w:hint="eastAsia" w:ascii="Calibri" w:hAnsi="Calibri"/>
          <w:color w:val="auto"/>
        </w:rPr>
        <w:t>以废弃动植物油为原料生产生物柴油等实行增值税即征即退70%</w:t>
      </w:r>
      <w:bookmarkEnd w:id="5058"/>
    </w:p>
    <w:p>
      <w:pPr>
        <w:pStyle w:val="6"/>
        <w:widowControl/>
        <w:spacing w:before="0" w:after="0" w:line="600" w:lineRule="exact"/>
        <w:rPr>
          <w:rFonts w:ascii="Calibri" w:hAnsi="Calibri" w:eastAsia="宋体"/>
          <w:color w:val="auto"/>
        </w:rPr>
      </w:pPr>
      <w:r>
        <w:rPr>
          <w:rFonts w:hint="eastAsia" w:ascii="Calibri" w:hAnsi="Calibri" w:eastAsia="宋体"/>
          <w:color w:val="auto"/>
        </w:rPr>
        <w:t>【享受主体】</w:t>
      </w:r>
    </w:p>
    <w:p>
      <w:pPr>
        <w:pStyle w:val="17"/>
        <w:widowControl/>
        <w:spacing w:line="600" w:lineRule="exact"/>
        <w:ind w:firstLine="640" w:firstLineChars="200"/>
        <w:jc w:val="both"/>
        <w:rPr>
          <w:rFonts w:ascii="仿宋_GB2312" w:hAnsi="仿宋" w:eastAsia="仿宋_GB2312"/>
          <w:color w:val="auto"/>
          <w:sz w:val="32"/>
          <w:szCs w:val="32"/>
        </w:rPr>
      </w:pPr>
      <w:r>
        <w:rPr>
          <w:rFonts w:hint="eastAsia" w:ascii="仿宋_GB2312" w:hAnsi="仿宋" w:eastAsia="仿宋_GB2312"/>
          <w:color w:val="auto"/>
          <w:sz w:val="32"/>
          <w:szCs w:val="32"/>
        </w:rPr>
        <w:t>以废弃动植物油为原料生产生物柴油等资源综合利用产品的纳税人</w:t>
      </w:r>
    </w:p>
    <w:p>
      <w:pPr>
        <w:pStyle w:val="6"/>
        <w:widowControl/>
        <w:spacing w:before="0" w:after="0" w:line="600" w:lineRule="exact"/>
        <w:rPr>
          <w:rFonts w:ascii="Calibri" w:hAnsi="Calibri" w:eastAsia="宋体"/>
          <w:color w:val="auto"/>
        </w:rPr>
      </w:pPr>
      <w:r>
        <w:rPr>
          <w:rFonts w:hint="eastAsia" w:ascii="Calibri" w:hAnsi="Calibri" w:eastAsia="宋体"/>
          <w:color w:val="auto"/>
        </w:rPr>
        <w:t>【优惠内容】</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对销售自产的以废弃动物油和植物油为原料生产的生物柴油、工业级混合油实行增值税即征即退70%政策。</w:t>
      </w:r>
    </w:p>
    <w:p>
      <w:pPr>
        <w:pStyle w:val="6"/>
        <w:widowControl/>
        <w:spacing w:before="0" w:after="0" w:line="600" w:lineRule="exact"/>
        <w:rPr>
          <w:rFonts w:ascii="Calibri" w:hAnsi="Calibri" w:eastAsia="宋体"/>
          <w:color w:val="auto"/>
        </w:rPr>
      </w:pPr>
      <w:r>
        <w:rPr>
          <w:rFonts w:hint="eastAsia" w:ascii="Calibri" w:hAnsi="Calibri" w:eastAsia="宋体"/>
          <w:color w:val="auto"/>
        </w:rPr>
        <w:t>【享受条件】</w:t>
      </w:r>
    </w:p>
    <w:p>
      <w:pPr>
        <w:pStyle w:val="24"/>
        <w:spacing w:after="0" w:line="60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1.纳税人为增值税一般纳税人。</w:t>
      </w:r>
    </w:p>
    <w:p>
      <w:pPr>
        <w:pStyle w:val="24"/>
        <w:spacing w:after="0" w:line="60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2.销售综合利用产品和劳务，不属于国家发展改革委《</w:t>
      </w:r>
      <w:r>
        <w:rPr>
          <w:rFonts w:ascii="仿宋_GB2312" w:eastAsia="仿宋_GB2312"/>
          <w:color w:val="auto"/>
          <w:sz w:val="32"/>
          <w:szCs w:val="32"/>
        </w:rPr>
        <w:t>产业结构调整指导目录</w:t>
      </w:r>
      <w:r>
        <w:rPr>
          <w:rFonts w:hint="eastAsia" w:ascii="仿宋_GB2312" w:eastAsia="仿宋_GB2312"/>
          <w:color w:val="auto"/>
          <w:sz w:val="32"/>
          <w:szCs w:val="32"/>
        </w:rPr>
        <w:t>》中的禁止类、限制类项目。</w:t>
      </w:r>
    </w:p>
    <w:p>
      <w:pPr>
        <w:pStyle w:val="24"/>
        <w:spacing w:after="0" w:line="60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3.销售综合利用产品和劳务，不属于原环境保护部《环境保护综合名录》中的“高污染、高环境风险”产品或者重污染工艺。</w:t>
      </w:r>
    </w:p>
    <w:p>
      <w:pPr>
        <w:pStyle w:val="24"/>
        <w:spacing w:after="0" w:line="60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4.综合利用的资源，属于原环境保护部《</w:t>
      </w:r>
      <w:r>
        <w:rPr>
          <w:rFonts w:ascii="仿宋_GB2312" w:eastAsia="仿宋_GB2312"/>
          <w:color w:val="auto"/>
          <w:sz w:val="32"/>
          <w:szCs w:val="32"/>
        </w:rPr>
        <w:t>国家危险废物名录</w:t>
      </w:r>
      <w:r>
        <w:rPr>
          <w:rFonts w:hint="eastAsia" w:ascii="仿宋_GB2312" w:eastAsia="仿宋_GB2312"/>
          <w:color w:val="auto"/>
          <w:sz w:val="32"/>
          <w:szCs w:val="32"/>
        </w:rPr>
        <w:t>》列明的危险废物的，应当取得省级及以上生态环境部门颁发的《危险废物经营许可证》，且许可经营范围包括该危险废物的利用。</w:t>
      </w:r>
    </w:p>
    <w:p>
      <w:pPr>
        <w:pStyle w:val="24"/>
        <w:spacing w:after="0" w:line="60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5.纳税信用等级不属于税务机关评定的C级或D级。</w:t>
      </w:r>
    </w:p>
    <w:p>
      <w:pPr>
        <w:pStyle w:val="24"/>
        <w:spacing w:after="0" w:line="60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6</w:t>
      </w:r>
      <w:r>
        <w:rPr>
          <w:rFonts w:ascii="仿宋_GB2312" w:eastAsia="仿宋_GB2312"/>
          <w:color w:val="auto"/>
          <w:sz w:val="32"/>
          <w:szCs w:val="32"/>
        </w:rPr>
        <w:t>.产品原料70%以上来自所列资源</w:t>
      </w:r>
      <w:r>
        <w:rPr>
          <w:rFonts w:hint="eastAsia" w:ascii="仿宋_GB2312" w:eastAsia="仿宋_GB2312"/>
          <w:color w:val="auto"/>
          <w:sz w:val="32"/>
          <w:szCs w:val="32"/>
        </w:rPr>
        <w:t>。</w:t>
      </w:r>
    </w:p>
    <w:p>
      <w:pPr>
        <w:pStyle w:val="24"/>
        <w:spacing w:after="0" w:line="60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7</w:t>
      </w:r>
      <w:r>
        <w:rPr>
          <w:rFonts w:ascii="仿宋_GB2312" w:eastAsia="仿宋_GB2312"/>
          <w:color w:val="auto"/>
          <w:sz w:val="32"/>
          <w:szCs w:val="32"/>
        </w:rPr>
        <w:t>.工业级混合油的销售对象须为化工企业。</w:t>
      </w:r>
    </w:p>
    <w:p>
      <w:pPr>
        <w:pStyle w:val="6"/>
        <w:widowControl/>
        <w:spacing w:before="0" w:after="0" w:line="600" w:lineRule="exact"/>
        <w:rPr>
          <w:rFonts w:ascii="Calibri" w:hAnsi="Calibri" w:eastAsia="宋体"/>
          <w:color w:val="auto"/>
        </w:rPr>
      </w:pPr>
      <w:r>
        <w:rPr>
          <w:rFonts w:hint="eastAsia" w:ascii="Calibri" w:hAnsi="Calibri" w:eastAsia="宋体"/>
          <w:color w:val="auto"/>
        </w:rPr>
        <w:t>【政策依据】</w:t>
      </w:r>
    </w:p>
    <w:p>
      <w:pPr>
        <w:widowControl/>
        <w:spacing w:line="600" w:lineRule="exact"/>
        <w:ind w:firstLine="640" w:firstLineChars="200"/>
        <w:rPr>
          <w:rFonts w:ascii="仿宋_GB2312" w:hAnsi="黑体" w:eastAsia="仿宋_GB2312" w:cs="黑体"/>
          <w:color w:val="auto"/>
          <w:sz w:val="32"/>
          <w:szCs w:val="32"/>
        </w:rPr>
      </w:pPr>
      <w:r>
        <w:rPr>
          <w:rFonts w:hint="eastAsia" w:ascii="仿宋_GB2312" w:hAnsi="黑体" w:eastAsia="仿宋_GB2312" w:cs="黑体"/>
          <w:color w:val="auto"/>
          <w:sz w:val="32"/>
          <w:szCs w:val="32"/>
        </w:rPr>
        <w:t>《财政部 国家税务总局关于</w:t>
      </w:r>
      <w:r>
        <w:rPr>
          <w:rFonts w:hint="eastAsia" w:ascii="仿宋_GB2312" w:hAnsi="黑体" w:eastAsia="仿宋_GB2312" w:cs="黑体"/>
          <w:color w:val="auto"/>
          <w:sz w:val="32"/>
          <w:szCs w:val="32"/>
          <w:lang w:eastAsia="zh-CN"/>
        </w:rPr>
        <w:t>完善</w:t>
      </w:r>
      <w:r>
        <w:rPr>
          <w:rFonts w:hint="eastAsia" w:ascii="仿宋_GB2312" w:hAnsi="黑体" w:eastAsia="仿宋_GB2312" w:cs="黑体"/>
          <w:color w:val="auto"/>
          <w:sz w:val="32"/>
          <w:szCs w:val="32"/>
        </w:rPr>
        <w:t>资源综合利用</w:t>
      </w:r>
      <w:r>
        <w:rPr>
          <w:rFonts w:hint="eastAsia" w:ascii="仿宋_GB2312" w:hAnsi="黑体" w:eastAsia="仿宋_GB2312" w:cs="黑体"/>
          <w:color w:val="auto"/>
          <w:sz w:val="32"/>
          <w:szCs w:val="32"/>
          <w:lang w:eastAsia="zh-CN"/>
        </w:rPr>
        <w:t>增值税政策的公告</w:t>
      </w:r>
      <w:r>
        <w:rPr>
          <w:rFonts w:hint="eastAsia" w:ascii="仿宋_GB2312" w:hAnsi="黑体" w:eastAsia="仿宋_GB2312" w:cs="黑体"/>
          <w:color w:val="auto"/>
          <w:sz w:val="32"/>
          <w:szCs w:val="32"/>
        </w:rPr>
        <w:t>》（</w:t>
      </w:r>
      <w:r>
        <w:rPr>
          <w:rFonts w:hint="eastAsia" w:ascii="仿宋_GB2312" w:hAnsi="黑体" w:eastAsia="仿宋_GB2312" w:cs="黑体"/>
          <w:color w:val="auto"/>
          <w:sz w:val="32"/>
          <w:szCs w:val="32"/>
          <w:lang w:eastAsia="zh-CN"/>
        </w:rPr>
        <w:t>财政部、国家税务总局公告</w:t>
      </w:r>
      <w:r>
        <w:rPr>
          <w:rFonts w:hint="eastAsia" w:ascii="仿宋_GB2312" w:hAnsi="黑体" w:eastAsia="仿宋_GB2312" w:cs="黑体"/>
          <w:color w:val="auto"/>
          <w:sz w:val="32"/>
          <w:szCs w:val="32"/>
          <w:lang w:val="en-US" w:eastAsia="zh-CN"/>
        </w:rPr>
        <w:t>2021年第40</w:t>
      </w:r>
      <w:r>
        <w:rPr>
          <w:rFonts w:hint="eastAsia" w:ascii="仿宋_GB2312" w:hAnsi="黑体" w:eastAsia="仿宋_GB2312" w:cs="黑体"/>
          <w:color w:val="auto"/>
          <w:sz w:val="32"/>
          <w:szCs w:val="32"/>
        </w:rPr>
        <w:t>号）</w:t>
      </w:r>
    </w:p>
    <w:p>
      <w:pPr>
        <w:widowControl/>
        <w:spacing w:line="600" w:lineRule="exact"/>
        <w:ind w:firstLine="640" w:firstLineChars="200"/>
        <w:rPr>
          <w:rFonts w:ascii="黑体" w:hAnsi="楷体" w:eastAsia="黑体"/>
          <w:color w:val="auto"/>
          <w:sz w:val="32"/>
          <w:szCs w:val="32"/>
        </w:rPr>
      </w:pPr>
    </w:p>
    <w:p>
      <w:pPr>
        <w:pStyle w:val="5"/>
        <w:widowControl/>
        <w:numPr>
          <w:ilvl w:val="0"/>
          <w:numId w:val="3"/>
        </w:numPr>
        <w:spacing w:before="0" w:after="0" w:line="600" w:lineRule="exact"/>
        <w:ind w:left="0" w:firstLine="0"/>
        <w:rPr>
          <w:rFonts w:ascii="Calibri" w:hAnsi="Calibri"/>
          <w:color w:val="auto"/>
        </w:rPr>
      </w:pPr>
      <w:bookmarkStart w:id="5059" w:name="_Toc24684"/>
      <w:r>
        <w:rPr>
          <w:rFonts w:hint="eastAsia" w:ascii="Calibri" w:hAnsi="Calibri"/>
          <w:color w:val="auto"/>
        </w:rPr>
        <w:t>以农作物秸秆为原料生产纸浆、秸秆浆和纸实行增值税即征即退50%</w:t>
      </w:r>
      <w:bookmarkEnd w:id="5059"/>
    </w:p>
    <w:p>
      <w:pPr>
        <w:pStyle w:val="6"/>
        <w:widowControl/>
        <w:spacing w:before="0" w:after="0" w:line="600" w:lineRule="exact"/>
        <w:rPr>
          <w:rFonts w:ascii="Calibri" w:hAnsi="Calibri" w:eastAsia="宋体"/>
          <w:color w:val="auto"/>
        </w:rPr>
      </w:pPr>
      <w:r>
        <w:rPr>
          <w:rFonts w:hint="eastAsia" w:ascii="Calibri" w:hAnsi="Calibri" w:eastAsia="宋体"/>
          <w:color w:val="auto"/>
        </w:rPr>
        <w:t>【享受主体】</w:t>
      </w:r>
    </w:p>
    <w:p>
      <w:pPr>
        <w:pStyle w:val="17"/>
        <w:widowControl/>
        <w:spacing w:line="600" w:lineRule="exact"/>
        <w:ind w:firstLine="640" w:firstLineChars="200"/>
        <w:jc w:val="both"/>
        <w:rPr>
          <w:rFonts w:ascii="仿宋_GB2312" w:hAnsi="仿宋" w:eastAsia="仿宋_GB2312"/>
          <w:color w:val="auto"/>
          <w:sz w:val="32"/>
          <w:szCs w:val="32"/>
        </w:rPr>
      </w:pPr>
      <w:r>
        <w:rPr>
          <w:rFonts w:hint="eastAsia" w:ascii="仿宋_GB2312" w:hAnsi="仿宋" w:eastAsia="仿宋_GB2312"/>
          <w:color w:val="auto"/>
          <w:sz w:val="32"/>
          <w:szCs w:val="32"/>
        </w:rPr>
        <w:t>以农作物秸秆为原料生产</w:t>
      </w:r>
      <w:r>
        <w:rPr>
          <w:rFonts w:ascii="仿宋_GB2312" w:hAnsi="Calibri" w:eastAsia="仿宋_GB2312"/>
          <w:color w:val="auto"/>
          <w:sz w:val="32"/>
          <w:szCs w:val="32"/>
        </w:rPr>
        <w:t>纸浆</w:t>
      </w:r>
      <w:r>
        <w:rPr>
          <w:rFonts w:hint="eastAsia" w:ascii="仿宋_GB2312" w:hAnsi="Calibri" w:eastAsia="仿宋_GB2312"/>
          <w:color w:val="auto"/>
          <w:sz w:val="32"/>
          <w:szCs w:val="32"/>
        </w:rPr>
        <w:t>、</w:t>
      </w:r>
      <w:r>
        <w:rPr>
          <w:rFonts w:hint="eastAsia" w:ascii="仿宋_GB2312" w:eastAsia="仿宋_GB2312"/>
          <w:color w:val="auto"/>
          <w:sz w:val="32"/>
          <w:szCs w:val="32"/>
        </w:rPr>
        <w:t>秸秆浆和纸</w:t>
      </w:r>
      <w:r>
        <w:rPr>
          <w:rFonts w:hint="eastAsia" w:ascii="仿宋_GB2312" w:hAnsi="仿宋" w:eastAsia="仿宋_GB2312"/>
          <w:color w:val="auto"/>
          <w:sz w:val="32"/>
          <w:szCs w:val="32"/>
        </w:rPr>
        <w:t>的纳税人</w:t>
      </w:r>
    </w:p>
    <w:p>
      <w:pPr>
        <w:pStyle w:val="6"/>
        <w:widowControl/>
        <w:spacing w:before="0" w:after="0" w:line="600" w:lineRule="exact"/>
        <w:rPr>
          <w:rFonts w:ascii="Calibri" w:hAnsi="Calibri" w:eastAsia="宋体"/>
          <w:color w:val="auto"/>
        </w:rPr>
      </w:pPr>
      <w:r>
        <w:rPr>
          <w:rFonts w:hint="eastAsia" w:ascii="Calibri" w:hAnsi="Calibri" w:eastAsia="宋体"/>
          <w:color w:val="auto"/>
        </w:rPr>
        <w:t>【优惠内容】</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对销售自产的以农作物秸秆为原料生产的</w:t>
      </w:r>
      <w:r>
        <w:rPr>
          <w:rFonts w:ascii="仿宋_GB2312" w:eastAsia="仿宋_GB2312"/>
          <w:color w:val="auto"/>
          <w:sz w:val="32"/>
          <w:szCs w:val="32"/>
        </w:rPr>
        <w:t>纸浆</w:t>
      </w:r>
      <w:r>
        <w:rPr>
          <w:rFonts w:hint="eastAsia" w:ascii="仿宋_GB2312" w:eastAsia="仿宋_GB2312"/>
          <w:color w:val="auto"/>
          <w:sz w:val="32"/>
          <w:szCs w:val="32"/>
        </w:rPr>
        <w:t>、秸秆浆和纸实行增值税即征即退50%政策。</w:t>
      </w:r>
    </w:p>
    <w:p>
      <w:pPr>
        <w:pStyle w:val="6"/>
        <w:widowControl/>
        <w:spacing w:before="0" w:after="0" w:line="600" w:lineRule="exact"/>
        <w:rPr>
          <w:rFonts w:ascii="Calibri" w:hAnsi="Calibri" w:eastAsia="宋体"/>
          <w:color w:val="auto"/>
        </w:rPr>
      </w:pPr>
      <w:r>
        <w:rPr>
          <w:rFonts w:hint="eastAsia" w:ascii="Calibri" w:hAnsi="Calibri" w:eastAsia="宋体"/>
          <w:color w:val="auto"/>
        </w:rPr>
        <w:t>【享受条件】</w:t>
      </w:r>
    </w:p>
    <w:p>
      <w:pPr>
        <w:pStyle w:val="24"/>
        <w:spacing w:after="0" w:line="60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1.纳税人为增值税一般纳税人。</w:t>
      </w:r>
    </w:p>
    <w:p>
      <w:pPr>
        <w:pStyle w:val="24"/>
        <w:spacing w:after="0" w:line="60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2.销售综合利用产品和劳务，不属于国家发展改革委《</w:t>
      </w:r>
      <w:r>
        <w:rPr>
          <w:rFonts w:ascii="仿宋_GB2312" w:eastAsia="仿宋_GB2312"/>
          <w:color w:val="auto"/>
          <w:sz w:val="32"/>
          <w:szCs w:val="32"/>
        </w:rPr>
        <w:t>产业结构调整指导目录</w:t>
      </w:r>
      <w:r>
        <w:rPr>
          <w:rFonts w:hint="eastAsia" w:ascii="仿宋_GB2312" w:eastAsia="仿宋_GB2312"/>
          <w:color w:val="auto"/>
          <w:sz w:val="32"/>
          <w:szCs w:val="32"/>
        </w:rPr>
        <w:t>》中的禁止类、限制类项目。</w:t>
      </w:r>
    </w:p>
    <w:p>
      <w:pPr>
        <w:pStyle w:val="24"/>
        <w:spacing w:after="0" w:line="60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3.销售综合利用产品和劳务，不属于原环境保护部《环境保护综合名录》中的“高污染、高环境风险”产品或者重污染工艺。</w:t>
      </w:r>
    </w:p>
    <w:p>
      <w:pPr>
        <w:pStyle w:val="24"/>
        <w:spacing w:after="0" w:line="60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4.综合利用的资源，属于原环境保护部《</w:t>
      </w:r>
      <w:r>
        <w:rPr>
          <w:rFonts w:ascii="仿宋_GB2312" w:eastAsia="仿宋_GB2312"/>
          <w:color w:val="auto"/>
          <w:sz w:val="32"/>
          <w:szCs w:val="32"/>
        </w:rPr>
        <w:t>国家危险废物名录</w:t>
      </w:r>
      <w:r>
        <w:rPr>
          <w:rFonts w:hint="eastAsia" w:ascii="仿宋_GB2312" w:eastAsia="仿宋_GB2312"/>
          <w:color w:val="auto"/>
          <w:sz w:val="32"/>
          <w:szCs w:val="32"/>
        </w:rPr>
        <w:t>》列明的危险废物的，应当取得省级及以上生态环境部门颁发的《危险废物经营许可证》，且许可经营范围包括该危险废物的利用。</w:t>
      </w:r>
    </w:p>
    <w:p>
      <w:pPr>
        <w:pStyle w:val="24"/>
        <w:spacing w:after="0" w:line="60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5.纳税信用等级不属于税务机关评定的C级或D级。</w:t>
      </w:r>
    </w:p>
    <w:p>
      <w:pPr>
        <w:pStyle w:val="24"/>
        <w:spacing w:after="0" w:line="60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6</w:t>
      </w:r>
      <w:r>
        <w:rPr>
          <w:rFonts w:ascii="仿宋_GB2312" w:eastAsia="仿宋_GB2312"/>
          <w:color w:val="auto"/>
          <w:sz w:val="32"/>
          <w:szCs w:val="32"/>
        </w:rPr>
        <w:t>.产品原料70%以上来自所列资源</w:t>
      </w:r>
      <w:r>
        <w:rPr>
          <w:rFonts w:hint="eastAsia" w:ascii="仿宋_GB2312" w:eastAsia="仿宋_GB2312"/>
          <w:color w:val="auto"/>
          <w:sz w:val="32"/>
          <w:szCs w:val="32"/>
        </w:rPr>
        <w:t>。</w:t>
      </w:r>
    </w:p>
    <w:p>
      <w:pPr>
        <w:pStyle w:val="24"/>
        <w:spacing w:after="0" w:line="60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7</w:t>
      </w:r>
      <w:r>
        <w:rPr>
          <w:rFonts w:ascii="仿宋_GB2312" w:eastAsia="仿宋_GB2312"/>
          <w:color w:val="auto"/>
          <w:sz w:val="32"/>
          <w:szCs w:val="32"/>
        </w:rPr>
        <w:t>.废水排放符合《制浆造纸工业水污染物排放标准》（GB3544-2008）规定的技术要求</w:t>
      </w:r>
      <w:r>
        <w:rPr>
          <w:rFonts w:hint="eastAsia" w:ascii="仿宋_GB2312" w:eastAsia="仿宋_GB2312"/>
          <w:color w:val="auto"/>
          <w:sz w:val="32"/>
          <w:szCs w:val="32"/>
        </w:rPr>
        <w:t>。</w:t>
      </w:r>
    </w:p>
    <w:p>
      <w:pPr>
        <w:pStyle w:val="24"/>
        <w:spacing w:after="0" w:line="60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8</w:t>
      </w:r>
      <w:r>
        <w:rPr>
          <w:rFonts w:ascii="仿宋_GB2312" w:eastAsia="仿宋_GB2312"/>
          <w:color w:val="auto"/>
          <w:sz w:val="32"/>
          <w:szCs w:val="32"/>
        </w:rPr>
        <w:t>.纳税人符合《制浆造纸行业清洁生产评价指标体系》规定的技术要求</w:t>
      </w:r>
      <w:r>
        <w:rPr>
          <w:rFonts w:hint="eastAsia" w:ascii="仿宋_GB2312" w:eastAsia="仿宋_GB2312"/>
          <w:color w:val="auto"/>
          <w:sz w:val="32"/>
          <w:szCs w:val="32"/>
        </w:rPr>
        <w:t>。</w:t>
      </w:r>
    </w:p>
    <w:p>
      <w:pPr>
        <w:pStyle w:val="24"/>
        <w:spacing w:after="0" w:line="60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9</w:t>
      </w:r>
      <w:r>
        <w:rPr>
          <w:rFonts w:ascii="仿宋_GB2312" w:eastAsia="仿宋_GB2312"/>
          <w:color w:val="auto"/>
          <w:sz w:val="32"/>
          <w:szCs w:val="32"/>
        </w:rPr>
        <w:t>.纳税人必须通过ISO9000、ISO14000认证。</w:t>
      </w:r>
    </w:p>
    <w:p>
      <w:pPr>
        <w:pStyle w:val="6"/>
        <w:widowControl/>
        <w:spacing w:before="0" w:after="0" w:line="600" w:lineRule="exact"/>
        <w:rPr>
          <w:rFonts w:ascii="Calibri" w:hAnsi="Calibri" w:eastAsia="宋体"/>
          <w:color w:val="auto"/>
        </w:rPr>
      </w:pPr>
      <w:r>
        <w:rPr>
          <w:rFonts w:hint="eastAsia" w:ascii="Calibri" w:hAnsi="Calibri" w:eastAsia="宋体"/>
          <w:color w:val="auto"/>
        </w:rPr>
        <w:t>【政策依据】</w:t>
      </w:r>
    </w:p>
    <w:p>
      <w:pPr>
        <w:widowControl/>
        <w:spacing w:line="600" w:lineRule="exact"/>
        <w:ind w:firstLine="640" w:firstLineChars="200"/>
        <w:rPr>
          <w:rFonts w:ascii="仿宋_GB2312" w:hAnsi="黑体" w:eastAsia="仿宋_GB2312" w:cs="黑体"/>
          <w:color w:val="auto"/>
          <w:sz w:val="32"/>
          <w:szCs w:val="32"/>
        </w:rPr>
      </w:pPr>
      <w:r>
        <w:rPr>
          <w:rFonts w:hint="eastAsia" w:ascii="仿宋_GB2312" w:hAnsi="黑体" w:eastAsia="仿宋_GB2312" w:cs="黑体"/>
          <w:color w:val="auto"/>
          <w:sz w:val="32"/>
          <w:szCs w:val="32"/>
        </w:rPr>
        <w:t>《财政部 国家税务总局关于</w:t>
      </w:r>
      <w:r>
        <w:rPr>
          <w:rFonts w:hint="eastAsia" w:ascii="仿宋_GB2312" w:hAnsi="黑体" w:eastAsia="仿宋_GB2312" w:cs="黑体"/>
          <w:color w:val="auto"/>
          <w:sz w:val="32"/>
          <w:szCs w:val="32"/>
          <w:lang w:eastAsia="zh-CN"/>
        </w:rPr>
        <w:t>完善</w:t>
      </w:r>
      <w:r>
        <w:rPr>
          <w:rFonts w:hint="eastAsia" w:ascii="仿宋_GB2312" w:hAnsi="黑体" w:eastAsia="仿宋_GB2312" w:cs="黑体"/>
          <w:color w:val="auto"/>
          <w:sz w:val="32"/>
          <w:szCs w:val="32"/>
        </w:rPr>
        <w:t>资源综合利用</w:t>
      </w:r>
      <w:r>
        <w:rPr>
          <w:rFonts w:hint="eastAsia" w:ascii="仿宋_GB2312" w:hAnsi="黑体" w:eastAsia="仿宋_GB2312" w:cs="黑体"/>
          <w:color w:val="auto"/>
          <w:sz w:val="32"/>
          <w:szCs w:val="32"/>
          <w:lang w:eastAsia="zh-CN"/>
        </w:rPr>
        <w:t>增值税政策的公告</w:t>
      </w:r>
      <w:r>
        <w:rPr>
          <w:rFonts w:hint="eastAsia" w:ascii="仿宋_GB2312" w:hAnsi="黑体" w:eastAsia="仿宋_GB2312" w:cs="黑体"/>
          <w:color w:val="auto"/>
          <w:sz w:val="32"/>
          <w:szCs w:val="32"/>
        </w:rPr>
        <w:t>》（</w:t>
      </w:r>
      <w:r>
        <w:rPr>
          <w:rFonts w:hint="eastAsia" w:ascii="仿宋_GB2312" w:hAnsi="黑体" w:eastAsia="仿宋_GB2312" w:cs="黑体"/>
          <w:color w:val="auto"/>
          <w:sz w:val="32"/>
          <w:szCs w:val="32"/>
          <w:lang w:eastAsia="zh-CN"/>
        </w:rPr>
        <w:t>财政部、国家税务总局公告</w:t>
      </w:r>
      <w:r>
        <w:rPr>
          <w:rFonts w:hint="eastAsia" w:ascii="仿宋_GB2312" w:hAnsi="黑体" w:eastAsia="仿宋_GB2312" w:cs="黑体"/>
          <w:color w:val="auto"/>
          <w:sz w:val="32"/>
          <w:szCs w:val="32"/>
          <w:lang w:val="en-US" w:eastAsia="zh-CN"/>
        </w:rPr>
        <w:t>2021年第40</w:t>
      </w:r>
      <w:r>
        <w:rPr>
          <w:rFonts w:hint="eastAsia" w:ascii="仿宋_GB2312" w:hAnsi="黑体" w:eastAsia="仿宋_GB2312" w:cs="黑体"/>
          <w:color w:val="auto"/>
          <w:sz w:val="32"/>
          <w:szCs w:val="32"/>
        </w:rPr>
        <w:t>号）</w:t>
      </w:r>
    </w:p>
    <w:p>
      <w:pPr>
        <w:widowControl/>
        <w:spacing w:line="600" w:lineRule="exact"/>
        <w:ind w:firstLine="640" w:firstLineChars="200"/>
        <w:rPr>
          <w:rFonts w:ascii="黑体" w:hAnsi="楷体" w:eastAsia="黑体"/>
          <w:color w:val="auto"/>
          <w:sz w:val="32"/>
          <w:szCs w:val="32"/>
        </w:rPr>
      </w:pPr>
    </w:p>
    <w:p>
      <w:pPr>
        <w:pStyle w:val="5"/>
        <w:widowControl/>
        <w:numPr>
          <w:ilvl w:val="0"/>
          <w:numId w:val="3"/>
        </w:numPr>
        <w:spacing w:before="0" w:after="0" w:line="600" w:lineRule="exact"/>
        <w:ind w:left="0" w:firstLine="0"/>
        <w:rPr>
          <w:rFonts w:ascii="Calibri" w:hAnsi="Calibri"/>
          <w:color w:val="auto"/>
        </w:rPr>
      </w:pPr>
      <w:bookmarkStart w:id="5060" w:name="_Toc27778"/>
      <w:r>
        <w:rPr>
          <w:rFonts w:hint="eastAsia" w:ascii="Calibri" w:hAnsi="Calibri"/>
          <w:color w:val="auto"/>
        </w:rPr>
        <w:t>以锯末等原料生产的人造板及其制品实行减按90%计入收入总额</w:t>
      </w:r>
      <w:bookmarkEnd w:id="5060"/>
    </w:p>
    <w:p>
      <w:pPr>
        <w:pStyle w:val="6"/>
        <w:widowControl/>
        <w:spacing w:before="0" w:after="0" w:line="600" w:lineRule="exact"/>
        <w:rPr>
          <w:rFonts w:ascii="Calibri" w:hAnsi="Calibri" w:eastAsia="宋体"/>
          <w:color w:val="auto"/>
        </w:rPr>
      </w:pPr>
      <w:r>
        <w:rPr>
          <w:rFonts w:hint="eastAsia" w:ascii="Calibri" w:hAnsi="Calibri" w:eastAsia="宋体"/>
          <w:color w:val="auto"/>
        </w:rPr>
        <w:t>【享受主体】</w:t>
      </w:r>
    </w:p>
    <w:p>
      <w:pPr>
        <w:pStyle w:val="17"/>
        <w:widowControl/>
        <w:spacing w:line="600" w:lineRule="exact"/>
        <w:ind w:firstLine="640" w:firstLineChars="200"/>
        <w:jc w:val="both"/>
        <w:rPr>
          <w:rFonts w:ascii="仿宋_GB2312" w:hAnsi="仿宋" w:eastAsia="仿宋_GB2312"/>
          <w:color w:val="auto"/>
          <w:sz w:val="32"/>
          <w:szCs w:val="32"/>
        </w:rPr>
      </w:pPr>
      <w:r>
        <w:rPr>
          <w:rFonts w:hint="eastAsia" w:ascii="仿宋_GB2312" w:eastAsia="仿宋_GB2312"/>
          <w:color w:val="auto"/>
          <w:sz w:val="32"/>
          <w:szCs w:val="32"/>
        </w:rPr>
        <w:t>以</w:t>
      </w:r>
      <w:r>
        <w:rPr>
          <w:rFonts w:ascii="仿宋_GB2312" w:eastAsia="仿宋_GB2312"/>
          <w:color w:val="auto"/>
          <w:sz w:val="32"/>
          <w:szCs w:val="32"/>
        </w:rPr>
        <w:t>锯末</w:t>
      </w:r>
      <w:r>
        <w:rPr>
          <w:rFonts w:hint="eastAsia" w:ascii="仿宋_GB2312" w:eastAsia="仿宋_GB2312"/>
          <w:color w:val="auto"/>
          <w:sz w:val="32"/>
          <w:szCs w:val="32"/>
        </w:rPr>
        <w:t>等为原料生产</w:t>
      </w:r>
      <w:r>
        <w:rPr>
          <w:rFonts w:ascii="仿宋_GB2312" w:eastAsia="仿宋_GB2312"/>
          <w:color w:val="auto"/>
          <w:sz w:val="32"/>
          <w:szCs w:val="32"/>
        </w:rPr>
        <w:t>人造板及其制品</w:t>
      </w:r>
      <w:r>
        <w:rPr>
          <w:rFonts w:hint="eastAsia" w:ascii="仿宋_GB2312" w:hAnsi="仿宋" w:eastAsia="仿宋_GB2312"/>
          <w:color w:val="auto"/>
          <w:sz w:val="32"/>
          <w:szCs w:val="32"/>
        </w:rPr>
        <w:t>的纳税人</w:t>
      </w:r>
    </w:p>
    <w:p>
      <w:pPr>
        <w:pStyle w:val="6"/>
        <w:widowControl/>
        <w:spacing w:before="0" w:after="0" w:line="600" w:lineRule="exact"/>
        <w:rPr>
          <w:rFonts w:ascii="Calibri" w:hAnsi="Calibri" w:eastAsia="宋体"/>
          <w:color w:val="auto"/>
        </w:rPr>
      </w:pPr>
      <w:r>
        <w:rPr>
          <w:rFonts w:hint="eastAsia" w:ascii="Calibri" w:hAnsi="Calibri" w:eastAsia="宋体"/>
          <w:color w:val="auto"/>
        </w:rPr>
        <w:t>【优惠内容】</w:t>
      </w:r>
    </w:p>
    <w:p>
      <w:pPr>
        <w:pStyle w:val="24"/>
        <w:spacing w:after="0" w:line="60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对企业以</w:t>
      </w:r>
      <w:r>
        <w:rPr>
          <w:rFonts w:ascii="仿宋_GB2312" w:eastAsia="仿宋_GB2312"/>
          <w:color w:val="auto"/>
          <w:sz w:val="32"/>
          <w:szCs w:val="32"/>
        </w:rPr>
        <w:t>锯末、树皮、枝丫材</w:t>
      </w:r>
      <w:r>
        <w:rPr>
          <w:rFonts w:hint="eastAsia" w:ascii="仿宋_GB2312" w:eastAsia="仿宋_GB2312"/>
          <w:color w:val="auto"/>
          <w:sz w:val="32"/>
          <w:szCs w:val="32"/>
        </w:rPr>
        <w:t>为材料，生产的</w:t>
      </w:r>
      <w:r>
        <w:rPr>
          <w:rFonts w:ascii="仿宋_GB2312" w:eastAsia="仿宋_GB2312"/>
          <w:color w:val="auto"/>
          <w:sz w:val="32"/>
          <w:szCs w:val="32"/>
        </w:rPr>
        <w:t>人造板及其制品</w:t>
      </w:r>
      <w:r>
        <w:rPr>
          <w:rFonts w:hint="eastAsia" w:ascii="仿宋_GB2312" w:eastAsia="仿宋_GB2312"/>
          <w:color w:val="auto"/>
          <w:sz w:val="32"/>
          <w:szCs w:val="32"/>
        </w:rPr>
        <w:t>取得的收入，减按90%计入收入总额。</w:t>
      </w:r>
    </w:p>
    <w:p>
      <w:pPr>
        <w:pStyle w:val="6"/>
        <w:widowControl/>
        <w:spacing w:before="0" w:after="0" w:line="600" w:lineRule="exact"/>
        <w:rPr>
          <w:rFonts w:ascii="Calibri" w:hAnsi="Calibri" w:eastAsia="宋体"/>
          <w:color w:val="auto"/>
        </w:rPr>
      </w:pPr>
      <w:r>
        <w:rPr>
          <w:rFonts w:hint="eastAsia" w:ascii="Calibri" w:hAnsi="Calibri" w:eastAsia="宋体"/>
          <w:color w:val="auto"/>
        </w:rPr>
        <w:t>【享受条件】</w:t>
      </w:r>
    </w:p>
    <w:p>
      <w:pPr>
        <w:widowControl/>
        <w:spacing w:line="600" w:lineRule="exact"/>
        <w:ind w:firstLine="640" w:firstLineChars="200"/>
        <w:rPr>
          <w:rFonts w:hint="eastAsia" w:ascii="仿宋_GB2312" w:hAnsi="黑体" w:eastAsia="仿宋_GB2312" w:cs="黑体"/>
          <w:color w:val="auto"/>
          <w:sz w:val="32"/>
          <w:szCs w:val="32"/>
        </w:rPr>
      </w:pPr>
      <w:r>
        <w:rPr>
          <w:rFonts w:hint="eastAsia" w:ascii="仿宋_GB2312" w:hAnsi="黑体" w:eastAsia="仿宋_GB2312" w:cs="黑体"/>
          <w:color w:val="auto"/>
          <w:sz w:val="32"/>
          <w:szCs w:val="32"/>
        </w:rPr>
        <w:t>1.符合产品标准。</w:t>
      </w:r>
    </w:p>
    <w:p>
      <w:pPr>
        <w:widowControl/>
        <w:spacing w:line="600" w:lineRule="exact"/>
        <w:ind w:firstLine="640" w:firstLineChars="200"/>
        <w:rPr>
          <w:rFonts w:hint="eastAsia" w:ascii="仿宋_GB2312" w:hAnsi="黑体" w:eastAsia="仿宋_GB2312" w:cs="黑体"/>
          <w:color w:val="auto"/>
          <w:sz w:val="32"/>
          <w:szCs w:val="32"/>
        </w:rPr>
      </w:pPr>
      <w:r>
        <w:rPr>
          <w:rFonts w:hint="eastAsia" w:ascii="仿宋_GB2312" w:hAnsi="黑体" w:eastAsia="仿宋_GB2312" w:cs="黑体"/>
          <w:color w:val="auto"/>
          <w:sz w:val="32"/>
          <w:szCs w:val="32"/>
        </w:rPr>
        <w:t>2.产品原料100％来自锯末、树皮、枝丫材等。</w:t>
      </w:r>
    </w:p>
    <w:p>
      <w:pPr>
        <w:pStyle w:val="6"/>
        <w:widowControl/>
        <w:spacing w:before="0" w:after="0" w:line="600" w:lineRule="exact"/>
        <w:rPr>
          <w:rFonts w:ascii="Calibri" w:hAnsi="Calibri" w:eastAsia="宋体"/>
          <w:color w:val="auto"/>
        </w:rPr>
      </w:pPr>
      <w:r>
        <w:rPr>
          <w:rFonts w:hint="eastAsia" w:ascii="Calibri" w:hAnsi="Calibri" w:eastAsia="宋体"/>
          <w:color w:val="auto"/>
        </w:rPr>
        <w:t>【政策依据】</w:t>
      </w:r>
    </w:p>
    <w:p>
      <w:pPr>
        <w:widowControl/>
        <w:spacing w:line="600" w:lineRule="exact"/>
        <w:ind w:firstLine="640" w:firstLineChars="200"/>
        <w:rPr>
          <w:rFonts w:ascii="仿宋_GB2312" w:hAnsi="黑体" w:eastAsia="仿宋_GB2312" w:cs="黑体"/>
          <w:color w:val="auto"/>
          <w:sz w:val="32"/>
          <w:szCs w:val="32"/>
        </w:rPr>
      </w:pPr>
      <w:r>
        <w:rPr>
          <w:rFonts w:hint="eastAsia" w:ascii="仿宋_GB2312" w:hAnsi="黑体" w:eastAsia="仿宋_GB2312" w:cs="黑体"/>
          <w:color w:val="auto"/>
          <w:sz w:val="32"/>
          <w:szCs w:val="32"/>
        </w:rPr>
        <w:t>1.</w:t>
      </w:r>
      <w:r>
        <w:rPr>
          <w:rFonts w:ascii="仿宋_GB2312" w:hAnsi="黑体" w:eastAsia="仿宋_GB2312" w:cs="黑体"/>
          <w:color w:val="auto"/>
          <w:sz w:val="32"/>
          <w:szCs w:val="32"/>
        </w:rPr>
        <w:t>《中华人民共和国企业所得税法》第三十三条</w:t>
      </w:r>
    </w:p>
    <w:p>
      <w:pPr>
        <w:widowControl/>
        <w:spacing w:line="600" w:lineRule="exact"/>
        <w:ind w:firstLine="640" w:firstLineChars="200"/>
        <w:rPr>
          <w:rFonts w:ascii="仿宋_GB2312" w:hAnsi="黑体" w:eastAsia="仿宋_GB2312" w:cs="黑体"/>
          <w:color w:val="auto"/>
          <w:sz w:val="32"/>
          <w:szCs w:val="32"/>
        </w:rPr>
      </w:pPr>
      <w:r>
        <w:rPr>
          <w:rFonts w:ascii="仿宋_GB2312" w:hAnsi="黑体" w:eastAsia="仿宋_GB2312" w:cs="黑体"/>
          <w:color w:val="auto"/>
          <w:sz w:val="32"/>
          <w:szCs w:val="32"/>
        </w:rPr>
        <w:t>2.《中华人民共和国企业所得税法实施条例》第九十九条</w:t>
      </w:r>
    </w:p>
    <w:p>
      <w:pPr>
        <w:widowControl/>
        <w:spacing w:line="600" w:lineRule="exact"/>
        <w:ind w:firstLine="640" w:firstLineChars="200"/>
        <w:rPr>
          <w:rFonts w:ascii="仿宋_GB2312" w:hAnsi="黑体" w:eastAsia="仿宋_GB2312" w:cs="黑体"/>
          <w:color w:val="auto"/>
          <w:sz w:val="32"/>
          <w:szCs w:val="32"/>
        </w:rPr>
      </w:pPr>
      <w:r>
        <w:rPr>
          <w:rFonts w:hint="eastAsia" w:ascii="仿宋_GB2312" w:hAnsi="黑体" w:eastAsia="仿宋_GB2312" w:cs="黑体"/>
          <w:color w:val="auto"/>
          <w:sz w:val="32"/>
          <w:szCs w:val="32"/>
        </w:rPr>
        <w:t>3</w:t>
      </w:r>
      <w:r>
        <w:rPr>
          <w:rFonts w:ascii="仿宋_GB2312" w:hAnsi="黑体" w:eastAsia="仿宋_GB2312" w:cs="黑体"/>
          <w:color w:val="auto"/>
          <w:sz w:val="32"/>
          <w:szCs w:val="32"/>
        </w:rPr>
        <w:t>.《财政部</w:t>
      </w:r>
      <w:r>
        <w:rPr>
          <w:rFonts w:hint="eastAsia" w:ascii="仿宋_GB2312" w:hAnsi="黑体" w:eastAsia="仿宋_GB2312" w:cs="黑体"/>
          <w:color w:val="auto"/>
          <w:sz w:val="32"/>
          <w:szCs w:val="32"/>
        </w:rPr>
        <w:t xml:space="preserve"> </w:t>
      </w:r>
      <w:r>
        <w:rPr>
          <w:rFonts w:ascii="仿宋_GB2312" w:hAnsi="黑体" w:eastAsia="仿宋_GB2312" w:cs="黑体"/>
          <w:color w:val="auto"/>
          <w:sz w:val="32"/>
          <w:szCs w:val="32"/>
        </w:rPr>
        <w:t>国家税务总局关于执行资源综合利用企业所得税优惠目录有关问题的通知》（财税〔2008〕47号）</w:t>
      </w:r>
    </w:p>
    <w:p>
      <w:pPr>
        <w:widowControl/>
        <w:spacing w:line="600" w:lineRule="exact"/>
        <w:ind w:firstLine="640" w:firstLineChars="200"/>
        <w:rPr>
          <w:rFonts w:ascii="仿宋_GB2312" w:hAnsi="黑体" w:eastAsia="仿宋_GB2312" w:cs="黑体"/>
          <w:color w:val="auto"/>
          <w:sz w:val="32"/>
          <w:szCs w:val="32"/>
        </w:rPr>
      </w:pPr>
      <w:r>
        <w:rPr>
          <w:rFonts w:hint="eastAsia" w:ascii="仿宋_GB2312" w:hAnsi="黑体" w:eastAsia="仿宋_GB2312" w:cs="黑体"/>
          <w:color w:val="auto"/>
          <w:sz w:val="32"/>
          <w:szCs w:val="32"/>
        </w:rPr>
        <w:t>4</w:t>
      </w:r>
      <w:r>
        <w:rPr>
          <w:rFonts w:ascii="仿宋_GB2312" w:hAnsi="黑体" w:eastAsia="仿宋_GB2312" w:cs="黑体"/>
          <w:color w:val="auto"/>
          <w:sz w:val="32"/>
          <w:szCs w:val="32"/>
        </w:rPr>
        <w:t>.《财政部</w:t>
      </w:r>
      <w:r>
        <w:rPr>
          <w:rFonts w:hint="eastAsia" w:ascii="仿宋_GB2312" w:hAnsi="黑体" w:eastAsia="仿宋_GB2312" w:cs="黑体"/>
          <w:color w:val="auto"/>
          <w:sz w:val="32"/>
          <w:szCs w:val="32"/>
        </w:rPr>
        <w:t xml:space="preserve"> </w:t>
      </w:r>
      <w:r>
        <w:rPr>
          <w:rFonts w:ascii="仿宋_GB2312" w:hAnsi="黑体" w:eastAsia="仿宋_GB2312" w:cs="黑体"/>
          <w:color w:val="auto"/>
          <w:sz w:val="32"/>
          <w:szCs w:val="32"/>
        </w:rPr>
        <w:t>国家税务总局</w:t>
      </w:r>
      <w:r>
        <w:rPr>
          <w:rFonts w:hint="eastAsia" w:ascii="仿宋_GB2312" w:hAnsi="黑体" w:eastAsia="仿宋_GB2312" w:cs="黑体"/>
          <w:color w:val="auto"/>
          <w:sz w:val="32"/>
          <w:szCs w:val="32"/>
        </w:rPr>
        <w:t xml:space="preserve"> </w:t>
      </w:r>
      <w:r>
        <w:rPr>
          <w:rFonts w:ascii="仿宋_GB2312" w:hAnsi="黑体" w:eastAsia="仿宋_GB2312" w:cs="黑体"/>
          <w:color w:val="auto"/>
          <w:sz w:val="32"/>
          <w:szCs w:val="32"/>
        </w:rPr>
        <w:t>国家发展改革委关于公布资源综合利用企业所得税优惠目录（2008年版）的通知》（财税〔2008〕117号）</w:t>
      </w:r>
    </w:p>
    <w:p>
      <w:pPr>
        <w:widowControl/>
        <w:spacing w:line="600" w:lineRule="exact"/>
        <w:ind w:firstLine="640" w:firstLineChars="200"/>
        <w:rPr>
          <w:rFonts w:ascii="黑体" w:hAnsi="楷体" w:eastAsia="黑体"/>
          <w:color w:val="auto"/>
          <w:sz w:val="32"/>
          <w:szCs w:val="32"/>
        </w:rPr>
      </w:pPr>
    </w:p>
    <w:p>
      <w:pPr>
        <w:pStyle w:val="5"/>
        <w:widowControl/>
        <w:numPr>
          <w:ilvl w:val="0"/>
          <w:numId w:val="3"/>
        </w:numPr>
        <w:spacing w:before="0" w:after="0" w:line="600" w:lineRule="exact"/>
        <w:ind w:left="0" w:firstLine="0"/>
        <w:rPr>
          <w:rFonts w:ascii="Calibri" w:hAnsi="Calibri"/>
          <w:color w:val="auto"/>
        </w:rPr>
      </w:pPr>
      <w:bookmarkStart w:id="5061" w:name="_Toc31101"/>
      <w:r>
        <w:rPr>
          <w:rFonts w:hint="eastAsia" w:ascii="Calibri" w:hAnsi="Calibri"/>
          <w:color w:val="auto"/>
        </w:rPr>
        <w:t>以农作物秸秆及壳皮等原料生产电力等产品实行减按90%计入企业所得税收入总额</w:t>
      </w:r>
      <w:bookmarkEnd w:id="5061"/>
    </w:p>
    <w:p>
      <w:pPr>
        <w:pStyle w:val="6"/>
        <w:widowControl/>
        <w:spacing w:before="0" w:after="0" w:line="600" w:lineRule="exact"/>
        <w:rPr>
          <w:rFonts w:ascii="Calibri" w:hAnsi="Calibri" w:eastAsia="宋体"/>
          <w:color w:val="auto"/>
        </w:rPr>
      </w:pPr>
      <w:r>
        <w:rPr>
          <w:rFonts w:hint="eastAsia" w:ascii="Calibri" w:hAnsi="Calibri" w:eastAsia="宋体"/>
          <w:color w:val="auto"/>
        </w:rPr>
        <w:t>【享受主体】</w:t>
      </w:r>
    </w:p>
    <w:p>
      <w:pPr>
        <w:pStyle w:val="17"/>
        <w:widowControl/>
        <w:spacing w:line="60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以农作物秸秆及壳皮等为原料生产电力等产品的纳税人</w:t>
      </w:r>
    </w:p>
    <w:p>
      <w:pPr>
        <w:pStyle w:val="6"/>
        <w:widowControl/>
        <w:spacing w:before="0" w:after="0" w:line="600" w:lineRule="exact"/>
        <w:rPr>
          <w:rFonts w:ascii="Calibri" w:hAnsi="Calibri" w:eastAsia="宋体"/>
          <w:color w:val="auto"/>
        </w:rPr>
      </w:pPr>
      <w:r>
        <w:rPr>
          <w:rFonts w:hint="eastAsia" w:ascii="Calibri" w:hAnsi="Calibri" w:eastAsia="宋体"/>
          <w:color w:val="auto"/>
        </w:rPr>
        <w:t>【优惠内容】</w:t>
      </w:r>
    </w:p>
    <w:p>
      <w:pPr>
        <w:pStyle w:val="17"/>
        <w:widowControl/>
        <w:spacing w:line="60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对企业以</w:t>
      </w:r>
      <w:r>
        <w:rPr>
          <w:rFonts w:ascii="仿宋_GB2312" w:eastAsia="仿宋_GB2312"/>
          <w:color w:val="auto"/>
          <w:sz w:val="32"/>
          <w:szCs w:val="32"/>
        </w:rPr>
        <w:t>农作物秸秆及壳皮（包括粮食作物秸秆、农业经济作物秸秆、粮食壳皮、玉米芯）</w:t>
      </w:r>
      <w:r>
        <w:rPr>
          <w:rFonts w:hint="eastAsia" w:ascii="仿宋_GB2312" w:eastAsia="仿宋_GB2312"/>
          <w:color w:val="auto"/>
          <w:sz w:val="32"/>
          <w:szCs w:val="32"/>
        </w:rPr>
        <w:t>为主要原料，生产的代木产品、电力、热力及燃气取得的收入，减按90%计入收入总额。</w:t>
      </w:r>
    </w:p>
    <w:p>
      <w:pPr>
        <w:pStyle w:val="6"/>
        <w:widowControl/>
        <w:spacing w:before="0" w:after="0" w:line="600" w:lineRule="exact"/>
        <w:rPr>
          <w:rFonts w:ascii="Calibri" w:hAnsi="Calibri" w:eastAsia="宋体"/>
          <w:color w:val="auto"/>
        </w:rPr>
      </w:pPr>
      <w:r>
        <w:rPr>
          <w:rFonts w:hint="eastAsia" w:ascii="Calibri" w:hAnsi="Calibri" w:eastAsia="宋体"/>
          <w:color w:val="auto"/>
        </w:rPr>
        <w:t>【享受条件】</w:t>
      </w:r>
    </w:p>
    <w:p>
      <w:pPr>
        <w:pStyle w:val="24"/>
        <w:spacing w:after="0" w:line="600" w:lineRule="exact"/>
        <w:ind w:firstLine="640" w:firstLineChars="200"/>
        <w:jc w:val="both"/>
        <w:rPr>
          <w:rFonts w:ascii="仿宋_GB2312" w:eastAsia="仿宋_GB2312"/>
          <w:color w:val="auto"/>
          <w:sz w:val="32"/>
          <w:szCs w:val="32"/>
        </w:rPr>
      </w:pPr>
      <w:r>
        <w:rPr>
          <w:rFonts w:ascii="仿宋_GB2312" w:eastAsia="仿宋_GB2312"/>
          <w:color w:val="auto"/>
          <w:sz w:val="32"/>
          <w:szCs w:val="32"/>
        </w:rPr>
        <w:t>产品原料70％以上来自农作物秸秆及壳皮（包括粮食作物秸秆、农业经济作物秸秆、粮食壳皮、玉米芯）</w:t>
      </w:r>
      <w:r>
        <w:rPr>
          <w:rFonts w:hint="eastAsia" w:ascii="仿宋_GB2312" w:eastAsia="仿宋_GB2312"/>
          <w:color w:val="auto"/>
          <w:sz w:val="32"/>
          <w:szCs w:val="32"/>
        </w:rPr>
        <w:t>。</w:t>
      </w:r>
    </w:p>
    <w:p>
      <w:pPr>
        <w:pStyle w:val="6"/>
        <w:widowControl/>
        <w:spacing w:before="0" w:after="0" w:line="600" w:lineRule="exact"/>
        <w:rPr>
          <w:rFonts w:ascii="Calibri" w:hAnsi="Calibri" w:eastAsia="宋体"/>
          <w:color w:val="auto"/>
        </w:rPr>
      </w:pPr>
      <w:r>
        <w:rPr>
          <w:rFonts w:hint="eastAsia" w:ascii="Calibri" w:hAnsi="Calibri" w:eastAsia="宋体"/>
          <w:color w:val="auto"/>
        </w:rPr>
        <w:t>【政策依据】</w:t>
      </w:r>
    </w:p>
    <w:p>
      <w:pPr>
        <w:widowControl/>
        <w:spacing w:line="600" w:lineRule="exact"/>
        <w:ind w:firstLine="640" w:firstLineChars="200"/>
        <w:rPr>
          <w:rFonts w:ascii="仿宋_GB2312" w:hAnsi="黑体" w:eastAsia="仿宋_GB2312" w:cs="黑体"/>
          <w:color w:val="auto"/>
          <w:sz w:val="32"/>
          <w:szCs w:val="32"/>
        </w:rPr>
      </w:pPr>
      <w:r>
        <w:rPr>
          <w:rFonts w:hint="eastAsia" w:ascii="仿宋_GB2312" w:hAnsi="黑体" w:eastAsia="仿宋_GB2312" w:cs="黑体"/>
          <w:color w:val="auto"/>
          <w:sz w:val="32"/>
          <w:szCs w:val="32"/>
        </w:rPr>
        <w:t>1.</w:t>
      </w:r>
      <w:r>
        <w:rPr>
          <w:rFonts w:ascii="仿宋_GB2312" w:hAnsi="黑体" w:eastAsia="仿宋_GB2312" w:cs="黑体"/>
          <w:color w:val="auto"/>
          <w:sz w:val="32"/>
          <w:szCs w:val="32"/>
        </w:rPr>
        <w:t>《中华人民共和国企业所得税法》第三十三条</w:t>
      </w:r>
    </w:p>
    <w:p>
      <w:pPr>
        <w:widowControl/>
        <w:spacing w:line="600" w:lineRule="exact"/>
        <w:ind w:firstLine="640" w:firstLineChars="200"/>
        <w:rPr>
          <w:rFonts w:ascii="仿宋_GB2312" w:hAnsi="黑体" w:eastAsia="仿宋_GB2312" w:cs="黑体"/>
          <w:color w:val="auto"/>
          <w:sz w:val="32"/>
          <w:szCs w:val="32"/>
        </w:rPr>
      </w:pPr>
      <w:r>
        <w:rPr>
          <w:rFonts w:ascii="仿宋_GB2312" w:hAnsi="黑体" w:eastAsia="仿宋_GB2312" w:cs="黑体"/>
          <w:color w:val="auto"/>
          <w:sz w:val="32"/>
          <w:szCs w:val="32"/>
        </w:rPr>
        <w:t>2.《中华人民共和国企业所得税法实施条例》第九十九条</w:t>
      </w:r>
    </w:p>
    <w:p>
      <w:pPr>
        <w:widowControl/>
        <w:spacing w:line="600" w:lineRule="exact"/>
        <w:ind w:firstLine="640" w:firstLineChars="200"/>
        <w:rPr>
          <w:rFonts w:ascii="仿宋_GB2312" w:hAnsi="黑体" w:eastAsia="仿宋_GB2312" w:cs="黑体"/>
          <w:color w:val="auto"/>
          <w:sz w:val="32"/>
          <w:szCs w:val="32"/>
        </w:rPr>
      </w:pPr>
      <w:r>
        <w:rPr>
          <w:rFonts w:hint="eastAsia" w:ascii="仿宋_GB2312" w:hAnsi="黑体" w:eastAsia="仿宋_GB2312" w:cs="黑体"/>
          <w:color w:val="auto"/>
          <w:sz w:val="32"/>
          <w:szCs w:val="32"/>
        </w:rPr>
        <w:t>3</w:t>
      </w:r>
      <w:r>
        <w:rPr>
          <w:rFonts w:ascii="仿宋_GB2312" w:hAnsi="黑体" w:eastAsia="仿宋_GB2312" w:cs="黑体"/>
          <w:color w:val="auto"/>
          <w:sz w:val="32"/>
          <w:szCs w:val="32"/>
        </w:rPr>
        <w:t>.《财政部</w:t>
      </w:r>
      <w:r>
        <w:rPr>
          <w:rFonts w:hint="eastAsia" w:ascii="仿宋_GB2312" w:hAnsi="黑体" w:eastAsia="仿宋_GB2312" w:cs="黑体"/>
          <w:color w:val="auto"/>
          <w:sz w:val="32"/>
          <w:szCs w:val="32"/>
        </w:rPr>
        <w:t xml:space="preserve"> </w:t>
      </w:r>
      <w:r>
        <w:rPr>
          <w:rFonts w:ascii="仿宋_GB2312" w:hAnsi="黑体" w:eastAsia="仿宋_GB2312" w:cs="黑体"/>
          <w:color w:val="auto"/>
          <w:sz w:val="32"/>
          <w:szCs w:val="32"/>
        </w:rPr>
        <w:t>国家税务总局关于执行资源综合利用企业所得税优惠目录有关问题的通知》（财税〔2008〕47号）</w:t>
      </w:r>
    </w:p>
    <w:p>
      <w:pPr>
        <w:widowControl/>
        <w:spacing w:line="600" w:lineRule="exact"/>
        <w:ind w:firstLine="640" w:firstLineChars="200"/>
        <w:rPr>
          <w:rFonts w:ascii="仿宋_GB2312" w:hAnsi="黑体" w:eastAsia="仿宋_GB2312" w:cs="黑体"/>
          <w:color w:val="auto"/>
          <w:sz w:val="32"/>
          <w:szCs w:val="32"/>
        </w:rPr>
      </w:pPr>
      <w:r>
        <w:rPr>
          <w:rFonts w:hint="eastAsia" w:ascii="仿宋_GB2312" w:hAnsi="黑体" w:eastAsia="仿宋_GB2312" w:cs="黑体"/>
          <w:color w:val="auto"/>
          <w:sz w:val="32"/>
          <w:szCs w:val="32"/>
        </w:rPr>
        <w:t>4</w:t>
      </w:r>
      <w:r>
        <w:rPr>
          <w:rFonts w:ascii="仿宋_GB2312" w:hAnsi="黑体" w:eastAsia="仿宋_GB2312" w:cs="黑体"/>
          <w:color w:val="auto"/>
          <w:sz w:val="32"/>
          <w:szCs w:val="32"/>
        </w:rPr>
        <w:t>.《财政部</w:t>
      </w:r>
      <w:r>
        <w:rPr>
          <w:rFonts w:hint="eastAsia" w:ascii="仿宋_GB2312" w:hAnsi="黑体" w:eastAsia="仿宋_GB2312" w:cs="黑体"/>
          <w:color w:val="auto"/>
          <w:sz w:val="32"/>
          <w:szCs w:val="32"/>
        </w:rPr>
        <w:t xml:space="preserve"> </w:t>
      </w:r>
      <w:r>
        <w:rPr>
          <w:rFonts w:ascii="仿宋_GB2312" w:hAnsi="黑体" w:eastAsia="仿宋_GB2312" w:cs="黑体"/>
          <w:color w:val="auto"/>
          <w:sz w:val="32"/>
          <w:szCs w:val="32"/>
        </w:rPr>
        <w:t>国家税务总局</w:t>
      </w:r>
      <w:r>
        <w:rPr>
          <w:rFonts w:hint="eastAsia" w:ascii="仿宋_GB2312" w:hAnsi="黑体" w:eastAsia="仿宋_GB2312" w:cs="黑体"/>
          <w:color w:val="auto"/>
          <w:sz w:val="32"/>
          <w:szCs w:val="32"/>
        </w:rPr>
        <w:t xml:space="preserve"> </w:t>
      </w:r>
      <w:r>
        <w:rPr>
          <w:rFonts w:ascii="仿宋_GB2312" w:hAnsi="黑体" w:eastAsia="仿宋_GB2312" w:cs="黑体"/>
          <w:color w:val="auto"/>
          <w:sz w:val="32"/>
          <w:szCs w:val="32"/>
        </w:rPr>
        <w:t>国家发展改革委关于公布资源综合利用企业所得税优惠目录（2008年版）的通知》（财税〔2008〕117号）</w:t>
      </w:r>
    </w:p>
    <w:p>
      <w:pPr>
        <w:widowControl/>
        <w:spacing w:line="600" w:lineRule="exact"/>
        <w:ind w:firstLine="640" w:firstLineChars="200"/>
        <w:rPr>
          <w:rFonts w:ascii="黑体" w:hAnsi="楷体" w:eastAsia="黑体"/>
          <w:color w:val="auto"/>
          <w:sz w:val="32"/>
          <w:szCs w:val="32"/>
        </w:rPr>
      </w:pPr>
    </w:p>
    <w:p>
      <w:pPr>
        <w:pStyle w:val="5"/>
        <w:widowControl/>
        <w:numPr>
          <w:ilvl w:val="0"/>
          <w:numId w:val="3"/>
        </w:numPr>
        <w:spacing w:before="0" w:after="0" w:line="600" w:lineRule="exact"/>
        <w:ind w:left="0" w:firstLine="0"/>
        <w:rPr>
          <w:rFonts w:ascii="Calibri" w:hAnsi="Calibri"/>
          <w:color w:val="auto"/>
        </w:rPr>
      </w:pPr>
      <w:bookmarkStart w:id="5062" w:name="_Toc17350"/>
      <w:r>
        <w:rPr>
          <w:rFonts w:hint="eastAsia" w:ascii="Calibri" w:hAnsi="Calibri"/>
          <w:color w:val="auto"/>
        </w:rPr>
        <w:t>沼气综合开发利用享受企业所得税“三免三减半”</w:t>
      </w:r>
      <w:bookmarkEnd w:id="5062"/>
    </w:p>
    <w:p>
      <w:pPr>
        <w:pStyle w:val="6"/>
        <w:widowControl/>
        <w:spacing w:before="0" w:after="0" w:line="600" w:lineRule="exact"/>
        <w:rPr>
          <w:rFonts w:ascii="Calibri" w:hAnsi="Calibri" w:eastAsia="宋体"/>
          <w:color w:val="auto"/>
        </w:rPr>
      </w:pPr>
      <w:r>
        <w:rPr>
          <w:rFonts w:hint="eastAsia" w:ascii="Calibri" w:hAnsi="Calibri" w:eastAsia="宋体"/>
          <w:color w:val="auto"/>
        </w:rPr>
        <w:t>【享受主体】</w:t>
      </w:r>
    </w:p>
    <w:p>
      <w:pPr>
        <w:widowControl/>
        <w:spacing w:line="600" w:lineRule="exact"/>
        <w:ind w:firstLine="640" w:firstLineChars="200"/>
        <w:rPr>
          <w:rFonts w:ascii="仿宋_GB2312" w:hAnsi="宋体" w:eastAsia="仿宋_GB2312"/>
          <w:color w:val="auto"/>
          <w:sz w:val="32"/>
          <w:szCs w:val="32"/>
        </w:rPr>
      </w:pPr>
      <w:r>
        <w:rPr>
          <w:rFonts w:hint="eastAsia" w:ascii="仿宋_GB2312" w:hAnsi="宋体" w:eastAsia="仿宋_GB2312"/>
          <w:color w:val="auto"/>
          <w:sz w:val="32"/>
          <w:szCs w:val="32"/>
        </w:rPr>
        <w:t>从事</w:t>
      </w:r>
      <w:r>
        <w:rPr>
          <w:rFonts w:ascii="仿宋_GB2312" w:hAnsi="宋体" w:eastAsia="仿宋_GB2312"/>
          <w:color w:val="auto"/>
          <w:sz w:val="32"/>
          <w:szCs w:val="32"/>
        </w:rPr>
        <w:t>沼气综合开发利用</w:t>
      </w:r>
      <w:r>
        <w:rPr>
          <w:rFonts w:hint="eastAsia" w:ascii="仿宋_GB2312" w:hAnsi="宋体" w:eastAsia="仿宋_GB2312"/>
          <w:color w:val="auto"/>
          <w:sz w:val="32"/>
          <w:szCs w:val="32"/>
        </w:rPr>
        <w:t>项目的纳税人</w:t>
      </w:r>
    </w:p>
    <w:p>
      <w:pPr>
        <w:pStyle w:val="6"/>
        <w:widowControl/>
        <w:spacing w:before="0" w:after="0" w:line="600" w:lineRule="exact"/>
        <w:rPr>
          <w:rFonts w:ascii="Calibri" w:hAnsi="Calibri" w:eastAsia="宋体"/>
          <w:color w:val="auto"/>
        </w:rPr>
      </w:pPr>
      <w:r>
        <w:rPr>
          <w:rFonts w:hint="eastAsia" w:ascii="Calibri" w:hAnsi="Calibri" w:eastAsia="宋体"/>
          <w:color w:val="auto"/>
        </w:rPr>
        <w:t>【优惠内容】</w:t>
      </w:r>
    </w:p>
    <w:p>
      <w:pPr>
        <w:widowControl/>
        <w:spacing w:line="600" w:lineRule="exact"/>
        <w:ind w:firstLine="640" w:firstLineChars="200"/>
        <w:rPr>
          <w:rFonts w:ascii="仿宋_GB2312" w:hAnsi="宋体" w:eastAsia="仿宋_GB2312"/>
          <w:color w:val="auto"/>
          <w:sz w:val="32"/>
          <w:szCs w:val="32"/>
        </w:rPr>
      </w:pPr>
      <w:r>
        <w:rPr>
          <w:rFonts w:hint="eastAsia" w:ascii="仿宋_GB2312" w:hAnsi="宋体" w:eastAsia="仿宋_GB2312"/>
          <w:color w:val="auto"/>
          <w:sz w:val="32"/>
          <w:szCs w:val="32"/>
        </w:rPr>
        <w:t>纳税人从事</w:t>
      </w:r>
      <w:r>
        <w:rPr>
          <w:rFonts w:ascii="仿宋_GB2312" w:hAnsi="宋体" w:eastAsia="仿宋_GB2312"/>
          <w:color w:val="auto"/>
          <w:sz w:val="32"/>
          <w:szCs w:val="32"/>
        </w:rPr>
        <w:t>沼气综合开发利用</w:t>
      </w:r>
      <w:r>
        <w:rPr>
          <w:rFonts w:hint="eastAsia" w:ascii="仿宋_GB2312" w:hAnsi="宋体" w:eastAsia="仿宋_GB2312"/>
          <w:color w:val="auto"/>
          <w:sz w:val="32"/>
          <w:szCs w:val="32"/>
        </w:rPr>
        <w:t>项目中“畜禽养殖场和养殖小区沼气工程项目”的所得，自项目取得第一笔生产经营收入所属纳税年度起，第一年至第三年免征企业所得税，第四年至第六年减半征收企业所得税。</w:t>
      </w:r>
    </w:p>
    <w:p>
      <w:pPr>
        <w:pStyle w:val="6"/>
        <w:widowControl/>
        <w:spacing w:before="0" w:after="0" w:line="600" w:lineRule="exact"/>
        <w:rPr>
          <w:rFonts w:ascii="Calibri" w:hAnsi="Calibri" w:eastAsia="宋体"/>
          <w:color w:val="auto"/>
        </w:rPr>
      </w:pPr>
      <w:r>
        <w:rPr>
          <w:rFonts w:hint="eastAsia" w:ascii="Calibri" w:hAnsi="Calibri" w:eastAsia="宋体"/>
          <w:color w:val="auto"/>
        </w:rPr>
        <w:t>【享受条件】</w:t>
      </w:r>
    </w:p>
    <w:p>
      <w:pPr>
        <w:widowControl/>
        <w:spacing w:line="600" w:lineRule="exact"/>
        <w:ind w:firstLine="640" w:firstLineChars="200"/>
        <w:rPr>
          <w:rFonts w:ascii="仿宋_GB2312" w:hAnsi="宋体" w:eastAsia="仿宋_GB2312"/>
          <w:color w:val="auto"/>
          <w:sz w:val="32"/>
          <w:szCs w:val="32"/>
        </w:rPr>
      </w:pPr>
      <w:r>
        <w:rPr>
          <w:rFonts w:ascii="仿宋_GB2312" w:hAnsi="宋体" w:eastAsia="仿宋_GB2312"/>
          <w:color w:val="auto"/>
          <w:sz w:val="32"/>
          <w:szCs w:val="32"/>
        </w:rPr>
        <w:t>1</w:t>
      </w:r>
      <w:r>
        <w:rPr>
          <w:rFonts w:hint="eastAsia" w:ascii="仿宋_GB2312" w:hAnsi="宋体" w:eastAsia="仿宋_GB2312"/>
          <w:color w:val="auto"/>
          <w:sz w:val="32"/>
          <w:szCs w:val="32"/>
        </w:rPr>
        <w:t>.</w:t>
      </w:r>
      <w:r>
        <w:rPr>
          <w:rFonts w:ascii="仿宋_GB2312" w:hAnsi="宋体" w:eastAsia="仿宋_GB2312"/>
          <w:color w:val="auto"/>
          <w:sz w:val="32"/>
          <w:szCs w:val="32"/>
        </w:rPr>
        <w:t>单体装置容积不小于300立方米，年平均日产沼气量不低于300立方米/天，且符合国家有关沼气工程技术规范的项目</w:t>
      </w:r>
      <w:r>
        <w:rPr>
          <w:rFonts w:hint="eastAsia" w:ascii="仿宋_GB2312" w:hAnsi="宋体" w:eastAsia="仿宋_GB2312"/>
          <w:color w:val="auto"/>
          <w:sz w:val="32"/>
          <w:szCs w:val="32"/>
        </w:rPr>
        <w:t>。</w:t>
      </w:r>
    </w:p>
    <w:p>
      <w:pPr>
        <w:widowControl/>
        <w:spacing w:line="600" w:lineRule="exact"/>
        <w:ind w:firstLine="640" w:firstLineChars="200"/>
        <w:rPr>
          <w:rFonts w:ascii="仿宋_GB2312" w:hAnsi="宋体" w:eastAsia="仿宋_GB2312"/>
          <w:color w:val="auto"/>
          <w:sz w:val="32"/>
          <w:szCs w:val="32"/>
        </w:rPr>
      </w:pPr>
      <w:r>
        <w:rPr>
          <w:rFonts w:ascii="仿宋_GB2312" w:hAnsi="宋体" w:eastAsia="仿宋_GB2312"/>
          <w:color w:val="auto"/>
          <w:sz w:val="32"/>
          <w:szCs w:val="32"/>
        </w:rPr>
        <w:t>2</w:t>
      </w:r>
      <w:r>
        <w:rPr>
          <w:rFonts w:hint="eastAsia" w:ascii="仿宋_GB2312" w:hAnsi="宋体" w:eastAsia="仿宋_GB2312"/>
          <w:color w:val="auto"/>
          <w:sz w:val="32"/>
          <w:szCs w:val="32"/>
        </w:rPr>
        <w:t>.</w:t>
      </w:r>
      <w:r>
        <w:rPr>
          <w:rFonts w:ascii="仿宋_GB2312" w:hAnsi="宋体" w:eastAsia="仿宋_GB2312"/>
          <w:color w:val="auto"/>
          <w:sz w:val="32"/>
          <w:szCs w:val="32"/>
        </w:rPr>
        <w:t>废水排放、废渣处置、沼气利用符合国家和地方有关标准，不产生二次污染</w:t>
      </w:r>
      <w:r>
        <w:rPr>
          <w:rFonts w:hint="eastAsia" w:ascii="仿宋_GB2312" w:hAnsi="宋体" w:eastAsia="仿宋_GB2312"/>
          <w:color w:val="auto"/>
          <w:sz w:val="32"/>
          <w:szCs w:val="32"/>
        </w:rPr>
        <w:t>。</w:t>
      </w:r>
    </w:p>
    <w:p>
      <w:pPr>
        <w:widowControl/>
        <w:spacing w:line="600" w:lineRule="exact"/>
        <w:ind w:firstLine="640" w:firstLineChars="200"/>
        <w:rPr>
          <w:rFonts w:ascii="仿宋_GB2312" w:hAnsi="宋体" w:eastAsia="仿宋_GB2312"/>
          <w:color w:val="auto"/>
          <w:sz w:val="32"/>
          <w:szCs w:val="32"/>
        </w:rPr>
      </w:pPr>
      <w:r>
        <w:rPr>
          <w:rFonts w:ascii="仿宋_GB2312" w:hAnsi="宋体" w:eastAsia="仿宋_GB2312"/>
          <w:color w:val="auto"/>
          <w:sz w:val="32"/>
          <w:szCs w:val="32"/>
        </w:rPr>
        <w:t>3</w:t>
      </w:r>
      <w:r>
        <w:rPr>
          <w:rFonts w:hint="eastAsia" w:ascii="仿宋_GB2312" w:hAnsi="宋体" w:eastAsia="仿宋_GB2312"/>
          <w:color w:val="auto"/>
          <w:sz w:val="32"/>
          <w:szCs w:val="32"/>
        </w:rPr>
        <w:t>.</w:t>
      </w:r>
      <w:r>
        <w:rPr>
          <w:rFonts w:ascii="仿宋_GB2312" w:hAnsi="宋体" w:eastAsia="仿宋_GB2312"/>
          <w:color w:val="auto"/>
          <w:sz w:val="32"/>
          <w:szCs w:val="32"/>
        </w:rPr>
        <w:t>项目包括完整的发酵原料的预处理设施、沼渣和沼液的综合利用或进一步处理系统，沼气净化、储存、输配和利用系统</w:t>
      </w:r>
      <w:r>
        <w:rPr>
          <w:rFonts w:hint="eastAsia" w:ascii="仿宋_GB2312" w:hAnsi="宋体" w:eastAsia="仿宋_GB2312"/>
          <w:color w:val="auto"/>
          <w:sz w:val="32"/>
          <w:szCs w:val="32"/>
        </w:rPr>
        <w:t>。</w:t>
      </w:r>
    </w:p>
    <w:p>
      <w:pPr>
        <w:widowControl/>
        <w:spacing w:line="600" w:lineRule="exact"/>
        <w:ind w:firstLine="640" w:firstLineChars="200"/>
        <w:rPr>
          <w:rFonts w:ascii="仿宋_GB2312" w:hAnsi="宋体" w:eastAsia="仿宋_GB2312"/>
          <w:color w:val="auto"/>
          <w:sz w:val="32"/>
          <w:szCs w:val="32"/>
        </w:rPr>
      </w:pPr>
      <w:r>
        <w:rPr>
          <w:rFonts w:ascii="仿宋_GB2312" w:hAnsi="宋体" w:eastAsia="仿宋_GB2312"/>
          <w:color w:val="auto"/>
          <w:sz w:val="32"/>
          <w:szCs w:val="32"/>
        </w:rPr>
        <w:t>4</w:t>
      </w:r>
      <w:r>
        <w:rPr>
          <w:rFonts w:hint="eastAsia" w:ascii="仿宋_GB2312" w:hAnsi="宋体" w:eastAsia="仿宋_GB2312"/>
          <w:color w:val="auto"/>
          <w:sz w:val="32"/>
          <w:szCs w:val="32"/>
        </w:rPr>
        <w:t>.</w:t>
      </w:r>
      <w:r>
        <w:rPr>
          <w:rFonts w:ascii="仿宋_GB2312" w:hAnsi="宋体" w:eastAsia="仿宋_GB2312"/>
          <w:color w:val="auto"/>
          <w:sz w:val="32"/>
          <w:szCs w:val="32"/>
        </w:rPr>
        <w:t>项目设计、施工和运行管理人员具备国家相应职业资格</w:t>
      </w:r>
      <w:r>
        <w:rPr>
          <w:rFonts w:hint="eastAsia" w:ascii="仿宋_GB2312" w:hAnsi="宋体" w:eastAsia="仿宋_GB2312"/>
          <w:color w:val="auto"/>
          <w:sz w:val="32"/>
          <w:szCs w:val="32"/>
        </w:rPr>
        <w:t>。</w:t>
      </w:r>
    </w:p>
    <w:p>
      <w:pPr>
        <w:widowControl/>
        <w:spacing w:line="600" w:lineRule="exact"/>
        <w:ind w:firstLine="640" w:firstLineChars="200"/>
        <w:rPr>
          <w:rFonts w:ascii="仿宋_GB2312" w:hAnsi="宋体" w:eastAsia="仿宋_GB2312"/>
          <w:color w:val="auto"/>
          <w:sz w:val="32"/>
          <w:szCs w:val="32"/>
        </w:rPr>
      </w:pPr>
      <w:r>
        <w:rPr>
          <w:rFonts w:ascii="仿宋_GB2312" w:hAnsi="宋体" w:eastAsia="仿宋_GB2312"/>
          <w:color w:val="auto"/>
          <w:sz w:val="32"/>
          <w:szCs w:val="32"/>
        </w:rPr>
        <w:t>5</w:t>
      </w:r>
      <w:r>
        <w:rPr>
          <w:rFonts w:hint="eastAsia" w:ascii="仿宋_GB2312" w:hAnsi="宋体" w:eastAsia="仿宋_GB2312"/>
          <w:color w:val="auto"/>
          <w:sz w:val="32"/>
          <w:szCs w:val="32"/>
        </w:rPr>
        <w:t>.</w:t>
      </w:r>
      <w:r>
        <w:rPr>
          <w:rFonts w:ascii="仿宋_GB2312" w:hAnsi="宋体" w:eastAsia="仿宋_GB2312"/>
          <w:color w:val="auto"/>
          <w:sz w:val="32"/>
          <w:szCs w:val="32"/>
        </w:rPr>
        <w:t>项目按照国家法律法规要求，通过相关验收</w:t>
      </w:r>
      <w:r>
        <w:rPr>
          <w:rFonts w:hint="eastAsia" w:ascii="仿宋_GB2312" w:hAnsi="宋体" w:eastAsia="仿宋_GB2312"/>
          <w:color w:val="auto"/>
          <w:sz w:val="32"/>
          <w:szCs w:val="32"/>
        </w:rPr>
        <w:t>。</w:t>
      </w:r>
    </w:p>
    <w:p>
      <w:pPr>
        <w:widowControl/>
        <w:spacing w:line="600" w:lineRule="exact"/>
        <w:ind w:firstLine="640" w:firstLineChars="200"/>
        <w:rPr>
          <w:rFonts w:ascii="仿宋_GB2312" w:hAnsi="宋体" w:eastAsia="仿宋_GB2312"/>
          <w:color w:val="auto"/>
          <w:sz w:val="32"/>
          <w:szCs w:val="32"/>
        </w:rPr>
      </w:pPr>
      <w:r>
        <w:rPr>
          <w:rFonts w:ascii="仿宋_GB2312" w:hAnsi="宋体" w:eastAsia="仿宋_GB2312"/>
          <w:color w:val="auto"/>
          <w:sz w:val="32"/>
          <w:szCs w:val="32"/>
        </w:rPr>
        <w:t>6</w:t>
      </w:r>
      <w:r>
        <w:rPr>
          <w:rFonts w:hint="eastAsia" w:ascii="仿宋_GB2312" w:hAnsi="宋体" w:eastAsia="仿宋_GB2312"/>
          <w:color w:val="auto"/>
          <w:sz w:val="32"/>
          <w:szCs w:val="32"/>
        </w:rPr>
        <w:t>.</w:t>
      </w:r>
      <w:r>
        <w:rPr>
          <w:rFonts w:ascii="仿宋_GB2312" w:hAnsi="宋体" w:eastAsia="仿宋_GB2312"/>
          <w:color w:val="auto"/>
          <w:sz w:val="32"/>
          <w:szCs w:val="32"/>
        </w:rPr>
        <w:t>国务院财政、税务主管部门规定的其他条件。</w:t>
      </w:r>
    </w:p>
    <w:p>
      <w:pPr>
        <w:pStyle w:val="6"/>
        <w:widowControl/>
        <w:spacing w:before="0" w:after="0" w:line="600" w:lineRule="exact"/>
        <w:rPr>
          <w:rFonts w:ascii="Calibri" w:hAnsi="Calibri" w:eastAsia="宋体"/>
          <w:color w:val="auto"/>
        </w:rPr>
      </w:pPr>
      <w:r>
        <w:rPr>
          <w:rFonts w:hint="eastAsia" w:ascii="Calibri" w:hAnsi="Calibri" w:eastAsia="宋体"/>
          <w:color w:val="auto"/>
        </w:rPr>
        <w:t>【政策依据】</w:t>
      </w:r>
    </w:p>
    <w:p>
      <w:pPr>
        <w:widowControl/>
        <w:spacing w:line="600" w:lineRule="exact"/>
        <w:ind w:firstLine="640" w:firstLineChars="200"/>
        <w:rPr>
          <w:rFonts w:ascii="仿宋_GB2312" w:hAnsi="黑体" w:eastAsia="仿宋_GB2312" w:cs="黑体"/>
          <w:color w:val="auto"/>
          <w:sz w:val="32"/>
          <w:szCs w:val="32"/>
        </w:rPr>
      </w:pPr>
      <w:r>
        <w:rPr>
          <w:rFonts w:hint="eastAsia" w:ascii="仿宋_GB2312" w:hAnsi="黑体" w:eastAsia="仿宋_GB2312" w:cs="黑体"/>
          <w:color w:val="auto"/>
          <w:sz w:val="32"/>
          <w:szCs w:val="32"/>
        </w:rPr>
        <w:t>1.</w:t>
      </w:r>
      <w:r>
        <w:rPr>
          <w:rFonts w:ascii="仿宋_GB2312" w:hAnsi="黑体" w:eastAsia="仿宋_GB2312" w:cs="黑体"/>
          <w:color w:val="auto"/>
          <w:sz w:val="32"/>
          <w:szCs w:val="32"/>
        </w:rPr>
        <w:t>《中华人民共和国企业所得税法》第二十七条</w:t>
      </w:r>
    </w:p>
    <w:p>
      <w:pPr>
        <w:widowControl/>
        <w:spacing w:line="600" w:lineRule="exact"/>
        <w:ind w:firstLine="640" w:firstLineChars="200"/>
        <w:rPr>
          <w:rFonts w:ascii="仿宋_GB2312" w:hAnsi="黑体" w:eastAsia="仿宋_GB2312" w:cs="黑体"/>
          <w:color w:val="auto"/>
          <w:sz w:val="32"/>
          <w:szCs w:val="32"/>
        </w:rPr>
      </w:pPr>
      <w:r>
        <w:rPr>
          <w:rFonts w:hint="eastAsia" w:ascii="仿宋_GB2312" w:hAnsi="黑体" w:eastAsia="仿宋_GB2312" w:cs="黑体"/>
          <w:color w:val="auto"/>
          <w:sz w:val="32"/>
          <w:szCs w:val="32"/>
        </w:rPr>
        <w:t>2.</w:t>
      </w:r>
      <w:r>
        <w:rPr>
          <w:rFonts w:ascii="仿宋_GB2312" w:hAnsi="黑体" w:eastAsia="仿宋_GB2312" w:cs="黑体"/>
          <w:color w:val="auto"/>
          <w:sz w:val="32"/>
          <w:szCs w:val="32"/>
        </w:rPr>
        <w:t>《中华人民共和国企业所得税法实施条例》第八十八条</w:t>
      </w:r>
    </w:p>
    <w:p>
      <w:pPr>
        <w:widowControl/>
        <w:spacing w:line="600" w:lineRule="exact"/>
        <w:ind w:firstLine="640" w:firstLineChars="200"/>
        <w:rPr>
          <w:rFonts w:ascii="仿宋_GB2312" w:hAnsi="黑体" w:eastAsia="仿宋_GB2312" w:cs="黑体"/>
          <w:color w:val="auto"/>
          <w:sz w:val="32"/>
          <w:szCs w:val="32"/>
        </w:rPr>
      </w:pPr>
      <w:r>
        <w:rPr>
          <w:rFonts w:hint="eastAsia" w:ascii="仿宋_GB2312" w:hAnsi="黑体" w:eastAsia="仿宋_GB2312" w:cs="黑体"/>
          <w:color w:val="auto"/>
          <w:sz w:val="32"/>
          <w:szCs w:val="32"/>
        </w:rPr>
        <w:t>3.《财政部 国家税务总局 国家发展改革委关于公布环境保护节能节水项目企业所得税优惠目录（试行）的通知》（财税〔2009〕166号）</w:t>
      </w:r>
    </w:p>
    <w:p>
      <w:pPr>
        <w:widowControl/>
        <w:spacing w:line="600" w:lineRule="exact"/>
        <w:ind w:firstLine="640" w:firstLineChars="200"/>
        <w:rPr>
          <w:rFonts w:ascii="仿宋_GB2312" w:hAnsi="黑体" w:eastAsia="仿宋_GB2312" w:cs="黑体"/>
          <w:color w:val="auto"/>
          <w:sz w:val="32"/>
          <w:szCs w:val="32"/>
        </w:rPr>
      </w:pPr>
      <w:r>
        <w:rPr>
          <w:rFonts w:hint="eastAsia" w:ascii="仿宋_GB2312" w:hAnsi="黑体" w:eastAsia="仿宋_GB2312" w:cs="黑体"/>
          <w:color w:val="auto"/>
          <w:sz w:val="32"/>
          <w:szCs w:val="32"/>
        </w:rPr>
        <w:t>4.</w:t>
      </w:r>
      <w:r>
        <w:rPr>
          <w:rFonts w:ascii="仿宋_GB2312" w:hAnsi="黑体" w:eastAsia="仿宋_GB2312" w:cs="黑体"/>
          <w:color w:val="auto"/>
          <w:sz w:val="32"/>
          <w:szCs w:val="32"/>
        </w:rPr>
        <w:t>《财政部</w:t>
      </w:r>
      <w:r>
        <w:rPr>
          <w:rFonts w:hint="eastAsia" w:ascii="仿宋_GB2312" w:hAnsi="黑体" w:eastAsia="仿宋_GB2312" w:cs="黑体"/>
          <w:color w:val="auto"/>
          <w:sz w:val="32"/>
          <w:szCs w:val="32"/>
        </w:rPr>
        <w:t xml:space="preserve"> </w:t>
      </w:r>
      <w:r>
        <w:rPr>
          <w:rFonts w:ascii="仿宋_GB2312" w:hAnsi="黑体" w:eastAsia="仿宋_GB2312" w:cs="黑体"/>
          <w:color w:val="auto"/>
          <w:sz w:val="32"/>
          <w:szCs w:val="32"/>
        </w:rPr>
        <w:t>国家税务总局关于公共基础设施项目和环境保护节能节水项目企业所得税优惠政策问题的通知》(财税〔2012〕10号)</w:t>
      </w:r>
    </w:p>
    <w:p>
      <w:pPr>
        <w:widowControl/>
        <w:spacing w:line="600" w:lineRule="exact"/>
        <w:ind w:firstLine="640" w:firstLineChars="200"/>
        <w:rPr>
          <w:rFonts w:ascii="黑体" w:hAnsi="楷体" w:eastAsia="黑体"/>
          <w:color w:val="auto"/>
          <w:sz w:val="32"/>
          <w:szCs w:val="32"/>
        </w:rPr>
      </w:pPr>
    </w:p>
    <w:p>
      <w:pPr>
        <w:pStyle w:val="5"/>
        <w:widowControl/>
        <w:numPr>
          <w:ilvl w:val="0"/>
          <w:numId w:val="3"/>
        </w:numPr>
        <w:spacing w:before="0" w:after="0" w:line="600" w:lineRule="exact"/>
        <w:ind w:left="0" w:firstLine="0"/>
        <w:rPr>
          <w:rFonts w:ascii="Calibri" w:hAnsi="Calibri"/>
          <w:color w:val="auto"/>
        </w:rPr>
      </w:pPr>
      <w:bookmarkStart w:id="5063" w:name="_Toc17003"/>
      <w:r>
        <w:rPr>
          <w:rFonts w:hint="eastAsia" w:ascii="Calibri" w:hAnsi="Calibri"/>
          <w:color w:val="auto"/>
        </w:rPr>
        <w:t>对符合条件的从事污染防治的第三方企业减按15%的税率征收企业所得税</w:t>
      </w:r>
      <w:bookmarkEnd w:id="5063"/>
    </w:p>
    <w:p>
      <w:pPr>
        <w:pStyle w:val="6"/>
        <w:widowControl/>
        <w:spacing w:before="0" w:after="0" w:line="600" w:lineRule="exact"/>
        <w:rPr>
          <w:rFonts w:ascii="Calibri" w:hAnsi="Calibri" w:eastAsia="宋体"/>
          <w:color w:val="auto"/>
        </w:rPr>
      </w:pPr>
      <w:r>
        <w:rPr>
          <w:rFonts w:hint="eastAsia" w:ascii="Calibri" w:hAnsi="Calibri" w:eastAsia="宋体"/>
          <w:color w:val="auto"/>
        </w:rPr>
        <w:t>【享受主体】</w:t>
      </w:r>
    </w:p>
    <w:p>
      <w:pPr>
        <w:widowControl/>
        <w:spacing w:line="600" w:lineRule="exact"/>
        <w:ind w:firstLine="640" w:firstLineChars="200"/>
        <w:rPr>
          <w:rFonts w:ascii="仿宋_GB2312" w:hAnsi="宋体" w:eastAsia="仿宋_GB2312"/>
          <w:color w:val="auto"/>
          <w:sz w:val="32"/>
          <w:szCs w:val="32"/>
        </w:rPr>
      </w:pPr>
      <w:r>
        <w:rPr>
          <w:rFonts w:hint="eastAsia" w:ascii="仿宋_GB2312" w:hAnsi="宋体" w:eastAsia="仿宋_GB2312"/>
          <w:color w:val="auto"/>
          <w:sz w:val="32"/>
          <w:szCs w:val="32"/>
        </w:rPr>
        <w:t>受排污企业或政府委托，负责环境污染治理设施（包括自动连续监测设施，下同）运营维护的企业</w:t>
      </w:r>
    </w:p>
    <w:p>
      <w:pPr>
        <w:pStyle w:val="6"/>
        <w:widowControl/>
        <w:spacing w:before="0" w:after="0" w:line="600" w:lineRule="exact"/>
        <w:rPr>
          <w:rFonts w:ascii="Calibri" w:hAnsi="Calibri" w:eastAsia="宋体"/>
          <w:color w:val="auto"/>
        </w:rPr>
      </w:pPr>
      <w:r>
        <w:rPr>
          <w:rFonts w:hint="eastAsia" w:ascii="Calibri" w:hAnsi="Calibri" w:eastAsia="宋体"/>
          <w:color w:val="auto"/>
        </w:rPr>
        <w:t>【优惠内容】</w:t>
      </w:r>
    </w:p>
    <w:p>
      <w:pPr>
        <w:pStyle w:val="6"/>
        <w:widowControl/>
        <w:spacing w:before="0" w:after="0" w:line="600" w:lineRule="exact"/>
        <w:ind w:firstLine="640" w:firstLineChars="200"/>
        <w:rPr>
          <w:rFonts w:hint="eastAsia" w:ascii="仿宋_GB2312" w:hAnsi="宋体" w:eastAsia="仿宋_GB2312" w:cs="Times New Roman"/>
          <w:b w:val="0"/>
          <w:color w:val="auto"/>
          <w:kern w:val="2"/>
          <w:sz w:val="32"/>
          <w:szCs w:val="32"/>
          <w:lang w:val="en-US" w:eastAsia="zh-CN" w:bidi="ar-SA"/>
        </w:rPr>
      </w:pPr>
      <w:r>
        <w:rPr>
          <w:rFonts w:hint="eastAsia" w:ascii="仿宋_GB2312" w:hAnsi="宋体" w:eastAsia="仿宋_GB2312" w:cs="Times New Roman"/>
          <w:b w:val="0"/>
          <w:color w:val="auto"/>
          <w:kern w:val="2"/>
          <w:sz w:val="32"/>
          <w:szCs w:val="32"/>
          <w:lang w:val="en-US" w:eastAsia="zh-CN" w:bidi="ar-SA"/>
        </w:rPr>
        <w:t>自2019年1月1日起至2023年12月31日，对符合条件的从事污染防治的第三方企业（以下称第三方防治企业）减按15%的税率征收企业所得税。【享受条件】</w:t>
      </w:r>
    </w:p>
    <w:p>
      <w:pPr>
        <w:widowControl/>
        <w:shd w:val="clear" w:color="auto" w:fill="FFFFFF"/>
        <w:spacing w:line="600" w:lineRule="exact"/>
        <w:ind w:left="0"/>
        <w:rPr>
          <w:rFonts w:ascii="仿宋_GB2312" w:hAnsi="宋体" w:eastAsia="仿宋_GB2312"/>
          <w:color w:val="auto"/>
          <w:sz w:val="32"/>
          <w:szCs w:val="32"/>
        </w:rPr>
      </w:pPr>
      <w:r>
        <w:rPr>
          <w:rFonts w:hint="eastAsia" w:ascii="仿宋_GB2312" w:hAnsi="宋体" w:eastAsia="仿宋_GB2312"/>
          <w:color w:val="auto"/>
          <w:sz w:val="32"/>
          <w:szCs w:val="32"/>
        </w:rPr>
        <w:t xml:space="preserve">    第三方防治企业应当同时符合以下条件：</w:t>
      </w:r>
    </w:p>
    <w:p>
      <w:pPr>
        <w:widowControl/>
        <w:shd w:val="clear" w:color="auto" w:fill="FFFFFF"/>
        <w:spacing w:line="600" w:lineRule="exact"/>
        <w:ind w:left="0"/>
        <w:rPr>
          <w:rFonts w:ascii="仿宋_GB2312" w:hAnsi="宋体" w:eastAsia="仿宋_GB2312"/>
          <w:color w:val="auto"/>
          <w:sz w:val="32"/>
          <w:szCs w:val="32"/>
        </w:rPr>
      </w:pPr>
      <w:r>
        <w:rPr>
          <w:rFonts w:hint="eastAsia" w:ascii="仿宋_GB2312" w:hAnsi="宋体" w:eastAsia="仿宋_GB2312"/>
          <w:color w:val="auto"/>
          <w:sz w:val="32"/>
          <w:szCs w:val="32"/>
        </w:rPr>
        <w:t>　　1.在中国境内（不包括港、澳、台地区）依法注册的居民企业；</w:t>
      </w:r>
    </w:p>
    <w:p>
      <w:pPr>
        <w:widowControl/>
        <w:shd w:val="clear" w:color="auto" w:fill="FFFFFF"/>
        <w:spacing w:line="600" w:lineRule="exact"/>
        <w:ind w:left="0"/>
        <w:rPr>
          <w:rFonts w:ascii="仿宋_GB2312" w:hAnsi="宋体" w:eastAsia="仿宋_GB2312"/>
          <w:color w:val="auto"/>
          <w:sz w:val="32"/>
          <w:szCs w:val="32"/>
        </w:rPr>
      </w:pPr>
      <w:r>
        <w:rPr>
          <w:rFonts w:hint="eastAsia" w:ascii="仿宋_GB2312" w:hAnsi="宋体" w:eastAsia="仿宋_GB2312"/>
          <w:color w:val="auto"/>
          <w:sz w:val="32"/>
          <w:szCs w:val="32"/>
        </w:rPr>
        <w:t>　　2.具有1年以上连续从事环境污染治理设施运营实践，且能够保证设施正常运行；</w:t>
      </w:r>
    </w:p>
    <w:p>
      <w:pPr>
        <w:widowControl/>
        <w:shd w:val="clear" w:color="auto" w:fill="FFFFFF"/>
        <w:spacing w:line="600" w:lineRule="exact"/>
        <w:ind w:left="0"/>
        <w:rPr>
          <w:rFonts w:ascii="仿宋_GB2312" w:hAnsi="宋体" w:eastAsia="仿宋_GB2312"/>
          <w:color w:val="auto"/>
          <w:sz w:val="32"/>
          <w:szCs w:val="32"/>
        </w:rPr>
      </w:pPr>
      <w:r>
        <w:rPr>
          <w:rFonts w:hint="eastAsia" w:ascii="仿宋_GB2312" w:hAnsi="宋体" w:eastAsia="仿宋_GB2312"/>
          <w:color w:val="auto"/>
          <w:sz w:val="32"/>
          <w:szCs w:val="32"/>
        </w:rPr>
        <w:t>　　3.具有至少5名从事本领域工作且具有环保相关专业中级及以上技术职称的技术人员，或者至少2名从事本领域工作且具有环保相关专业高级及以上技术职称的技术人员；</w:t>
      </w:r>
    </w:p>
    <w:p>
      <w:pPr>
        <w:widowControl/>
        <w:shd w:val="clear" w:color="auto" w:fill="FFFFFF"/>
        <w:spacing w:line="600" w:lineRule="exact"/>
        <w:ind w:left="0"/>
        <w:rPr>
          <w:rFonts w:ascii="仿宋_GB2312" w:hAnsi="宋体" w:eastAsia="仿宋_GB2312"/>
          <w:color w:val="auto"/>
          <w:sz w:val="32"/>
          <w:szCs w:val="32"/>
        </w:rPr>
      </w:pPr>
      <w:r>
        <w:rPr>
          <w:rFonts w:hint="eastAsia" w:ascii="仿宋_GB2312" w:hAnsi="宋体" w:eastAsia="仿宋_GB2312"/>
          <w:color w:val="auto"/>
          <w:sz w:val="32"/>
          <w:szCs w:val="32"/>
        </w:rPr>
        <w:t>　　4.从事环境保护设施运营服务的年度营业收入占总收入的比例不低于60%；</w:t>
      </w:r>
    </w:p>
    <w:p>
      <w:pPr>
        <w:widowControl/>
        <w:shd w:val="clear" w:color="auto" w:fill="FFFFFF"/>
        <w:spacing w:line="600" w:lineRule="exact"/>
        <w:ind w:left="0"/>
        <w:rPr>
          <w:rFonts w:ascii="仿宋_GB2312" w:hAnsi="宋体" w:eastAsia="仿宋_GB2312"/>
          <w:color w:val="auto"/>
          <w:sz w:val="32"/>
          <w:szCs w:val="32"/>
        </w:rPr>
      </w:pPr>
      <w:r>
        <w:rPr>
          <w:rFonts w:hint="eastAsia" w:ascii="仿宋_GB2312" w:hAnsi="宋体" w:eastAsia="仿宋_GB2312"/>
          <w:color w:val="auto"/>
          <w:sz w:val="32"/>
          <w:szCs w:val="32"/>
        </w:rPr>
        <w:t>　　5.具备检验能力，拥有自有实验室，仪器配置可满足运行服务范围内常规污染物指标的检测需求；</w:t>
      </w:r>
    </w:p>
    <w:p>
      <w:pPr>
        <w:widowControl/>
        <w:shd w:val="clear" w:color="auto" w:fill="FFFFFF"/>
        <w:spacing w:line="600" w:lineRule="exact"/>
        <w:ind w:left="0"/>
        <w:rPr>
          <w:rFonts w:ascii="仿宋_GB2312" w:hAnsi="宋体" w:eastAsia="仿宋_GB2312"/>
          <w:color w:val="auto"/>
          <w:sz w:val="32"/>
          <w:szCs w:val="32"/>
        </w:rPr>
      </w:pPr>
      <w:r>
        <w:rPr>
          <w:rFonts w:hint="eastAsia" w:ascii="仿宋_GB2312" w:hAnsi="宋体" w:eastAsia="仿宋_GB2312"/>
          <w:color w:val="auto"/>
          <w:sz w:val="32"/>
          <w:szCs w:val="32"/>
        </w:rPr>
        <w:t>　　6.保证其运营的环境保护设施正常运行，使污染物排放指标能够连续稳定达到国家或者地方规定的排放标准要求；</w:t>
      </w:r>
    </w:p>
    <w:p>
      <w:pPr>
        <w:widowControl/>
        <w:shd w:val="clear" w:color="auto" w:fill="FFFFFF"/>
        <w:spacing w:line="600" w:lineRule="exact"/>
        <w:ind w:left="0"/>
        <w:rPr>
          <w:rFonts w:ascii="仿宋_GB2312" w:hAnsi="宋体" w:eastAsia="仿宋_GB2312"/>
          <w:color w:val="auto"/>
          <w:sz w:val="32"/>
          <w:szCs w:val="32"/>
        </w:rPr>
      </w:pPr>
      <w:r>
        <w:rPr>
          <w:rFonts w:hint="eastAsia" w:ascii="仿宋_GB2312" w:hAnsi="宋体" w:eastAsia="仿宋_GB2312"/>
          <w:color w:val="auto"/>
          <w:sz w:val="32"/>
          <w:szCs w:val="32"/>
        </w:rPr>
        <w:t>　　7.具有良好的纳税信用，近三年内纳税信用等级未被评定为C级或D级。</w:t>
      </w:r>
    </w:p>
    <w:p>
      <w:pPr>
        <w:pStyle w:val="6"/>
        <w:widowControl/>
        <w:spacing w:before="0" w:after="0" w:line="600" w:lineRule="exact"/>
        <w:rPr>
          <w:rFonts w:ascii="Calibri" w:hAnsi="Calibri" w:eastAsia="宋体"/>
          <w:color w:val="auto"/>
        </w:rPr>
      </w:pPr>
      <w:r>
        <w:rPr>
          <w:rFonts w:hint="eastAsia" w:ascii="Calibri" w:hAnsi="Calibri" w:eastAsia="宋体"/>
          <w:color w:val="auto"/>
        </w:rPr>
        <w:t>【政策依据】</w:t>
      </w:r>
    </w:p>
    <w:p>
      <w:pPr>
        <w:widowControl/>
        <w:spacing w:line="600" w:lineRule="exact"/>
        <w:ind w:firstLine="640" w:firstLineChars="200"/>
        <w:rPr>
          <w:rFonts w:hint="eastAsia" w:ascii="仿宋_GB2312" w:hAnsi="黑体" w:eastAsia="仿宋_GB2312" w:cs="黑体"/>
          <w:color w:val="auto"/>
          <w:sz w:val="32"/>
          <w:szCs w:val="32"/>
        </w:rPr>
      </w:pPr>
      <w:r>
        <w:rPr>
          <w:rFonts w:hint="eastAsia" w:ascii="仿宋_GB2312" w:hAnsi="黑体" w:eastAsia="仿宋_GB2312" w:cs="黑体"/>
          <w:color w:val="auto"/>
          <w:sz w:val="32"/>
          <w:szCs w:val="32"/>
        </w:rPr>
        <w:t>1.《财政部 税务总局 国家发展改革委 生态环境部关于从事污染防治的第三方企业所得税政策问题的公告》(财政部 税务总局 国家发展改革委 生态环境部公告2019年第60号)</w:t>
      </w:r>
    </w:p>
    <w:p>
      <w:pPr>
        <w:widowControl/>
        <w:spacing w:line="600" w:lineRule="exact"/>
        <w:ind w:firstLine="640" w:firstLineChars="200"/>
        <w:rPr>
          <w:rFonts w:ascii="黑体" w:hAnsi="黑体" w:eastAsia="黑体" w:cs="黑体"/>
          <w:color w:val="auto"/>
          <w:sz w:val="32"/>
          <w:szCs w:val="32"/>
        </w:rPr>
      </w:pPr>
      <w:r>
        <w:rPr>
          <w:rFonts w:hint="eastAsia" w:ascii="仿宋_GB2312" w:hAnsi="黑体" w:eastAsia="仿宋_GB2312" w:cs="黑体"/>
          <w:color w:val="auto"/>
          <w:sz w:val="32"/>
          <w:szCs w:val="32"/>
        </w:rPr>
        <w:t>2.《财政部 税务总局关于延长部分税收优惠政策执行期限的公告》（财政部 税务总局公告2022年第4号）</w:t>
      </w:r>
    </w:p>
    <w:p>
      <w:pPr>
        <w:pStyle w:val="3"/>
        <w:widowControl/>
        <w:numPr>
          <w:ilvl w:val="0"/>
          <w:numId w:val="1"/>
        </w:numPr>
        <w:spacing w:before="0" w:after="0" w:line="600" w:lineRule="exact"/>
        <w:ind w:firstLine="0"/>
        <w:rPr>
          <w:rFonts w:hint="eastAsia" w:ascii="黑体" w:hAnsi="黑体" w:eastAsia="黑体"/>
          <w:color w:val="auto"/>
          <w:kern w:val="2"/>
          <w:sz w:val="36"/>
          <w:szCs w:val="36"/>
        </w:rPr>
      </w:pPr>
      <w:bookmarkStart w:id="5064" w:name="_Toc512497874"/>
      <w:bookmarkStart w:id="5065" w:name="_Toc30415"/>
      <w:bookmarkStart w:id="5066" w:name="_Toc27770"/>
      <w:bookmarkStart w:id="5067" w:name="_Toc512497749"/>
      <w:bookmarkStart w:id="5068" w:name="_Toc13989"/>
      <w:bookmarkStart w:id="5069" w:name="_Toc20706"/>
      <w:bookmarkStart w:id="5070" w:name="_Toc14170"/>
      <w:bookmarkStart w:id="5071" w:name="_Toc2234"/>
      <w:bookmarkStart w:id="5072" w:name="_Toc26950"/>
      <w:bookmarkStart w:id="5073" w:name="_Toc29964"/>
      <w:bookmarkStart w:id="5074" w:name="_Toc24159"/>
      <w:bookmarkStart w:id="5075" w:name="_Toc29453"/>
      <w:bookmarkStart w:id="5076" w:name="_Toc12487"/>
      <w:bookmarkStart w:id="5077" w:name="_Toc8864"/>
      <w:bookmarkStart w:id="5078" w:name="_Toc1982"/>
      <w:bookmarkStart w:id="5079" w:name="_Toc19132"/>
      <w:bookmarkStart w:id="5080" w:name="_Toc23148"/>
      <w:r>
        <w:rPr>
          <w:rFonts w:hint="eastAsia" w:ascii="黑体" w:hAnsi="黑体" w:eastAsia="黑体"/>
          <w:color w:val="auto"/>
          <w:kern w:val="2"/>
          <w:sz w:val="36"/>
          <w:szCs w:val="36"/>
        </w:rPr>
        <w:t>促进贫困地区加快发展</w:t>
      </w:r>
      <w:bookmarkEnd w:id="5064"/>
      <w:bookmarkEnd w:id="5065"/>
      <w:bookmarkEnd w:id="5066"/>
      <w:bookmarkEnd w:id="5067"/>
      <w:bookmarkEnd w:id="5068"/>
      <w:bookmarkEnd w:id="5069"/>
      <w:bookmarkEnd w:id="5070"/>
      <w:bookmarkEnd w:id="5071"/>
      <w:bookmarkEnd w:id="5072"/>
      <w:bookmarkEnd w:id="5073"/>
      <w:bookmarkEnd w:id="5074"/>
      <w:bookmarkEnd w:id="5075"/>
      <w:bookmarkEnd w:id="5076"/>
      <w:bookmarkEnd w:id="5077"/>
      <w:bookmarkEnd w:id="5078"/>
      <w:bookmarkEnd w:id="5079"/>
      <w:bookmarkEnd w:id="5080"/>
    </w:p>
    <w:p>
      <w:pPr>
        <w:pStyle w:val="5"/>
        <w:widowControl/>
        <w:numPr>
          <w:ilvl w:val="0"/>
          <w:numId w:val="3"/>
        </w:numPr>
        <w:spacing w:before="0" w:after="0" w:line="600" w:lineRule="exact"/>
        <w:ind w:left="0" w:firstLine="0"/>
        <w:rPr>
          <w:rFonts w:ascii="Calibri" w:hAnsi="Calibri"/>
          <w:color w:val="auto"/>
        </w:rPr>
      </w:pPr>
      <w:bookmarkStart w:id="5081" w:name="_Toc4427"/>
      <w:r>
        <w:rPr>
          <w:rFonts w:hint="eastAsia"/>
          <w:color w:val="auto"/>
        </w:rPr>
        <w:t>易地扶贫搬迁贫困人口有关收入免征个人所得税</w:t>
      </w:r>
      <w:bookmarkEnd w:id="5081"/>
    </w:p>
    <w:p>
      <w:pPr>
        <w:pStyle w:val="6"/>
        <w:widowControl/>
        <w:spacing w:before="0" w:after="0" w:line="600" w:lineRule="exact"/>
        <w:rPr>
          <w:rFonts w:ascii="Calibri" w:hAnsi="Calibri" w:eastAsia="宋体"/>
          <w:color w:val="auto"/>
        </w:rPr>
      </w:pPr>
      <w:r>
        <w:rPr>
          <w:rFonts w:hint="eastAsia" w:ascii="Calibri" w:hAnsi="Calibri" w:eastAsia="宋体"/>
          <w:color w:val="auto"/>
        </w:rPr>
        <w:t>【享受主体】</w:t>
      </w:r>
    </w:p>
    <w:p>
      <w:pPr>
        <w:widowControl/>
        <w:spacing w:line="600" w:lineRule="exact"/>
        <w:rPr>
          <w:rFonts w:hint="eastAsia" w:ascii="仿宋_GB2312" w:hAnsi="仿宋" w:eastAsia="仿宋_GB2312"/>
          <w:color w:val="auto"/>
          <w:sz w:val="32"/>
          <w:szCs w:val="32"/>
        </w:rPr>
      </w:pPr>
      <w:r>
        <w:rPr>
          <w:rFonts w:hint="eastAsia" w:ascii="仿宋_GB2312" w:hAnsi="仿宋" w:eastAsia="仿宋_GB2312"/>
          <w:color w:val="auto"/>
          <w:sz w:val="32"/>
          <w:szCs w:val="32"/>
        </w:rPr>
        <w:t xml:space="preserve">    易地扶贫搬迁贫困人口</w:t>
      </w:r>
    </w:p>
    <w:p>
      <w:pPr>
        <w:pStyle w:val="6"/>
        <w:widowControl/>
        <w:spacing w:before="0" w:after="0" w:line="600" w:lineRule="exact"/>
        <w:rPr>
          <w:rFonts w:ascii="Calibri" w:hAnsi="Calibri" w:eastAsia="宋体"/>
          <w:color w:val="auto"/>
        </w:rPr>
      </w:pPr>
      <w:r>
        <w:rPr>
          <w:rFonts w:hint="eastAsia" w:ascii="Calibri" w:hAnsi="Calibri" w:eastAsia="宋体"/>
          <w:color w:val="auto"/>
        </w:rPr>
        <w:t>【优惠内容】</w:t>
      </w:r>
    </w:p>
    <w:p>
      <w:pPr>
        <w:widowControl/>
        <w:spacing w:line="600" w:lineRule="exact"/>
        <w:rPr>
          <w:rFonts w:ascii="仿宋_GB2312" w:hAnsi="仿宋" w:eastAsia="仿宋_GB2312"/>
          <w:color w:val="auto"/>
          <w:sz w:val="32"/>
          <w:szCs w:val="32"/>
        </w:rPr>
      </w:pPr>
      <w:r>
        <w:rPr>
          <w:rFonts w:hint="eastAsia" w:ascii="仿宋_GB2312" w:hAnsi="仿宋" w:eastAsia="仿宋_GB2312"/>
          <w:b/>
          <w:color w:val="auto"/>
          <w:sz w:val="32"/>
          <w:szCs w:val="32"/>
        </w:rPr>
        <w:t xml:space="preserve">  </w:t>
      </w:r>
      <w:r>
        <w:rPr>
          <w:rFonts w:hint="eastAsia" w:ascii="仿宋_GB2312" w:hAnsi="仿宋" w:eastAsia="仿宋_GB2312"/>
          <w:color w:val="auto"/>
          <w:sz w:val="32"/>
          <w:szCs w:val="32"/>
        </w:rPr>
        <w:t xml:space="preserve">  2018年1月1日至2025年12月31日，对易地扶贫搬迁贫困人口按规定取得的住房建设补助资金、拆旧复垦奖励资金等与易地扶贫搬迁相关的货币化补偿和易地扶贫搬迁安置住房，免征个人所得税。</w:t>
      </w:r>
    </w:p>
    <w:p>
      <w:pPr>
        <w:pStyle w:val="6"/>
        <w:widowControl/>
        <w:spacing w:before="0" w:after="0" w:line="600" w:lineRule="exact"/>
        <w:rPr>
          <w:rFonts w:ascii="Calibri" w:hAnsi="Calibri" w:eastAsia="宋体"/>
          <w:color w:val="auto"/>
        </w:rPr>
      </w:pPr>
      <w:r>
        <w:rPr>
          <w:rFonts w:hint="eastAsia" w:ascii="Calibri" w:hAnsi="Calibri" w:eastAsia="宋体"/>
          <w:color w:val="auto"/>
        </w:rPr>
        <w:t>【享受条件】</w:t>
      </w:r>
    </w:p>
    <w:p>
      <w:pPr>
        <w:widowControl/>
        <w:spacing w:line="600" w:lineRule="exact"/>
        <w:rPr>
          <w:rFonts w:ascii="仿宋_GB2312" w:hAnsi="仿宋" w:eastAsia="仿宋_GB2312"/>
          <w:color w:val="auto"/>
          <w:sz w:val="32"/>
          <w:szCs w:val="32"/>
        </w:rPr>
      </w:pPr>
      <w:r>
        <w:rPr>
          <w:rFonts w:hint="eastAsia" w:ascii="仿宋_GB2312" w:hAnsi="仿宋" w:eastAsia="仿宋_GB2312"/>
          <w:color w:val="auto"/>
          <w:sz w:val="32"/>
          <w:szCs w:val="32"/>
        </w:rPr>
        <w:t xml:space="preserve">    易地扶贫搬迁项目、易地扶贫搬迁贫困人口、相关安置住房等信息由易地扶贫搬迁工作主管部门确定。</w:t>
      </w:r>
    </w:p>
    <w:p>
      <w:pPr>
        <w:pStyle w:val="6"/>
        <w:widowControl/>
        <w:spacing w:before="0" w:after="0" w:line="600" w:lineRule="exact"/>
        <w:rPr>
          <w:rFonts w:ascii="Calibri" w:hAnsi="Calibri" w:eastAsia="宋体"/>
          <w:color w:val="auto"/>
        </w:rPr>
      </w:pPr>
      <w:r>
        <w:rPr>
          <w:rFonts w:hint="eastAsia" w:ascii="Calibri" w:hAnsi="Calibri" w:eastAsia="宋体"/>
          <w:color w:val="auto"/>
        </w:rPr>
        <w:t>【政策依据】</w:t>
      </w:r>
    </w:p>
    <w:p>
      <w:pPr>
        <w:widowControl/>
        <w:spacing w:line="600" w:lineRule="exact"/>
        <w:ind w:firstLine="640" w:firstLineChars="200"/>
        <w:rPr>
          <w:rFonts w:ascii="仿宋_GB2312" w:hAnsi="黑体" w:eastAsia="仿宋_GB2312" w:cs="黑体"/>
          <w:color w:val="auto"/>
          <w:sz w:val="32"/>
          <w:szCs w:val="32"/>
        </w:rPr>
      </w:pPr>
      <w:r>
        <w:rPr>
          <w:rFonts w:hint="eastAsia" w:ascii="仿宋_GB2312" w:hAnsi="黑体" w:eastAsia="仿宋_GB2312" w:cs="黑体"/>
          <w:color w:val="auto"/>
          <w:sz w:val="32"/>
          <w:szCs w:val="32"/>
        </w:rPr>
        <w:t>1.《财政部 国家税务总局关于易地扶贫搬迁税收优惠政策的通知》(财税〔2018〕135号)第一条</w:t>
      </w:r>
    </w:p>
    <w:p>
      <w:pPr>
        <w:widowControl/>
        <w:spacing w:line="600" w:lineRule="exact"/>
        <w:ind w:firstLine="640" w:firstLineChars="200"/>
        <w:rPr>
          <w:rFonts w:hint="eastAsia" w:ascii="仿宋_GB2312" w:hAnsi="黑体" w:eastAsia="仿宋_GB2312" w:cs="黑体"/>
          <w:color w:val="auto"/>
          <w:sz w:val="32"/>
          <w:szCs w:val="32"/>
        </w:rPr>
      </w:pPr>
      <w:r>
        <w:rPr>
          <w:rFonts w:hint="eastAsia" w:ascii="仿宋_GB2312" w:hAnsi="黑体" w:eastAsia="仿宋_GB2312" w:cs="黑体"/>
          <w:color w:val="auto"/>
          <w:sz w:val="32"/>
          <w:szCs w:val="32"/>
        </w:rPr>
        <w:t>2.《财政部 税务总局关于延长部分税收优惠政策执行期限的公告》（财政部 税务总局公告2021年第6号）第三条</w:t>
      </w:r>
    </w:p>
    <w:p>
      <w:pPr>
        <w:pStyle w:val="2"/>
        <w:rPr>
          <w:color w:val="auto"/>
        </w:rPr>
      </w:pPr>
    </w:p>
    <w:p>
      <w:pPr>
        <w:pStyle w:val="5"/>
        <w:widowControl/>
        <w:numPr>
          <w:ilvl w:val="0"/>
          <w:numId w:val="3"/>
        </w:numPr>
        <w:spacing w:before="0" w:after="0" w:line="600" w:lineRule="exact"/>
        <w:ind w:left="0" w:firstLine="0"/>
        <w:rPr>
          <w:rFonts w:ascii="Calibri" w:hAnsi="Calibri"/>
          <w:color w:val="auto"/>
        </w:rPr>
      </w:pPr>
      <w:bookmarkStart w:id="5082" w:name="_Toc32757"/>
      <w:r>
        <w:rPr>
          <w:rFonts w:hint="eastAsia"/>
          <w:color w:val="auto"/>
        </w:rPr>
        <w:t>易地扶贫搬迁贫困人口取得安置住房免征契税</w:t>
      </w:r>
      <w:bookmarkEnd w:id="5082"/>
    </w:p>
    <w:p>
      <w:pPr>
        <w:pStyle w:val="6"/>
        <w:widowControl/>
        <w:spacing w:before="0" w:after="0" w:line="600" w:lineRule="exact"/>
        <w:rPr>
          <w:rFonts w:ascii="Calibri" w:hAnsi="Calibri" w:eastAsia="宋体"/>
          <w:color w:val="auto"/>
        </w:rPr>
      </w:pPr>
      <w:r>
        <w:rPr>
          <w:rFonts w:hint="eastAsia" w:ascii="Calibri" w:hAnsi="Calibri" w:eastAsia="宋体"/>
          <w:color w:val="auto"/>
        </w:rPr>
        <w:t>【享受主体】</w:t>
      </w:r>
    </w:p>
    <w:p>
      <w:pPr>
        <w:widowControl/>
        <w:spacing w:line="600" w:lineRule="exact"/>
        <w:rPr>
          <w:rFonts w:ascii="仿宋_GB2312" w:hAnsi="仿宋" w:eastAsia="仿宋_GB2312"/>
          <w:color w:val="auto"/>
          <w:sz w:val="32"/>
          <w:szCs w:val="32"/>
        </w:rPr>
      </w:pPr>
      <w:r>
        <w:rPr>
          <w:rFonts w:hint="eastAsia" w:ascii="仿宋_GB2312" w:hAnsi="仿宋" w:eastAsia="仿宋_GB2312"/>
          <w:b/>
          <w:color w:val="auto"/>
          <w:sz w:val="32"/>
          <w:szCs w:val="32"/>
        </w:rPr>
        <w:t xml:space="preserve">    </w:t>
      </w:r>
      <w:r>
        <w:rPr>
          <w:rFonts w:hint="eastAsia" w:ascii="仿宋_GB2312" w:hAnsi="仿宋" w:eastAsia="仿宋_GB2312"/>
          <w:color w:val="auto"/>
          <w:sz w:val="32"/>
          <w:szCs w:val="32"/>
        </w:rPr>
        <w:t>易地扶贫搬迁贫困人口</w:t>
      </w:r>
    </w:p>
    <w:p>
      <w:pPr>
        <w:pStyle w:val="6"/>
        <w:widowControl/>
        <w:spacing w:before="0" w:after="0" w:line="600" w:lineRule="exact"/>
        <w:rPr>
          <w:rFonts w:ascii="Calibri" w:hAnsi="Calibri" w:eastAsia="宋体"/>
          <w:color w:val="auto"/>
        </w:rPr>
      </w:pPr>
      <w:r>
        <w:rPr>
          <w:rFonts w:hint="eastAsia" w:ascii="Calibri" w:hAnsi="Calibri" w:eastAsia="宋体"/>
          <w:color w:val="auto"/>
        </w:rPr>
        <w:t>【优惠内容】</w:t>
      </w:r>
    </w:p>
    <w:p>
      <w:pPr>
        <w:widowControl/>
        <w:spacing w:line="600" w:lineRule="exact"/>
        <w:rPr>
          <w:rFonts w:ascii="仿宋_GB2312" w:hAnsi="仿宋" w:eastAsia="仿宋_GB2312"/>
          <w:b/>
          <w:color w:val="auto"/>
          <w:sz w:val="32"/>
          <w:szCs w:val="32"/>
        </w:rPr>
      </w:pPr>
      <w:r>
        <w:rPr>
          <w:rFonts w:hint="eastAsia" w:ascii="仿宋_GB2312" w:hAnsi="仿宋" w:eastAsia="仿宋_GB2312"/>
          <w:b/>
          <w:color w:val="auto"/>
          <w:sz w:val="32"/>
          <w:szCs w:val="32"/>
        </w:rPr>
        <w:t xml:space="preserve">    </w:t>
      </w:r>
      <w:r>
        <w:rPr>
          <w:rFonts w:hint="eastAsia" w:ascii="仿宋_GB2312" w:hAnsi="仿宋" w:eastAsia="仿宋_GB2312"/>
          <w:color w:val="auto"/>
          <w:sz w:val="32"/>
          <w:szCs w:val="32"/>
        </w:rPr>
        <w:t>2018年1月1日至2025年12月31日，对易地扶贫搬迁贫困人口按规定取得的安置住房，免征契税</w:t>
      </w:r>
      <w:r>
        <w:rPr>
          <w:rFonts w:hint="eastAsia" w:ascii="仿宋_GB2312" w:hAnsi="仿宋" w:eastAsia="仿宋_GB2312"/>
          <w:b/>
          <w:color w:val="auto"/>
          <w:sz w:val="32"/>
          <w:szCs w:val="32"/>
        </w:rPr>
        <w:t>。</w:t>
      </w:r>
    </w:p>
    <w:p>
      <w:pPr>
        <w:pStyle w:val="6"/>
        <w:widowControl/>
        <w:spacing w:before="0" w:after="0" w:line="600" w:lineRule="exact"/>
        <w:rPr>
          <w:rFonts w:ascii="Calibri" w:hAnsi="Calibri" w:eastAsia="宋体"/>
          <w:color w:val="auto"/>
        </w:rPr>
      </w:pPr>
      <w:r>
        <w:rPr>
          <w:rFonts w:hint="eastAsia" w:ascii="Calibri" w:hAnsi="Calibri" w:eastAsia="宋体"/>
          <w:color w:val="auto"/>
        </w:rPr>
        <w:t>【享受条件】</w:t>
      </w:r>
    </w:p>
    <w:p>
      <w:pPr>
        <w:widowControl/>
        <w:spacing w:line="600" w:lineRule="exact"/>
        <w:rPr>
          <w:rFonts w:ascii="仿宋_GB2312" w:hAnsi="仿宋" w:eastAsia="仿宋_GB2312"/>
          <w:color w:val="auto"/>
          <w:sz w:val="32"/>
          <w:szCs w:val="32"/>
        </w:rPr>
      </w:pPr>
      <w:r>
        <w:rPr>
          <w:rFonts w:hint="eastAsia" w:ascii="仿宋_GB2312" w:hAnsi="仿宋" w:eastAsia="仿宋_GB2312"/>
          <w:b/>
          <w:color w:val="auto"/>
          <w:sz w:val="32"/>
          <w:szCs w:val="32"/>
        </w:rPr>
        <w:t xml:space="preserve">  </w:t>
      </w:r>
      <w:r>
        <w:rPr>
          <w:rFonts w:hint="eastAsia" w:ascii="仿宋_GB2312" w:hAnsi="仿宋" w:eastAsia="仿宋_GB2312"/>
          <w:color w:val="auto"/>
          <w:sz w:val="32"/>
          <w:szCs w:val="32"/>
        </w:rPr>
        <w:t xml:space="preserve">  易地扶贫搬迁项目、易地扶贫搬迁贫困人口、相关安置住房等信息由易地扶贫搬迁工作主管部门确定。</w:t>
      </w:r>
    </w:p>
    <w:p>
      <w:pPr>
        <w:pStyle w:val="6"/>
        <w:widowControl/>
        <w:spacing w:before="0" w:after="0" w:line="600" w:lineRule="exact"/>
        <w:rPr>
          <w:rFonts w:ascii="Calibri" w:hAnsi="Calibri" w:eastAsia="宋体"/>
          <w:color w:val="auto"/>
        </w:rPr>
      </w:pPr>
      <w:r>
        <w:rPr>
          <w:rFonts w:hint="eastAsia" w:ascii="Calibri" w:hAnsi="Calibri" w:eastAsia="宋体"/>
          <w:color w:val="auto"/>
        </w:rPr>
        <w:t>【政策依据】</w:t>
      </w:r>
    </w:p>
    <w:p>
      <w:pPr>
        <w:widowControl/>
        <w:spacing w:line="600" w:lineRule="exact"/>
        <w:rPr>
          <w:rFonts w:ascii="仿宋_GB2312" w:hAnsi="楷体" w:eastAsia="仿宋_GB2312"/>
          <w:color w:val="auto"/>
          <w:sz w:val="32"/>
          <w:szCs w:val="32"/>
        </w:rPr>
      </w:pPr>
      <w:r>
        <w:rPr>
          <w:rFonts w:hint="eastAsia" w:ascii="仿宋_GB2312" w:hAnsi="楷体" w:eastAsia="仿宋_GB2312"/>
          <w:b/>
          <w:color w:val="auto"/>
          <w:sz w:val="32"/>
          <w:szCs w:val="32"/>
        </w:rPr>
        <w:t xml:space="preserve">    1.</w:t>
      </w:r>
      <w:r>
        <w:rPr>
          <w:rFonts w:hint="eastAsia" w:ascii="仿宋_GB2312" w:hAnsi="楷体" w:eastAsia="仿宋_GB2312"/>
          <w:color w:val="auto"/>
          <w:sz w:val="32"/>
          <w:szCs w:val="32"/>
        </w:rPr>
        <w:t>《财政部 国家税务总局关于易地扶贫搬迁税收优惠政策的通知》(财税〔2018〕135号)第一条</w:t>
      </w:r>
    </w:p>
    <w:p>
      <w:pPr>
        <w:widowControl/>
        <w:spacing w:line="600" w:lineRule="exact"/>
        <w:rPr>
          <w:rFonts w:ascii="仿宋_GB2312" w:hAnsi="楷体" w:eastAsia="仿宋_GB2312"/>
          <w:color w:val="auto"/>
          <w:sz w:val="32"/>
          <w:szCs w:val="32"/>
        </w:rPr>
      </w:pPr>
      <w:r>
        <w:rPr>
          <w:rFonts w:hint="eastAsia" w:ascii="仿宋_GB2312" w:hAnsi="楷体" w:eastAsia="仿宋_GB2312"/>
          <w:color w:val="auto"/>
          <w:sz w:val="32"/>
          <w:szCs w:val="32"/>
        </w:rPr>
        <w:t xml:space="preserve">    2.</w:t>
      </w:r>
      <w:r>
        <w:rPr>
          <w:rFonts w:hint="eastAsia" w:ascii="仿宋_GB2312" w:hAnsi="黑体" w:eastAsia="仿宋_GB2312" w:cs="黑体"/>
          <w:color w:val="auto"/>
          <w:sz w:val="32"/>
          <w:szCs w:val="32"/>
        </w:rPr>
        <w:t>《财政部 税务总局关于延长部分税收优惠政策执行期限的公告》（财政部 税务总局公告2021年第6号）第三条</w:t>
      </w:r>
    </w:p>
    <w:p>
      <w:pPr>
        <w:widowControl/>
        <w:spacing w:line="600" w:lineRule="exact"/>
        <w:rPr>
          <w:rFonts w:ascii="黑体" w:hAnsi="楷体" w:eastAsia="黑体"/>
          <w:color w:val="auto"/>
          <w:sz w:val="32"/>
          <w:szCs w:val="32"/>
        </w:rPr>
      </w:pPr>
    </w:p>
    <w:p>
      <w:pPr>
        <w:pStyle w:val="5"/>
        <w:widowControl/>
        <w:numPr>
          <w:ilvl w:val="0"/>
          <w:numId w:val="3"/>
        </w:numPr>
        <w:spacing w:before="0" w:after="0" w:line="600" w:lineRule="exact"/>
        <w:ind w:left="0" w:firstLine="0"/>
        <w:rPr>
          <w:rFonts w:ascii="Calibri" w:hAnsi="Calibri"/>
          <w:color w:val="auto"/>
        </w:rPr>
      </w:pPr>
      <w:bookmarkStart w:id="5083" w:name="_Toc2643"/>
      <w:r>
        <w:rPr>
          <w:rFonts w:hint="eastAsia"/>
          <w:color w:val="auto"/>
        </w:rPr>
        <w:t>易地扶贫搬迁项目实施主体取得建设土地免征契税、印花税</w:t>
      </w:r>
      <w:bookmarkEnd w:id="5083"/>
    </w:p>
    <w:p>
      <w:pPr>
        <w:pStyle w:val="6"/>
        <w:widowControl/>
        <w:spacing w:before="0" w:after="0" w:line="600" w:lineRule="exact"/>
        <w:rPr>
          <w:rFonts w:ascii="Calibri" w:hAnsi="Calibri" w:eastAsia="宋体"/>
          <w:color w:val="auto"/>
        </w:rPr>
      </w:pPr>
      <w:r>
        <w:rPr>
          <w:rFonts w:hint="eastAsia" w:ascii="Calibri" w:hAnsi="Calibri" w:eastAsia="宋体"/>
          <w:color w:val="auto"/>
        </w:rPr>
        <w:t>【享受主体】</w:t>
      </w:r>
    </w:p>
    <w:p>
      <w:pPr>
        <w:widowControl/>
        <w:spacing w:line="600" w:lineRule="exact"/>
        <w:rPr>
          <w:rFonts w:ascii="仿宋_GB2312" w:hAnsi="仿宋" w:eastAsia="仿宋_GB2312"/>
          <w:color w:val="auto"/>
          <w:sz w:val="32"/>
          <w:szCs w:val="32"/>
        </w:rPr>
      </w:pPr>
      <w:r>
        <w:rPr>
          <w:rFonts w:hint="eastAsia" w:ascii="仿宋_GB2312" w:hAnsi="仿宋" w:eastAsia="仿宋_GB2312"/>
          <w:b/>
          <w:color w:val="auto"/>
          <w:sz w:val="32"/>
          <w:szCs w:val="32"/>
        </w:rPr>
        <w:t xml:space="preserve">  </w:t>
      </w:r>
      <w:r>
        <w:rPr>
          <w:rFonts w:hint="eastAsia" w:ascii="仿宋_GB2312" w:hAnsi="仿宋" w:eastAsia="仿宋_GB2312"/>
          <w:color w:val="auto"/>
          <w:sz w:val="32"/>
          <w:szCs w:val="32"/>
        </w:rPr>
        <w:t xml:space="preserve">  易地扶贫搬迁项目实施主体</w:t>
      </w:r>
    </w:p>
    <w:p>
      <w:pPr>
        <w:pStyle w:val="6"/>
        <w:widowControl/>
        <w:spacing w:before="0" w:after="0" w:line="600" w:lineRule="exact"/>
        <w:rPr>
          <w:rFonts w:ascii="Calibri" w:hAnsi="Calibri" w:eastAsia="宋体"/>
          <w:color w:val="auto"/>
        </w:rPr>
      </w:pPr>
      <w:r>
        <w:rPr>
          <w:rFonts w:hint="eastAsia" w:ascii="Calibri" w:hAnsi="Calibri" w:eastAsia="宋体"/>
          <w:color w:val="auto"/>
        </w:rPr>
        <w:t>【优惠内容】</w:t>
      </w:r>
    </w:p>
    <w:p>
      <w:pPr>
        <w:widowControl/>
        <w:spacing w:line="600" w:lineRule="exact"/>
        <w:rPr>
          <w:rFonts w:ascii="仿宋_GB2312" w:hAnsi="仿宋" w:eastAsia="仿宋_GB2312"/>
          <w:color w:val="auto"/>
          <w:sz w:val="32"/>
          <w:szCs w:val="32"/>
        </w:rPr>
      </w:pPr>
      <w:r>
        <w:rPr>
          <w:rFonts w:hint="eastAsia" w:ascii="仿宋_GB2312" w:hAnsi="仿宋" w:eastAsia="仿宋_GB2312"/>
          <w:b/>
          <w:color w:val="auto"/>
          <w:sz w:val="32"/>
          <w:szCs w:val="32"/>
        </w:rPr>
        <w:t xml:space="preserve">    </w:t>
      </w:r>
      <w:r>
        <w:rPr>
          <w:rFonts w:hint="eastAsia" w:ascii="仿宋_GB2312" w:hAnsi="仿宋" w:eastAsia="仿宋_GB2312"/>
          <w:color w:val="auto"/>
          <w:sz w:val="32"/>
          <w:szCs w:val="32"/>
        </w:rPr>
        <w:t>2018年1月1日至2025年12月31日，对易地扶贫搬迁项目实施主体取得用于建设安置住房的土地，免征契税、印花税。</w:t>
      </w:r>
    </w:p>
    <w:p>
      <w:pPr>
        <w:pStyle w:val="6"/>
        <w:widowControl/>
        <w:spacing w:before="0" w:after="0" w:line="600" w:lineRule="exact"/>
        <w:rPr>
          <w:rFonts w:ascii="Calibri" w:hAnsi="Calibri" w:eastAsia="宋体"/>
          <w:color w:val="auto"/>
        </w:rPr>
      </w:pPr>
      <w:r>
        <w:rPr>
          <w:rFonts w:hint="eastAsia" w:ascii="Calibri" w:hAnsi="Calibri" w:eastAsia="宋体"/>
          <w:color w:val="auto"/>
        </w:rPr>
        <w:t>【享受条件】</w:t>
      </w:r>
    </w:p>
    <w:p>
      <w:pPr>
        <w:widowControl/>
        <w:spacing w:line="600" w:lineRule="exact"/>
        <w:rPr>
          <w:rFonts w:ascii="仿宋_GB2312" w:hAnsi="仿宋" w:eastAsia="仿宋_GB2312"/>
          <w:color w:val="auto"/>
          <w:sz w:val="32"/>
          <w:szCs w:val="32"/>
        </w:rPr>
      </w:pPr>
      <w:r>
        <w:rPr>
          <w:rFonts w:hint="eastAsia" w:ascii="仿宋_GB2312" w:hAnsi="仿宋" w:eastAsia="仿宋_GB2312"/>
          <w:b/>
          <w:color w:val="auto"/>
          <w:sz w:val="32"/>
          <w:szCs w:val="32"/>
        </w:rPr>
        <w:t xml:space="preserve">    1.</w:t>
      </w:r>
      <w:r>
        <w:rPr>
          <w:rFonts w:hint="eastAsia" w:ascii="仿宋_GB2312" w:hAnsi="仿宋" w:eastAsia="仿宋_GB2312"/>
          <w:color w:val="auto"/>
          <w:sz w:val="32"/>
          <w:szCs w:val="32"/>
        </w:rPr>
        <w:t>易地扶贫搬迁项目、项目实施主体、易地扶贫搬迁贫困人口、相关安置住房等信息由易地扶贫搬迁工作主管部门确定。</w:t>
      </w:r>
    </w:p>
    <w:p>
      <w:pPr>
        <w:widowControl/>
        <w:spacing w:line="600" w:lineRule="exact"/>
        <w:rPr>
          <w:rFonts w:ascii="仿宋_GB2312" w:hAnsi="仿宋" w:eastAsia="仿宋_GB2312"/>
          <w:color w:val="auto"/>
          <w:sz w:val="32"/>
          <w:szCs w:val="32"/>
        </w:rPr>
      </w:pPr>
      <w:r>
        <w:rPr>
          <w:rFonts w:hint="eastAsia" w:ascii="仿宋_GB2312" w:hAnsi="仿宋" w:eastAsia="仿宋_GB2312"/>
          <w:color w:val="auto"/>
          <w:sz w:val="32"/>
          <w:szCs w:val="32"/>
        </w:rPr>
        <w:t xml:space="preserve">    2.在商品住房等开发项目中配套建设安置住房的，按安置住房建筑面积占总建筑面积的比例，计算应予免征的安置住房用地相关的契税、城镇土地使用税，以及项目实施主体、项目单位相关的印花税。</w:t>
      </w:r>
    </w:p>
    <w:p>
      <w:pPr>
        <w:pStyle w:val="6"/>
        <w:widowControl/>
        <w:spacing w:before="0" w:after="0" w:line="600" w:lineRule="exact"/>
        <w:rPr>
          <w:rFonts w:ascii="Calibri" w:hAnsi="Calibri" w:eastAsia="宋体"/>
          <w:color w:val="auto"/>
        </w:rPr>
      </w:pPr>
      <w:r>
        <w:rPr>
          <w:rFonts w:hint="eastAsia" w:ascii="Calibri" w:hAnsi="Calibri" w:eastAsia="宋体"/>
          <w:color w:val="auto"/>
        </w:rPr>
        <w:t>【政策依据】</w:t>
      </w:r>
    </w:p>
    <w:p>
      <w:pPr>
        <w:widowControl/>
        <w:spacing w:line="600" w:lineRule="exact"/>
        <w:rPr>
          <w:rFonts w:ascii="仿宋_GB2312" w:hAnsi="楷体" w:eastAsia="仿宋_GB2312"/>
          <w:color w:val="auto"/>
          <w:sz w:val="32"/>
          <w:szCs w:val="32"/>
        </w:rPr>
      </w:pPr>
      <w:r>
        <w:rPr>
          <w:rFonts w:hint="eastAsia" w:ascii="黑体" w:hAnsi="黑体" w:eastAsia="黑体"/>
          <w:color w:val="auto"/>
          <w:sz w:val="32"/>
          <w:szCs w:val="32"/>
        </w:rPr>
        <w:t xml:space="preserve"> </w:t>
      </w:r>
      <w:r>
        <w:rPr>
          <w:rFonts w:hint="eastAsia" w:ascii="仿宋_GB2312" w:hAnsi="楷体" w:eastAsia="仿宋_GB2312"/>
          <w:color w:val="auto"/>
          <w:sz w:val="32"/>
          <w:szCs w:val="32"/>
        </w:rPr>
        <w:t xml:space="preserve">   1.《财政部 国家税务总局关于易地扶贫搬迁税收优惠政策的通知》(财税〔2018〕135号)第二条</w:t>
      </w:r>
    </w:p>
    <w:p>
      <w:pPr>
        <w:widowControl/>
        <w:spacing w:line="600" w:lineRule="exact"/>
        <w:rPr>
          <w:rFonts w:ascii="仿宋_GB2312" w:hAnsi="楷体" w:eastAsia="仿宋_GB2312"/>
          <w:color w:val="auto"/>
          <w:sz w:val="32"/>
          <w:szCs w:val="32"/>
        </w:rPr>
      </w:pPr>
      <w:r>
        <w:rPr>
          <w:rFonts w:hint="eastAsia" w:ascii="仿宋_GB2312" w:hAnsi="楷体" w:eastAsia="仿宋_GB2312"/>
          <w:color w:val="auto"/>
          <w:sz w:val="32"/>
          <w:szCs w:val="32"/>
        </w:rPr>
        <w:t xml:space="preserve">    2.《财政部 税务总局关于延长部分税收优惠政策执行期限的公告》（财政部 税务总局公告2021年第6号）第三条</w:t>
      </w:r>
    </w:p>
    <w:p>
      <w:pPr>
        <w:widowControl/>
        <w:spacing w:line="600" w:lineRule="exact"/>
        <w:rPr>
          <w:rFonts w:ascii="黑体" w:hAnsi="楷体"/>
          <w:b/>
          <w:color w:val="auto"/>
          <w:sz w:val="32"/>
          <w:szCs w:val="32"/>
        </w:rPr>
      </w:pPr>
    </w:p>
    <w:p>
      <w:pPr>
        <w:pStyle w:val="5"/>
        <w:widowControl/>
        <w:numPr>
          <w:ilvl w:val="0"/>
          <w:numId w:val="3"/>
        </w:numPr>
        <w:spacing w:before="0" w:after="0" w:line="600" w:lineRule="exact"/>
        <w:ind w:left="0" w:firstLine="0"/>
        <w:rPr>
          <w:rFonts w:ascii="Calibri" w:hAnsi="Calibri"/>
          <w:color w:val="auto"/>
        </w:rPr>
      </w:pPr>
      <w:bookmarkStart w:id="5084" w:name="_Toc30610"/>
      <w:r>
        <w:rPr>
          <w:rFonts w:hint="eastAsia"/>
          <w:color w:val="auto"/>
        </w:rPr>
        <w:t>易地扶贫搬迁项目实施主体、项目单位免征印花税</w:t>
      </w:r>
      <w:bookmarkEnd w:id="5084"/>
    </w:p>
    <w:p>
      <w:pPr>
        <w:pStyle w:val="6"/>
        <w:widowControl/>
        <w:spacing w:before="0" w:after="0" w:line="600" w:lineRule="exact"/>
        <w:rPr>
          <w:rFonts w:ascii="Calibri" w:hAnsi="Calibri" w:eastAsia="宋体"/>
          <w:color w:val="auto"/>
        </w:rPr>
      </w:pPr>
      <w:r>
        <w:rPr>
          <w:rFonts w:hint="eastAsia" w:ascii="Calibri" w:hAnsi="Calibri" w:eastAsia="宋体"/>
          <w:color w:val="auto"/>
        </w:rPr>
        <w:t>【享受主体】</w:t>
      </w:r>
    </w:p>
    <w:p>
      <w:pPr>
        <w:widowControl/>
        <w:spacing w:line="600" w:lineRule="exact"/>
        <w:rPr>
          <w:rFonts w:ascii="仿宋_GB2312" w:hAnsi="仿宋" w:eastAsia="仿宋_GB2312"/>
          <w:color w:val="auto"/>
          <w:sz w:val="32"/>
          <w:szCs w:val="32"/>
        </w:rPr>
      </w:pPr>
      <w:r>
        <w:rPr>
          <w:rFonts w:hint="eastAsia" w:ascii="仿宋_GB2312" w:hAnsi="仿宋" w:eastAsia="仿宋_GB2312"/>
          <w:b/>
          <w:color w:val="auto"/>
          <w:sz w:val="32"/>
          <w:szCs w:val="32"/>
        </w:rPr>
        <w:t xml:space="preserve">   </w:t>
      </w:r>
      <w:r>
        <w:rPr>
          <w:rFonts w:hint="eastAsia" w:ascii="仿宋_GB2312" w:hAnsi="仿宋" w:eastAsia="仿宋_GB2312"/>
          <w:color w:val="auto"/>
          <w:sz w:val="32"/>
          <w:szCs w:val="32"/>
        </w:rPr>
        <w:t xml:space="preserve"> 易地扶贫搬迁项目实施主体、项目单位</w:t>
      </w:r>
    </w:p>
    <w:p>
      <w:pPr>
        <w:pStyle w:val="6"/>
        <w:widowControl/>
        <w:spacing w:before="0" w:after="0" w:line="600" w:lineRule="exact"/>
        <w:rPr>
          <w:rFonts w:ascii="Calibri" w:hAnsi="Calibri" w:eastAsia="宋体"/>
          <w:color w:val="auto"/>
        </w:rPr>
      </w:pPr>
      <w:r>
        <w:rPr>
          <w:rFonts w:hint="eastAsia" w:ascii="Calibri" w:hAnsi="Calibri" w:eastAsia="宋体"/>
          <w:color w:val="auto"/>
        </w:rPr>
        <w:t>【优惠内容】</w:t>
      </w:r>
    </w:p>
    <w:p>
      <w:pPr>
        <w:widowControl/>
        <w:spacing w:line="600" w:lineRule="exact"/>
        <w:rPr>
          <w:rFonts w:ascii="仿宋_GB2312" w:hAnsi="仿宋" w:eastAsia="仿宋_GB2312"/>
          <w:color w:val="auto"/>
          <w:sz w:val="32"/>
          <w:szCs w:val="32"/>
        </w:rPr>
      </w:pPr>
      <w:r>
        <w:rPr>
          <w:rFonts w:hint="eastAsia" w:ascii="仿宋_GB2312" w:hAnsi="仿宋" w:eastAsia="仿宋_GB2312"/>
          <w:b/>
          <w:color w:val="auto"/>
          <w:sz w:val="32"/>
          <w:szCs w:val="32"/>
        </w:rPr>
        <w:t xml:space="preserve">    </w:t>
      </w:r>
      <w:r>
        <w:rPr>
          <w:rFonts w:hint="eastAsia" w:ascii="仿宋_GB2312" w:hAnsi="仿宋" w:eastAsia="仿宋_GB2312"/>
          <w:color w:val="auto"/>
          <w:sz w:val="32"/>
          <w:szCs w:val="32"/>
        </w:rPr>
        <w:t>2018年1月1日至2025年12月31日，对安置住房建设和分配过程中应由项目实施主体、项目单位缴纳的印花税，予以免征。</w:t>
      </w:r>
    </w:p>
    <w:p>
      <w:pPr>
        <w:pStyle w:val="6"/>
        <w:widowControl/>
        <w:spacing w:before="0" w:after="0" w:line="600" w:lineRule="exact"/>
        <w:rPr>
          <w:rFonts w:ascii="Calibri" w:hAnsi="Calibri" w:eastAsia="宋体"/>
          <w:color w:val="auto"/>
        </w:rPr>
      </w:pPr>
      <w:r>
        <w:rPr>
          <w:rFonts w:hint="eastAsia" w:ascii="Calibri" w:hAnsi="Calibri" w:eastAsia="宋体"/>
          <w:color w:val="auto"/>
        </w:rPr>
        <w:t>【享受条件】</w:t>
      </w:r>
    </w:p>
    <w:p>
      <w:pPr>
        <w:widowControl/>
        <w:spacing w:line="600" w:lineRule="exact"/>
        <w:rPr>
          <w:rFonts w:ascii="仿宋_GB2312" w:hAnsi="仿宋" w:eastAsia="仿宋_GB2312"/>
          <w:color w:val="auto"/>
          <w:sz w:val="32"/>
          <w:szCs w:val="32"/>
        </w:rPr>
      </w:pPr>
      <w:r>
        <w:rPr>
          <w:rFonts w:hint="eastAsia" w:ascii="仿宋_GB2312" w:hAnsi="仿宋" w:eastAsia="仿宋_GB2312"/>
          <w:b/>
          <w:color w:val="auto"/>
          <w:sz w:val="32"/>
          <w:szCs w:val="32"/>
        </w:rPr>
        <w:t xml:space="preserve">    1.</w:t>
      </w:r>
      <w:r>
        <w:rPr>
          <w:rFonts w:hint="eastAsia" w:ascii="仿宋_GB2312" w:hAnsi="仿宋" w:eastAsia="仿宋_GB2312"/>
          <w:color w:val="auto"/>
          <w:sz w:val="32"/>
          <w:szCs w:val="32"/>
        </w:rPr>
        <w:t>易地扶贫搬迁项目、项目实施主体、易地扶贫搬迁贫困人口、相关安置住房等信息由易地扶贫搬迁工作主管部门确定。</w:t>
      </w:r>
    </w:p>
    <w:p>
      <w:pPr>
        <w:widowControl/>
        <w:spacing w:line="600" w:lineRule="exact"/>
        <w:rPr>
          <w:rFonts w:ascii="仿宋_GB2312" w:hAnsi="仿宋" w:eastAsia="仿宋_GB2312"/>
          <w:color w:val="auto"/>
          <w:sz w:val="32"/>
          <w:szCs w:val="32"/>
        </w:rPr>
      </w:pPr>
      <w:r>
        <w:rPr>
          <w:rFonts w:hint="eastAsia" w:ascii="仿宋_GB2312" w:hAnsi="仿宋" w:eastAsia="仿宋_GB2312"/>
          <w:color w:val="auto"/>
          <w:sz w:val="32"/>
          <w:szCs w:val="32"/>
        </w:rPr>
        <w:t xml:space="preserve">    2.在商品住房等开发项目中配套建设安置住房的，按安置住房建筑面积占总建筑面积的比例，计算应予免征的安置住房用地相关的契税、城镇土地使用税，以及项目实施主体、项目单位相关的印花税。</w:t>
      </w:r>
    </w:p>
    <w:p>
      <w:pPr>
        <w:pStyle w:val="6"/>
        <w:widowControl/>
        <w:spacing w:before="0" w:after="0" w:line="600" w:lineRule="exact"/>
        <w:rPr>
          <w:rFonts w:ascii="Calibri" w:hAnsi="Calibri" w:eastAsia="宋体"/>
          <w:color w:val="auto"/>
        </w:rPr>
      </w:pPr>
      <w:r>
        <w:rPr>
          <w:rFonts w:hint="eastAsia" w:ascii="Calibri" w:hAnsi="Calibri" w:eastAsia="宋体"/>
          <w:color w:val="auto"/>
        </w:rPr>
        <w:t>【政策依据】</w:t>
      </w:r>
    </w:p>
    <w:p>
      <w:pPr>
        <w:widowControl/>
        <w:spacing w:line="600" w:lineRule="exact"/>
        <w:rPr>
          <w:rFonts w:ascii="仿宋_GB2312" w:hAnsi="楷体" w:eastAsia="仿宋_GB2312"/>
          <w:color w:val="auto"/>
          <w:sz w:val="32"/>
          <w:szCs w:val="32"/>
        </w:rPr>
      </w:pPr>
      <w:r>
        <w:rPr>
          <w:rFonts w:hint="eastAsia" w:ascii="仿宋_GB2312" w:hAnsi="楷体" w:eastAsia="仿宋_GB2312"/>
          <w:color w:val="auto"/>
          <w:sz w:val="32"/>
          <w:szCs w:val="32"/>
        </w:rPr>
        <w:t xml:space="preserve">    1.《财政部 国家税务总局关于易地扶贫搬迁税收优惠政策的通知》(财税〔2018〕135号)第二条</w:t>
      </w:r>
    </w:p>
    <w:p>
      <w:pPr>
        <w:widowControl/>
        <w:spacing w:line="600" w:lineRule="exact"/>
        <w:rPr>
          <w:rFonts w:ascii="仿宋_GB2312" w:hAnsi="楷体" w:eastAsia="仿宋_GB2312"/>
          <w:color w:val="auto"/>
          <w:sz w:val="32"/>
          <w:szCs w:val="32"/>
        </w:rPr>
      </w:pPr>
      <w:r>
        <w:rPr>
          <w:rFonts w:hint="eastAsia" w:ascii="仿宋_GB2312" w:hAnsi="楷体" w:eastAsia="仿宋_GB2312"/>
          <w:color w:val="auto"/>
          <w:sz w:val="32"/>
          <w:szCs w:val="32"/>
        </w:rPr>
        <w:t xml:space="preserve">    2.《财政部 税务总局关于延长部分税收优惠政策执行期限的公告》（财政部 税务总局公告2021年第6号）第三条</w:t>
      </w:r>
    </w:p>
    <w:p>
      <w:pPr>
        <w:widowControl/>
        <w:spacing w:line="600" w:lineRule="exact"/>
        <w:rPr>
          <w:rFonts w:ascii="黑体" w:hAnsi="楷体"/>
          <w:b/>
          <w:color w:val="auto"/>
          <w:sz w:val="32"/>
          <w:szCs w:val="32"/>
        </w:rPr>
      </w:pPr>
    </w:p>
    <w:p>
      <w:pPr>
        <w:pStyle w:val="5"/>
        <w:widowControl/>
        <w:numPr>
          <w:ilvl w:val="0"/>
          <w:numId w:val="3"/>
        </w:numPr>
        <w:spacing w:before="0" w:after="0" w:line="600" w:lineRule="exact"/>
        <w:ind w:left="0" w:firstLine="0"/>
        <w:rPr>
          <w:rFonts w:ascii="Calibri" w:hAnsi="Calibri"/>
          <w:color w:val="auto"/>
        </w:rPr>
      </w:pPr>
      <w:bookmarkStart w:id="5085" w:name="_Toc7292"/>
      <w:r>
        <w:rPr>
          <w:rFonts w:hint="eastAsia"/>
          <w:color w:val="auto"/>
        </w:rPr>
        <w:t>易地扶贫搬迁安置住房用地免征城镇土地使用税</w:t>
      </w:r>
      <w:bookmarkEnd w:id="5085"/>
    </w:p>
    <w:p>
      <w:pPr>
        <w:pStyle w:val="6"/>
        <w:widowControl/>
        <w:spacing w:before="0" w:after="0" w:line="600" w:lineRule="exact"/>
        <w:rPr>
          <w:rFonts w:ascii="Calibri" w:hAnsi="Calibri" w:eastAsia="宋体"/>
          <w:color w:val="auto"/>
        </w:rPr>
      </w:pPr>
      <w:r>
        <w:rPr>
          <w:rFonts w:hint="eastAsia" w:ascii="Calibri" w:hAnsi="Calibri" w:eastAsia="宋体"/>
          <w:color w:val="auto"/>
        </w:rPr>
        <w:t>【享受主体】</w:t>
      </w:r>
    </w:p>
    <w:p>
      <w:pPr>
        <w:widowControl/>
        <w:spacing w:line="600" w:lineRule="exact"/>
        <w:rPr>
          <w:rFonts w:ascii="仿宋_GB2312" w:hAnsi="仿宋" w:eastAsia="仿宋_GB2312"/>
          <w:color w:val="auto"/>
          <w:sz w:val="32"/>
          <w:szCs w:val="32"/>
        </w:rPr>
      </w:pPr>
      <w:r>
        <w:rPr>
          <w:rFonts w:hint="eastAsia" w:ascii="仿宋_GB2312" w:hAnsi="仿宋" w:eastAsia="仿宋_GB2312"/>
          <w:b/>
          <w:color w:val="auto"/>
          <w:sz w:val="32"/>
          <w:szCs w:val="32"/>
        </w:rPr>
        <w:t xml:space="preserve">   </w:t>
      </w:r>
      <w:r>
        <w:rPr>
          <w:rFonts w:hint="eastAsia" w:ascii="仿宋_GB2312" w:hAnsi="仿宋" w:eastAsia="仿宋_GB2312"/>
          <w:color w:val="auto"/>
          <w:sz w:val="32"/>
          <w:szCs w:val="32"/>
        </w:rPr>
        <w:t xml:space="preserve"> 易地扶贫搬迁项目实施主体、项目单位</w:t>
      </w:r>
    </w:p>
    <w:p>
      <w:pPr>
        <w:pStyle w:val="6"/>
        <w:widowControl/>
        <w:spacing w:before="0" w:after="0" w:line="600" w:lineRule="exact"/>
        <w:rPr>
          <w:rFonts w:ascii="Calibri" w:hAnsi="Calibri" w:eastAsia="宋体"/>
          <w:color w:val="auto"/>
        </w:rPr>
      </w:pPr>
      <w:r>
        <w:rPr>
          <w:rFonts w:hint="eastAsia" w:ascii="Calibri" w:hAnsi="Calibri" w:eastAsia="宋体"/>
          <w:color w:val="auto"/>
        </w:rPr>
        <w:t>【优惠内容】</w:t>
      </w:r>
    </w:p>
    <w:p>
      <w:pPr>
        <w:widowControl/>
        <w:spacing w:line="600" w:lineRule="exact"/>
        <w:rPr>
          <w:rFonts w:ascii="仿宋_GB2312" w:hAnsi="仿宋" w:eastAsia="仿宋_GB2312"/>
          <w:color w:val="auto"/>
          <w:sz w:val="32"/>
          <w:szCs w:val="32"/>
        </w:rPr>
      </w:pPr>
      <w:r>
        <w:rPr>
          <w:rFonts w:hint="eastAsia" w:ascii="仿宋_GB2312" w:hAnsi="仿宋" w:eastAsia="仿宋_GB2312"/>
          <w:b/>
          <w:color w:val="auto"/>
          <w:sz w:val="32"/>
          <w:szCs w:val="32"/>
        </w:rPr>
        <w:t xml:space="preserve">    </w:t>
      </w:r>
      <w:r>
        <w:rPr>
          <w:rFonts w:hint="eastAsia" w:ascii="仿宋_GB2312" w:hAnsi="仿宋" w:eastAsia="仿宋_GB2312"/>
          <w:color w:val="auto"/>
          <w:sz w:val="32"/>
          <w:szCs w:val="32"/>
        </w:rPr>
        <w:t>2018年1月1日至2025年12月31日，对安置住房用地，免征城镇土地使用税。</w:t>
      </w:r>
    </w:p>
    <w:p>
      <w:pPr>
        <w:pStyle w:val="6"/>
        <w:widowControl/>
        <w:spacing w:before="0" w:after="0" w:line="600" w:lineRule="exact"/>
        <w:rPr>
          <w:rFonts w:ascii="Calibri" w:hAnsi="Calibri" w:eastAsia="宋体"/>
          <w:color w:val="auto"/>
        </w:rPr>
      </w:pPr>
      <w:r>
        <w:rPr>
          <w:rFonts w:hint="eastAsia" w:ascii="Calibri" w:hAnsi="Calibri" w:eastAsia="宋体"/>
          <w:color w:val="auto"/>
        </w:rPr>
        <w:t>【享受条件】</w:t>
      </w:r>
    </w:p>
    <w:p>
      <w:pPr>
        <w:widowControl/>
        <w:spacing w:line="600" w:lineRule="exact"/>
        <w:rPr>
          <w:rFonts w:ascii="仿宋_GB2312" w:hAnsi="仿宋" w:eastAsia="仿宋_GB2312"/>
          <w:color w:val="auto"/>
          <w:sz w:val="32"/>
          <w:szCs w:val="32"/>
        </w:rPr>
      </w:pPr>
      <w:r>
        <w:rPr>
          <w:rFonts w:hint="eastAsia" w:ascii="仿宋_GB2312" w:hAnsi="仿宋" w:eastAsia="仿宋_GB2312"/>
          <w:b/>
          <w:color w:val="auto"/>
          <w:sz w:val="32"/>
          <w:szCs w:val="32"/>
        </w:rPr>
        <w:t xml:space="preserve">  </w:t>
      </w:r>
      <w:r>
        <w:rPr>
          <w:rFonts w:hint="eastAsia" w:ascii="仿宋_GB2312" w:hAnsi="仿宋" w:eastAsia="仿宋_GB2312"/>
          <w:color w:val="auto"/>
          <w:sz w:val="32"/>
          <w:szCs w:val="32"/>
        </w:rPr>
        <w:t xml:space="preserve">  1.易地扶贫搬迁项目、项目实施主体、易地扶贫搬迁贫困人口、相关安置住房等信息由易地扶贫搬迁工作主管部门确定。</w:t>
      </w:r>
    </w:p>
    <w:p>
      <w:pPr>
        <w:widowControl/>
        <w:spacing w:line="600" w:lineRule="exact"/>
        <w:rPr>
          <w:rFonts w:ascii="仿宋_GB2312" w:hAnsi="仿宋" w:eastAsia="仿宋_GB2312"/>
          <w:color w:val="auto"/>
          <w:sz w:val="32"/>
          <w:szCs w:val="32"/>
        </w:rPr>
      </w:pPr>
      <w:r>
        <w:rPr>
          <w:rFonts w:hint="eastAsia" w:ascii="仿宋_GB2312" w:hAnsi="仿宋" w:eastAsia="仿宋_GB2312"/>
          <w:color w:val="auto"/>
          <w:sz w:val="32"/>
          <w:szCs w:val="32"/>
        </w:rPr>
        <w:t xml:space="preserve">    2.在商品住房等开发项目中配套建设安置住房的，按安置住房建筑面积占总建筑面积的比例，计算应予免征的安置住房用地相关的契税、城镇土地使用税，以及项目实施主体、项目单位相关的印花税。</w:t>
      </w:r>
    </w:p>
    <w:p>
      <w:pPr>
        <w:pStyle w:val="6"/>
        <w:widowControl/>
        <w:spacing w:before="0" w:after="0" w:line="600" w:lineRule="exact"/>
        <w:rPr>
          <w:rFonts w:ascii="Calibri" w:hAnsi="Calibri" w:eastAsia="宋体"/>
          <w:color w:val="auto"/>
        </w:rPr>
      </w:pPr>
      <w:r>
        <w:rPr>
          <w:rFonts w:hint="eastAsia" w:ascii="Calibri" w:hAnsi="Calibri" w:eastAsia="宋体"/>
          <w:color w:val="auto"/>
        </w:rPr>
        <w:t>【政策依据】</w:t>
      </w:r>
    </w:p>
    <w:p>
      <w:pPr>
        <w:widowControl/>
        <w:spacing w:line="600" w:lineRule="exact"/>
        <w:rPr>
          <w:rFonts w:ascii="仿宋_GB2312" w:hAnsi="楷体" w:eastAsia="仿宋_GB2312"/>
          <w:color w:val="auto"/>
          <w:sz w:val="32"/>
          <w:szCs w:val="32"/>
        </w:rPr>
      </w:pPr>
      <w:r>
        <w:rPr>
          <w:rFonts w:hint="eastAsia" w:ascii="黑体" w:hAnsi="黑体" w:eastAsia="黑体"/>
          <w:color w:val="auto"/>
          <w:sz w:val="32"/>
          <w:szCs w:val="32"/>
        </w:rPr>
        <w:t xml:space="preserve">    </w:t>
      </w:r>
      <w:r>
        <w:rPr>
          <w:rFonts w:hint="eastAsia" w:ascii="仿宋_GB2312" w:hAnsi="楷体" w:eastAsia="仿宋_GB2312"/>
          <w:color w:val="auto"/>
          <w:sz w:val="32"/>
          <w:szCs w:val="32"/>
        </w:rPr>
        <w:t>1.《财政部 国家税务总局关于易地扶贫搬迁税收优惠政策的通知》(财税〔2018〕135号)第二条</w:t>
      </w:r>
    </w:p>
    <w:p>
      <w:pPr>
        <w:widowControl/>
        <w:spacing w:line="600" w:lineRule="exact"/>
        <w:rPr>
          <w:rFonts w:ascii="仿宋_GB2312" w:hAnsi="楷体" w:eastAsia="仿宋_GB2312"/>
          <w:color w:val="auto"/>
          <w:sz w:val="32"/>
          <w:szCs w:val="32"/>
        </w:rPr>
      </w:pPr>
      <w:r>
        <w:rPr>
          <w:rFonts w:hint="eastAsia" w:ascii="仿宋_GB2312" w:hAnsi="楷体" w:eastAsia="仿宋_GB2312"/>
          <w:color w:val="auto"/>
          <w:sz w:val="32"/>
          <w:szCs w:val="32"/>
        </w:rPr>
        <w:t xml:space="preserve">    2.《财政部 税务总局关于延长部分税收优惠政策执行期限的公告》（财政部 税务总局公告2021年第6号）第三条</w:t>
      </w:r>
    </w:p>
    <w:p>
      <w:pPr>
        <w:widowControl/>
        <w:spacing w:line="600" w:lineRule="exact"/>
        <w:rPr>
          <w:rFonts w:ascii="黑体" w:hAnsi="楷体"/>
          <w:b/>
          <w:color w:val="auto"/>
          <w:sz w:val="32"/>
          <w:szCs w:val="32"/>
        </w:rPr>
      </w:pPr>
    </w:p>
    <w:p>
      <w:pPr>
        <w:pStyle w:val="5"/>
        <w:widowControl/>
        <w:numPr>
          <w:ilvl w:val="0"/>
          <w:numId w:val="3"/>
        </w:numPr>
        <w:spacing w:before="0" w:after="0" w:line="600" w:lineRule="exact"/>
        <w:ind w:left="0" w:firstLine="0"/>
        <w:rPr>
          <w:rFonts w:ascii="Calibri" w:hAnsi="Calibri"/>
          <w:color w:val="auto"/>
        </w:rPr>
      </w:pPr>
      <w:bookmarkStart w:id="5086" w:name="_Toc29372"/>
      <w:r>
        <w:rPr>
          <w:rFonts w:hint="eastAsia"/>
          <w:color w:val="auto"/>
        </w:rPr>
        <w:t>易地扶贫搬迁项目实施主体购置安置房源免征契税、印花税</w:t>
      </w:r>
      <w:bookmarkEnd w:id="5086"/>
    </w:p>
    <w:p>
      <w:pPr>
        <w:pStyle w:val="6"/>
        <w:widowControl/>
        <w:spacing w:before="0" w:after="0" w:line="600" w:lineRule="exact"/>
        <w:rPr>
          <w:rFonts w:ascii="Calibri" w:hAnsi="Calibri" w:eastAsia="宋体"/>
          <w:color w:val="auto"/>
        </w:rPr>
      </w:pPr>
      <w:r>
        <w:rPr>
          <w:rFonts w:hint="eastAsia" w:ascii="Calibri" w:hAnsi="Calibri" w:eastAsia="宋体"/>
          <w:color w:val="auto"/>
        </w:rPr>
        <w:t>【享受主体】</w:t>
      </w:r>
    </w:p>
    <w:p>
      <w:pPr>
        <w:widowControl/>
        <w:spacing w:line="600" w:lineRule="exact"/>
        <w:rPr>
          <w:rFonts w:ascii="仿宋_GB2312" w:hAnsi="仿宋" w:eastAsia="仿宋_GB2312"/>
          <w:color w:val="auto"/>
          <w:sz w:val="32"/>
          <w:szCs w:val="32"/>
        </w:rPr>
      </w:pPr>
      <w:r>
        <w:rPr>
          <w:rFonts w:hint="eastAsia" w:ascii="仿宋_GB2312" w:hAnsi="仿宋" w:eastAsia="仿宋_GB2312"/>
          <w:b/>
          <w:color w:val="auto"/>
          <w:sz w:val="32"/>
          <w:szCs w:val="32"/>
        </w:rPr>
        <w:t xml:space="preserve">    </w:t>
      </w:r>
      <w:r>
        <w:rPr>
          <w:rFonts w:hint="eastAsia" w:ascii="仿宋_GB2312" w:hAnsi="仿宋" w:eastAsia="仿宋_GB2312"/>
          <w:color w:val="auto"/>
          <w:sz w:val="32"/>
          <w:szCs w:val="32"/>
        </w:rPr>
        <w:t>易地扶贫搬迁项目实施主体</w:t>
      </w:r>
    </w:p>
    <w:p>
      <w:pPr>
        <w:pStyle w:val="6"/>
        <w:widowControl/>
        <w:spacing w:before="0" w:after="0" w:line="600" w:lineRule="exact"/>
        <w:rPr>
          <w:rFonts w:ascii="Calibri" w:hAnsi="Calibri" w:eastAsia="宋体"/>
          <w:color w:val="auto"/>
        </w:rPr>
      </w:pPr>
      <w:r>
        <w:rPr>
          <w:rFonts w:hint="eastAsia" w:ascii="Calibri" w:hAnsi="Calibri" w:eastAsia="宋体"/>
          <w:color w:val="auto"/>
        </w:rPr>
        <w:t>【优惠内容】</w:t>
      </w:r>
    </w:p>
    <w:p>
      <w:pPr>
        <w:widowControl/>
        <w:spacing w:line="600" w:lineRule="exact"/>
        <w:rPr>
          <w:rFonts w:ascii="仿宋_GB2312" w:hAnsi="仿宋" w:eastAsia="仿宋_GB2312"/>
          <w:color w:val="auto"/>
          <w:sz w:val="32"/>
          <w:szCs w:val="32"/>
        </w:rPr>
      </w:pPr>
      <w:r>
        <w:rPr>
          <w:rFonts w:hint="eastAsia" w:ascii="仿宋_GB2312" w:hAnsi="仿宋" w:eastAsia="仿宋_GB2312"/>
          <w:b/>
          <w:color w:val="auto"/>
          <w:sz w:val="32"/>
          <w:szCs w:val="32"/>
        </w:rPr>
        <w:t xml:space="preserve">    </w:t>
      </w:r>
      <w:r>
        <w:rPr>
          <w:rFonts w:hint="eastAsia" w:ascii="仿宋_GB2312" w:hAnsi="仿宋" w:eastAsia="仿宋_GB2312"/>
          <w:color w:val="auto"/>
          <w:sz w:val="32"/>
          <w:szCs w:val="32"/>
        </w:rPr>
        <w:t>2018年1月1日至2025年12月31日，对项目实施主体购买商品住房或者回购保障性住房作为安置住房房源的，免征契税、印花税。</w:t>
      </w:r>
    </w:p>
    <w:p>
      <w:pPr>
        <w:pStyle w:val="6"/>
        <w:widowControl/>
        <w:spacing w:before="0" w:after="0" w:line="600" w:lineRule="exact"/>
        <w:rPr>
          <w:rFonts w:ascii="Calibri" w:hAnsi="Calibri" w:eastAsia="宋体"/>
          <w:color w:val="auto"/>
        </w:rPr>
      </w:pPr>
      <w:r>
        <w:rPr>
          <w:rFonts w:hint="eastAsia" w:ascii="Calibri" w:hAnsi="Calibri" w:eastAsia="宋体"/>
          <w:color w:val="auto"/>
        </w:rPr>
        <w:t>【享受条件】</w:t>
      </w:r>
    </w:p>
    <w:p>
      <w:pPr>
        <w:widowControl/>
        <w:spacing w:line="600" w:lineRule="exact"/>
        <w:rPr>
          <w:rFonts w:ascii="仿宋_GB2312" w:hAnsi="仿宋" w:eastAsia="仿宋_GB2312"/>
          <w:color w:val="auto"/>
          <w:sz w:val="32"/>
          <w:szCs w:val="32"/>
        </w:rPr>
      </w:pPr>
      <w:r>
        <w:rPr>
          <w:rFonts w:hint="eastAsia" w:ascii="仿宋_GB2312" w:hAnsi="仿宋" w:eastAsia="仿宋_GB2312"/>
          <w:b/>
          <w:color w:val="auto"/>
          <w:sz w:val="32"/>
          <w:szCs w:val="32"/>
        </w:rPr>
        <w:t xml:space="preserve">   </w:t>
      </w:r>
      <w:r>
        <w:rPr>
          <w:rFonts w:hint="eastAsia" w:ascii="仿宋_GB2312" w:hAnsi="仿宋" w:eastAsia="仿宋_GB2312"/>
          <w:color w:val="auto"/>
          <w:sz w:val="32"/>
          <w:szCs w:val="32"/>
        </w:rPr>
        <w:t xml:space="preserve"> 易地扶贫搬迁项目、项目实施主体、易地扶贫搬迁贫困人口、相关安置住房等信息由易地扶贫搬迁工作主管部门确定。</w:t>
      </w:r>
    </w:p>
    <w:p>
      <w:pPr>
        <w:pStyle w:val="6"/>
        <w:widowControl/>
        <w:spacing w:before="0" w:after="0" w:line="600" w:lineRule="exact"/>
        <w:rPr>
          <w:rFonts w:ascii="Calibri" w:hAnsi="Calibri" w:eastAsia="宋体"/>
          <w:color w:val="auto"/>
        </w:rPr>
      </w:pPr>
      <w:r>
        <w:rPr>
          <w:rFonts w:hint="eastAsia" w:ascii="Calibri" w:hAnsi="Calibri" w:eastAsia="宋体"/>
          <w:color w:val="auto"/>
        </w:rPr>
        <w:t>【政策依据】</w:t>
      </w:r>
    </w:p>
    <w:p>
      <w:pPr>
        <w:widowControl/>
        <w:spacing w:line="600" w:lineRule="exact"/>
        <w:rPr>
          <w:rFonts w:ascii="仿宋_GB2312" w:hAnsi="楷体" w:eastAsia="仿宋_GB2312"/>
          <w:color w:val="auto"/>
          <w:sz w:val="32"/>
          <w:szCs w:val="32"/>
        </w:rPr>
      </w:pPr>
      <w:r>
        <w:rPr>
          <w:rFonts w:hint="eastAsia" w:ascii="黑体" w:hAnsi="黑体" w:eastAsia="黑体"/>
          <w:color w:val="auto"/>
          <w:sz w:val="32"/>
          <w:szCs w:val="32"/>
        </w:rPr>
        <w:t xml:space="preserve">   </w:t>
      </w:r>
      <w:r>
        <w:rPr>
          <w:rFonts w:hint="eastAsia" w:ascii="仿宋_GB2312" w:hAnsi="楷体" w:eastAsia="仿宋_GB2312"/>
          <w:color w:val="auto"/>
          <w:sz w:val="32"/>
          <w:szCs w:val="32"/>
        </w:rPr>
        <w:t xml:space="preserve"> 1.《财政部 国家税务总局关于易地扶贫搬迁税收优惠政策的通知》(财税〔2018〕135号)第二条</w:t>
      </w:r>
    </w:p>
    <w:p>
      <w:pPr>
        <w:widowControl/>
        <w:spacing w:line="600" w:lineRule="exact"/>
        <w:ind w:firstLine="640" w:firstLineChars="200"/>
        <w:rPr>
          <w:rFonts w:hint="eastAsia" w:ascii="仿宋_GB2312" w:hAnsi="黑体" w:eastAsia="仿宋_GB2312" w:cs="黑体"/>
          <w:color w:val="auto"/>
          <w:sz w:val="32"/>
          <w:szCs w:val="32"/>
        </w:rPr>
      </w:pPr>
      <w:r>
        <w:rPr>
          <w:rFonts w:hint="eastAsia" w:ascii="仿宋_GB2312" w:hAnsi="楷体" w:eastAsia="仿宋_GB2312"/>
          <w:color w:val="auto"/>
          <w:sz w:val="32"/>
          <w:szCs w:val="32"/>
        </w:rPr>
        <w:t>2.《财政部 税务总局关于延长部分税收优惠政策执行期限的公告》（财政部 税务总局公告2021年第6号）第三条</w:t>
      </w:r>
    </w:p>
    <w:p>
      <w:pPr>
        <w:widowControl/>
        <w:spacing w:line="600" w:lineRule="exact"/>
        <w:rPr>
          <w:rFonts w:hint="eastAsia" w:ascii="Times New Roman" w:hAnsi="Times New Roman" w:eastAsia="宋体" w:cs="Times New Roman"/>
          <w:color w:val="auto"/>
          <w:kern w:val="2"/>
          <w:sz w:val="21"/>
          <w:szCs w:val="24"/>
          <w:lang w:val="en-US" w:eastAsia="zh-CN" w:bidi="ar-SA"/>
        </w:rPr>
      </w:pPr>
      <w:r>
        <w:rPr>
          <w:rFonts w:hint="eastAsia" w:ascii="仿宋_GB2312" w:hAnsi="黑体" w:eastAsia="仿宋_GB2312" w:cs="黑体"/>
          <w:color w:val="auto"/>
          <w:sz w:val="32"/>
          <w:szCs w:val="32"/>
        </w:rPr>
        <w:br w:type="page"/>
      </w:r>
    </w:p>
    <w:p>
      <w:pPr>
        <w:pStyle w:val="3"/>
        <w:widowControl/>
        <w:numPr>
          <w:ilvl w:val="0"/>
          <w:numId w:val="0"/>
        </w:numPr>
        <w:shd w:val="clear" w:color="auto" w:fill="FFFFFF"/>
        <w:spacing w:before="0" w:after="0" w:line="600" w:lineRule="exact"/>
        <w:ind w:left="420" w:leftChars="0"/>
        <w:rPr>
          <w:rFonts w:hint="eastAsia" w:ascii="黑体" w:hAnsi="黑体" w:eastAsia="黑体"/>
          <w:b w:val="0"/>
          <w:color w:val="auto"/>
          <w:kern w:val="2"/>
          <w:sz w:val="36"/>
          <w:szCs w:val="36"/>
        </w:rPr>
      </w:pPr>
      <w:bookmarkStart w:id="5087" w:name="_Toc16435"/>
      <w:r>
        <w:rPr>
          <w:rFonts w:hint="eastAsia" w:ascii="黑体" w:hAnsi="黑体" w:eastAsia="黑体"/>
          <w:b w:val="0"/>
          <w:color w:val="auto"/>
          <w:kern w:val="2"/>
          <w:sz w:val="36"/>
          <w:szCs w:val="36"/>
          <w:lang w:eastAsia="zh-CN"/>
        </w:rPr>
        <w:t>四、涉农</w:t>
      </w:r>
      <w:r>
        <w:rPr>
          <w:rFonts w:hint="eastAsia" w:ascii="黑体" w:hAnsi="黑体" w:eastAsia="黑体"/>
          <w:b w:val="0"/>
          <w:color w:val="auto"/>
          <w:kern w:val="2"/>
          <w:sz w:val="36"/>
          <w:szCs w:val="36"/>
        </w:rPr>
        <w:t>金融</w:t>
      </w:r>
      <w:r>
        <w:rPr>
          <w:rFonts w:hint="eastAsia" w:ascii="黑体" w:hAnsi="黑体" w:eastAsia="黑体"/>
          <w:b w:val="0"/>
          <w:color w:val="auto"/>
          <w:kern w:val="2"/>
          <w:sz w:val="36"/>
          <w:szCs w:val="36"/>
          <w:lang w:eastAsia="zh-CN"/>
        </w:rPr>
        <w:t>税收优惠</w:t>
      </w:r>
      <w:bookmarkEnd w:id="5087"/>
    </w:p>
    <w:p>
      <w:pPr>
        <w:pStyle w:val="4"/>
        <w:widowControl/>
        <w:numPr>
          <w:ilvl w:val="0"/>
          <w:numId w:val="6"/>
        </w:numPr>
        <w:spacing w:before="0" w:after="0" w:line="600" w:lineRule="exact"/>
        <w:rPr>
          <w:rFonts w:hint="eastAsia" w:ascii="楷体_GB2312" w:eastAsia="楷体_GB2312"/>
          <w:color w:val="auto"/>
          <w:sz w:val="36"/>
          <w:szCs w:val="36"/>
        </w:rPr>
      </w:pPr>
      <w:bookmarkStart w:id="5088" w:name="_Toc18843"/>
      <w:r>
        <w:rPr>
          <w:rFonts w:hint="eastAsia" w:ascii="楷体_GB2312" w:eastAsia="楷体_GB2312"/>
          <w:color w:val="auto"/>
          <w:sz w:val="36"/>
          <w:szCs w:val="36"/>
        </w:rPr>
        <w:t>银行类金融机构贷款税收优惠</w:t>
      </w:r>
      <w:bookmarkEnd w:id="5088"/>
    </w:p>
    <w:p>
      <w:pPr>
        <w:pStyle w:val="5"/>
        <w:widowControl/>
        <w:numPr>
          <w:ilvl w:val="0"/>
          <w:numId w:val="3"/>
        </w:numPr>
        <w:spacing w:before="0" w:after="0" w:line="600" w:lineRule="exact"/>
        <w:ind w:left="0" w:firstLine="0"/>
        <w:rPr>
          <w:rFonts w:ascii="Calibri" w:hAnsi="Calibri"/>
          <w:color w:val="auto"/>
        </w:rPr>
      </w:pPr>
      <w:bookmarkStart w:id="5089" w:name="_Toc28839"/>
      <w:r>
        <w:rPr>
          <w:rFonts w:hint="eastAsia" w:ascii="Calibri" w:hAnsi="Calibri"/>
          <w:color w:val="auto"/>
        </w:rPr>
        <w:t>金融机构农户小额贷款利息收入免征增值税</w:t>
      </w:r>
      <w:bookmarkEnd w:id="5089"/>
    </w:p>
    <w:p>
      <w:pPr>
        <w:pStyle w:val="6"/>
        <w:widowControl/>
        <w:spacing w:before="0" w:after="0" w:line="600" w:lineRule="exact"/>
        <w:rPr>
          <w:rFonts w:ascii="Calibri" w:hAnsi="Calibri" w:eastAsia="宋体"/>
          <w:color w:val="auto"/>
        </w:rPr>
      </w:pPr>
      <w:r>
        <w:rPr>
          <w:rFonts w:hint="eastAsia" w:ascii="Calibri" w:hAnsi="Calibri" w:eastAsia="宋体"/>
          <w:color w:val="auto"/>
        </w:rPr>
        <w:t>【享受主体】</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向农户提供小额贷款的金融机构</w:t>
      </w:r>
    </w:p>
    <w:p>
      <w:pPr>
        <w:pStyle w:val="6"/>
        <w:widowControl/>
        <w:spacing w:before="0" w:after="0" w:line="600" w:lineRule="exact"/>
        <w:rPr>
          <w:rFonts w:ascii="Calibri" w:hAnsi="Calibri" w:eastAsia="宋体"/>
          <w:color w:val="auto"/>
        </w:rPr>
      </w:pPr>
      <w:r>
        <w:rPr>
          <w:rFonts w:hint="eastAsia" w:ascii="Calibri" w:hAnsi="Calibri" w:eastAsia="宋体"/>
          <w:color w:val="auto"/>
        </w:rPr>
        <w:t>【优惠内容】</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自2017年12月1日至2023年12月31日，对金融机构向农户发放小额贷款取得的利息收入，免征增值税。</w:t>
      </w:r>
    </w:p>
    <w:p>
      <w:pPr>
        <w:pStyle w:val="6"/>
        <w:widowControl/>
        <w:spacing w:before="0" w:after="0" w:line="600" w:lineRule="exact"/>
        <w:rPr>
          <w:rFonts w:ascii="Calibri" w:hAnsi="Calibri" w:eastAsia="宋体"/>
          <w:color w:val="auto"/>
        </w:rPr>
      </w:pPr>
      <w:r>
        <w:rPr>
          <w:rFonts w:hint="eastAsia" w:ascii="Calibri" w:hAnsi="Calibri" w:eastAsia="宋体"/>
          <w:color w:val="auto"/>
        </w:rPr>
        <w:t>【享受条件】</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农户，是指长期（一年以上）居住在乡镇（不包括城关镇）行政管理区域内的住户，还包括长期居住在城关镇所辖行政村范围内的住户和户口不在本地而在本地居住一年以上的住户，国有农场的职工。位于乡镇（不包括城关镇）行政管理区域内和在城关镇所辖行政村范围内的国有经济的机关、团体、学校、企事业单位的集体户；有本地户口，但举家外出谋生一年以上的住户，无论是否保留承包耕地均不属于农户。农户以户为统计单位，既可以从事农业生产经营，也可以从事非农业生产经营。农户贷款的判定应以贷款发放时的借款人是否属于农户为准。</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2.小额贷款，是指单户授信小于100万元（含本数）的农户贷款；没有授信额度的，是指单户贷款合同金额且贷款余额在100万元（含本数）以下的贷款。</w:t>
      </w:r>
    </w:p>
    <w:p>
      <w:pPr>
        <w:pStyle w:val="6"/>
        <w:widowControl/>
        <w:spacing w:before="0" w:after="0" w:line="600" w:lineRule="exact"/>
        <w:rPr>
          <w:rFonts w:ascii="Calibri" w:hAnsi="Calibri" w:eastAsia="宋体"/>
          <w:color w:val="auto"/>
        </w:rPr>
      </w:pPr>
      <w:r>
        <w:rPr>
          <w:rFonts w:hint="eastAsia" w:ascii="Calibri" w:hAnsi="Calibri" w:eastAsia="宋体"/>
          <w:color w:val="auto"/>
        </w:rPr>
        <w:t>【政策依据】</w:t>
      </w:r>
    </w:p>
    <w:p>
      <w:pPr>
        <w:widowControl/>
        <w:spacing w:line="600" w:lineRule="exact"/>
        <w:ind w:firstLine="640" w:firstLineChars="200"/>
        <w:rPr>
          <w:rFonts w:ascii="仿宋_GB2312" w:hAnsi="黑体" w:eastAsia="仿宋_GB2312" w:cs="黑体"/>
          <w:color w:val="auto"/>
          <w:sz w:val="32"/>
          <w:szCs w:val="32"/>
        </w:rPr>
      </w:pPr>
      <w:r>
        <w:rPr>
          <w:rFonts w:hint="eastAsia" w:ascii="仿宋_GB2312" w:hAnsi="黑体" w:eastAsia="仿宋_GB2312" w:cs="黑体"/>
          <w:color w:val="auto"/>
          <w:sz w:val="32"/>
          <w:szCs w:val="32"/>
        </w:rPr>
        <w:t>1.《财政部 税务总局关于支持小微企业融资有关税收政策的通知》（财税〔2017〕77号）第一条、第三条</w:t>
      </w:r>
    </w:p>
    <w:p>
      <w:pPr>
        <w:widowControl/>
        <w:spacing w:line="600" w:lineRule="exact"/>
        <w:ind w:firstLine="640" w:firstLineChars="200"/>
        <w:rPr>
          <w:rFonts w:ascii="仿宋_GB2312" w:hAnsi="黑体" w:eastAsia="仿宋_GB2312" w:cs="黑体"/>
          <w:color w:val="auto"/>
          <w:sz w:val="32"/>
          <w:szCs w:val="32"/>
        </w:rPr>
      </w:pPr>
      <w:r>
        <w:rPr>
          <w:rFonts w:hint="eastAsia" w:ascii="仿宋_GB2312" w:hAnsi="黑体" w:eastAsia="仿宋_GB2312" w:cs="黑体"/>
          <w:color w:val="auto"/>
          <w:sz w:val="32"/>
          <w:szCs w:val="32"/>
        </w:rPr>
        <w:t>2.《财政部 税务总局关于延续实施普惠金融有关税收优惠政策的公告》（财政部 税务总局公告2020年第22号）</w:t>
      </w:r>
    </w:p>
    <w:p>
      <w:pPr>
        <w:widowControl/>
        <w:spacing w:line="600" w:lineRule="exact"/>
        <w:ind w:firstLine="640" w:firstLineChars="200"/>
        <w:rPr>
          <w:rFonts w:ascii="仿宋_GB2312" w:hAnsi="黑体" w:eastAsia="仿宋_GB2312" w:cs="黑体"/>
          <w:color w:val="auto"/>
          <w:sz w:val="32"/>
          <w:szCs w:val="32"/>
        </w:rPr>
      </w:pPr>
      <w:r>
        <w:rPr>
          <w:rFonts w:hint="eastAsia" w:ascii="仿宋_GB2312" w:hAnsi="黑体" w:eastAsia="仿宋_GB2312" w:cs="黑体"/>
          <w:color w:val="auto"/>
          <w:sz w:val="32"/>
          <w:szCs w:val="32"/>
        </w:rPr>
        <w:t>3.《财政部 税务总局关于延长部分税收优惠政策执行期限的公告》（财政部 税务总局公告2021年第6号）第一条</w:t>
      </w:r>
    </w:p>
    <w:p>
      <w:pPr>
        <w:widowControl/>
        <w:spacing w:line="600" w:lineRule="exact"/>
        <w:ind w:firstLine="640" w:firstLineChars="200"/>
        <w:rPr>
          <w:rFonts w:ascii="仿宋_GB2312" w:eastAsia="仿宋_GB2312"/>
          <w:color w:val="auto"/>
          <w:sz w:val="32"/>
          <w:szCs w:val="32"/>
        </w:rPr>
      </w:pPr>
    </w:p>
    <w:p>
      <w:pPr>
        <w:pStyle w:val="5"/>
        <w:widowControl/>
        <w:numPr>
          <w:ilvl w:val="0"/>
          <w:numId w:val="3"/>
        </w:numPr>
        <w:spacing w:before="0" w:after="0" w:line="600" w:lineRule="exact"/>
        <w:ind w:left="0" w:firstLine="0"/>
        <w:rPr>
          <w:rFonts w:ascii="Calibri" w:hAnsi="Calibri"/>
          <w:color w:val="auto"/>
        </w:rPr>
      </w:pPr>
      <w:bookmarkStart w:id="5090" w:name="_Toc10149"/>
      <w:r>
        <w:rPr>
          <w:rFonts w:hint="eastAsia" w:ascii="Calibri" w:hAnsi="Calibri"/>
          <w:color w:val="auto"/>
        </w:rPr>
        <w:t>金融机构小微企业及个体工商户小额贷款利息收入免征增值税</w:t>
      </w:r>
      <w:bookmarkEnd w:id="5090"/>
    </w:p>
    <w:p>
      <w:pPr>
        <w:pStyle w:val="6"/>
        <w:widowControl/>
        <w:spacing w:before="0" w:after="0" w:line="600" w:lineRule="exact"/>
        <w:rPr>
          <w:rFonts w:ascii="Calibri" w:hAnsi="Calibri" w:eastAsia="宋体"/>
          <w:color w:val="auto"/>
        </w:rPr>
      </w:pPr>
      <w:r>
        <w:rPr>
          <w:rFonts w:hint="eastAsia" w:ascii="Calibri" w:hAnsi="Calibri" w:eastAsia="宋体"/>
          <w:color w:val="auto"/>
        </w:rPr>
        <w:t>【享受主体】</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向小型企业、微型企业及个体工商户发放小额贷款的金融机构。</w:t>
      </w:r>
    </w:p>
    <w:p>
      <w:pPr>
        <w:pStyle w:val="6"/>
        <w:widowControl/>
        <w:spacing w:before="0" w:after="0" w:line="600" w:lineRule="exact"/>
        <w:rPr>
          <w:rFonts w:ascii="Calibri" w:hAnsi="Calibri" w:eastAsia="宋体"/>
          <w:color w:val="auto"/>
        </w:rPr>
      </w:pPr>
      <w:r>
        <w:rPr>
          <w:rFonts w:hint="eastAsia" w:ascii="Calibri" w:hAnsi="Calibri" w:eastAsia="宋体"/>
          <w:color w:val="auto"/>
        </w:rPr>
        <w:t>【优惠内容】</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自2017年12月1日至2023年12月31日，对金融机构向小型企业、微型企业及个体工商户发放小额贷款取得的利息收入，免征增值税。上述小额贷款，是指单户授信小于100万元（含本数）的农户、小型企业、微型企业或个体工商户贷款；没有授信额度的，是指单户贷款合同金额且贷款余额在100万元（含本数）以下的贷款。</w:t>
      </w:r>
    </w:p>
    <w:p>
      <w:pPr>
        <w:widowControl/>
        <w:spacing w:line="60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自2018年9月1日至2023年12月31日，对金融机构向小型企业、微型企业和个体工商户发放小额贷款取得的利息收入，免征增值税。上述小额贷款，是指单户授信小于1000万元（含本数）的小型企业、微型企业或个体工商户贷款；没有授信额度的，是指单户贷款合同金额且贷款余额在1000万元（含本数）以下的贷款。</w:t>
      </w:r>
    </w:p>
    <w:p>
      <w:pPr>
        <w:pStyle w:val="6"/>
        <w:widowControl/>
        <w:spacing w:before="0" w:after="0" w:line="600" w:lineRule="exact"/>
        <w:rPr>
          <w:rFonts w:ascii="Calibri" w:hAnsi="Calibri" w:eastAsia="宋体"/>
          <w:color w:val="auto"/>
        </w:rPr>
      </w:pPr>
      <w:r>
        <w:rPr>
          <w:rFonts w:hint="eastAsia" w:ascii="Calibri" w:hAnsi="Calibri" w:eastAsia="宋体"/>
          <w:color w:val="auto"/>
        </w:rPr>
        <w:t>【享受条件】</w:t>
      </w:r>
    </w:p>
    <w:p>
      <w:pPr>
        <w:widowControl/>
        <w:spacing w:line="60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小型企业、微型企业，是指符合《中小企业划型标准规定》（工信部联企业〔2011〕300号）的小型企业和微型企业。其中，资产总额和从业人员指标均以贷款发放时的实际状态确定，营业收入指标以贷款发放前12个自然月的累计数确定，不满12个自然月的，按照以下公式计算：</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营业收入（年）=企业实际存续期间营业收入／企业实际存续月数×12。</w:t>
      </w:r>
    </w:p>
    <w:p>
      <w:pPr>
        <w:widowControl/>
        <w:spacing w:line="60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适用“优惠内容”第2条规定的金融机构需符合以下条件：</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金融机构，是指经人民银行、银保监会批准成立的已通过监管部门上一年度“两增两控”考核的机构，以及经人民银行、银保监会、证监会批准成立的开发银行及政策性银行、外资银行和非银行业金融机构。</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两增两控”是指单户授信总额1000万元以下（含）小微企业贷款同比增速不低于各项贷款同比增速，有贷款余额的户数不低于上年同期水平，合理控制小微企业贷款资产质量水平和贷款综合成本（包括利率和贷款相关的银行服务收费）水平。金融机构完成“两增两控”情况，以银保监会及其派出机构考核结果为准。</w:t>
      </w:r>
    </w:p>
    <w:p>
      <w:pPr>
        <w:widowControl/>
        <w:spacing w:line="600" w:lineRule="exact"/>
        <w:ind w:firstLine="640" w:firstLineChars="200"/>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.适用“优惠内容”第2条规定的金融机构可以选择以下两种方法之一适用免税：</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对金融机构向小型企业、微型企业和个体工商户发放的，利率水平不高于人民银行同期贷款基准利率150%（含本数）的单笔小额贷款取得的利息收入，免征增值税；高于人民银行同期贷款基准利率150%的单笔小额贷款取得的利息收入，按照现行政策规定缴纳增值税。</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对金融机构向小型企业、微型企业和个体工商户发放单笔小额贷款取得的利息收入中，不高于该笔贷款按照人民银行同期贷款基准利率150%（含本数）计算的利息收入部分，免征增值税；超过部分按照现行政策规定缴纳增值税。</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金融机构可按会计年度在以上两种方法之间选定其一作为该年的免税适用方法，一经选定，该会计年度内不得变更。</w:t>
      </w:r>
    </w:p>
    <w:p>
      <w:pPr>
        <w:pStyle w:val="6"/>
        <w:widowControl/>
        <w:spacing w:before="0" w:after="0" w:line="600" w:lineRule="exact"/>
        <w:rPr>
          <w:rFonts w:ascii="Calibri" w:hAnsi="Calibri" w:eastAsia="宋体"/>
          <w:color w:val="auto"/>
        </w:rPr>
      </w:pPr>
      <w:r>
        <w:rPr>
          <w:rFonts w:hint="eastAsia" w:ascii="Calibri" w:hAnsi="Calibri" w:eastAsia="宋体"/>
          <w:color w:val="auto"/>
        </w:rPr>
        <w:t>【政策依据】</w:t>
      </w:r>
    </w:p>
    <w:p>
      <w:pPr>
        <w:widowControl/>
        <w:spacing w:line="600" w:lineRule="exact"/>
        <w:ind w:firstLine="640" w:firstLineChars="200"/>
        <w:rPr>
          <w:rFonts w:ascii="仿宋_GB2312" w:hAnsi="黑体" w:eastAsia="仿宋_GB2312" w:cs="黑体"/>
          <w:color w:val="auto"/>
          <w:sz w:val="32"/>
          <w:szCs w:val="32"/>
        </w:rPr>
      </w:pPr>
      <w:r>
        <w:rPr>
          <w:rFonts w:hint="eastAsia" w:ascii="仿宋_GB2312" w:hAnsi="黑体" w:eastAsia="仿宋_GB2312" w:cs="黑体"/>
          <w:color w:val="auto"/>
          <w:sz w:val="32"/>
          <w:szCs w:val="32"/>
        </w:rPr>
        <w:t>1.《财政部 税务总局关于支持小微企业融资有关税收政策的通知》（财税〔2017〕77号）第一条、第三条</w:t>
      </w:r>
    </w:p>
    <w:p>
      <w:pPr>
        <w:widowControl/>
        <w:spacing w:line="600" w:lineRule="exact"/>
        <w:ind w:firstLine="640" w:firstLineChars="200"/>
        <w:rPr>
          <w:rFonts w:ascii="仿宋_GB2312" w:hAnsi="黑体" w:eastAsia="仿宋_GB2312" w:cs="黑体"/>
          <w:color w:val="auto"/>
          <w:sz w:val="32"/>
          <w:szCs w:val="32"/>
        </w:rPr>
      </w:pPr>
      <w:r>
        <w:rPr>
          <w:rFonts w:hint="eastAsia" w:ascii="仿宋_GB2312" w:hAnsi="黑体" w:eastAsia="仿宋_GB2312" w:cs="黑体"/>
          <w:color w:val="auto"/>
          <w:sz w:val="32"/>
          <w:szCs w:val="32"/>
        </w:rPr>
        <w:t>2.《财政部 税务总局关于金融机构小微企业贷款利息收入免征增值税政策的通知》（财税〔2018〕91号）</w:t>
      </w:r>
    </w:p>
    <w:p>
      <w:pPr>
        <w:widowControl/>
        <w:spacing w:line="600" w:lineRule="exact"/>
        <w:ind w:firstLine="640" w:firstLineChars="200"/>
        <w:rPr>
          <w:rFonts w:ascii="仿宋_GB2312" w:hAnsi="黑体" w:eastAsia="仿宋_GB2312" w:cs="黑体"/>
          <w:color w:val="auto"/>
          <w:sz w:val="32"/>
          <w:szCs w:val="32"/>
        </w:rPr>
      </w:pPr>
      <w:r>
        <w:rPr>
          <w:rFonts w:hint="eastAsia" w:ascii="仿宋_GB2312" w:hAnsi="黑体" w:eastAsia="仿宋_GB2312" w:cs="黑体"/>
          <w:color w:val="auto"/>
          <w:sz w:val="32"/>
          <w:szCs w:val="32"/>
        </w:rPr>
        <w:t>3.《工业和信息化部 国家统计局 国家发展和改革委员会 财政部关于印发中小企业划型标准规定的通知》（工信部联企业〔2011〕300号）</w:t>
      </w:r>
    </w:p>
    <w:p>
      <w:pPr>
        <w:widowControl/>
        <w:spacing w:line="600" w:lineRule="exact"/>
        <w:ind w:firstLine="640" w:firstLineChars="200"/>
        <w:rPr>
          <w:rFonts w:ascii="仿宋_GB2312" w:hAnsi="黑体" w:eastAsia="仿宋_GB2312" w:cs="黑体"/>
          <w:color w:val="auto"/>
          <w:sz w:val="32"/>
          <w:szCs w:val="32"/>
        </w:rPr>
      </w:pPr>
      <w:r>
        <w:rPr>
          <w:rFonts w:hint="eastAsia" w:ascii="仿宋_GB2312" w:hAnsi="黑体" w:eastAsia="仿宋_GB2312" w:cs="黑体"/>
          <w:color w:val="auto"/>
          <w:sz w:val="32"/>
          <w:szCs w:val="32"/>
        </w:rPr>
        <w:t>4.《财政部 税务总局关于延续实施普惠金融有关税收优惠政策的公告》（财政部 税务总局公告2020年第22号）</w:t>
      </w:r>
    </w:p>
    <w:p>
      <w:pPr>
        <w:widowControl/>
        <w:spacing w:line="600" w:lineRule="exact"/>
        <w:ind w:firstLine="640" w:firstLineChars="200"/>
        <w:rPr>
          <w:rFonts w:ascii="仿宋_GB2312" w:hAnsi="黑体" w:eastAsia="仿宋_GB2312" w:cs="黑体"/>
          <w:color w:val="auto"/>
          <w:sz w:val="32"/>
          <w:szCs w:val="32"/>
        </w:rPr>
      </w:pPr>
      <w:r>
        <w:rPr>
          <w:rFonts w:hint="eastAsia" w:ascii="仿宋_GB2312" w:hAnsi="黑体" w:eastAsia="仿宋_GB2312" w:cs="黑体"/>
          <w:color w:val="auto"/>
          <w:sz w:val="32"/>
          <w:szCs w:val="32"/>
        </w:rPr>
        <w:t>5.《财政部 税务总局关于延长部分税收优惠政策执行期限的公告》（财政部 税务总局公告2021年第6号）第一条</w:t>
      </w:r>
    </w:p>
    <w:p>
      <w:pPr>
        <w:widowControl/>
        <w:spacing w:line="600" w:lineRule="exact"/>
        <w:ind w:firstLine="640" w:firstLineChars="200"/>
        <w:rPr>
          <w:rFonts w:ascii="黑体" w:hAnsi="黑体" w:eastAsia="黑体" w:cs="黑体"/>
          <w:color w:val="auto"/>
          <w:sz w:val="32"/>
          <w:szCs w:val="32"/>
        </w:rPr>
      </w:pPr>
    </w:p>
    <w:p>
      <w:pPr>
        <w:pStyle w:val="5"/>
        <w:widowControl/>
        <w:numPr>
          <w:ilvl w:val="0"/>
          <w:numId w:val="3"/>
        </w:numPr>
        <w:spacing w:before="0" w:after="0" w:line="600" w:lineRule="exact"/>
        <w:ind w:left="0" w:firstLine="0"/>
        <w:rPr>
          <w:rFonts w:ascii="Calibri" w:hAnsi="Calibri"/>
          <w:color w:val="auto"/>
        </w:rPr>
      </w:pPr>
      <w:bookmarkStart w:id="5091" w:name="_Toc23671"/>
      <w:r>
        <w:rPr>
          <w:rFonts w:hint="eastAsia" w:ascii="Calibri" w:hAnsi="Calibri"/>
          <w:color w:val="auto"/>
        </w:rPr>
        <w:t>金融机构农户小额贷款利息收入企业所得税减计收入</w:t>
      </w:r>
      <w:bookmarkEnd w:id="5091"/>
    </w:p>
    <w:p>
      <w:pPr>
        <w:pStyle w:val="6"/>
        <w:widowControl/>
        <w:spacing w:before="0" w:after="0" w:line="600" w:lineRule="exact"/>
        <w:rPr>
          <w:rFonts w:ascii="Calibri" w:hAnsi="Calibri" w:eastAsia="宋体"/>
          <w:color w:val="auto"/>
        </w:rPr>
      </w:pPr>
      <w:r>
        <w:rPr>
          <w:rFonts w:hint="eastAsia" w:ascii="Calibri" w:hAnsi="Calibri" w:eastAsia="宋体"/>
          <w:color w:val="auto"/>
        </w:rPr>
        <w:t>【享受主体】</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向农户提供小额贷款的金融机构</w:t>
      </w:r>
    </w:p>
    <w:p>
      <w:pPr>
        <w:pStyle w:val="6"/>
        <w:widowControl/>
        <w:spacing w:before="0" w:after="0" w:line="600" w:lineRule="exact"/>
        <w:rPr>
          <w:rFonts w:ascii="Calibri" w:hAnsi="Calibri" w:eastAsia="宋体"/>
          <w:color w:val="auto"/>
        </w:rPr>
      </w:pPr>
      <w:r>
        <w:rPr>
          <w:rFonts w:hint="eastAsia" w:ascii="Calibri" w:hAnsi="Calibri" w:eastAsia="宋体"/>
          <w:color w:val="auto"/>
        </w:rPr>
        <w:t>【优惠内容】</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自2017年1月1日至2023年12月31日，对金融机构农户小额贷款的利息收入，在计算应纳税所得额时，按90%计入收入总额。</w:t>
      </w:r>
    </w:p>
    <w:p>
      <w:pPr>
        <w:pStyle w:val="6"/>
        <w:widowControl/>
        <w:spacing w:before="0" w:after="0" w:line="600" w:lineRule="exact"/>
        <w:rPr>
          <w:rFonts w:ascii="Calibri" w:hAnsi="Calibri" w:eastAsia="宋体"/>
          <w:color w:val="auto"/>
        </w:rPr>
      </w:pPr>
      <w:r>
        <w:rPr>
          <w:rFonts w:hint="eastAsia" w:ascii="Calibri" w:hAnsi="Calibri" w:eastAsia="宋体"/>
          <w:color w:val="auto"/>
        </w:rPr>
        <w:t>【享受条件】</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农户，是指长期(一年以上)居住在乡镇(不包括城关镇)行政管理区域内的住户，还包括长期居住在城关镇所辖行政村范围内的住户和户口不在本地而在本地居住一年以上的住户，国有农场的职工和农村个体工商户。位于乡镇(不包括城关镇)行政管理区域内和在城关镇所辖行政村范围内的国有经济的机关、团体、学校、企事业单位的集体户；有本地户口，但举家外出谋生一年以上的住户，无论是否保留承包耕地均不属于农户。农户以户为统计单位，既可以从事农业生产经营，也可以从事非农业生产经营。农户贷款的判定应以贷款发放时的承贷主体是否属于农户为准。</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2.小额贷款，是指单笔且该农户贷款余额总额在10万元（含本数）以下的贷款。</w:t>
      </w:r>
    </w:p>
    <w:p>
      <w:pPr>
        <w:pStyle w:val="6"/>
        <w:widowControl/>
        <w:spacing w:before="0" w:after="0" w:line="600" w:lineRule="exact"/>
        <w:rPr>
          <w:rFonts w:ascii="Calibri" w:hAnsi="Calibri" w:eastAsia="宋体"/>
          <w:color w:val="auto"/>
        </w:rPr>
      </w:pPr>
      <w:r>
        <w:rPr>
          <w:rFonts w:hint="eastAsia" w:ascii="Calibri" w:hAnsi="Calibri" w:eastAsia="宋体"/>
          <w:color w:val="auto"/>
        </w:rPr>
        <w:t>【政策依据】</w:t>
      </w:r>
    </w:p>
    <w:p>
      <w:pPr>
        <w:widowControl/>
        <w:spacing w:line="600" w:lineRule="exact"/>
        <w:ind w:firstLine="640" w:firstLineChars="200"/>
        <w:rPr>
          <w:rFonts w:ascii="仿宋_GB2312" w:hAnsi="黑体" w:eastAsia="仿宋_GB2312" w:cs="黑体"/>
          <w:color w:val="auto"/>
          <w:sz w:val="32"/>
          <w:szCs w:val="32"/>
        </w:rPr>
      </w:pPr>
      <w:r>
        <w:rPr>
          <w:rFonts w:hint="eastAsia" w:ascii="仿宋_GB2312" w:hAnsi="黑体" w:eastAsia="仿宋_GB2312" w:cs="黑体"/>
          <w:color w:val="auto"/>
          <w:sz w:val="32"/>
          <w:szCs w:val="32"/>
        </w:rPr>
        <w:t>1.《财政部 税务总局关于延续支持农村金融发展有关税收政策的通知》（财税〔2017〕44号）第二条、第四条</w:t>
      </w:r>
    </w:p>
    <w:p>
      <w:pPr>
        <w:widowControl/>
        <w:spacing w:line="600" w:lineRule="exact"/>
        <w:ind w:firstLine="640" w:firstLineChars="200"/>
        <w:rPr>
          <w:rFonts w:ascii="仿宋_GB2312" w:hAnsi="黑体" w:eastAsia="仿宋_GB2312" w:cs="黑体"/>
          <w:color w:val="auto"/>
          <w:sz w:val="32"/>
          <w:szCs w:val="32"/>
        </w:rPr>
      </w:pPr>
      <w:r>
        <w:rPr>
          <w:rFonts w:hint="eastAsia" w:ascii="仿宋_GB2312" w:hAnsi="黑体" w:eastAsia="仿宋_GB2312" w:cs="黑体"/>
          <w:color w:val="auto"/>
          <w:sz w:val="32"/>
          <w:szCs w:val="32"/>
        </w:rPr>
        <w:t>2.《财政部 税务总局关于延续实施普惠金融有关税收优惠政策的公告》（财政部 税务总局公告2020年第22号）</w:t>
      </w:r>
    </w:p>
    <w:p>
      <w:pPr>
        <w:widowControl/>
        <w:spacing w:line="600" w:lineRule="exact"/>
        <w:ind w:firstLine="640" w:firstLineChars="200"/>
        <w:rPr>
          <w:rFonts w:ascii="仿宋_GB2312" w:eastAsia="仿宋_GB2312"/>
          <w:color w:val="auto"/>
          <w:sz w:val="32"/>
          <w:szCs w:val="32"/>
        </w:rPr>
      </w:pPr>
    </w:p>
    <w:p>
      <w:pPr>
        <w:pStyle w:val="5"/>
        <w:widowControl/>
        <w:numPr>
          <w:ilvl w:val="0"/>
          <w:numId w:val="3"/>
        </w:numPr>
        <w:spacing w:before="0" w:after="0" w:line="600" w:lineRule="exact"/>
        <w:ind w:left="0" w:firstLine="0"/>
        <w:rPr>
          <w:rFonts w:ascii="Calibri" w:hAnsi="Calibri"/>
          <w:color w:val="auto"/>
        </w:rPr>
      </w:pPr>
      <w:bookmarkStart w:id="5092" w:name="_Toc22032"/>
      <w:r>
        <w:rPr>
          <w:rFonts w:hint="eastAsia" w:ascii="Calibri" w:hAnsi="Calibri"/>
          <w:color w:val="auto"/>
        </w:rPr>
        <w:t>金融企业涉农和中小企业贷款损失税前扣除</w:t>
      </w:r>
      <w:bookmarkEnd w:id="5092"/>
    </w:p>
    <w:p>
      <w:pPr>
        <w:pStyle w:val="6"/>
        <w:widowControl/>
        <w:spacing w:before="0" w:after="0" w:line="600" w:lineRule="exact"/>
        <w:rPr>
          <w:rFonts w:ascii="Calibri" w:hAnsi="Calibri" w:eastAsia="宋体"/>
          <w:color w:val="auto"/>
        </w:rPr>
      </w:pPr>
      <w:r>
        <w:rPr>
          <w:rFonts w:hint="eastAsia" w:ascii="Calibri" w:hAnsi="Calibri" w:eastAsia="宋体"/>
          <w:color w:val="auto"/>
        </w:rPr>
        <w:t>【享受主体】</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提供涉农贷款、中小企业贷款的金融企业</w:t>
      </w:r>
    </w:p>
    <w:p>
      <w:pPr>
        <w:pStyle w:val="6"/>
        <w:widowControl/>
        <w:spacing w:before="0" w:after="0" w:line="600" w:lineRule="exact"/>
        <w:rPr>
          <w:rFonts w:ascii="Calibri" w:hAnsi="Calibri" w:eastAsia="宋体"/>
          <w:color w:val="auto"/>
        </w:rPr>
      </w:pPr>
      <w:r>
        <w:rPr>
          <w:rFonts w:hint="eastAsia" w:ascii="Calibri" w:hAnsi="Calibri" w:eastAsia="宋体"/>
          <w:color w:val="auto"/>
        </w:rPr>
        <w:t>【优惠内容】</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自2019年1月1日起执行至2023年12月31日,金融企业根据《贷款风险分类指引》(银监发〔2007〕54号)，对其涉农贷款和中小企业贷款进行风险分类后，按照以下比例计提的贷款损失准备金，准予在计算应纳税所得额时扣除：</w:t>
      </w:r>
    </w:p>
    <w:p>
      <w:pPr>
        <w:widowControl/>
        <w:spacing w:line="600" w:lineRule="exact"/>
        <w:ind w:firstLine="640" w:firstLineChars="200"/>
        <w:rPr>
          <w:rFonts w:hint="eastAsia" w:ascii="仿宋_GB2312" w:hAnsi="Times New Roman" w:eastAsia="仿宋_GB2312" w:cs="Times New Roman"/>
          <w:color w:val="auto"/>
          <w:sz w:val="32"/>
          <w:szCs w:val="32"/>
        </w:rPr>
      </w:pPr>
      <w:r>
        <w:rPr>
          <w:rFonts w:hint="eastAsia" w:ascii="仿宋_GB2312" w:eastAsia="仿宋_GB2312"/>
          <w:color w:val="auto"/>
          <w:sz w:val="32"/>
          <w:szCs w:val="32"/>
        </w:rPr>
        <w:t>　</w:t>
      </w:r>
      <w:r>
        <w:rPr>
          <w:rFonts w:hint="eastAsia" w:ascii="仿宋_GB2312" w:hAnsi="Times New Roman" w:eastAsia="仿宋_GB2312" w:cs="Times New Roman"/>
          <w:color w:val="auto"/>
          <w:sz w:val="32"/>
          <w:szCs w:val="32"/>
        </w:rPr>
        <w:t>(一)关注类贷款，计提比例为2%;</w:t>
      </w:r>
    </w:p>
    <w:p>
      <w:pPr>
        <w:widowControl/>
        <w:spacing w:line="600" w:lineRule="exact"/>
        <w:ind w:firstLine="640" w:firstLineChars="200"/>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　(二)次级类贷款，计提比例为25%;</w:t>
      </w:r>
    </w:p>
    <w:p>
      <w:pPr>
        <w:widowControl/>
        <w:spacing w:line="600" w:lineRule="exact"/>
        <w:ind w:firstLine="640" w:firstLineChars="200"/>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　(三)可疑类贷款，计提比例为50%;</w:t>
      </w:r>
    </w:p>
    <w:p>
      <w:pPr>
        <w:widowControl/>
        <w:spacing w:line="600" w:lineRule="exact"/>
        <w:ind w:firstLine="640" w:firstLineChars="200"/>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　(四)损失类贷款，计提比例为100%。</w:t>
      </w:r>
    </w:p>
    <w:p>
      <w:pPr>
        <w:pStyle w:val="6"/>
        <w:widowControl/>
        <w:spacing w:before="0" w:after="0" w:line="600" w:lineRule="exact"/>
        <w:rPr>
          <w:rFonts w:ascii="Calibri" w:hAnsi="Calibri" w:eastAsia="宋体"/>
          <w:color w:val="auto"/>
        </w:rPr>
      </w:pPr>
      <w:r>
        <w:rPr>
          <w:rFonts w:hint="eastAsia" w:ascii="Calibri" w:hAnsi="Calibri" w:eastAsia="宋体"/>
          <w:color w:val="auto"/>
        </w:rPr>
        <w:t>【享受条件】</w:t>
      </w:r>
    </w:p>
    <w:p>
      <w:pPr>
        <w:widowControl/>
        <w:spacing w:line="600" w:lineRule="exact"/>
        <w:ind w:firstLine="627" w:firstLineChars="196"/>
        <w:rPr>
          <w:rFonts w:ascii="仿宋_GB2312" w:eastAsia="仿宋_GB2312"/>
          <w:color w:val="auto"/>
          <w:sz w:val="32"/>
          <w:szCs w:val="32"/>
        </w:rPr>
      </w:pPr>
      <w:r>
        <w:rPr>
          <w:rFonts w:hint="eastAsia" w:ascii="仿宋_GB2312" w:eastAsia="仿宋_GB2312"/>
          <w:color w:val="auto"/>
          <w:sz w:val="32"/>
          <w:szCs w:val="32"/>
        </w:rPr>
        <w:t>1.涉农贷款，是指《涉农贷款专项统计制度》(银发〔2007〕246号)统计的以下贷款：农户贷款；农村企业及各类组织贷款。</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所称农户贷款，是指金融企业发放给农户的所有贷款。农户贷款的判定应以贷款发放时的承贷主体是否属于农户为准。农户，是指长期(一年以上)居住在乡镇(不包括城关镇)行政管理区域内的住户，还包括长期居住在城关镇所辖行政村范围内的住户和户口不在本地而在本地居住一年以上的住户，国有农场的职工和农村个体工商户。位于乡镇(不包括城关镇)行政管理区域内和在城关镇所辖行政村范围内的国有经济的机关、团体、学校、企事业单位的集体户;有本地户口，但举家外出谋生一年以上的住户，无论是否保留承包耕地均不属于农户。农户以户为统计单位，既可以从事农业生产经营，也可以从事非农业生产经营。</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所称农村企业及各类组织贷款，是指金融企业发放给注册地位于农村区域的企业及各类组织的所有贷款。农村区域，是指除地级及以上城市的城市行政区及其市辖建制镇之外的区域。</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2.所称中小企业贷款，是指金融企业对年销售额和资产总额均不超过2亿元的企业的贷款。</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3.金融企业发生的符合条件的涉农贷款和中小企业贷款损失，应先冲减已在税前扣除的贷款损失准备金，不足冲减部分可据实在计算应纳税所得额时扣除。</w:t>
      </w:r>
    </w:p>
    <w:p>
      <w:pPr>
        <w:pStyle w:val="6"/>
        <w:widowControl/>
        <w:spacing w:before="0" w:after="0" w:line="600" w:lineRule="exact"/>
        <w:rPr>
          <w:rFonts w:ascii="Calibri" w:hAnsi="Calibri" w:eastAsia="宋体"/>
          <w:color w:val="auto"/>
        </w:rPr>
      </w:pPr>
      <w:r>
        <w:rPr>
          <w:rFonts w:hint="eastAsia" w:ascii="Calibri" w:hAnsi="Calibri" w:eastAsia="宋体"/>
          <w:color w:val="auto"/>
        </w:rPr>
        <w:t>【政策依据】</w:t>
      </w:r>
    </w:p>
    <w:p>
      <w:pPr>
        <w:widowControl/>
        <w:spacing w:line="600" w:lineRule="exact"/>
        <w:ind w:firstLine="640" w:firstLineChars="200"/>
        <w:rPr>
          <w:rFonts w:ascii="仿宋_GB2312" w:hAnsi="黑体" w:eastAsia="仿宋_GB2312" w:cs="黑体"/>
          <w:color w:val="auto"/>
          <w:sz w:val="32"/>
          <w:szCs w:val="32"/>
        </w:rPr>
      </w:pPr>
      <w:r>
        <w:rPr>
          <w:rFonts w:hint="eastAsia" w:ascii="仿宋_GB2312" w:hAnsi="黑体" w:eastAsia="仿宋_GB2312" w:cs="黑体"/>
          <w:color w:val="auto"/>
          <w:sz w:val="32"/>
          <w:szCs w:val="32"/>
        </w:rPr>
        <w:t>《财政部 税务总局关于金融企业涉农贷款和中小企业贷款损失准备金税前扣除有关政策的公告》（财政部 税务总局公告2019年第85号）</w:t>
      </w:r>
    </w:p>
    <w:p>
      <w:pPr>
        <w:widowControl/>
        <w:spacing w:line="600" w:lineRule="exact"/>
        <w:ind w:firstLine="640" w:firstLineChars="200"/>
        <w:rPr>
          <w:rFonts w:ascii="仿宋_GB2312" w:eastAsia="仿宋_GB2312"/>
          <w:color w:val="auto"/>
          <w:sz w:val="32"/>
          <w:szCs w:val="32"/>
        </w:rPr>
      </w:pPr>
    </w:p>
    <w:p>
      <w:pPr>
        <w:pStyle w:val="5"/>
        <w:widowControl/>
        <w:numPr>
          <w:ilvl w:val="0"/>
          <w:numId w:val="3"/>
        </w:numPr>
        <w:spacing w:before="0" w:after="0" w:line="600" w:lineRule="exact"/>
        <w:ind w:left="0" w:firstLine="0"/>
        <w:rPr>
          <w:rFonts w:ascii="Calibri" w:hAnsi="Calibri"/>
          <w:color w:val="auto"/>
        </w:rPr>
      </w:pPr>
      <w:bookmarkStart w:id="5093" w:name="_Toc28870"/>
      <w:r>
        <w:rPr>
          <w:rFonts w:hint="eastAsia" w:ascii="Calibri" w:hAnsi="Calibri"/>
          <w:color w:val="auto"/>
        </w:rPr>
        <w:t>农村信用社等金融机构提供金融服务可选择适用简易计税方法缴纳增值税</w:t>
      </w:r>
      <w:bookmarkEnd w:id="5093"/>
    </w:p>
    <w:p>
      <w:pPr>
        <w:pStyle w:val="6"/>
        <w:widowControl/>
        <w:spacing w:before="0" w:after="0" w:line="600" w:lineRule="exact"/>
        <w:rPr>
          <w:rFonts w:ascii="Calibri" w:hAnsi="Calibri" w:eastAsia="宋体"/>
          <w:color w:val="auto"/>
        </w:rPr>
      </w:pPr>
      <w:r>
        <w:rPr>
          <w:rFonts w:hint="eastAsia" w:ascii="Calibri" w:hAnsi="Calibri" w:eastAsia="宋体"/>
          <w:color w:val="auto"/>
        </w:rPr>
        <w:t>【享受主体】</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农村信用社、村镇银行、农村资金互助社、由银行业机构全资发起设立的贷款公司、法人机构在县（县级市、区、旗）及县以下地区的农村合作银行和农村商业银行</w:t>
      </w:r>
    </w:p>
    <w:p>
      <w:pPr>
        <w:pStyle w:val="6"/>
        <w:widowControl/>
        <w:spacing w:before="0" w:after="0" w:line="600" w:lineRule="exact"/>
        <w:rPr>
          <w:rFonts w:ascii="Calibri" w:hAnsi="Calibri" w:eastAsia="宋体"/>
          <w:color w:val="auto"/>
        </w:rPr>
      </w:pPr>
      <w:r>
        <w:rPr>
          <w:rFonts w:hint="eastAsia" w:ascii="Calibri" w:hAnsi="Calibri" w:eastAsia="宋体"/>
          <w:color w:val="auto"/>
        </w:rPr>
        <w:t>【优惠内容】</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农村信用社、村镇银行、农村资金互助社、由银行业机构全资发起设立的贷款公司、法人机构在县（县级市、区、旗）及县以下地区的农村合作银行和农村商业银行提供金融服务收入，可以选择适用简易计税方法按照3%的征收率计算缴纳增值税。</w:t>
      </w:r>
    </w:p>
    <w:p>
      <w:pPr>
        <w:pStyle w:val="6"/>
        <w:widowControl/>
        <w:spacing w:before="0" w:after="0" w:line="600" w:lineRule="exact"/>
        <w:rPr>
          <w:rFonts w:ascii="Calibri" w:hAnsi="Calibri" w:eastAsia="宋体"/>
          <w:color w:val="auto"/>
        </w:rPr>
      </w:pPr>
      <w:r>
        <w:rPr>
          <w:rFonts w:hint="eastAsia" w:ascii="Calibri" w:hAnsi="Calibri" w:eastAsia="宋体"/>
          <w:color w:val="auto"/>
        </w:rPr>
        <w:t>【享受条件】</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村镇银行，是指经中国银行业监督管理委员会依据有关法律、法规批准，由境内外金融机构、境内非金融机构企业法人、境内自然人出资，在农村地区设立的主要为当地农民、农业和农村经济发展提供金融服务的银行业金融机构。</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2.农村资金互助社，是指经银行业监督管理机构批准，由乡（镇）、行政村农民和农村小企业自愿入股组成，为社员提供存款、贷款、结算等业务的社区互助性银行业金融机构。</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由银行业机构全资发起设立的贷款公司，是指经中国银行业监督管理委员会依据有关法律、法规批准，由境内商业银行或农村合作银行在农村地区设立的专门为县域农民、农业和农村经济发展提供贷款服务的非银行业金融机构。</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4.县（县级市、区、旗），不包括直辖市和地级市所辖城区。</w:t>
      </w:r>
    </w:p>
    <w:p>
      <w:pPr>
        <w:pStyle w:val="6"/>
        <w:widowControl/>
        <w:spacing w:before="0" w:after="0" w:line="600" w:lineRule="exact"/>
        <w:rPr>
          <w:rFonts w:ascii="Calibri" w:hAnsi="Calibri" w:eastAsia="宋体"/>
          <w:color w:val="auto"/>
        </w:rPr>
      </w:pPr>
      <w:r>
        <w:rPr>
          <w:rFonts w:hint="eastAsia" w:ascii="Calibri" w:hAnsi="Calibri" w:eastAsia="宋体"/>
          <w:color w:val="auto"/>
        </w:rPr>
        <w:t>【政策依据】</w:t>
      </w:r>
    </w:p>
    <w:p>
      <w:pPr>
        <w:widowControl/>
        <w:spacing w:line="600" w:lineRule="exact"/>
        <w:ind w:firstLine="640" w:firstLineChars="200"/>
        <w:rPr>
          <w:rFonts w:ascii="仿宋_GB2312" w:hAnsi="黑体" w:eastAsia="仿宋_GB2312" w:cs="黑体"/>
          <w:color w:val="auto"/>
          <w:sz w:val="32"/>
          <w:szCs w:val="32"/>
        </w:rPr>
      </w:pPr>
      <w:r>
        <w:rPr>
          <w:rFonts w:hint="eastAsia" w:ascii="仿宋_GB2312" w:hAnsi="黑体" w:eastAsia="仿宋_GB2312" w:cs="黑体"/>
          <w:color w:val="auto"/>
          <w:sz w:val="32"/>
          <w:szCs w:val="32"/>
        </w:rPr>
        <w:t>《财政部 国家税务总局关于进一步明确全面推开营改增试点金融业有关政策的通知》（财税〔2016〕46号）第三条</w:t>
      </w:r>
    </w:p>
    <w:p>
      <w:pPr>
        <w:widowControl/>
        <w:spacing w:line="600" w:lineRule="exact"/>
        <w:ind w:firstLine="640" w:firstLineChars="200"/>
        <w:rPr>
          <w:rFonts w:ascii="仿宋_GB2312" w:eastAsia="仿宋_GB2312"/>
          <w:color w:val="auto"/>
          <w:sz w:val="32"/>
          <w:szCs w:val="32"/>
        </w:rPr>
      </w:pPr>
    </w:p>
    <w:p>
      <w:pPr>
        <w:pStyle w:val="5"/>
        <w:widowControl/>
        <w:numPr>
          <w:ilvl w:val="0"/>
          <w:numId w:val="3"/>
        </w:numPr>
        <w:spacing w:before="0" w:after="0" w:line="600" w:lineRule="exact"/>
        <w:ind w:left="0" w:firstLine="0"/>
        <w:rPr>
          <w:rFonts w:ascii="Calibri" w:hAnsi="Calibri"/>
          <w:color w:val="auto"/>
        </w:rPr>
      </w:pPr>
      <w:bookmarkStart w:id="5094" w:name="_Toc23317"/>
      <w:r>
        <w:rPr>
          <w:rFonts w:hint="eastAsia" w:ascii="Calibri" w:hAnsi="Calibri"/>
          <w:color w:val="auto"/>
        </w:rPr>
        <w:t>中国农业银行三农金融事业部涉农贷款利息收入可选择适用简易计税方法缴纳增值税</w:t>
      </w:r>
      <w:bookmarkEnd w:id="5094"/>
    </w:p>
    <w:p>
      <w:pPr>
        <w:pStyle w:val="6"/>
        <w:widowControl/>
        <w:spacing w:before="0" w:after="0" w:line="600" w:lineRule="exact"/>
        <w:rPr>
          <w:rFonts w:ascii="Calibri" w:hAnsi="Calibri" w:eastAsia="宋体"/>
          <w:color w:val="auto"/>
        </w:rPr>
      </w:pPr>
      <w:r>
        <w:rPr>
          <w:rFonts w:hint="eastAsia" w:ascii="Calibri" w:hAnsi="Calibri" w:eastAsia="宋体"/>
          <w:color w:val="auto"/>
        </w:rPr>
        <w:t>【享受主体】</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中国农业银行纳入“三农金融事业部”改革试点的各省、自治区、直辖市、计划单列市分行下辖的县域支行和新疆生产建设兵团分行下辖的县域支行（也称县事业部）</w:t>
      </w:r>
    </w:p>
    <w:p>
      <w:pPr>
        <w:pStyle w:val="6"/>
        <w:widowControl/>
        <w:spacing w:before="0" w:after="0" w:line="600" w:lineRule="exact"/>
        <w:rPr>
          <w:rFonts w:ascii="Calibri" w:hAnsi="Calibri" w:eastAsia="宋体"/>
          <w:color w:val="auto"/>
        </w:rPr>
      </w:pPr>
      <w:r>
        <w:rPr>
          <w:rFonts w:hint="eastAsia" w:ascii="Calibri" w:hAnsi="Calibri" w:eastAsia="宋体"/>
          <w:color w:val="auto"/>
        </w:rPr>
        <w:t>【优惠内容】</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对中国农业银行纳入“三农金融事业部”改革试点的各省、自治区、直辖市、计划单列市分行下辖的县域支行和新疆生产建设兵团分行下辖的县域支行（也称县事业部），提供的农户贷款、农村企业和农村各类组织贷款取得的利息收入，可以选择适用简易计税方法按照3%的征收率计算缴纳增值税。</w:t>
      </w:r>
    </w:p>
    <w:p>
      <w:pPr>
        <w:pStyle w:val="6"/>
        <w:widowControl/>
        <w:spacing w:before="0" w:after="0" w:line="600" w:lineRule="exact"/>
        <w:rPr>
          <w:rFonts w:ascii="Calibri" w:hAnsi="Calibri" w:eastAsia="宋体"/>
          <w:color w:val="auto"/>
        </w:rPr>
      </w:pPr>
      <w:r>
        <w:rPr>
          <w:rFonts w:hint="eastAsia" w:ascii="Calibri" w:hAnsi="Calibri" w:eastAsia="宋体"/>
          <w:color w:val="auto"/>
        </w:rPr>
        <w:t>【享受条件】</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1.农户贷款，是指金融机构发放给农户的贷款，但不包括免征增值税的农户小额贷款。</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农户，是指长期（一年以上）居住在乡镇（不包括城关镇）行政管理区域内的住户，还包括长期居住在城关镇所辖行政村范围内的住户和户口不在本地而在本地居住一年以上的住户，国有农场的职工和农村个体工商户。位于乡镇（不包括城关镇）行政管理区域内和在城关镇所辖行政村范围内的国有经济的机关、团体、学校、企事业单位的集体户；有本地户口，但举家外出谋生一年以上的住户，无论是否保留承包耕地均不属于农户。农户以户为统计单位，既可以从事农业生产经营，也可以从事非农业生产经营。农户贷款的判定应以贷款发放时的承贷主体是否属于农户为准。</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3.农村企业和农村各类组织贷款，是指金融机构发放给注册在农村地区的企业及各类组织的贷款。</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4.可享受本优惠的涉农贷款业务应属于《财政部国家税务总局关于进一步明确全面推开营改增试点金融业有关政策的通知》（财税〔2016〕46号）附件《享受增值税优惠的涉农贷款业务清单》所列业务。</w:t>
      </w:r>
    </w:p>
    <w:p>
      <w:pPr>
        <w:pStyle w:val="6"/>
        <w:widowControl/>
        <w:spacing w:before="0" w:after="0" w:line="600" w:lineRule="exact"/>
        <w:rPr>
          <w:rFonts w:ascii="Calibri" w:hAnsi="Calibri" w:eastAsia="宋体"/>
          <w:color w:val="auto"/>
        </w:rPr>
      </w:pPr>
      <w:r>
        <w:rPr>
          <w:rFonts w:hint="eastAsia" w:ascii="Calibri" w:hAnsi="Calibri" w:eastAsia="宋体"/>
          <w:color w:val="auto"/>
        </w:rPr>
        <w:t>【政策依据】</w:t>
      </w:r>
    </w:p>
    <w:p>
      <w:pPr>
        <w:widowControl/>
        <w:spacing w:line="600" w:lineRule="exact"/>
        <w:ind w:firstLine="640" w:firstLineChars="200"/>
        <w:rPr>
          <w:rFonts w:ascii="仿宋_GB2312" w:hAnsi="黑体" w:eastAsia="仿宋_GB2312" w:cs="黑体"/>
          <w:color w:val="auto"/>
          <w:sz w:val="32"/>
          <w:szCs w:val="32"/>
        </w:rPr>
      </w:pPr>
      <w:r>
        <w:rPr>
          <w:rFonts w:hint="eastAsia" w:ascii="仿宋_GB2312" w:hAnsi="黑体" w:eastAsia="仿宋_GB2312" w:cs="黑体"/>
          <w:color w:val="auto"/>
          <w:sz w:val="32"/>
          <w:szCs w:val="32"/>
        </w:rPr>
        <w:t>《财政部 国家税务总局关于进一步明确全面推开营改增试点金融业有关政策的通知》（财税〔2016〕46号）第四条及附件《享受增值税优惠的涉农贷款业务清单》</w:t>
      </w:r>
    </w:p>
    <w:p>
      <w:pPr>
        <w:widowControl/>
        <w:spacing w:line="600" w:lineRule="exact"/>
        <w:ind w:firstLine="640" w:firstLineChars="200"/>
        <w:rPr>
          <w:rFonts w:ascii="黑体" w:hAnsi="黑体" w:eastAsia="黑体" w:cs="黑体"/>
          <w:color w:val="auto"/>
          <w:sz w:val="32"/>
          <w:szCs w:val="32"/>
        </w:rPr>
      </w:pPr>
    </w:p>
    <w:p>
      <w:pPr>
        <w:pStyle w:val="5"/>
        <w:widowControl/>
        <w:numPr>
          <w:ilvl w:val="0"/>
          <w:numId w:val="3"/>
        </w:numPr>
        <w:spacing w:before="0" w:after="0" w:line="600" w:lineRule="exact"/>
        <w:ind w:left="0" w:firstLine="0"/>
        <w:rPr>
          <w:rFonts w:ascii="Calibri" w:hAnsi="Calibri"/>
          <w:color w:val="auto"/>
        </w:rPr>
      </w:pPr>
      <w:bookmarkStart w:id="5095" w:name="_Toc14850"/>
      <w:r>
        <w:rPr>
          <w:rFonts w:hint="eastAsia" w:ascii="Calibri" w:hAnsi="Calibri"/>
          <w:color w:val="auto"/>
        </w:rPr>
        <w:t>中国邮政储蓄银行三农金融事业部涉农贷款利息收入可选择适用简易计税方法缴纳增值税</w:t>
      </w:r>
      <w:bookmarkEnd w:id="5095"/>
    </w:p>
    <w:p>
      <w:pPr>
        <w:pStyle w:val="6"/>
        <w:widowControl/>
        <w:spacing w:before="0" w:after="0" w:line="600" w:lineRule="exact"/>
        <w:rPr>
          <w:rFonts w:ascii="Calibri" w:hAnsi="Calibri" w:eastAsia="宋体"/>
          <w:color w:val="auto"/>
        </w:rPr>
      </w:pPr>
      <w:r>
        <w:rPr>
          <w:rFonts w:hint="eastAsia" w:ascii="Calibri" w:hAnsi="Calibri" w:eastAsia="宋体"/>
          <w:color w:val="auto"/>
        </w:rPr>
        <w:t>【享受主体】</w:t>
      </w:r>
    </w:p>
    <w:p>
      <w:pPr>
        <w:widowControl/>
        <w:spacing w:line="600" w:lineRule="exact"/>
        <w:rPr>
          <w:rFonts w:ascii="仿宋_GB2312" w:eastAsia="仿宋_GB2312"/>
          <w:color w:val="auto"/>
          <w:sz w:val="32"/>
          <w:szCs w:val="32"/>
        </w:rPr>
      </w:pPr>
      <w:r>
        <w:rPr>
          <w:rFonts w:hint="eastAsia" w:ascii="仿宋_GB2312" w:eastAsia="仿宋_GB2312"/>
          <w:b/>
          <w:color w:val="auto"/>
          <w:sz w:val="32"/>
          <w:szCs w:val="32"/>
        </w:rPr>
        <w:t xml:space="preserve">    </w:t>
      </w:r>
      <w:r>
        <w:rPr>
          <w:rFonts w:hint="eastAsia" w:ascii="仿宋_GB2312" w:eastAsia="仿宋_GB2312"/>
          <w:color w:val="auto"/>
          <w:sz w:val="32"/>
          <w:szCs w:val="32"/>
        </w:rPr>
        <w:t>中国邮政储蓄银行纳入“三农金融事业部”改革的各省、自治区、直辖市、计划单列市分行下辖的县域支行</w:t>
      </w:r>
    </w:p>
    <w:p>
      <w:pPr>
        <w:pStyle w:val="6"/>
        <w:widowControl/>
        <w:spacing w:before="0" w:after="0" w:line="600" w:lineRule="exact"/>
        <w:rPr>
          <w:rFonts w:ascii="Calibri" w:hAnsi="Calibri" w:eastAsia="宋体"/>
          <w:color w:val="auto"/>
        </w:rPr>
      </w:pPr>
      <w:r>
        <w:rPr>
          <w:rFonts w:hint="eastAsia" w:ascii="Calibri" w:hAnsi="Calibri" w:eastAsia="宋体"/>
          <w:color w:val="auto"/>
        </w:rPr>
        <w:t>【优惠内容】</w:t>
      </w:r>
    </w:p>
    <w:p>
      <w:pPr>
        <w:widowControl/>
        <w:spacing w:line="600" w:lineRule="exact"/>
        <w:rPr>
          <w:rFonts w:ascii="仿宋_GB2312" w:eastAsia="仿宋_GB2312"/>
          <w:color w:val="auto"/>
          <w:sz w:val="32"/>
          <w:szCs w:val="32"/>
        </w:rPr>
      </w:pPr>
      <w:r>
        <w:rPr>
          <w:rFonts w:hint="eastAsia" w:ascii="仿宋_GB2312" w:eastAsia="仿宋_GB2312"/>
          <w:b/>
          <w:color w:val="auto"/>
          <w:sz w:val="32"/>
          <w:szCs w:val="32"/>
        </w:rPr>
        <w:t xml:space="preserve">    </w:t>
      </w:r>
      <w:r>
        <w:rPr>
          <w:rFonts w:hint="eastAsia" w:ascii="仿宋_GB2312" w:eastAsia="仿宋_GB2312"/>
          <w:color w:val="auto"/>
          <w:sz w:val="32"/>
          <w:szCs w:val="32"/>
        </w:rPr>
        <w:t>自2018年7月1日至2023年12月31日,对中国邮政储蓄银行纳入“三农金融事业部”改革的各省、自治区、直辖市、计划单列市分行下辖的县域支行，提供农户贷款、农村企业和农村各类组织贷款取得的利息收入，可以选择适用简易计税方法按照3%的征收率计算缴纳增值税。</w:t>
      </w:r>
    </w:p>
    <w:p>
      <w:pPr>
        <w:pStyle w:val="6"/>
        <w:widowControl/>
        <w:spacing w:before="0" w:after="0" w:line="600" w:lineRule="exact"/>
        <w:rPr>
          <w:rFonts w:ascii="Calibri" w:hAnsi="Calibri" w:eastAsia="宋体"/>
          <w:color w:val="auto"/>
        </w:rPr>
      </w:pPr>
      <w:r>
        <w:rPr>
          <w:rFonts w:hint="eastAsia" w:ascii="Calibri" w:hAnsi="Calibri" w:eastAsia="宋体"/>
          <w:color w:val="auto"/>
        </w:rPr>
        <w:t>【享受条件】</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农户，是指长期（一年以上）居住在乡镇（不包括城关镇）行政管理区域内的住户，还包括长期居住在城关镇所辖行政村范围内的住户和户口不在本地而在本地居住一年以上的住户，国有农场的职工和农村个体工商户。位于乡镇（不包括城关镇）行政管理区域内和在城关镇所辖行政村范围内的国有经济的机关、团体、学校、企事业单位的集体户；有本地户口，但举家外出谋生一年以上的住户，无论是否保留承包耕地均不属于农户。农户以户为统计单位，既可以从事农业生产经营，也可以从事非农业生产经营。农户贷款的判定应以贷款发放时的借款人是否属于农户为准。</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2.农村企业和农村各类组织贷款，是指金融机构发放给注册在农村地区的企业及各类组织的贷款。</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3.可享受本优惠的涉农贷款业务应属于《财政部 税务总局关于中国邮政储蓄银行三农金融事业部涉农贷款增值税政策的通知》（财税〔2018〕97号）附件《享受增值税优惠的涉农贷款业务清单》所列业务。</w:t>
      </w:r>
    </w:p>
    <w:p>
      <w:pPr>
        <w:pStyle w:val="6"/>
        <w:widowControl/>
        <w:spacing w:before="0" w:after="0" w:line="600" w:lineRule="exact"/>
        <w:rPr>
          <w:rFonts w:ascii="Calibri" w:hAnsi="Calibri" w:eastAsia="宋体"/>
          <w:color w:val="auto"/>
        </w:rPr>
      </w:pPr>
      <w:r>
        <w:rPr>
          <w:rFonts w:hint="eastAsia" w:ascii="Calibri" w:hAnsi="Calibri" w:eastAsia="宋体"/>
          <w:color w:val="auto"/>
        </w:rPr>
        <w:t>【政策依据】</w:t>
      </w:r>
    </w:p>
    <w:p>
      <w:pPr>
        <w:widowControl/>
        <w:spacing w:line="600" w:lineRule="exact"/>
        <w:ind w:firstLine="640" w:firstLineChars="200"/>
        <w:rPr>
          <w:rFonts w:ascii="仿宋_GB2312" w:hAnsi="黑体" w:eastAsia="仿宋_GB2312" w:cs="黑体"/>
          <w:color w:val="auto"/>
          <w:sz w:val="32"/>
          <w:szCs w:val="32"/>
        </w:rPr>
      </w:pPr>
      <w:r>
        <w:rPr>
          <w:rFonts w:hint="eastAsia" w:ascii="仿宋_GB2312" w:hAnsi="黑体" w:eastAsia="仿宋_GB2312" w:cs="黑体"/>
          <w:color w:val="auto"/>
          <w:sz w:val="32"/>
          <w:szCs w:val="32"/>
        </w:rPr>
        <w:t>1.《财政部 税务总局关于中国邮政储蓄银行三农金融事业部涉农贷款增值税政策的通知》（财税〔2018〕97号）</w:t>
      </w:r>
    </w:p>
    <w:p>
      <w:pPr>
        <w:widowControl/>
        <w:spacing w:line="600" w:lineRule="exact"/>
        <w:ind w:firstLine="640" w:firstLineChars="200"/>
        <w:rPr>
          <w:rFonts w:ascii="仿宋_GB2312" w:hAnsi="黑体" w:eastAsia="仿宋_GB2312" w:cs="黑体"/>
          <w:color w:val="auto"/>
          <w:sz w:val="32"/>
          <w:szCs w:val="32"/>
        </w:rPr>
      </w:pPr>
      <w:r>
        <w:rPr>
          <w:rFonts w:hint="eastAsia" w:ascii="仿宋_GB2312" w:hAnsi="黑体" w:eastAsia="仿宋_GB2312" w:cs="黑体"/>
          <w:color w:val="auto"/>
          <w:sz w:val="32"/>
          <w:szCs w:val="32"/>
        </w:rPr>
        <w:t>2.《财政部 税务总局关于延长部分税收优惠政策执行期限的公告》（财政部 税务总局公告2021年第6号）第一条</w:t>
      </w:r>
    </w:p>
    <w:p>
      <w:pPr>
        <w:widowControl/>
        <w:spacing w:line="600" w:lineRule="exact"/>
        <w:ind w:firstLine="640" w:firstLineChars="200"/>
        <w:rPr>
          <w:rFonts w:ascii="仿宋_GB2312" w:eastAsia="仿宋_GB2312"/>
          <w:color w:val="auto"/>
          <w:sz w:val="32"/>
          <w:szCs w:val="32"/>
        </w:rPr>
      </w:pPr>
    </w:p>
    <w:p>
      <w:pPr>
        <w:pStyle w:val="5"/>
        <w:widowControl/>
        <w:numPr>
          <w:ilvl w:val="0"/>
          <w:numId w:val="3"/>
        </w:numPr>
        <w:spacing w:before="0" w:after="0" w:line="600" w:lineRule="exact"/>
        <w:ind w:left="0" w:firstLine="0"/>
        <w:rPr>
          <w:rFonts w:ascii="Calibri" w:hAnsi="Calibri"/>
          <w:color w:val="auto"/>
        </w:rPr>
      </w:pPr>
      <w:bookmarkStart w:id="5096" w:name="_Toc7195"/>
      <w:r>
        <w:rPr>
          <w:rFonts w:hint="eastAsia" w:ascii="Calibri" w:hAnsi="Calibri"/>
          <w:color w:val="auto"/>
        </w:rPr>
        <w:t>金融机构与小型微型企业签订借款合同免征印花税</w:t>
      </w:r>
      <w:bookmarkEnd w:id="5096"/>
    </w:p>
    <w:p>
      <w:pPr>
        <w:pStyle w:val="6"/>
        <w:widowControl/>
        <w:spacing w:before="0" w:after="0" w:line="600" w:lineRule="exact"/>
        <w:rPr>
          <w:rFonts w:ascii="Calibri" w:hAnsi="Calibri" w:eastAsia="宋体"/>
          <w:color w:val="auto"/>
        </w:rPr>
      </w:pPr>
      <w:r>
        <w:rPr>
          <w:rFonts w:hint="eastAsia" w:ascii="Calibri" w:hAnsi="Calibri" w:eastAsia="宋体"/>
          <w:color w:val="auto"/>
        </w:rPr>
        <w:t>【享受主体】</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金融机构和小型企业、微型企业</w:t>
      </w:r>
    </w:p>
    <w:p>
      <w:pPr>
        <w:pStyle w:val="6"/>
        <w:widowControl/>
        <w:spacing w:before="0" w:after="0" w:line="600" w:lineRule="exact"/>
        <w:rPr>
          <w:rFonts w:ascii="Calibri" w:hAnsi="Calibri" w:eastAsia="宋体"/>
          <w:color w:val="auto"/>
        </w:rPr>
      </w:pPr>
      <w:r>
        <w:rPr>
          <w:rFonts w:hint="eastAsia" w:ascii="Calibri" w:hAnsi="Calibri" w:eastAsia="宋体"/>
          <w:color w:val="auto"/>
        </w:rPr>
        <w:t>【优惠内容】</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自2018年1月1日至2023年12月31日，对金融机构与小型企业、微型企业签订的借款合同免征印花税。</w:t>
      </w:r>
    </w:p>
    <w:p>
      <w:pPr>
        <w:pStyle w:val="6"/>
        <w:widowControl/>
        <w:spacing w:before="0" w:after="0" w:line="600" w:lineRule="exact"/>
        <w:rPr>
          <w:rFonts w:ascii="Calibri" w:hAnsi="Calibri" w:eastAsia="宋体"/>
          <w:color w:val="auto"/>
        </w:rPr>
      </w:pPr>
      <w:r>
        <w:rPr>
          <w:rFonts w:hint="eastAsia" w:ascii="Calibri" w:hAnsi="Calibri" w:eastAsia="宋体"/>
          <w:color w:val="auto"/>
        </w:rPr>
        <w:t>【享受条件】</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小型企业、微型企业，是指符合《中小企业划型标准规定》（工信部联企业〔2011〕300号）的小型企业和微型企业。其中，资产总额和从业人员指标均以贷款发放时的实际状态确定，营业收入指标以贷款发放前12个自然月的累计数确定，不满12个自然月的，按照以下公式计算：</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营业收入（年）=企业实际存续期间营业收入／企业实际存续月数</w:t>
      </w:r>
      <w:r>
        <w:rPr>
          <w:rFonts w:ascii="Helvetica Neue" w:hAnsi="Helvetica Neue" w:cs="Helvetica Neue"/>
          <w:color w:val="auto"/>
          <w:sz w:val="30"/>
          <w:szCs w:val="30"/>
        </w:rPr>
        <w:t>×</w:t>
      </w:r>
      <w:r>
        <w:rPr>
          <w:rFonts w:hint="eastAsia" w:ascii="仿宋_GB2312" w:eastAsia="仿宋_GB2312"/>
          <w:color w:val="auto"/>
          <w:sz w:val="32"/>
          <w:szCs w:val="32"/>
        </w:rPr>
        <w:t>12。</w:t>
      </w:r>
    </w:p>
    <w:p>
      <w:pPr>
        <w:pStyle w:val="6"/>
        <w:widowControl/>
        <w:spacing w:before="0" w:after="0" w:line="600" w:lineRule="exact"/>
        <w:rPr>
          <w:rFonts w:ascii="Calibri" w:hAnsi="Calibri" w:eastAsia="宋体"/>
          <w:color w:val="auto"/>
        </w:rPr>
      </w:pPr>
      <w:r>
        <w:rPr>
          <w:rFonts w:hint="eastAsia" w:ascii="Calibri" w:hAnsi="Calibri" w:eastAsia="宋体"/>
          <w:color w:val="auto"/>
        </w:rPr>
        <w:t>【政策依据】</w:t>
      </w:r>
    </w:p>
    <w:p>
      <w:pPr>
        <w:widowControl/>
        <w:spacing w:line="600" w:lineRule="exact"/>
        <w:ind w:firstLine="640" w:firstLineChars="200"/>
        <w:rPr>
          <w:rFonts w:ascii="仿宋_GB2312" w:hAnsi="黑体" w:eastAsia="仿宋_GB2312" w:cs="黑体"/>
          <w:color w:val="auto"/>
          <w:sz w:val="32"/>
          <w:szCs w:val="32"/>
        </w:rPr>
      </w:pPr>
      <w:r>
        <w:rPr>
          <w:rFonts w:hint="eastAsia" w:ascii="仿宋_GB2312" w:hAnsi="黑体" w:eastAsia="仿宋_GB2312" w:cs="黑体"/>
          <w:color w:val="auto"/>
          <w:sz w:val="32"/>
          <w:szCs w:val="32"/>
        </w:rPr>
        <w:t>1.《财政部 税务总局关于支持小微企业融资有关税收政策的通知》（财税〔2017〕77号）第二条、第三条</w:t>
      </w:r>
    </w:p>
    <w:p>
      <w:pPr>
        <w:widowControl/>
        <w:spacing w:line="600" w:lineRule="exact"/>
        <w:ind w:firstLine="640" w:firstLineChars="200"/>
        <w:rPr>
          <w:rFonts w:ascii="仿宋_GB2312" w:hAnsi="黑体" w:eastAsia="仿宋_GB2312" w:cs="黑体"/>
          <w:color w:val="auto"/>
          <w:sz w:val="32"/>
          <w:szCs w:val="32"/>
        </w:rPr>
      </w:pPr>
      <w:r>
        <w:rPr>
          <w:rFonts w:hint="eastAsia" w:ascii="仿宋_GB2312" w:hAnsi="黑体" w:eastAsia="仿宋_GB2312" w:cs="黑体"/>
          <w:color w:val="auto"/>
          <w:sz w:val="32"/>
          <w:szCs w:val="32"/>
        </w:rPr>
        <w:t>2.《工业和信息化部 国家统计局 国家发展和改革委员会 财政部关于印发中小企业划型标准规定的通知》（工信部联企业〔2011〕300号）</w:t>
      </w:r>
    </w:p>
    <w:p>
      <w:pPr>
        <w:widowControl/>
        <w:spacing w:line="600" w:lineRule="exact"/>
        <w:ind w:firstLine="640" w:firstLineChars="200"/>
        <w:rPr>
          <w:rFonts w:ascii="仿宋_GB2312" w:hAnsi="黑体" w:eastAsia="仿宋_GB2312" w:cs="黑体"/>
          <w:color w:val="auto"/>
          <w:sz w:val="32"/>
          <w:szCs w:val="32"/>
        </w:rPr>
      </w:pPr>
      <w:r>
        <w:rPr>
          <w:rFonts w:hint="eastAsia" w:ascii="仿宋_GB2312" w:hAnsi="黑体" w:eastAsia="仿宋_GB2312" w:cs="黑体"/>
          <w:color w:val="auto"/>
          <w:sz w:val="32"/>
          <w:szCs w:val="32"/>
        </w:rPr>
        <w:t>3.《财政部 税务总局关于延长部分税收优惠政策执行期限的公告》（财政部 税务总局公告2021年第6号）第一条</w:t>
      </w:r>
    </w:p>
    <w:p>
      <w:pPr>
        <w:widowControl/>
        <w:spacing w:line="600" w:lineRule="exact"/>
        <w:ind w:firstLine="640" w:firstLineChars="200"/>
        <w:rPr>
          <w:rFonts w:ascii="仿宋_GB2312" w:eastAsia="仿宋_GB2312"/>
          <w:color w:val="auto"/>
          <w:sz w:val="32"/>
          <w:szCs w:val="32"/>
        </w:rPr>
      </w:pPr>
    </w:p>
    <w:p>
      <w:pPr>
        <w:pStyle w:val="4"/>
        <w:widowControl/>
        <w:numPr>
          <w:ilvl w:val="0"/>
          <w:numId w:val="6"/>
        </w:numPr>
        <w:spacing w:before="0" w:after="0" w:line="600" w:lineRule="exact"/>
        <w:rPr>
          <w:rFonts w:hint="eastAsia" w:ascii="楷体_GB2312" w:eastAsia="楷体_GB2312"/>
          <w:color w:val="auto"/>
          <w:sz w:val="36"/>
          <w:szCs w:val="36"/>
        </w:rPr>
      </w:pPr>
      <w:bookmarkStart w:id="5097" w:name="_Toc12263"/>
      <w:r>
        <w:rPr>
          <w:rFonts w:hint="eastAsia" w:ascii="楷体_GB2312" w:eastAsia="楷体_GB2312"/>
          <w:color w:val="auto"/>
          <w:sz w:val="36"/>
          <w:szCs w:val="36"/>
        </w:rPr>
        <w:t>小额贷款公司贷款税收优惠</w:t>
      </w:r>
      <w:bookmarkEnd w:id="5097"/>
    </w:p>
    <w:p>
      <w:pPr>
        <w:pStyle w:val="5"/>
        <w:widowControl/>
        <w:numPr>
          <w:ilvl w:val="0"/>
          <w:numId w:val="3"/>
        </w:numPr>
        <w:spacing w:before="0" w:after="0" w:line="600" w:lineRule="exact"/>
        <w:ind w:left="0" w:firstLine="0"/>
        <w:rPr>
          <w:rFonts w:ascii="Calibri" w:hAnsi="Calibri"/>
          <w:color w:val="auto"/>
        </w:rPr>
      </w:pPr>
      <w:bookmarkStart w:id="5098" w:name="_Toc25136"/>
      <w:r>
        <w:rPr>
          <w:rFonts w:hint="eastAsia" w:ascii="Calibri" w:hAnsi="Calibri"/>
          <w:color w:val="auto"/>
        </w:rPr>
        <w:t>小额贷款公司农户小额贷款利息收入免征增值税</w:t>
      </w:r>
      <w:bookmarkEnd w:id="5098"/>
    </w:p>
    <w:p>
      <w:pPr>
        <w:pStyle w:val="6"/>
        <w:widowControl/>
        <w:spacing w:before="0" w:after="0" w:line="600" w:lineRule="exact"/>
        <w:rPr>
          <w:rFonts w:ascii="Calibri" w:hAnsi="Calibri" w:eastAsia="宋体"/>
          <w:color w:val="auto"/>
        </w:rPr>
      </w:pPr>
      <w:r>
        <w:rPr>
          <w:rFonts w:hint="eastAsia" w:ascii="Calibri" w:hAnsi="Calibri" w:eastAsia="宋体"/>
          <w:color w:val="auto"/>
        </w:rPr>
        <w:t>【享受主体】</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经省级金融管理部门（金融办、局等）批准成立的小额贷款公司</w:t>
      </w:r>
    </w:p>
    <w:p>
      <w:pPr>
        <w:pStyle w:val="6"/>
        <w:widowControl/>
        <w:spacing w:before="0" w:after="0" w:line="600" w:lineRule="exact"/>
        <w:rPr>
          <w:rFonts w:ascii="Calibri" w:hAnsi="Calibri" w:eastAsia="宋体"/>
          <w:color w:val="auto"/>
        </w:rPr>
      </w:pPr>
      <w:r>
        <w:rPr>
          <w:rFonts w:hint="eastAsia" w:ascii="Calibri" w:hAnsi="Calibri" w:eastAsia="宋体"/>
          <w:color w:val="auto"/>
        </w:rPr>
        <w:t>【优惠内容】</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自2017年1月1日至2023年12月31日，对经省级金融管理部门（金融办、局等）批准成立的小额贷款公司取得的农户小额贷款利息收入，免征增值税。</w:t>
      </w:r>
    </w:p>
    <w:p>
      <w:pPr>
        <w:pStyle w:val="6"/>
        <w:widowControl/>
        <w:spacing w:before="0" w:after="0" w:line="600" w:lineRule="exact"/>
        <w:rPr>
          <w:rFonts w:ascii="Calibri" w:hAnsi="Calibri" w:eastAsia="宋体"/>
          <w:color w:val="auto"/>
        </w:rPr>
      </w:pPr>
      <w:r>
        <w:rPr>
          <w:rFonts w:hint="eastAsia" w:ascii="Calibri" w:hAnsi="Calibri" w:eastAsia="宋体"/>
          <w:color w:val="auto"/>
        </w:rPr>
        <w:t>【享受条件】</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农户，是指长期（一年以上）居住在乡镇（不包括城关镇）行政管理区域内的住户，还包括长期居住在城关镇所辖行政村范围内的住户和户口不在本地而在本地居住一年以上的住户，国有农场的职工和农村个体工商户。位于乡镇（不包括城关镇）行政管理区域内和在城关镇所辖行政村范围内的国有经济的机关、团体、学校、企事业单位的集体户；有本地户口，但举家外出谋生一年以上的住户，无论是否保留承包耕地均不属于农户。农户以户为统计单位，既可以从事农业生产经营，也可以从事非农业生产经营。农户贷款的判定应以贷款发放时的承贷主体是否属于农户为准。</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2.小额贷款，是指单笔且该农户贷款余额总额在10万元（含本数）以下的贷款。</w:t>
      </w:r>
    </w:p>
    <w:p>
      <w:pPr>
        <w:pStyle w:val="6"/>
        <w:widowControl/>
        <w:spacing w:before="0" w:after="0" w:line="600" w:lineRule="exact"/>
        <w:rPr>
          <w:rFonts w:ascii="Calibri" w:hAnsi="Calibri" w:eastAsia="宋体"/>
          <w:color w:val="auto"/>
        </w:rPr>
      </w:pPr>
      <w:r>
        <w:rPr>
          <w:rFonts w:hint="eastAsia" w:ascii="Calibri" w:hAnsi="Calibri" w:eastAsia="宋体"/>
          <w:color w:val="auto"/>
        </w:rPr>
        <w:t>【政策依据】</w:t>
      </w:r>
    </w:p>
    <w:p>
      <w:pPr>
        <w:widowControl/>
        <w:spacing w:line="600" w:lineRule="exact"/>
        <w:ind w:firstLine="640" w:firstLineChars="200"/>
        <w:rPr>
          <w:rFonts w:ascii="仿宋_GB2312" w:hAnsi="黑体" w:eastAsia="仿宋_GB2312" w:cs="黑体"/>
          <w:color w:val="auto"/>
          <w:sz w:val="32"/>
          <w:szCs w:val="32"/>
        </w:rPr>
      </w:pPr>
      <w:r>
        <w:rPr>
          <w:rFonts w:hint="eastAsia" w:ascii="仿宋_GB2312" w:hAnsi="黑体" w:eastAsia="仿宋_GB2312" w:cs="黑体"/>
          <w:color w:val="auto"/>
          <w:sz w:val="32"/>
          <w:szCs w:val="32"/>
        </w:rPr>
        <w:t>1.《财政部 税务总局关于小额贷款公司有关税收政策的通知》（财税〔2017〕48号）第一条、第四条</w:t>
      </w:r>
    </w:p>
    <w:p>
      <w:pPr>
        <w:widowControl/>
        <w:spacing w:line="600" w:lineRule="exact"/>
        <w:ind w:firstLine="640" w:firstLineChars="200"/>
        <w:rPr>
          <w:rFonts w:ascii="仿宋_GB2312" w:hAnsi="黑体" w:eastAsia="仿宋_GB2312" w:cs="黑体"/>
          <w:color w:val="auto"/>
          <w:sz w:val="32"/>
          <w:szCs w:val="32"/>
        </w:rPr>
      </w:pPr>
      <w:r>
        <w:rPr>
          <w:rFonts w:hint="eastAsia" w:ascii="仿宋_GB2312" w:hAnsi="黑体" w:eastAsia="仿宋_GB2312" w:cs="黑体"/>
          <w:color w:val="auto"/>
          <w:sz w:val="32"/>
          <w:szCs w:val="32"/>
        </w:rPr>
        <w:t>2.《财政部 税务总局关于延续实施普惠金融有关税收优惠政策的公告》（财政部 税务总局公告2020年第22号）</w:t>
      </w:r>
    </w:p>
    <w:p>
      <w:pPr>
        <w:widowControl/>
        <w:spacing w:line="600" w:lineRule="exact"/>
        <w:ind w:firstLine="640" w:firstLineChars="200"/>
        <w:rPr>
          <w:rFonts w:ascii="仿宋_GB2312" w:eastAsia="仿宋_GB2312"/>
          <w:color w:val="auto"/>
          <w:sz w:val="32"/>
          <w:szCs w:val="32"/>
        </w:rPr>
      </w:pPr>
    </w:p>
    <w:p>
      <w:pPr>
        <w:pStyle w:val="5"/>
        <w:widowControl/>
        <w:numPr>
          <w:ilvl w:val="0"/>
          <w:numId w:val="3"/>
        </w:numPr>
        <w:spacing w:before="0" w:after="0" w:line="600" w:lineRule="exact"/>
        <w:ind w:left="0" w:firstLine="0"/>
        <w:rPr>
          <w:rFonts w:ascii="Calibri" w:hAnsi="Calibri"/>
          <w:color w:val="auto"/>
        </w:rPr>
      </w:pPr>
      <w:bookmarkStart w:id="5099" w:name="_Toc28285"/>
      <w:r>
        <w:rPr>
          <w:rFonts w:hint="eastAsia" w:ascii="Calibri" w:hAnsi="Calibri"/>
          <w:color w:val="auto"/>
        </w:rPr>
        <w:t>小额贷款公司农户小额贷款利息收入企业所得税减计收入</w:t>
      </w:r>
      <w:bookmarkEnd w:id="5099"/>
    </w:p>
    <w:p>
      <w:pPr>
        <w:pStyle w:val="6"/>
        <w:widowControl/>
        <w:spacing w:before="0" w:after="0" w:line="600" w:lineRule="exact"/>
        <w:rPr>
          <w:rFonts w:ascii="Calibri" w:hAnsi="Calibri" w:eastAsia="宋体"/>
          <w:color w:val="auto"/>
        </w:rPr>
      </w:pPr>
      <w:r>
        <w:rPr>
          <w:rFonts w:hint="eastAsia" w:ascii="Calibri" w:hAnsi="Calibri" w:eastAsia="宋体"/>
          <w:color w:val="auto"/>
        </w:rPr>
        <w:t>【享受主体】</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经省级金融管理部门（金融办、局等）批准成立的小额贷款公司</w:t>
      </w:r>
    </w:p>
    <w:p>
      <w:pPr>
        <w:pStyle w:val="6"/>
        <w:widowControl/>
        <w:spacing w:before="0" w:after="0" w:line="600" w:lineRule="exact"/>
        <w:rPr>
          <w:rFonts w:ascii="Calibri" w:hAnsi="Calibri" w:eastAsia="宋体"/>
          <w:color w:val="auto"/>
        </w:rPr>
      </w:pPr>
      <w:r>
        <w:rPr>
          <w:rFonts w:hint="eastAsia" w:ascii="Calibri" w:hAnsi="Calibri" w:eastAsia="宋体"/>
          <w:color w:val="auto"/>
        </w:rPr>
        <w:t>【优惠内容】</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自2017年1月1日至2023年12月31日，对经省级金融管理部门（金融办、局等）批准成立的小额贷款公司取得的农户小额贷款利息收入，在计算应纳税所得额时，按90%计入收入总额。</w:t>
      </w:r>
    </w:p>
    <w:p>
      <w:pPr>
        <w:pStyle w:val="6"/>
        <w:widowControl/>
        <w:spacing w:before="0" w:after="0" w:line="600" w:lineRule="exact"/>
        <w:rPr>
          <w:rFonts w:ascii="Calibri" w:hAnsi="Calibri" w:eastAsia="宋体"/>
          <w:color w:val="auto"/>
        </w:rPr>
      </w:pPr>
      <w:r>
        <w:rPr>
          <w:rFonts w:hint="eastAsia" w:ascii="Calibri" w:hAnsi="Calibri" w:eastAsia="宋体"/>
          <w:color w:val="auto"/>
        </w:rPr>
        <w:t>【享受条件】</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农户，是指长期（一年以上）居住在乡镇（不包括城关镇）行政管理区域内的住户，还包括长期居住在城关镇所辖行政村范围内的住户和户口不在本地而在本地居住一年以上的住户，国有农场的职工和农村个体工商户。位于乡镇（不包括城关镇）行政管理区域内和在城关镇所辖行政村范围内的国有经济的机关、团体、学校、企事业单位的集体户；有本地户口，但举家外出谋生一年以上的住户，无论是否保留承包耕地均不属于农户。农户以户为统计单位，既可以从事农业生产经营，也可以从事非农业生产经营。农户贷款的判定应以贷款发放时的承贷主体是否属于农户为准。</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2.小额贷款，是指单笔且该农户贷款余额总额在10万元（含本数）以下的贷款。</w:t>
      </w:r>
    </w:p>
    <w:p>
      <w:pPr>
        <w:pStyle w:val="6"/>
        <w:widowControl/>
        <w:spacing w:before="0" w:after="0" w:line="600" w:lineRule="exact"/>
        <w:rPr>
          <w:rFonts w:ascii="Calibri" w:hAnsi="Calibri" w:eastAsia="宋体"/>
          <w:color w:val="auto"/>
        </w:rPr>
      </w:pPr>
      <w:r>
        <w:rPr>
          <w:rFonts w:hint="eastAsia" w:ascii="Calibri" w:hAnsi="Calibri" w:eastAsia="宋体"/>
          <w:color w:val="auto"/>
        </w:rPr>
        <w:t>【政策依据】</w:t>
      </w:r>
    </w:p>
    <w:p>
      <w:pPr>
        <w:widowControl/>
        <w:spacing w:line="600" w:lineRule="exact"/>
        <w:ind w:firstLine="640" w:firstLineChars="200"/>
        <w:rPr>
          <w:rFonts w:ascii="仿宋_GB2312" w:hAnsi="黑体" w:eastAsia="仿宋_GB2312" w:cs="黑体"/>
          <w:color w:val="auto"/>
          <w:sz w:val="32"/>
          <w:szCs w:val="32"/>
        </w:rPr>
      </w:pPr>
      <w:r>
        <w:rPr>
          <w:rFonts w:hint="eastAsia" w:ascii="仿宋_GB2312" w:hAnsi="黑体" w:eastAsia="仿宋_GB2312" w:cs="黑体"/>
          <w:color w:val="auto"/>
          <w:sz w:val="32"/>
          <w:szCs w:val="32"/>
        </w:rPr>
        <w:t>1.《财政部 税务总局关于小额贷款公司有关税收政策的通知》（财税〔2017〕48号）第二条、第四条</w:t>
      </w:r>
    </w:p>
    <w:p>
      <w:pPr>
        <w:widowControl/>
        <w:spacing w:line="600" w:lineRule="exact"/>
        <w:ind w:firstLine="640" w:firstLineChars="200"/>
        <w:rPr>
          <w:rFonts w:ascii="黑体" w:hAnsi="黑体" w:eastAsia="黑体" w:cs="黑体"/>
          <w:color w:val="auto"/>
          <w:sz w:val="32"/>
          <w:szCs w:val="32"/>
        </w:rPr>
      </w:pPr>
      <w:r>
        <w:rPr>
          <w:rFonts w:hint="eastAsia" w:ascii="仿宋_GB2312" w:hAnsi="黑体" w:eastAsia="仿宋_GB2312" w:cs="黑体"/>
          <w:color w:val="auto"/>
          <w:sz w:val="32"/>
          <w:szCs w:val="32"/>
        </w:rPr>
        <w:t>2.《财政部 税务总局关于延续实施普惠金融有关税收优惠政策的公告》（财政部 税务总局公告2020年第22号）</w:t>
      </w:r>
    </w:p>
    <w:p>
      <w:pPr>
        <w:widowControl/>
        <w:spacing w:line="600" w:lineRule="exact"/>
        <w:ind w:firstLine="640" w:firstLineChars="200"/>
        <w:rPr>
          <w:rFonts w:ascii="仿宋_GB2312" w:eastAsia="仿宋_GB2312"/>
          <w:color w:val="auto"/>
          <w:sz w:val="32"/>
          <w:szCs w:val="32"/>
        </w:rPr>
      </w:pPr>
    </w:p>
    <w:p>
      <w:pPr>
        <w:pStyle w:val="5"/>
        <w:widowControl/>
        <w:numPr>
          <w:ilvl w:val="0"/>
          <w:numId w:val="3"/>
        </w:numPr>
        <w:spacing w:before="0" w:after="0" w:line="600" w:lineRule="exact"/>
        <w:ind w:left="0" w:firstLine="0"/>
        <w:rPr>
          <w:rFonts w:ascii="Calibri" w:hAnsi="Calibri"/>
          <w:color w:val="auto"/>
        </w:rPr>
      </w:pPr>
      <w:bookmarkStart w:id="5100" w:name="_Toc23438"/>
      <w:r>
        <w:rPr>
          <w:rFonts w:hint="eastAsia" w:ascii="Calibri" w:hAnsi="Calibri"/>
          <w:color w:val="auto"/>
        </w:rPr>
        <w:t>小额贷款公司贷款损失准备金企业所得税税前扣除</w:t>
      </w:r>
      <w:bookmarkEnd w:id="5100"/>
    </w:p>
    <w:p>
      <w:pPr>
        <w:pStyle w:val="6"/>
        <w:widowControl/>
        <w:spacing w:before="0" w:after="0" w:line="600" w:lineRule="exact"/>
        <w:rPr>
          <w:rFonts w:ascii="Calibri" w:hAnsi="Calibri" w:eastAsia="宋体"/>
          <w:color w:val="auto"/>
        </w:rPr>
      </w:pPr>
      <w:r>
        <w:rPr>
          <w:rFonts w:hint="eastAsia" w:ascii="Calibri" w:hAnsi="Calibri" w:eastAsia="宋体"/>
          <w:color w:val="auto"/>
        </w:rPr>
        <w:t>【享受主体】</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经省级金融管理部门（金融办、局等）批准成立的小额贷款公司</w:t>
      </w:r>
    </w:p>
    <w:p>
      <w:pPr>
        <w:pStyle w:val="6"/>
        <w:widowControl/>
        <w:spacing w:before="0" w:after="0" w:line="600" w:lineRule="exact"/>
        <w:rPr>
          <w:rFonts w:ascii="Calibri" w:hAnsi="Calibri" w:eastAsia="宋体"/>
          <w:color w:val="auto"/>
        </w:rPr>
      </w:pPr>
      <w:r>
        <w:rPr>
          <w:rFonts w:hint="eastAsia" w:ascii="Calibri" w:hAnsi="Calibri" w:eastAsia="宋体"/>
          <w:color w:val="auto"/>
        </w:rPr>
        <w:t>【优惠内容】</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自2017年1月1日至2023年12月31日，对经省级金融管理部门（金融办、局等）批准成立的小额贷款公司按年末贷款余额的1%计提的贷款损失准备金准予在企业所得税税前扣除。</w:t>
      </w:r>
    </w:p>
    <w:p>
      <w:pPr>
        <w:pStyle w:val="6"/>
        <w:widowControl/>
        <w:spacing w:before="0" w:after="0" w:line="600" w:lineRule="exact"/>
        <w:rPr>
          <w:rFonts w:ascii="Calibri" w:hAnsi="Calibri" w:eastAsia="宋体"/>
          <w:color w:val="auto"/>
        </w:rPr>
      </w:pPr>
      <w:r>
        <w:rPr>
          <w:rFonts w:hint="eastAsia" w:ascii="Calibri" w:hAnsi="Calibri" w:eastAsia="宋体"/>
          <w:color w:val="auto"/>
        </w:rPr>
        <w:t>【享受条件】</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贷款损失准备金所得税税前扣除具体政策口径按照《财政部 国家税务总局关于金融企业贷款损失准备金企业所得税税前扣除有关政策的通知》（财税〔2015〕9号）执行。</w:t>
      </w:r>
    </w:p>
    <w:p>
      <w:pPr>
        <w:pStyle w:val="6"/>
        <w:widowControl/>
        <w:spacing w:before="0" w:after="0" w:line="600" w:lineRule="exact"/>
        <w:rPr>
          <w:rFonts w:ascii="Calibri" w:hAnsi="Calibri" w:eastAsia="宋体"/>
          <w:color w:val="auto"/>
        </w:rPr>
      </w:pPr>
      <w:r>
        <w:rPr>
          <w:rFonts w:hint="eastAsia" w:ascii="Calibri" w:hAnsi="Calibri" w:eastAsia="宋体"/>
          <w:color w:val="auto"/>
        </w:rPr>
        <w:t>【政策依据】</w:t>
      </w:r>
    </w:p>
    <w:p>
      <w:pPr>
        <w:widowControl/>
        <w:spacing w:line="600" w:lineRule="exact"/>
        <w:ind w:firstLine="640" w:firstLineChars="200"/>
        <w:rPr>
          <w:rFonts w:ascii="仿宋_GB2312" w:hAnsi="黑体" w:eastAsia="仿宋_GB2312" w:cs="黑体"/>
          <w:color w:val="auto"/>
          <w:sz w:val="32"/>
          <w:szCs w:val="32"/>
        </w:rPr>
      </w:pPr>
      <w:r>
        <w:rPr>
          <w:rFonts w:hint="eastAsia" w:ascii="仿宋_GB2312" w:hAnsi="黑体" w:eastAsia="仿宋_GB2312" w:cs="黑体"/>
          <w:color w:val="auto"/>
          <w:sz w:val="32"/>
          <w:szCs w:val="32"/>
        </w:rPr>
        <w:t>1.《财政部 国家税务总局关于金融企业贷款损失准备金企业所得税税前扣除有关政策的通知》（财税〔2015〕9号）</w:t>
      </w:r>
    </w:p>
    <w:p>
      <w:pPr>
        <w:widowControl/>
        <w:spacing w:line="600" w:lineRule="exact"/>
        <w:ind w:firstLine="640" w:firstLineChars="200"/>
        <w:rPr>
          <w:rFonts w:ascii="仿宋_GB2312" w:hAnsi="黑体" w:eastAsia="仿宋_GB2312" w:cs="黑体"/>
          <w:color w:val="auto"/>
          <w:sz w:val="32"/>
          <w:szCs w:val="32"/>
        </w:rPr>
      </w:pPr>
      <w:r>
        <w:rPr>
          <w:rFonts w:hint="eastAsia" w:ascii="仿宋_GB2312" w:hAnsi="黑体" w:eastAsia="仿宋_GB2312" w:cs="黑体"/>
          <w:color w:val="auto"/>
          <w:sz w:val="32"/>
          <w:szCs w:val="32"/>
        </w:rPr>
        <w:t>2.《财政部 税务总局关于小额贷款公司有关税收政策的通知》（财税〔2017〕48号）第三条</w:t>
      </w:r>
    </w:p>
    <w:p>
      <w:pPr>
        <w:widowControl/>
        <w:spacing w:line="600" w:lineRule="exact"/>
        <w:ind w:firstLine="640" w:firstLineChars="200"/>
        <w:rPr>
          <w:rFonts w:ascii="仿宋_GB2312" w:hAnsi="黑体" w:eastAsia="仿宋_GB2312" w:cs="黑体"/>
          <w:color w:val="auto"/>
          <w:sz w:val="32"/>
          <w:szCs w:val="32"/>
        </w:rPr>
      </w:pPr>
      <w:r>
        <w:rPr>
          <w:rFonts w:hint="eastAsia" w:ascii="仿宋_GB2312" w:hAnsi="黑体" w:eastAsia="仿宋_GB2312" w:cs="黑体"/>
          <w:color w:val="auto"/>
          <w:sz w:val="32"/>
          <w:szCs w:val="32"/>
        </w:rPr>
        <w:t>3.《财政部 税务总局关于延续实施普惠金融有关税收优惠政策的公告》（财政部 税务总局公告2020年第22号）</w:t>
      </w:r>
    </w:p>
    <w:p>
      <w:pPr>
        <w:widowControl/>
        <w:spacing w:line="600" w:lineRule="exact"/>
        <w:ind w:firstLine="640" w:firstLineChars="200"/>
        <w:rPr>
          <w:rFonts w:ascii="仿宋_GB2312" w:eastAsia="仿宋_GB2312"/>
          <w:color w:val="auto"/>
          <w:sz w:val="32"/>
          <w:szCs w:val="32"/>
        </w:rPr>
      </w:pPr>
    </w:p>
    <w:p>
      <w:pPr>
        <w:pStyle w:val="4"/>
        <w:widowControl/>
        <w:numPr>
          <w:ilvl w:val="0"/>
          <w:numId w:val="6"/>
        </w:numPr>
        <w:spacing w:before="0" w:after="0" w:line="600" w:lineRule="exact"/>
        <w:rPr>
          <w:rFonts w:hint="eastAsia" w:ascii="楷体_GB2312" w:eastAsia="楷体_GB2312"/>
          <w:color w:val="auto"/>
          <w:sz w:val="36"/>
          <w:szCs w:val="36"/>
        </w:rPr>
      </w:pPr>
      <w:bookmarkStart w:id="5101" w:name="_Toc11300"/>
      <w:r>
        <w:rPr>
          <w:rFonts w:hint="eastAsia" w:ascii="楷体_GB2312" w:eastAsia="楷体_GB2312"/>
          <w:color w:val="auto"/>
          <w:sz w:val="36"/>
          <w:szCs w:val="36"/>
        </w:rPr>
        <w:t>融资担保及再担保业务税收优惠</w:t>
      </w:r>
      <w:bookmarkEnd w:id="5101"/>
    </w:p>
    <w:p>
      <w:pPr>
        <w:pStyle w:val="5"/>
        <w:widowControl/>
        <w:numPr>
          <w:ilvl w:val="0"/>
          <w:numId w:val="3"/>
        </w:numPr>
        <w:spacing w:before="0" w:after="0" w:line="600" w:lineRule="exact"/>
        <w:ind w:left="0" w:firstLine="0"/>
        <w:rPr>
          <w:rFonts w:ascii="Calibri" w:hAnsi="Calibri"/>
          <w:bCs w:val="0"/>
          <w:color w:val="auto"/>
        </w:rPr>
      </w:pPr>
      <w:bookmarkStart w:id="5102" w:name="_Toc515288989"/>
      <w:bookmarkStart w:id="5103" w:name="_Toc18935"/>
      <w:r>
        <w:rPr>
          <w:rFonts w:hint="eastAsia" w:ascii="Calibri" w:hAnsi="Calibri"/>
          <w:color w:val="auto"/>
        </w:rPr>
        <w:t>为农户及小型微型企业提供融资担保及再担保业务免征增值税</w:t>
      </w:r>
      <w:bookmarkEnd w:id="5102"/>
      <w:bookmarkEnd w:id="5103"/>
    </w:p>
    <w:p>
      <w:pPr>
        <w:pStyle w:val="6"/>
        <w:widowControl/>
        <w:spacing w:before="0" w:after="0" w:line="600" w:lineRule="exact"/>
        <w:rPr>
          <w:rFonts w:ascii="Calibri" w:hAnsi="Calibri"/>
          <w:color w:val="auto"/>
        </w:rPr>
      </w:pPr>
      <w:r>
        <w:rPr>
          <w:rFonts w:hint="eastAsia" w:ascii="Calibri" w:hAnsi="Calibri" w:eastAsia="宋体"/>
          <w:color w:val="auto"/>
        </w:rPr>
        <w:t>【享受主体】</w:t>
      </w:r>
    </w:p>
    <w:p>
      <w:pPr>
        <w:widowControl/>
        <w:spacing w:line="60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为农户、小型企业、微型企业及个体工商户借款、发行债券提供融资担保以及为上述融资担保（以下称"原担保"）提供再担保的纳税人</w:t>
      </w:r>
    </w:p>
    <w:p>
      <w:pPr>
        <w:pStyle w:val="6"/>
        <w:widowControl/>
        <w:spacing w:before="0" w:after="0" w:line="600" w:lineRule="exact"/>
        <w:rPr>
          <w:rFonts w:ascii="Calibri" w:hAnsi="Calibri"/>
          <w:color w:val="auto"/>
        </w:rPr>
      </w:pPr>
      <w:r>
        <w:rPr>
          <w:rFonts w:hint="eastAsia" w:ascii="Calibri" w:hAnsi="Calibri" w:eastAsia="宋体"/>
          <w:color w:val="auto"/>
        </w:rPr>
        <w:t>【优惠内容】</w:t>
      </w:r>
    </w:p>
    <w:p>
      <w:pPr>
        <w:widowControl/>
        <w:spacing w:line="600" w:lineRule="exact"/>
        <w:ind w:firstLine="640" w:firstLineChars="200"/>
        <w:rPr>
          <w:rFonts w:ascii="仿宋" w:hAnsi="仿宋" w:eastAsia="仿宋"/>
          <w:color w:val="auto"/>
          <w:sz w:val="32"/>
          <w:szCs w:val="32"/>
        </w:rPr>
      </w:pPr>
      <w:r>
        <w:rPr>
          <w:rFonts w:hint="eastAsia" w:ascii="仿宋_GB2312" w:hAnsi="仿宋" w:eastAsia="仿宋_GB2312"/>
          <w:color w:val="auto"/>
          <w:sz w:val="32"/>
          <w:szCs w:val="32"/>
        </w:rPr>
        <w:t>自2018年1月1日至2023年12月31日，纳税人为农户、小型企业、微型企业及个体工商户借款、发行债券提供融资担保取得的担保费收入，以及为原担保提供再担保取得的再担保费收入，免征增值税。</w:t>
      </w:r>
      <w:r>
        <w:rPr>
          <w:rFonts w:hint="eastAsia" w:ascii="仿宋" w:hAnsi="仿宋" w:eastAsia="仿宋"/>
          <w:color w:val="auto"/>
          <w:sz w:val="32"/>
          <w:szCs w:val="32"/>
        </w:rPr>
        <w:t xml:space="preserve"> </w:t>
      </w:r>
    </w:p>
    <w:p>
      <w:pPr>
        <w:pStyle w:val="6"/>
        <w:widowControl/>
        <w:spacing w:before="0" w:after="0" w:line="600" w:lineRule="exact"/>
        <w:rPr>
          <w:rFonts w:ascii="Calibri" w:hAnsi="Calibri"/>
          <w:color w:val="auto"/>
        </w:rPr>
      </w:pPr>
      <w:r>
        <w:rPr>
          <w:rFonts w:hint="eastAsia" w:ascii="Calibri" w:hAnsi="Calibri" w:eastAsia="宋体"/>
          <w:color w:val="auto"/>
        </w:rPr>
        <w:t>【享受条件】</w:t>
      </w:r>
    </w:p>
    <w:p>
      <w:pPr>
        <w:widowControl/>
        <w:spacing w:line="60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1.农户，是指长期（一年以上）居住在乡镇（不包括城关镇）行政管理区域内的住户，还包括长期居住在城关镇所辖行政村范围内的住户和户口不在本地而在本地居住一年以上的住户，国有农场的职工。位于乡镇（不包括城关镇）行政管理区域内和在城关镇所辖行政村范围内的国有经济的机关、团体、学校、企事业单位的集体户；有本地户口，但举家外出谋生一年以上的住户，无论是否保留承包耕地均不属于农户。农户以户为统计单位，既可以从事农业生产经营，也可以从事非农业生产经营。农户担保、再担保的判定应以原担保生效时的被担保人是否属于农户为准。</w:t>
      </w:r>
    </w:p>
    <w:p>
      <w:pPr>
        <w:widowControl/>
        <w:spacing w:line="60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2.小型企业、微型企业，是指符合《中小企业划型标准规定》（工信部联企业〔2011〕300号）的小型企业和微型企业。其中，资产总额和从业人员指标均以原担保生效时的实际状态确定；营业收入指标以原担保生效前12个自然月的累计数确定，不满12个自然月的，按照以下公式计算：营业收入（年）=企业实际存续期间营业收入/企业实际存续月数×12。</w:t>
      </w:r>
    </w:p>
    <w:p>
      <w:pPr>
        <w:widowControl/>
        <w:spacing w:line="600" w:lineRule="exact"/>
        <w:ind w:firstLine="640" w:firstLineChars="200"/>
        <w:rPr>
          <w:rFonts w:ascii="仿宋" w:hAnsi="仿宋" w:eastAsia="仿宋"/>
          <w:color w:val="auto"/>
          <w:sz w:val="32"/>
          <w:szCs w:val="32"/>
        </w:rPr>
      </w:pPr>
      <w:r>
        <w:rPr>
          <w:rFonts w:hint="eastAsia" w:ascii="仿宋_GB2312" w:hAnsi="仿宋" w:eastAsia="仿宋_GB2312"/>
          <w:color w:val="auto"/>
          <w:sz w:val="32"/>
          <w:szCs w:val="32"/>
        </w:rPr>
        <w:t xml:space="preserve">3.再担保合同对应多个原担保合同的，原担保合同应全部适用免征增值税政策。否则，再担保合同应按规定缴纳增值税。 </w:t>
      </w:r>
    </w:p>
    <w:p>
      <w:pPr>
        <w:pStyle w:val="6"/>
        <w:widowControl/>
        <w:spacing w:before="0" w:after="0" w:line="600" w:lineRule="exact"/>
        <w:rPr>
          <w:rFonts w:ascii="Calibri" w:hAnsi="Calibri"/>
          <w:color w:val="auto"/>
        </w:rPr>
      </w:pPr>
      <w:r>
        <w:rPr>
          <w:rFonts w:hint="eastAsia" w:ascii="Calibri" w:hAnsi="Calibri" w:eastAsia="宋体"/>
          <w:color w:val="auto"/>
        </w:rPr>
        <w:t>【政策依据】</w:t>
      </w:r>
    </w:p>
    <w:p>
      <w:pPr>
        <w:widowControl/>
        <w:spacing w:line="600" w:lineRule="exact"/>
        <w:ind w:firstLine="640" w:firstLineChars="200"/>
        <w:rPr>
          <w:rFonts w:ascii="仿宋_GB2312" w:hAnsi="黑体" w:eastAsia="仿宋_GB2312" w:cs="黑体"/>
          <w:color w:val="auto"/>
          <w:sz w:val="32"/>
          <w:szCs w:val="32"/>
        </w:rPr>
      </w:pPr>
      <w:r>
        <w:rPr>
          <w:rFonts w:hint="eastAsia" w:ascii="仿宋_GB2312" w:hAnsi="黑体" w:eastAsia="仿宋_GB2312" w:cs="黑体"/>
          <w:color w:val="auto"/>
          <w:sz w:val="32"/>
          <w:szCs w:val="32"/>
        </w:rPr>
        <w:t>1.《财政部</w:t>
      </w:r>
      <w:r>
        <w:rPr>
          <w:rFonts w:ascii="仿宋_GB2312" w:hAnsi="黑体" w:eastAsia="仿宋_GB2312" w:cs="黑体"/>
          <w:color w:val="auto"/>
          <w:sz w:val="32"/>
          <w:szCs w:val="32"/>
        </w:rPr>
        <w:t xml:space="preserve"> </w:t>
      </w:r>
      <w:r>
        <w:rPr>
          <w:rFonts w:hint="eastAsia" w:ascii="仿宋_GB2312" w:hAnsi="黑体" w:eastAsia="仿宋_GB2312" w:cs="黑体"/>
          <w:color w:val="auto"/>
          <w:sz w:val="32"/>
          <w:szCs w:val="32"/>
        </w:rPr>
        <w:t>税务总局关于租入固定资产进项税额抵扣等增值税政策的通知》（财税〔2017〕90号）第六条</w:t>
      </w:r>
    </w:p>
    <w:p>
      <w:pPr>
        <w:widowControl/>
        <w:spacing w:line="600" w:lineRule="exact"/>
        <w:ind w:firstLine="640" w:firstLineChars="200"/>
        <w:rPr>
          <w:rFonts w:ascii="仿宋_GB2312" w:hAnsi="黑体" w:eastAsia="仿宋_GB2312" w:cs="黑体"/>
          <w:color w:val="auto"/>
          <w:sz w:val="32"/>
          <w:szCs w:val="32"/>
        </w:rPr>
      </w:pPr>
      <w:r>
        <w:rPr>
          <w:rFonts w:hint="eastAsia" w:ascii="仿宋_GB2312" w:hAnsi="黑体" w:eastAsia="仿宋_GB2312" w:cs="黑体"/>
          <w:color w:val="auto"/>
          <w:sz w:val="32"/>
          <w:szCs w:val="32"/>
        </w:rPr>
        <w:t xml:space="preserve">2.《工业和信息化部 国家统计局 国家发展和改革委员会 财政部关于印发中小企业划型标准规定的通知》（工信部联企业〔2011〕300号） </w:t>
      </w:r>
    </w:p>
    <w:p>
      <w:pPr>
        <w:widowControl/>
        <w:spacing w:line="600" w:lineRule="exact"/>
        <w:ind w:firstLine="640" w:firstLineChars="200"/>
        <w:rPr>
          <w:rFonts w:ascii="黑体" w:hAnsi="黑体" w:eastAsia="黑体" w:cs="黑体"/>
          <w:color w:val="auto"/>
          <w:sz w:val="32"/>
          <w:szCs w:val="32"/>
        </w:rPr>
      </w:pPr>
      <w:r>
        <w:rPr>
          <w:rFonts w:hint="eastAsia" w:ascii="仿宋_GB2312" w:hAnsi="黑体" w:eastAsia="仿宋_GB2312" w:cs="黑体"/>
          <w:color w:val="auto"/>
          <w:sz w:val="32"/>
          <w:szCs w:val="32"/>
        </w:rPr>
        <w:t>3.《财政部 税务总局关于延续实施普惠金融有关税收优惠政策的公告》（财政部 税务总局公告2020年第22号）</w:t>
      </w:r>
    </w:p>
    <w:p>
      <w:pPr>
        <w:widowControl/>
        <w:spacing w:line="600" w:lineRule="exact"/>
        <w:ind w:firstLine="640" w:firstLineChars="200"/>
        <w:rPr>
          <w:rFonts w:ascii="黑体" w:hAnsi="黑体" w:eastAsia="黑体" w:cs="黑体"/>
          <w:color w:val="auto"/>
          <w:sz w:val="32"/>
          <w:szCs w:val="32"/>
        </w:rPr>
      </w:pPr>
    </w:p>
    <w:p>
      <w:pPr>
        <w:pStyle w:val="5"/>
        <w:widowControl/>
        <w:numPr>
          <w:ilvl w:val="0"/>
          <w:numId w:val="3"/>
        </w:numPr>
        <w:spacing w:before="0" w:after="0" w:line="600" w:lineRule="exact"/>
        <w:ind w:left="0" w:firstLine="0"/>
        <w:rPr>
          <w:rFonts w:ascii="Calibri" w:hAnsi="Calibri"/>
          <w:color w:val="auto"/>
        </w:rPr>
      </w:pPr>
      <w:bookmarkStart w:id="5104" w:name="_Toc31982"/>
      <w:r>
        <w:rPr>
          <w:rFonts w:hint="eastAsia" w:ascii="Calibri" w:hAnsi="Calibri"/>
          <w:color w:val="auto"/>
        </w:rPr>
        <w:t>中小企业融资（信用）担保机构有关准备金企业所得税税前扣除</w:t>
      </w:r>
      <w:bookmarkEnd w:id="5104"/>
    </w:p>
    <w:p>
      <w:pPr>
        <w:pStyle w:val="6"/>
        <w:widowControl/>
        <w:spacing w:before="0" w:after="0" w:line="600" w:lineRule="exact"/>
        <w:rPr>
          <w:rFonts w:ascii="Calibri" w:hAnsi="Calibri" w:eastAsia="宋体"/>
          <w:color w:val="auto"/>
        </w:rPr>
      </w:pPr>
      <w:r>
        <w:rPr>
          <w:rFonts w:hint="eastAsia" w:ascii="Calibri" w:hAnsi="Calibri" w:eastAsia="宋体"/>
          <w:color w:val="auto"/>
        </w:rPr>
        <w:t>【享受主体】</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符合条件的中小企业融资（信用）担保机构</w:t>
      </w:r>
    </w:p>
    <w:p>
      <w:pPr>
        <w:pStyle w:val="6"/>
        <w:widowControl/>
        <w:spacing w:before="0" w:after="0" w:line="600" w:lineRule="exact"/>
        <w:rPr>
          <w:rFonts w:ascii="Calibri" w:hAnsi="Calibri" w:eastAsia="宋体"/>
          <w:color w:val="auto"/>
        </w:rPr>
      </w:pPr>
      <w:r>
        <w:rPr>
          <w:rFonts w:hint="eastAsia" w:ascii="Calibri" w:hAnsi="Calibri" w:eastAsia="宋体"/>
          <w:color w:val="auto"/>
        </w:rPr>
        <w:t>【优惠内容】</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对于符合条件的中小企业融资（信用）担保机构提取的以下准备金准予在企业所得税税前扣除：</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1.按照不超过当年年末担保责任余额1%的比例计提的担保赔偿准备，允许在企业所得税税前扣除，同时将上年度计提的担保赔偿准备余额转为当期收入。</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2.按照不超过当年担保费收入50%的比例计提的未到期责任准备，允许在企业所得税税前扣除，同时将上年度计提的未到期责任准备余额转为当期收入。</w:t>
      </w:r>
    </w:p>
    <w:p>
      <w:pPr>
        <w:pStyle w:val="6"/>
        <w:widowControl/>
        <w:spacing w:before="0" w:after="0" w:line="600" w:lineRule="exact"/>
        <w:rPr>
          <w:rFonts w:ascii="Calibri" w:hAnsi="Calibri" w:eastAsia="宋体"/>
          <w:color w:val="auto"/>
        </w:rPr>
      </w:pPr>
      <w:r>
        <w:rPr>
          <w:rFonts w:hint="eastAsia" w:ascii="Calibri" w:hAnsi="Calibri" w:eastAsia="宋体"/>
          <w:color w:val="auto"/>
        </w:rPr>
        <w:t>【享受条件】</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符合条件的中小企业融资（信用）担保机构，必须同时满足以下条件：</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1.符合《融资性担保公司管理暂行办法》（银监会等七部委令2010年第3号）相关规定，并具有融资性担保机构监管部门颁发的经营许可证。</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2.以中小企业为主要服务对象，当年中小企业信用担保业务和再担保业务发生额占当年信用担保业务发生总额的70%以上（上述收入不包括信用评级、咨询、培训等收入）。</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3.中小企业融资担保业务的平均年担保费率不超过银行同期贷款基准利率的50%。</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4.财政、税务部门规定的其他条件。</w:t>
      </w:r>
    </w:p>
    <w:p>
      <w:pPr>
        <w:pStyle w:val="6"/>
        <w:widowControl/>
        <w:spacing w:before="0" w:after="0" w:line="600" w:lineRule="exact"/>
        <w:rPr>
          <w:rFonts w:ascii="Calibri" w:hAnsi="Calibri" w:eastAsia="宋体"/>
          <w:color w:val="auto"/>
        </w:rPr>
      </w:pPr>
      <w:r>
        <w:rPr>
          <w:rFonts w:hint="eastAsia" w:ascii="Calibri" w:hAnsi="Calibri" w:eastAsia="宋体"/>
          <w:color w:val="auto"/>
        </w:rPr>
        <w:t>【政策依据】</w:t>
      </w:r>
    </w:p>
    <w:p>
      <w:pPr>
        <w:widowControl/>
        <w:spacing w:line="600" w:lineRule="exact"/>
        <w:ind w:firstLine="640" w:firstLineChars="200"/>
        <w:rPr>
          <w:rFonts w:ascii="仿宋_GB2312" w:hAnsi="黑体" w:eastAsia="仿宋_GB2312" w:cs="黑体"/>
          <w:color w:val="auto"/>
          <w:sz w:val="32"/>
          <w:szCs w:val="32"/>
        </w:rPr>
      </w:pPr>
      <w:r>
        <w:rPr>
          <w:rFonts w:hint="eastAsia" w:ascii="仿宋_GB2312" w:hAnsi="黑体" w:eastAsia="仿宋_GB2312" w:cs="黑体"/>
          <w:color w:val="auto"/>
          <w:sz w:val="32"/>
          <w:szCs w:val="32"/>
        </w:rPr>
        <w:t>1.《财政部 税务总局关于中小企业融资（信用）担保机构有关准备金企业所得税税前扣除政策的通知》（财税〔2017〕22号）</w:t>
      </w:r>
    </w:p>
    <w:p>
      <w:pPr>
        <w:widowControl/>
        <w:spacing w:line="600" w:lineRule="exact"/>
        <w:ind w:firstLine="640" w:firstLineChars="200"/>
        <w:rPr>
          <w:rFonts w:ascii="仿宋_GB2312" w:hAnsi="黑体" w:eastAsia="仿宋_GB2312" w:cs="黑体"/>
          <w:color w:val="auto"/>
          <w:sz w:val="32"/>
          <w:szCs w:val="32"/>
        </w:rPr>
      </w:pPr>
      <w:r>
        <w:rPr>
          <w:rFonts w:hint="eastAsia" w:ascii="仿宋_GB2312" w:hAnsi="黑体" w:eastAsia="仿宋_GB2312" w:cs="黑体"/>
          <w:color w:val="auto"/>
          <w:sz w:val="32"/>
          <w:szCs w:val="32"/>
        </w:rPr>
        <w:t>2.《财政部 税务总局关于延长部分税收优惠政策执行期限的公告》（财政部 税务总局公告2021年第6号）第四条</w:t>
      </w:r>
    </w:p>
    <w:p>
      <w:pPr>
        <w:widowControl/>
        <w:spacing w:line="600" w:lineRule="exact"/>
        <w:ind w:firstLine="640" w:firstLineChars="200"/>
        <w:rPr>
          <w:rFonts w:ascii="仿宋_GB2312" w:eastAsia="仿宋_GB2312"/>
          <w:color w:val="auto"/>
          <w:sz w:val="32"/>
          <w:szCs w:val="32"/>
        </w:rPr>
      </w:pPr>
    </w:p>
    <w:p>
      <w:pPr>
        <w:pStyle w:val="4"/>
        <w:widowControl/>
        <w:numPr>
          <w:ilvl w:val="0"/>
          <w:numId w:val="6"/>
        </w:numPr>
        <w:spacing w:before="0" w:after="0" w:line="600" w:lineRule="exact"/>
        <w:rPr>
          <w:rFonts w:hint="eastAsia" w:ascii="楷体_GB2312" w:eastAsia="楷体_GB2312"/>
          <w:color w:val="auto"/>
          <w:sz w:val="36"/>
          <w:szCs w:val="36"/>
        </w:rPr>
      </w:pPr>
      <w:bookmarkStart w:id="5105" w:name="_Toc19750"/>
      <w:r>
        <w:rPr>
          <w:rFonts w:hint="eastAsia" w:ascii="楷体_GB2312" w:eastAsia="楷体_GB2312"/>
          <w:color w:val="auto"/>
          <w:sz w:val="36"/>
          <w:szCs w:val="36"/>
        </w:rPr>
        <w:t>农牧保险业务税收优惠</w:t>
      </w:r>
      <w:bookmarkEnd w:id="5105"/>
    </w:p>
    <w:p>
      <w:pPr>
        <w:pStyle w:val="5"/>
        <w:widowControl/>
        <w:numPr>
          <w:ilvl w:val="0"/>
          <w:numId w:val="3"/>
        </w:numPr>
        <w:spacing w:before="0" w:after="0" w:line="600" w:lineRule="exact"/>
        <w:ind w:left="0" w:firstLine="0"/>
        <w:rPr>
          <w:rFonts w:ascii="Calibri" w:hAnsi="Calibri"/>
          <w:color w:val="auto"/>
        </w:rPr>
      </w:pPr>
      <w:bookmarkStart w:id="5106" w:name="_Toc13780"/>
      <w:r>
        <w:rPr>
          <w:rFonts w:hint="eastAsia" w:ascii="Calibri" w:hAnsi="Calibri"/>
          <w:color w:val="auto"/>
        </w:rPr>
        <w:t>农牧保险业务免征增值税</w:t>
      </w:r>
      <w:bookmarkEnd w:id="5106"/>
    </w:p>
    <w:p>
      <w:pPr>
        <w:pStyle w:val="6"/>
        <w:widowControl/>
        <w:spacing w:before="0" w:after="0" w:line="600" w:lineRule="exact"/>
        <w:rPr>
          <w:rFonts w:ascii="Calibri" w:hAnsi="Calibri" w:eastAsia="宋体"/>
          <w:color w:val="auto"/>
        </w:rPr>
      </w:pPr>
      <w:r>
        <w:rPr>
          <w:rFonts w:hint="eastAsia" w:ascii="Calibri" w:hAnsi="Calibri" w:eastAsia="宋体"/>
          <w:color w:val="auto"/>
        </w:rPr>
        <w:t>【享受主体】</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提供农牧保险业务的纳税人</w:t>
      </w:r>
    </w:p>
    <w:p>
      <w:pPr>
        <w:pStyle w:val="6"/>
        <w:widowControl/>
        <w:spacing w:before="0" w:after="0" w:line="600" w:lineRule="exact"/>
        <w:rPr>
          <w:rFonts w:ascii="Calibri" w:hAnsi="Calibri" w:eastAsia="宋体"/>
          <w:color w:val="auto"/>
        </w:rPr>
      </w:pPr>
      <w:r>
        <w:rPr>
          <w:rFonts w:hint="eastAsia" w:ascii="Calibri" w:hAnsi="Calibri" w:eastAsia="宋体"/>
          <w:color w:val="auto"/>
        </w:rPr>
        <w:t>【优惠内容】</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提供农牧保险业务免征增值税。</w:t>
      </w:r>
    </w:p>
    <w:p>
      <w:pPr>
        <w:pStyle w:val="6"/>
        <w:widowControl/>
        <w:spacing w:before="0" w:after="0" w:line="600" w:lineRule="exact"/>
        <w:rPr>
          <w:rFonts w:ascii="Calibri" w:hAnsi="Calibri" w:eastAsia="宋体"/>
          <w:color w:val="auto"/>
        </w:rPr>
      </w:pPr>
      <w:r>
        <w:rPr>
          <w:rFonts w:hint="eastAsia" w:ascii="Calibri" w:hAnsi="Calibri" w:eastAsia="宋体"/>
          <w:color w:val="auto"/>
        </w:rPr>
        <w:t>【享受条件】</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农牧保险，是指为种植业、养殖业、牧业种植和饲养的动植物提供保险的业务。</w:t>
      </w:r>
    </w:p>
    <w:p>
      <w:pPr>
        <w:pStyle w:val="6"/>
        <w:widowControl/>
        <w:spacing w:before="0" w:after="0" w:line="600" w:lineRule="exact"/>
        <w:rPr>
          <w:rFonts w:ascii="Calibri" w:hAnsi="Calibri" w:eastAsia="宋体"/>
          <w:color w:val="auto"/>
        </w:rPr>
      </w:pPr>
      <w:r>
        <w:rPr>
          <w:rFonts w:hint="eastAsia" w:ascii="Calibri" w:hAnsi="Calibri" w:eastAsia="宋体"/>
          <w:color w:val="auto"/>
        </w:rPr>
        <w:t>【政策依据】</w:t>
      </w:r>
    </w:p>
    <w:p>
      <w:pPr>
        <w:widowControl/>
        <w:spacing w:line="600" w:lineRule="exact"/>
        <w:ind w:firstLine="640" w:firstLineChars="200"/>
        <w:rPr>
          <w:rFonts w:ascii="仿宋_GB2312" w:hAnsi="黑体" w:eastAsia="仿宋_GB2312" w:cs="黑体"/>
          <w:color w:val="auto"/>
          <w:sz w:val="32"/>
          <w:szCs w:val="32"/>
        </w:rPr>
      </w:pPr>
      <w:r>
        <w:rPr>
          <w:rFonts w:hint="eastAsia" w:ascii="仿宋_GB2312" w:hAnsi="黑体" w:eastAsia="仿宋_GB2312" w:cs="黑体"/>
          <w:color w:val="auto"/>
          <w:sz w:val="32"/>
          <w:szCs w:val="32"/>
        </w:rPr>
        <w:t>《财政部 国家税务总局关于全面推开营业税改征增值税试点的通知》（财税〔2016〕36号）附件3《营业税改征增值税试点过渡政策的规定》第一条第（十）项</w:t>
      </w:r>
    </w:p>
    <w:p>
      <w:pPr>
        <w:widowControl/>
        <w:spacing w:line="600" w:lineRule="exact"/>
        <w:ind w:firstLine="640" w:firstLineChars="200"/>
        <w:rPr>
          <w:rFonts w:ascii="仿宋_GB2312" w:eastAsia="仿宋_GB2312"/>
          <w:color w:val="auto"/>
          <w:sz w:val="32"/>
          <w:szCs w:val="32"/>
        </w:rPr>
      </w:pPr>
    </w:p>
    <w:p>
      <w:pPr>
        <w:pStyle w:val="5"/>
        <w:widowControl/>
        <w:numPr>
          <w:ilvl w:val="0"/>
          <w:numId w:val="3"/>
        </w:numPr>
        <w:spacing w:before="0" w:after="0" w:line="600" w:lineRule="exact"/>
        <w:ind w:left="0" w:firstLine="0"/>
        <w:rPr>
          <w:rFonts w:ascii="Calibri" w:hAnsi="Calibri"/>
          <w:color w:val="auto"/>
        </w:rPr>
      </w:pPr>
      <w:bookmarkStart w:id="5107" w:name="_Toc29107"/>
      <w:r>
        <w:rPr>
          <w:rFonts w:hint="eastAsia" w:ascii="Calibri" w:hAnsi="Calibri"/>
          <w:color w:val="auto"/>
        </w:rPr>
        <w:t>保险公司种植业、养殖业保险业务企业所得税减计收入</w:t>
      </w:r>
      <w:bookmarkEnd w:id="5107"/>
    </w:p>
    <w:p>
      <w:pPr>
        <w:pStyle w:val="6"/>
        <w:widowControl/>
        <w:spacing w:before="0" w:after="0" w:line="600" w:lineRule="exact"/>
        <w:rPr>
          <w:rFonts w:ascii="Calibri" w:hAnsi="Calibri" w:eastAsia="宋体"/>
          <w:color w:val="auto"/>
        </w:rPr>
      </w:pPr>
      <w:r>
        <w:rPr>
          <w:rFonts w:hint="eastAsia" w:ascii="Calibri" w:hAnsi="Calibri" w:eastAsia="宋体"/>
          <w:color w:val="auto"/>
        </w:rPr>
        <w:t>【享受主体】</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为种植业、养殖业提供保险业务的保险公司</w:t>
      </w:r>
    </w:p>
    <w:p>
      <w:pPr>
        <w:pStyle w:val="6"/>
        <w:widowControl/>
        <w:spacing w:before="0" w:after="0" w:line="600" w:lineRule="exact"/>
        <w:rPr>
          <w:rFonts w:ascii="Calibri" w:hAnsi="Calibri" w:eastAsia="宋体"/>
          <w:color w:val="auto"/>
        </w:rPr>
      </w:pPr>
      <w:r>
        <w:rPr>
          <w:rFonts w:hint="eastAsia" w:ascii="Calibri" w:hAnsi="Calibri" w:eastAsia="宋体"/>
          <w:color w:val="auto"/>
        </w:rPr>
        <w:t>【优惠内容】</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自2017年1月1日至2023年12月31日，对保险公司为种植业、养殖业提供保险业务取得的保费收入，在计算应纳税所得额时，按90%计入收入总额。</w:t>
      </w:r>
    </w:p>
    <w:p>
      <w:pPr>
        <w:pStyle w:val="6"/>
        <w:widowControl/>
        <w:spacing w:before="0" w:after="0" w:line="600" w:lineRule="exact"/>
        <w:rPr>
          <w:rFonts w:ascii="Calibri" w:hAnsi="Calibri" w:eastAsia="宋体"/>
          <w:color w:val="auto"/>
        </w:rPr>
      </w:pPr>
      <w:r>
        <w:rPr>
          <w:rFonts w:hint="eastAsia" w:ascii="Calibri" w:hAnsi="Calibri" w:eastAsia="宋体"/>
          <w:color w:val="auto"/>
        </w:rPr>
        <w:t>【享受条件】</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农户，是指长期(一年以上)居住在乡镇(不包括城关镇)行政管理区域内的住户，还包括长期居住在城关镇所辖行政村范围内的住户和户口不在本地而在本地居住一年以上的住户，国有农场的职工和农村个体工商户。位于乡镇(不包括城关镇)行政管理区域内和在城关镇所辖行政村范围内的国有经济的机关、团体、学校、企事业单位的集体户；有本地户口，但举家外出谋生一年以上的住户，无论是否保留承包耕地均不属于农户。农户以户为统计单位，既可以从事农业生产经营，也可以从事非农业生产经营。农户贷款的判定应以贷款发放时的承贷主体是否属于农户为准。</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2.保费收入，是指原保险保费收入加上分保费收入减去分出保费后的余额。</w:t>
      </w:r>
    </w:p>
    <w:p>
      <w:pPr>
        <w:pStyle w:val="6"/>
        <w:widowControl/>
        <w:spacing w:before="0" w:after="0" w:line="600" w:lineRule="exact"/>
        <w:rPr>
          <w:rFonts w:ascii="Calibri" w:hAnsi="Calibri" w:eastAsia="宋体"/>
          <w:color w:val="auto"/>
        </w:rPr>
      </w:pPr>
      <w:r>
        <w:rPr>
          <w:rFonts w:hint="eastAsia" w:ascii="Calibri" w:hAnsi="Calibri" w:eastAsia="宋体"/>
          <w:color w:val="auto"/>
        </w:rPr>
        <w:t>【政策依据】</w:t>
      </w:r>
    </w:p>
    <w:p>
      <w:pPr>
        <w:widowControl/>
        <w:spacing w:line="600" w:lineRule="exact"/>
        <w:ind w:firstLine="640" w:firstLineChars="200"/>
        <w:rPr>
          <w:rFonts w:ascii="仿宋_GB2312" w:hAnsi="黑体" w:eastAsia="仿宋_GB2312" w:cs="黑体"/>
          <w:color w:val="auto"/>
          <w:sz w:val="32"/>
          <w:szCs w:val="32"/>
        </w:rPr>
      </w:pPr>
      <w:r>
        <w:rPr>
          <w:rFonts w:hint="eastAsia" w:ascii="仿宋_GB2312" w:hAnsi="黑体" w:eastAsia="仿宋_GB2312" w:cs="黑体"/>
          <w:color w:val="auto"/>
          <w:sz w:val="32"/>
          <w:szCs w:val="32"/>
        </w:rPr>
        <w:t>1.《财政部 税务总局关于延续支持农村金融发展有关税收政策的通知》（财税〔2017〕44号）第三条、第四条</w:t>
      </w:r>
    </w:p>
    <w:p>
      <w:pPr>
        <w:widowControl/>
        <w:spacing w:line="600" w:lineRule="exact"/>
        <w:ind w:firstLine="640" w:firstLineChars="200"/>
        <w:rPr>
          <w:rFonts w:ascii="仿宋_GB2312" w:hAnsi="黑体" w:eastAsia="仿宋_GB2312" w:cs="黑体"/>
          <w:color w:val="auto"/>
          <w:sz w:val="32"/>
          <w:szCs w:val="32"/>
        </w:rPr>
      </w:pPr>
      <w:r>
        <w:rPr>
          <w:rFonts w:hint="eastAsia" w:ascii="仿宋_GB2312" w:hAnsi="黑体" w:eastAsia="仿宋_GB2312" w:cs="黑体"/>
          <w:color w:val="auto"/>
          <w:sz w:val="32"/>
          <w:szCs w:val="32"/>
        </w:rPr>
        <w:t>2.《财政部 税务总局关于延续实施普惠金融有关税收优惠政策的公告》（财政部 税务总局公告2020年第22号）</w:t>
      </w:r>
    </w:p>
    <w:p>
      <w:pPr>
        <w:widowControl/>
        <w:spacing w:line="600" w:lineRule="exact"/>
        <w:ind w:firstLine="640" w:firstLineChars="200"/>
        <w:rPr>
          <w:rFonts w:ascii="仿宋_GB2312" w:eastAsia="仿宋_GB2312"/>
          <w:color w:val="auto"/>
          <w:sz w:val="32"/>
          <w:szCs w:val="32"/>
        </w:rPr>
      </w:pPr>
    </w:p>
    <w:p>
      <w:pPr>
        <w:pStyle w:val="5"/>
        <w:widowControl/>
        <w:numPr>
          <w:ilvl w:val="0"/>
          <w:numId w:val="3"/>
        </w:numPr>
        <w:spacing w:before="0" w:after="0" w:line="600" w:lineRule="exact"/>
        <w:ind w:left="0" w:firstLine="0"/>
        <w:rPr>
          <w:rFonts w:ascii="Calibri" w:hAnsi="Calibri"/>
          <w:color w:val="auto"/>
        </w:rPr>
      </w:pPr>
      <w:bookmarkStart w:id="5109" w:name="_GoBack"/>
      <w:bookmarkEnd w:id="5109"/>
      <w:bookmarkStart w:id="5108" w:name="_Toc5772"/>
      <w:r>
        <w:rPr>
          <w:rFonts w:hint="eastAsia" w:ascii="Calibri" w:hAnsi="Calibri"/>
          <w:color w:val="auto"/>
        </w:rPr>
        <w:t>农牧业畜类保险合同免征印花税</w:t>
      </w:r>
      <w:bookmarkEnd w:id="5108"/>
    </w:p>
    <w:p>
      <w:pPr>
        <w:pStyle w:val="6"/>
        <w:widowControl/>
        <w:spacing w:before="0" w:after="0" w:line="600" w:lineRule="exact"/>
        <w:rPr>
          <w:rFonts w:ascii="Calibri" w:hAnsi="Calibri" w:eastAsia="宋体"/>
          <w:color w:val="auto"/>
        </w:rPr>
      </w:pPr>
      <w:r>
        <w:rPr>
          <w:rFonts w:hint="eastAsia" w:ascii="Calibri" w:hAnsi="Calibri" w:eastAsia="宋体"/>
          <w:color w:val="auto"/>
        </w:rPr>
        <w:t>【享受主体】</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订立农林作物、牧业畜类保险合同的双方纳税人</w:t>
      </w:r>
    </w:p>
    <w:p>
      <w:pPr>
        <w:pStyle w:val="6"/>
        <w:widowControl/>
        <w:spacing w:before="0" w:after="0" w:line="600" w:lineRule="exact"/>
        <w:rPr>
          <w:rFonts w:ascii="Calibri" w:hAnsi="Calibri" w:eastAsia="宋体"/>
          <w:color w:val="auto"/>
        </w:rPr>
      </w:pPr>
      <w:r>
        <w:rPr>
          <w:rFonts w:hint="eastAsia" w:ascii="Calibri" w:hAnsi="Calibri" w:eastAsia="宋体"/>
          <w:color w:val="auto"/>
        </w:rPr>
        <w:t>【优惠内容】</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对农林作物、牧业畜类保险合同免征印花税。</w:t>
      </w:r>
    </w:p>
    <w:p>
      <w:pPr>
        <w:pStyle w:val="6"/>
        <w:widowControl/>
        <w:spacing w:before="0" w:after="0" w:line="600" w:lineRule="exact"/>
        <w:rPr>
          <w:rFonts w:ascii="Calibri" w:hAnsi="Calibri" w:eastAsia="宋体"/>
          <w:color w:val="auto"/>
        </w:rPr>
      </w:pPr>
      <w:r>
        <w:rPr>
          <w:rFonts w:hint="eastAsia" w:ascii="Calibri" w:hAnsi="Calibri" w:eastAsia="宋体"/>
          <w:color w:val="auto"/>
        </w:rPr>
        <w:t>【享受条件】</w:t>
      </w:r>
    </w:p>
    <w:p>
      <w:pPr>
        <w:widowControl/>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保险合同属于农林作物、牧业畜类。</w:t>
      </w:r>
    </w:p>
    <w:p>
      <w:pPr>
        <w:pStyle w:val="6"/>
        <w:widowControl/>
        <w:spacing w:before="0" w:after="0" w:line="600" w:lineRule="exact"/>
        <w:rPr>
          <w:rFonts w:ascii="Calibri" w:hAnsi="Calibri" w:eastAsia="宋体"/>
          <w:color w:val="auto"/>
        </w:rPr>
      </w:pPr>
      <w:r>
        <w:rPr>
          <w:rFonts w:hint="eastAsia" w:ascii="Calibri" w:hAnsi="Calibri" w:eastAsia="宋体"/>
          <w:color w:val="auto"/>
        </w:rPr>
        <w:t>【政策依据】</w:t>
      </w:r>
    </w:p>
    <w:p>
      <w:pPr>
        <w:pStyle w:val="2"/>
        <w:rPr>
          <w:color w:val="auto"/>
        </w:rPr>
      </w:pPr>
      <w:r>
        <w:rPr>
          <w:rFonts w:hint="eastAsia" w:ascii="仿宋_GB2312" w:hAnsi="黑体" w:eastAsia="仿宋_GB2312" w:cs="黑体"/>
          <w:color w:val="auto"/>
          <w:sz w:val="32"/>
          <w:szCs w:val="32"/>
        </w:rPr>
        <w:t>《国家税务局关于对保险公司征收印花税有关问题的通知》（国税地字〔1988〕37号）第二条</w:t>
      </w:r>
    </w:p>
    <w:p>
      <w:pPr>
        <w:spacing w:line="600" w:lineRule="exact"/>
        <w:rPr>
          <w:color w:val="auto"/>
        </w:rPr>
      </w:pPr>
    </w:p>
    <w:sectPr>
      <w:headerReference r:id="rId5" w:type="even"/>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Helvetica Neue">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pPr>
    <w:r>
      <mc:AlternateContent>
        <mc:Choice Requires="wps">
          <w:drawing>
            <wp:anchor distT="0" distB="0" distL="114300" distR="114300" simplePos="0" relativeHeight="251659264" behindDoc="0" locked="0" layoutInCell="1" allowOverlap="1">
              <wp:simplePos x="0" y="0"/>
              <wp:positionH relativeFrom="margin">
                <wp:posOffset>2286000</wp:posOffset>
              </wp:positionH>
              <wp:positionV relativeFrom="paragraph">
                <wp:posOffset>19685</wp:posOffset>
              </wp:positionV>
              <wp:extent cx="396240" cy="2241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396240" cy="224155"/>
                      </a:xfrm>
                      <a:prstGeom prst="rect">
                        <a:avLst/>
                      </a:prstGeom>
                      <a:noFill/>
                      <a:ln>
                        <a:noFill/>
                      </a:ln>
                    </wps:spPr>
                    <wps:txbx>
                      <w:txbxContent>
                        <w:p>
                          <w:pPr>
                            <w:jc w:val="center"/>
                          </w:pPr>
                          <w:r>
                            <w:fldChar w:fldCharType="begin"/>
                          </w:r>
                          <w:r>
                            <w:instrText xml:space="preserve"> PAGE  \* MERGEFORMAT </w:instrText>
                          </w:r>
                          <w:r>
                            <w:fldChar w:fldCharType="separate"/>
                          </w:r>
                          <w:r>
                            <w:t>VII</w:t>
                          </w:r>
                          <w:r>
                            <w:fldChar w:fldCharType="end"/>
                          </w:r>
                        </w:p>
                      </w:txbxContent>
                    </wps:txbx>
                    <wps:bodyPr wrap="square" lIns="0" tIns="0" rIns="0" bIns="0" upright="1"/>
                  </wps:wsp>
                </a:graphicData>
              </a:graphic>
            </wp:anchor>
          </w:drawing>
        </mc:Choice>
        <mc:Fallback>
          <w:pict>
            <v:shape id="_x0000_s1026" o:spid="_x0000_s1026" o:spt="202" type="#_x0000_t202" style="position:absolute;left:0pt;margin-left:180pt;margin-top:1.55pt;height:17.65pt;width:31.2pt;mso-position-horizontal-relative:margin;z-index:251659264;mso-width-relative:page;mso-height-relative:page;" filled="f" stroked="f" coordsize="21600,21600" o:gfxdata="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2spDjXAAAACAEAAA8AAAAAAAAAAQAgAAAAIgAAAGRycy9kb3ducmV2&#10;LnhtbFBLAQIUABQAAAAIAIdO4kBz96pUxAEAAH8DAAAOAAAAAAAAAAEAIAAAACYBAABkcnMvZTJv&#10;RG9jLnhtbFBLBQYAAAAABgAGAFkBAABcBQAAAAA=&#10;">
              <v:fill on="f" focussize="0,0"/>
              <v:stroke on="f"/>
              <v:imagedata o:title=""/>
              <o:lock v:ext="edit" aspectratio="f"/>
              <v:textbox inset="0mm,0mm,0mm,0mm">
                <w:txbxContent>
                  <w:p>
                    <w:pPr>
                      <w:jc w:val="center"/>
                    </w:pPr>
                    <w:r>
                      <w:fldChar w:fldCharType="begin"/>
                    </w:r>
                    <w:r>
                      <w:instrText xml:space="preserve"> PAGE  \* MERGEFORMAT </w:instrText>
                    </w:r>
                    <w:r>
                      <w:fldChar w:fldCharType="separate"/>
                    </w:r>
                    <w:r>
                      <w:t>VII</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right" w:y="1"/>
      <w:rPr>
        <w:rStyle w:val="30"/>
      </w:rPr>
    </w:pPr>
    <w:r>
      <w:fldChar w:fldCharType="begin"/>
    </w:r>
    <w:r>
      <w:rPr>
        <w:rStyle w:val="30"/>
      </w:rPr>
      <w:instrText xml:space="preserve">PAGE  </w:instrText>
    </w:r>
    <w:r>
      <w:fldChar w:fldCharType="end"/>
    </w:r>
  </w:p>
  <w:p>
    <w:pPr>
      <w:pStyle w:val="1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ED8F1A"/>
    <w:multiLevelType w:val="singleLevel"/>
    <w:tmpl w:val="9AED8F1A"/>
    <w:lvl w:ilvl="0" w:tentative="0">
      <w:start w:val="1"/>
      <w:numFmt w:val="chineseCounting"/>
      <w:suff w:val="nothing"/>
      <w:lvlText w:val="（%1）"/>
      <w:lvlJc w:val="left"/>
      <w:pPr>
        <w:ind w:left="0" w:firstLine="420"/>
      </w:pPr>
      <w:rPr>
        <w:rFonts w:hint="eastAsia"/>
      </w:rPr>
    </w:lvl>
  </w:abstractNum>
  <w:abstractNum w:abstractNumId="1">
    <w:nsid w:val="CB429E51"/>
    <w:multiLevelType w:val="singleLevel"/>
    <w:tmpl w:val="CB429E51"/>
    <w:lvl w:ilvl="0" w:tentative="0">
      <w:start w:val="1"/>
      <w:numFmt w:val="chineseCounting"/>
      <w:suff w:val="nothing"/>
      <w:lvlText w:val="（%1）"/>
      <w:lvlJc w:val="left"/>
      <w:pPr>
        <w:ind w:left="0" w:firstLine="420"/>
      </w:pPr>
      <w:rPr>
        <w:rFonts w:hint="eastAsia"/>
      </w:rPr>
    </w:lvl>
  </w:abstractNum>
  <w:abstractNum w:abstractNumId="2">
    <w:nsid w:val="F15AE6FD"/>
    <w:multiLevelType w:val="singleLevel"/>
    <w:tmpl w:val="F15AE6FD"/>
    <w:lvl w:ilvl="0" w:tentative="0">
      <w:start w:val="1"/>
      <w:numFmt w:val="decimal"/>
      <w:lvlText w:val="%1."/>
      <w:lvlJc w:val="left"/>
      <w:pPr>
        <w:tabs>
          <w:tab w:val="left" w:pos="312"/>
        </w:tabs>
      </w:pPr>
    </w:lvl>
  </w:abstractNum>
  <w:abstractNum w:abstractNumId="3">
    <w:nsid w:val="010F26DF"/>
    <w:multiLevelType w:val="singleLevel"/>
    <w:tmpl w:val="010F26DF"/>
    <w:lvl w:ilvl="0" w:tentative="0">
      <w:start w:val="1"/>
      <w:numFmt w:val="decimal"/>
      <w:lvlText w:val="%1."/>
      <w:lvlJc w:val="left"/>
      <w:pPr>
        <w:ind w:left="425" w:hanging="425"/>
      </w:pPr>
      <w:rPr>
        <w:rFonts w:hint="default"/>
      </w:rPr>
    </w:lvl>
  </w:abstractNum>
  <w:abstractNum w:abstractNumId="4">
    <w:nsid w:val="484E5D6D"/>
    <w:multiLevelType w:val="singleLevel"/>
    <w:tmpl w:val="484E5D6D"/>
    <w:lvl w:ilvl="0" w:tentative="0">
      <w:start w:val="1"/>
      <w:numFmt w:val="chineseCounting"/>
      <w:suff w:val="nothing"/>
      <w:lvlText w:val="（%1）"/>
      <w:lvlJc w:val="left"/>
      <w:pPr>
        <w:ind w:left="0" w:firstLine="420"/>
      </w:pPr>
      <w:rPr>
        <w:rFonts w:hint="eastAsia"/>
      </w:rPr>
    </w:lvl>
  </w:abstractNum>
  <w:abstractNum w:abstractNumId="5">
    <w:nsid w:val="6B106F53"/>
    <w:multiLevelType w:val="singleLevel"/>
    <w:tmpl w:val="6B106F53"/>
    <w:lvl w:ilvl="0" w:tentative="0">
      <w:start w:val="1"/>
      <w:numFmt w:val="chineseCounting"/>
      <w:suff w:val="nothing"/>
      <w:lvlText w:val="%1、"/>
      <w:lvlJc w:val="left"/>
      <w:pPr>
        <w:ind w:left="0" w:firstLine="420"/>
      </w:pPr>
      <w:rPr>
        <w:rFonts w:hint="eastAsia"/>
      </w:rPr>
    </w:lvl>
  </w:abstractNum>
  <w:num w:numId="1">
    <w:abstractNumId w:val="5"/>
  </w:num>
  <w:num w:numId="2">
    <w:abstractNumId w:val="1"/>
  </w:num>
  <w:num w:numId="3">
    <w:abstractNumId w:val="3"/>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514"/>
    <w:rsid w:val="00001CFA"/>
    <w:rsid w:val="00003B5C"/>
    <w:rsid w:val="00004033"/>
    <w:rsid w:val="00004A3A"/>
    <w:rsid w:val="00005CBF"/>
    <w:rsid w:val="000144D7"/>
    <w:rsid w:val="000271B8"/>
    <w:rsid w:val="0002780A"/>
    <w:rsid w:val="0002786E"/>
    <w:rsid w:val="00031748"/>
    <w:rsid w:val="0003328A"/>
    <w:rsid w:val="0003384F"/>
    <w:rsid w:val="000346D9"/>
    <w:rsid w:val="000376C5"/>
    <w:rsid w:val="00037B8D"/>
    <w:rsid w:val="0004448E"/>
    <w:rsid w:val="00056884"/>
    <w:rsid w:val="00056C15"/>
    <w:rsid w:val="0006041A"/>
    <w:rsid w:val="00060495"/>
    <w:rsid w:val="00062117"/>
    <w:rsid w:val="0006462C"/>
    <w:rsid w:val="00077ED7"/>
    <w:rsid w:val="0008073F"/>
    <w:rsid w:val="00086274"/>
    <w:rsid w:val="000874F2"/>
    <w:rsid w:val="00090F37"/>
    <w:rsid w:val="0009447D"/>
    <w:rsid w:val="00094FF0"/>
    <w:rsid w:val="00096A96"/>
    <w:rsid w:val="000A2530"/>
    <w:rsid w:val="000A67DD"/>
    <w:rsid w:val="000B2F4A"/>
    <w:rsid w:val="000B34B2"/>
    <w:rsid w:val="000C15BD"/>
    <w:rsid w:val="000C52ED"/>
    <w:rsid w:val="000C6D22"/>
    <w:rsid w:val="000D0920"/>
    <w:rsid w:val="000D29EB"/>
    <w:rsid w:val="000D5089"/>
    <w:rsid w:val="000E3A8B"/>
    <w:rsid w:val="000E3D4E"/>
    <w:rsid w:val="000F0871"/>
    <w:rsid w:val="000F3220"/>
    <w:rsid w:val="000F4FD4"/>
    <w:rsid w:val="000F5345"/>
    <w:rsid w:val="000F73A9"/>
    <w:rsid w:val="0010196E"/>
    <w:rsid w:val="001022E7"/>
    <w:rsid w:val="00102501"/>
    <w:rsid w:val="001045E6"/>
    <w:rsid w:val="001212FB"/>
    <w:rsid w:val="0012309F"/>
    <w:rsid w:val="001256A6"/>
    <w:rsid w:val="0012760B"/>
    <w:rsid w:val="00127C6A"/>
    <w:rsid w:val="00127CE8"/>
    <w:rsid w:val="00127E31"/>
    <w:rsid w:val="00132111"/>
    <w:rsid w:val="00134D65"/>
    <w:rsid w:val="00136653"/>
    <w:rsid w:val="001419BF"/>
    <w:rsid w:val="00147CDC"/>
    <w:rsid w:val="00153F4E"/>
    <w:rsid w:val="00154ACD"/>
    <w:rsid w:val="00155B01"/>
    <w:rsid w:val="001562D8"/>
    <w:rsid w:val="001562F4"/>
    <w:rsid w:val="0015666A"/>
    <w:rsid w:val="00157528"/>
    <w:rsid w:val="00160D6C"/>
    <w:rsid w:val="001624B5"/>
    <w:rsid w:val="00163EBA"/>
    <w:rsid w:val="0016459D"/>
    <w:rsid w:val="00164721"/>
    <w:rsid w:val="00172B8F"/>
    <w:rsid w:val="00173B08"/>
    <w:rsid w:val="00175723"/>
    <w:rsid w:val="0018057F"/>
    <w:rsid w:val="001979A2"/>
    <w:rsid w:val="001A0722"/>
    <w:rsid w:val="001A2770"/>
    <w:rsid w:val="001A55E1"/>
    <w:rsid w:val="001A58EE"/>
    <w:rsid w:val="001A5A50"/>
    <w:rsid w:val="001A629F"/>
    <w:rsid w:val="001B0213"/>
    <w:rsid w:val="001B15F8"/>
    <w:rsid w:val="001B340E"/>
    <w:rsid w:val="001B6E14"/>
    <w:rsid w:val="001B6FD9"/>
    <w:rsid w:val="001B7E78"/>
    <w:rsid w:val="001C0E53"/>
    <w:rsid w:val="001C27B8"/>
    <w:rsid w:val="001C534E"/>
    <w:rsid w:val="001D05A3"/>
    <w:rsid w:val="001D1AA8"/>
    <w:rsid w:val="001D24F6"/>
    <w:rsid w:val="001D581D"/>
    <w:rsid w:val="001D6A85"/>
    <w:rsid w:val="001E3852"/>
    <w:rsid w:val="001E5099"/>
    <w:rsid w:val="001E70B0"/>
    <w:rsid w:val="001F79CD"/>
    <w:rsid w:val="00207D76"/>
    <w:rsid w:val="00213333"/>
    <w:rsid w:val="00213781"/>
    <w:rsid w:val="00220D3A"/>
    <w:rsid w:val="00225AAD"/>
    <w:rsid w:val="00231537"/>
    <w:rsid w:val="0023158E"/>
    <w:rsid w:val="00232898"/>
    <w:rsid w:val="002345BA"/>
    <w:rsid w:val="00234A74"/>
    <w:rsid w:val="00241952"/>
    <w:rsid w:val="00243647"/>
    <w:rsid w:val="00245A6D"/>
    <w:rsid w:val="00247308"/>
    <w:rsid w:val="00252E98"/>
    <w:rsid w:val="00253690"/>
    <w:rsid w:val="002547D5"/>
    <w:rsid w:val="00254ABF"/>
    <w:rsid w:val="002573D5"/>
    <w:rsid w:val="00260A98"/>
    <w:rsid w:val="00261612"/>
    <w:rsid w:val="002646E6"/>
    <w:rsid w:val="00272383"/>
    <w:rsid w:val="00275F79"/>
    <w:rsid w:val="00281B98"/>
    <w:rsid w:val="00283578"/>
    <w:rsid w:val="0029535B"/>
    <w:rsid w:val="00295860"/>
    <w:rsid w:val="00295A52"/>
    <w:rsid w:val="00296AE4"/>
    <w:rsid w:val="00297C53"/>
    <w:rsid w:val="002A24B9"/>
    <w:rsid w:val="002A3FCA"/>
    <w:rsid w:val="002A5441"/>
    <w:rsid w:val="002B1725"/>
    <w:rsid w:val="002B20FB"/>
    <w:rsid w:val="002B3686"/>
    <w:rsid w:val="002B46AF"/>
    <w:rsid w:val="002B5778"/>
    <w:rsid w:val="002C2C29"/>
    <w:rsid w:val="002C5AE1"/>
    <w:rsid w:val="002C6A08"/>
    <w:rsid w:val="002D2347"/>
    <w:rsid w:val="002D589D"/>
    <w:rsid w:val="002D60C7"/>
    <w:rsid w:val="002E0AF0"/>
    <w:rsid w:val="002E3051"/>
    <w:rsid w:val="002E3C28"/>
    <w:rsid w:val="002F1EDA"/>
    <w:rsid w:val="002F70EE"/>
    <w:rsid w:val="002F7F9D"/>
    <w:rsid w:val="00301505"/>
    <w:rsid w:val="00306886"/>
    <w:rsid w:val="00310116"/>
    <w:rsid w:val="003102D8"/>
    <w:rsid w:val="0031037A"/>
    <w:rsid w:val="00315875"/>
    <w:rsid w:val="00317B85"/>
    <w:rsid w:val="00317CF0"/>
    <w:rsid w:val="0032565E"/>
    <w:rsid w:val="003307BB"/>
    <w:rsid w:val="0033147C"/>
    <w:rsid w:val="00331BB4"/>
    <w:rsid w:val="00331C81"/>
    <w:rsid w:val="003322EE"/>
    <w:rsid w:val="00334074"/>
    <w:rsid w:val="00335251"/>
    <w:rsid w:val="0033732A"/>
    <w:rsid w:val="00345958"/>
    <w:rsid w:val="00346006"/>
    <w:rsid w:val="00350835"/>
    <w:rsid w:val="00355AD4"/>
    <w:rsid w:val="003620D4"/>
    <w:rsid w:val="003630B8"/>
    <w:rsid w:val="003666AF"/>
    <w:rsid w:val="00373999"/>
    <w:rsid w:val="0037688C"/>
    <w:rsid w:val="003801A8"/>
    <w:rsid w:val="00383B64"/>
    <w:rsid w:val="00385F75"/>
    <w:rsid w:val="00387FC4"/>
    <w:rsid w:val="00394BA7"/>
    <w:rsid w:val="0039691A"/>
    <w:rsid w:val="003A2F0B"/>
    <w:rsid w:val="003C53D1"/>
    <w:rsid w:val="003C7B23"/>
    <w:rsid w:val="003C7CAE"/>
    <w:rsid w:val="003D4678"/>
    <w:rsid w:val="003D4DF3"/>
    <w:rsid w:val="003E4A64"/>
    <w:rsid w:val="003F4767"/>
    <w:rsid w:val="003F5E00"/>
    <w:rsid w:val="003F728D"/>
    <w:rsid w:val="003F7DFF"/>
    <w:rsid w:val="00405063"/>
    <w:rsid w:val="00407514"/>
    <w:rsid w:val="004133DB"/>
    <w:rsid w:val="0041529F"/>
    <w:rsid w:val="0042104D"/>
    <w:rsid w:val="004223E2"/>
    <w:rsid w:val="00426BA3"/>
    <w:rsid w:val="00430470"/>
    <w:rsid w:val="00431CAA"/>
    <w:rsid w:val="00432473"/>
    <w:rsid w:val="00440C91"/>
    <w:rsid w:val="00441541"/>
    <w:rsid w:val="00444A9F"/>
    <w:rsid w:val="004456E9"/>
    <w:rsid w:val="00445926"/>
    <w:rsid w:val="00446703"/>
    <w:rsid w:val="0044702E"/>
    <w:rsid w:val="00447C34"/>
    <w:rsid w:val="004521C9"/>
    <w:rsid w:val="00456C8E"/>
    <w:rsid w:val="00457449"/>
    <w:rsid w:val="00462BBC"/>
    <w:rsid w:val="0046326D"/>
    <w:rsid w:val="0046471E"/>
    <w:rsid w:val="00475FF6"/>
    <w:rsid w:val="0048157E"/>
    <w:rsid w:val="00482D16"/>
    <w:rsid w:val="00486A21"/>
    <w:rsid w:val="004909D9"/>
    <w:rsid w:val="00491A14"/>
    <w:rsid w:val="004925E9"/>
    <w:rsid w:val="00493B9C"/>
    <w:rsid w:val="00493C78"/>
    <w:rsid w:val="004959B1"/>
    <w:rsid w:val="004A4D99"/>
    <w:rsid w:val="004A553C"/>
    <w:rsid w:val="004B013C"/>
    <w:rsid w:val="004C3B7E"/>
    <w:rsid w:val="004C465F"/>
    <w:rsid w:val="004C4732"/>
    <w:rsid w:val="004C50A4"/>
    <w:rsid w:val="004C7B93"/>
    <w:rsid w:val="004D0CDF"/>
    <w:rsid w:val="004D7646"/>
    <w:rsid w:val="004E1893"/>
    <w:rsid w:val="004E3D89"/>
    <w:rsid w:val="004F0488"/>
    <w:rsid w:val="004F6AD3"/>
    <w:rsid w:val="004F7F46"/>
    <w:rsid w:val="005010DD"/>
    <w:rsid w:val="00502A21"/>
    <w:rsid w:val="00504782"/>
    <w:rsid w:val="005069EC"/>
    <w:rsid w:val="00507F85"/>
    <w:rsid w:val="00511377"/>
    <w:rsid w:val="005201A7"/>
    <w:rsid w:val="00520CB3"/>
    <w:rsid w:val="00525043"/>
    <w:rsid w:val="00526752"/>
    <w:rsid w:val="00527BBC"/>
    <w:rsid w:val="0053024F"/>
    <w:rsid w:val="005304C8"/>
    <w:rsid w:val="005306EF"/>
    <w:rsid w:val="00534D0F"/>
    <w:rsid w:val="00536308"/>
    <w:rsid w:val="005473E2"/>
    <w:rsid w:val="0055119F"/>
    <w:rsid w:val="00552D09"/>
    <w:rsid w:val="005574F4"/>
    <w:rsid w:val="00557E87"/>
    <w:rsid w:val="00566229"/>
    <w:rsid w:val="00570D21"/>
    <w:rsid w:val="00572413"/>
    <w:rsid w:val="00572EC2"/>
    <w:rsid w:val="00582725"/>
    <w:rsid w:val="005837FF"/>
    <w:rsid w:val="0058582A"/>
    <w:rsid w:val="00587B2B"/>
    <w:rsid w:val="0059032C"/>
    <w:rsid w:val="00592EDB"/>
    <w:rsid w:val="0059331C"/>
    <w:rsid w:val="00593CA7"/>
    <w:rsid w:val="005968FF"/>
    <w:rsid w:val="005A33E8"/>
    <w:rsid w:val="005A3FF4"/>
    <w:rsid w:val="005A6A43"/>
    <w:rsid w:val="005A7E0C"/>
    <w:rsid w:val="005B1790"/>
    <w:rsid w:val="005B3325"/>
    <w:rsid w:val="005B3A38"/>
    <w:rsid w:val="005B6B3B"/>
    <w:rsid w:val="005C358D"/>
    <w:rsid w:val="005C56F4"/>
    <w:rsid w:val="005C7DB2"/>
    <w:rsid w:val="005D072F"/>
    <w:rsid w:val="005D4DD6"/>
    <w:rsid w:val="005D5056"/>
    <w:rsid w:val="005D5625"/>
    <w:rsid w:val="005D6F50"/>
    <w:rsid w:val="005E0CC7"/>
    <w:rsid w:val="005E5A91"/>
    <w:rsid w:val="005E7ADB"/>
    <w:rsid w:val="005F438E"/>
    <w:rsid w:val="005F7A56"/>
    <w:rsid w:val="00602269"/>
    <w:rsid w:val="00603649"/>
    <w:rsid w:val="006044E1"/>
    <w:rsid w:val="00623D00"/>
    <w:rsid w:val="00625277"/>
    <w:rsid w:val="0062733B"/>
    <w:rsid w:val="006346F4"/>
    <w:rsid w:val="006379C2"/>
    <w:rsid w:val="00640845"/>
    <w:rsid w:val="00644496"/>
    <w:rsid w:val="00644A10"/>
    <w:rsid w:val="00652402"/>
    <w:rsid w:val="00657840"/>
    <w:rsid w:val="00660F8D"/>
    <w:rsid w:val="00661097"/>
    <w:rsid w:val="00664420"/>
    <w:rsid w:val="00665F86"/>
    <w:rsid w:val="0067018D"/>
    <w:rsid w:val="006704C8"/>
    <w:rsid w:val="006729D4"/>
    <w:rsid w:val="00673B14"/>
    <w:rsid w:val="00675F3A"/>
    <w:rsid w:val="006812B2"/>
    <w:rsid w:val="00683341"/>
    <w:rsid w:val="006846B0"/>
    <w:rsid w:val="00685AE4"/>
    <w:rsid w:val="00693831"/>
    <w:rsid w:val="006944AC"/>
    <w:rsid w:val="006A1D36"/>
    <w:rsid w:val="006A2EB4"/>
    <w:rsid w:val="006A61FA"/>
    <w:rsid w:val="006A78B4"/>
    <w:rsid w:val="006B0003"/>
    <w:rsid w:val="006B171A"/>
    <w:rsid w:val="006B18EF"/>
    <w:rsid w:val="006C1BA3"/>
    <w:rsid w:val="006C206D"/>
    <w:rsid w:val="006C27C4"/>
    <w:rsid w:val="006C676B"/>
    <w:rsid w:val="006C71B2"/>
    <w:rsid w:val="006D06B4"/>
    <w:rsid w:val="006D1956"/>
    <w:rsid w:val="006D1DE5"/>
    <w:rsid w:val="006D3AC9"/>
    <w:rsid w:val="006D40B4"/>
    <w:rsid w:val="006E26B6"/>
    <w:rsid w:val="006E39D7"/>
    <w:rsid w:val="006E3BB8"/>
    <w:rsid w:val="006F0884"/>
    <w:rsid w:val="006F353A"/>
    <w:rsid w:val="006F3FEA"/>
    <w:rsid w:val="006F48E2"/>
    <w:rsid w:val="006F63F6"/>
    <w:rsid w:val="00701385"/>
    <w:rsid w:val="00701FC3"/>
    <w:rsid w:val="0070524C"/>
    <w:rsid w:val="007108CB"/>
    <w:rsid w:val="00713C49"/>
    <w:rsid w:val="007141AC"/>
    <w:rsid w:val="00714D07"/>
    <w:rsid w:val="00720FE9"/>
    <w:rsid w:val="007212BA"/>
    <w:rsid w:val="007216CF"/>
    <w:rsid w:val="0072262F"/>
    <w:rsid w:val="00722BE3"/>
    <w:rsid w:val="00722E20"/>
    <w:rsid w:val="007239E3"/>
    <w:rsid w:val="00724054"/>
    <w:rsid w:val="0072574A"/>
    <w:rsid w:val="00733857"/>
    <w:rsid w:val="00734301"/>
    <w:rsid w:val="00734C5A"/>
    <w:rsid w:val="00734E16"/>
    <w:rsid w:val="0073796B"/>
    <w:rsid w:val="00737A24"/>
    <w:rsid w:val="00740CAF"/>
    <w:rsid w:val="00744FC6"/>
    <w:rsid w:val="00753FB3"/>
    <w:rsid w:val="00756A0F"/>
    <w:rsid w:val="007642F6"/>
    <w:rsid w:val="00767235"/>
    <w:rsid w:val="00767F9A"/>
    <w:rsid w:val="0077114D"/>
    <w:rsid w:val="00774B9A"/>
    <w:rsid w:val="007760DE"/>
    <w:rsid w:val="007768DF"/>
    <w:rsid w:val="0078354F"/>
    <w:rsid w:val="0078753D"/>
    <w:rsid w:val="007A1187"/>
    <w:rsid w:val="007A11AC"/>
    <w:rsid w:val="007B1819"/>
    <w:rsid w:val="007C0856"/>
    <w:rsid w:val="007C296A"/>
    <w:rsid w:val="007C384C"/>
    <w:rsid w:val="007E428C"/>
    <w:rsid w:val="007E4871"/>
    <w:rsid w:val="007E54B2"/>
    <w:rsid w:val="007E5B01"/>
    <w:rsid w:val="007F690A"/>
    <w:rsid w:val="0080015F"/>
    <w:rsid w:val="00800AE0"/>
    <w:rsid w:val="00803837"/>
    <w:rsid w:val="00804907"/>
    <w:rsid w:val="00811EEC"/>
    <w:rsid w:val="0081471B"/>
    <w:rsid w:val="008176F2"/>
    <w:rsid w:val="008203DA"/>
    <w:rsid w:val="00820BE9"/>
    <w:rsid w:val="00823B73"/>
    <w:rsid w:val="00827077"/>
    <w:rsid w:val="0083549B"/>
    <w:rsid w:val="00836C6E"/>
    <w:rsid w:val="00841D49"/>
    <w:rsid w:val="00844018"/>
    <w:rsid w:val="00844605"/>
    <w:rsid w:val="008471DE"/>
    <w:rsid w:val="0085477B"/>
    <w:rsid w:val="008555F5"/>
    <w:rsid w:val="008571F4"/>
    <w:rsid w:val="00860975"/>
    <w:rsid w:val="00861FDC"/>
    <w:rsid w:val="00867C02"/>
    <w:rsid w:val="00871CD4"/>
    <w:rsid w:val="0087508A"/>
    <w:rsid w:val="008757F6"/>
    <w:rsid w:val="00875A32"/>
    <w:rsid w:val="00883BD8"/>
    <w:rsid w:val="0088521E"/>
    <w:rsid w:val="008856A7"/>
    <w:rsid w:val="00890D04"/>
    <w:rsid w:val="00891007"/>
    <w:rsid w:val="008922FF"/>
    <w:rsid w:val="0089271F"/>
    <w:rsid w:val="00894E73"/>
    <w:rsid w:val="008951BF"/>
    <w:rsid w:val="00895697"/>
    <w:rsid w:val="008A36B0"/>
    <w:rsid w:val="008A4C4B"/>
    <w:rsid w:val="008B1529"/>
    <w:rsid w:val="008B52C0"/>
    <w:rsid w:val="008B78B1"/>
    <w:rsid w:val="008C1C48"/>
    <w:rsid w:val="008C5FDC"/>
    <w:rsid w:val="008D6701"/>
    <w:rsid w:val="008E015B"/>
    <w:rsid w:val="008E0A45"/>
    <w:rsid w:val="008E1A04"/>
    <w:rsid w:val="008E2246"/>
    <w:rsid w:val="008E3E84"/>
    <w:rsid w:val="008E7D2C"/>
    <w:rsid w:val="008F04F8"/>
    <w:rsid w:val="008F0663"/>
    <w:rsid w:val="008F2703"/>
    <w:rsid w:val="008F4CCA"/>
    <w:rsid w:val="008F66E5"/>
    <w:rsid w:val="009027F8"/>
    <w:rsid w:val="00903B53"/>
    <w:rsid w:val="00903D42"/>
    <w:rsid w:val="00906A49"/>
    <w:rsid w:val="00907317"/>
    <w:rsid w:val="00910744"/>
    <w:rsid w:val="00925905"/>
    <w:rsid w:val="009267A6"/>
    <w:rsid w:val="0092731D"/>
    <w:rsid w:val="00927C20"/>
    <w:rsid w:val="00933BCC"/>
    <w:rsid w:val="0094230B"/>
    <w:rsid w:val="0094451D"/>
    <w:rsid w:val="00944B55"/>
    <w:rsid w:val="00947A7E"/>
    <w:rsid w:val="0095012C"/>
    <w:rsid w:val="0095624B"/>
    <w:rsid w:val="00956AF7"/>
    <w:rsid w:val="0096372D"/>
    <w:rsid w:val="009667B1"/>
    <w:rsid w:val="00967885"/>
    <w:rsid w:val="009861EE"/>
    <w:rsid w:val="009924AC"/>
    <w:rsid w:val="009B3342"/>
    <w:rsid w:val="009B67D8"/>
    <w:rsid w:val="009B6F42"/>
    <w:rsid w:val="009C11BB"/>
    <w:rsid w:val="009C42D2"/>
    <w:rsid w:val="009D0A2C"/>
    <w:rsid w:val="009D0C5E"/>
    <w:rsid w:val="009D1B19"/>
    <w:rsid w:val="009D6BBB"/>
    <w:rsid w:val="009E4B09"/>
    <w:rsid w:val="009E6635"/>
    <w:rsid w:val="009E7DC7"/>
    <w:rsid w:val="009F1662"/>
    <w:rsid w:val="009F2F00"/>
    <w:rsid w:val="009F30A8"/>
    <w:rsid w:val="009F3A13"/>
    <w:rsid w:val="009F548B"/>
    <w:rsid w:val="00A01CF9"/>
    <w:rsid w:val="00A04CD9"/>
    <w:rsid w:val="00A0536E"/>
    <w:rsid w:val="00A05BCC"/>
    <w:rsid w:val="00A06421"/>
    <w:rsid w:val="00A14569"/>
    <w:rsid w:val="00A15502"/>
    <w:rsid w:val="00A15519"/>
    <w:rsid w:val="00A20BB3"/>
    <w:rsid w:val="00A20C2B"/>
    <w:rsid w:val="00A21716"/>
    <w:rsid w:val="00A2259D"/>
    <w:rsid w:val="00A318F8"/>
    <w:rsid w:val="00A33BDF"/>
    <w:rsid w:val="00A44270"/>
    <w:rsid w:val="00A45A58"/>
    <w:rsid w:val="00A52348"/>
    <w:rsid w:val="00A55B25"/>
    <w:rsid w:val="00A56118"/>
    <w:rsid w:val="00A57EF6"/>
    <w:rsid w:val="00A634EE"/>
    <w:rsid w:val="00A80316"/>
    <w:rsid w:val="00A85503"/>
    <w:rsid w:val="00A86EED"/>
    <w:rsid w:val="00A90EB3"/>
    <w:rsid w:val="00A93BDD"/>
    <w:rsid w:val="00AA1CD8"/>
    <w:rsid w:val="00AA3DA5"/>
    <w:rsid w:val="00AA7CE8"/>
    <w:rsid w:val="00AB0A4F"/>
    <w:rsid w:val="00AB4C23"/>
    <w:rsid w:val="00AC0D7C"/>
    <w:rsid w:val="00AC7C4B"/>
    <w:rsid w:val="00AD088C"/>
    <w:rsid w:val="00AD2A6D"/>
    <w:rsid w:val="00AD6823"/>
    <w:rsid w:val="00AE4172"/>
    <w:rsid w:val="00AE5B6C"/>
    <w:rsid w:val="00AF6F0A"/>
    <w:rsid w:val="00AF720F"/>
    <w:rsid w:val="00AF7E61"/>
    <w:rsid w:val="00B01455"/>
    <w:rsid w:val="00B05460"/>
    <w:rsid w:val="00B066A6"/>
    <w:rsid w:val="00B12BB9"/>
    <w:rsid w:val="00B16BF7"/>
    <w:rsid w:val="00B2373A"/>
    <w:rsid w:val="00B2723B"/>
    <w:rsid w:val="00B41CF7"/>
    <w:rsid w:val="00B42FA0"/>
    <w:rsid w:val="00B44871"/>
    <w:rsid w:val="00B45F5C"/>
    <w:rsid w:val="00B468F4"/>
    <w:rsid w:val="00B50270"/>
    <w:rsid w:val="00B5216C"/>
    <w:rsid w:val="00B54050"/>
    <w:rsid w:val="00B57861"/>
    <w:rsid w:val="00B64816"/>
    <w:rsid w:val="00B64C45"/>
    <w:rsid w:val="00B6551C"/>
    <w:rsid w:val="00B65AFD"/>
    <w:rsid w:val="00B67DCD"/>
    <w:rsid w:val="00B70B1A"/>
    <w:rsid w:val="00B70CA5"/>
    <w:rsid w:val="00B748ED"/>
    <w:rsid w:val="00B8569A"/>
    <w:rsid w:val="00B87AB6"/>
    <w:rsid w:val="00B90211"/>
    <w:rsid w:val="00B911E0"/>
    <w:rsid w:val="00B915A7"/>
    <w:rsid w:val="00B9221E"/>
    <w:rsid w:val="00B92FBF"/>
    <w:rsid w:val="00B96280"/>
    <w:rsid w:val="00BA0713"/>
    <w:rsid w:val="00BA248B"/>
    <w:rsid w:val="00BA55F5"/>
    <w:rsid w:val="00BB399B"/>
    <w:rsid w:val="00BB3EE0"/>
    <w:rsid w:val="00BB4384"/>
    <w:rsid w:val="00BB5C8E"/>
    <w:rsid w:val="00BC27A0"/>
    <w:rsid w:val="00BC2A58"/>
    <w:rsid w:val="00BC3AD7"/>
    <w:rsid w:val="00BC49E5"/>
    <w:rsid w:val="00BD00FE"/>
    <w:rsid w:val="00BD10CB"/>
    <w:rsid w:val="00BD1C12"/>
    <w:rsid w:val="00BD44C4"/>
    <w:rsid w:val="00BD58C3"/>
    <w:rsid w:val="00BD6CB1"/>
    <w:rsid w:val="00BE25C9"/>
    <w:rsid w:val="00BE2EED"/>
    <w:rsid w:val="00BE4A0E"/>
    <w:rsid w:val="00BE62A6"/>
    <w:rsid w:val="00BF18FF"/>
    <w:rsid w:val="00BF4141"/>
    <w:rsid w:val="00C153D0"/>
    <w:rsid w:val="00C25276"/>
    <w:rsid w:val="00C25749"/>
    <w:rsid w:val="00C26E99"/>
    <w:rsid w:val="00C313B5"/>
    <w:rsid w:val="00C32BF2"/>
    <w:rsid w:val="00C335AF"/>
    <w:rsid w:val="00C36CF6"/>
    <w:rsid w:val="00C429B7"/>
    <w:rsid w:val="00C43257"/>
    <w:rsid w:val="00C445D2"/>
    <w:rsid w:val="00C46A13"/>
    <w:rsid w:val="00C47A0A"/>
    <w:rsid w:val="00C47AAC"/>
    <w:rsid w:val="00C53D35"/>
    <w:rsid w:val="00C60073"/>
    <w:rsid w:val="00C60571"/>
    <w:rsid w:val="00C620A3"/>
    <w:rsid w:val="00C65CCD"/>
    <w:rsid w:val="00C667B7"/>
    <w:rsid w:val="00C6793F"/>
    <w:rsid w:val="00C8045D"/>
    <w:rsid w:val="00C8245E"/>
    <w:rsid w:val="00C82F56"/>
    <w:rsid w:val="00C87C11"/>
    <w:rsid w:val="00C95DF8"/>
    <w:rsid w:val="00CA026E"/>
    <w:rsid w:val="00CA2673"/>
    <w:rsid w:val="00CA2BFC"/>
    <w:rsid w:val="00CB345C"/>
    <w:rsid w:val="00CC50B9"/>
    <w:rsid w:val="00CC520D"/>
    <w:rsid w:val="00CD1F71"/>
    <w:rsid w:val="00CD2600"/>
    <w:rsid w:val="00CD2FA3"/>
    <w:rsid w:val="00CD663F"/>
    <w:rsid w:val="00CD768E"/>
    <w:rsid w:val="00CD772D"/>
    <w:rsid w:val="00CF0083"/>
    <w:rsid w:val="00CF19C3"/>
    <w:rsid w:val="00CF1EEE"/>
    <w:rsid w:val="00CF3DB1"/>
    <w:rsid w:val="00CF6BFE"/>
    <w:rsid w:val="00CF6F31"/>
    <w:rsid w:val="00D07930"/>
    <w:rsid w:val="00D105B5"/>
    <w:rsid w:val="00D14977"/>
    <w:rsid w:val="00D16F86"/>
    <w:rsid w:val="00D22F50"/>
    <w:rsid w:val="00D24079"/>
    <w:rsid w:val="00D30D77"/>
    <w:rsid w:val="00D3201A"/>
    <w:rsid w:val="00D3434E"/>
    <w:rsid w:val="00D40AD4"/>
    <w:rsid w:val="00D45DC2"/>
    <w:rsid w:val="00D5242F"/>
    <w:rsid w:val="00D5626C"/>
    <w:rsid w:val="00D5708C"/>
    <w:rsid w:val="00D6098F"/>
    <w:rsid w:val="00D6276F"/>
    <w:rsid w:val="00D6309C"/>
    <w:rsid w:val="00D66AD4"/>
    <w:rsid w:val="00D76EC5"/>
    <w:rsid w:val="00D771B2"/>
    <w:rsid w:val="00D84EC3"/>
    <w:rsid w:val="00D86CB5"/>
    <w:rsid w:val="00D916F8"/>
    <w:rsid w:val="00D94181"/>
    <w:rsid w:val="00D96EF6"/>
    <w:rsid w:val="00DA1C1C"/>
    <w:rsid w:val="00DA29F7"/>
    <w:rsid w:val="00DA75C5"/>
    <w:rsid w:val="00DB267C"/>
    <w:rsid w:val="00DB3E24"/>
    <w:rsid w:val="00DC00C0"/>
    <w:rsid w:val="00DD0E63"/>
    <w:rsid w:val="00DD142B"/>
    <w:rsid w:val="00DD32EB"/>
    <w:rsid w:val="00DE20F9"/>
    <w:rsid w:val="00DE7D6E"/>
    <w:rsid w:val="00DF5729"/>
    <w:rsid w:val="00E010CF"/>
    <w:rsid w:val="00E01B27"/>
    <w:rsid w:val="00E02AFE"/>
    <w:rsid w:val="00E03BD2"/>
    <w:rsid w:val="00E03F45"/>
    <w:rsid w:val="00E15C19"/>
    <w:rsid w:val="00E16ED7"/>
    <w:rsid w:val="00E17F88"/>
    <w:rsid w:val="00E20C90"/>
    <w:rsid w:val="00E244F1"/>
    <w:rsid w:val="00E24B54"/>
    <w:rsid w:val="00E24C40"/>
    <w:rsid w:val="00E30A65"/>
    <w:rsid w:val="00E3264E"/>
    <w:rsid w:val="00E32B2A"/>
    <w:rsid w:val="00E333E7"/>
    <w:rsid w:val="00E33A7C"/>
    <w:rsid w:val="00E43B16"/>
    <w:rsid w:val="00E47AC0"/>
    <w:rsid w:val="00E52969"/>
    <w:rsid w:val="00E57B2A"/>
    <w:rsid w:val="00E60DB6"/>
    <w:rsid w:val="00E621B5"/>
    <w:rsid w:val="00E6251C"/>
    <w:rsid w:val="00E630B0"/>
    <w:rsid w:val="00E63ACF"/>
    <w:rsid w:val="00E643F4"/>
    <w:rsid w:val="00E65835"/>
    <w:rsid w:val="00E664C8"/>
    <w:rsid w:val="00E73EA6"/>
    <w:rsid w:val="00E75AEF"/>
    <w:rsid w:val="00E75DEA"/>
    <w:rsid w:val="00E76FED"/>
    <w:rsid w:val="00E805F7"/>
    <w:rsid w:val="00E8736D"/>
    <w:rsid w:val="00E90EBF"/>
    <w:rsid w:val="00E92E34"/>
    <w:rsid w:val="00E97123"/>
    <w:rsid w:val="00EA5C40"/>
    <w:rsid w:val="00EA5F10"/>
    <w:rsid w:val="00EB1AE7"/>
    <w:rsid w:val="00EB3EFD"/>
    <w:rsid w:val="00EC21AA"/>
    <w:rsid w:val="00EC772D"/>
    <w:rsid w:val="00ED16BD"/>
    <w:rsid w:val="00ED1E3F"/>
    <w:rsid w:val="00ED7B18"/>
    <w:rsid w:val="00EE2999"/>
    <w:rsid w:val="00EE65C9"/>
    <w:rsid w:val="00EF12C0"/>
    <w:rsid w:val="00F003CE"/>
    <w:rsid w:val="00F027BA"/>
    <w:rsid w:val="00F05725"/>
    <w:rsid w:val="00F13FA5"/>
    <w:rsid w:val="00F144F3"/>
    <w:rsid w:val="00F14D00"/>
    <w:rsid w:val="00F14D56"/>
    <w:rsid w:val="00F17F42"/>
    <w:rsid w:val="00F20AEB"/>
    <w:rsid w:val="00F24104"/>
    <w:rsid w:val="00F254D2"/>
    <w:rsid w:val="00F262FC"/>
    <w:rsid w:val="00F33E3D"/>
    <w:rsid w:val="00F4040E"/>
    <w:rsid w:val="00F4165C"/>
    <w:rsid w:val="00F44B30"/>
    <w:rsid w:val="00F5337C"/>
    <w:rsid w:val="00F552E3"/>
    <w:rsid w:val="00F55375"/>
    <w:rsid w:val="00F56D6D"/>
    <w:rsid w:val="00F575BB"/>
    <w:rsid w:val="00F63C89"/>
    <w:rsid w:val="00F70E2E"/>
    <w:rsid w:val="00F74AFA"/>
    <w:rsid w:val="00F82B6A"/>
    <w:rsid w:val="00F83276"/>
    <w:rsid w:val="00F85DF3"/>
    <w:rsid w:val="00F875F6"/>
    <w:rsid w:val="00F9141C"/>
    <w:rsid w:val="00F93B2E"/>
    <w:rsid w:val="00F96086"/>
    <w:rsid w:val="00F97BC1"/>
    <w:rsid w:val="00FA23AD"/>
    <w:rsid w:val="00FA465E"/>
    <w:rsid w:val="00FB023C"/>
    <w:rsid w:val="00FB2FA5"/>
    <w:rsid w:val="00FB7776"/>
    <w:rsid w:val="00FB7B58"/>
    <w:rsid w:val="00FB7DA1"/>
    <w:rsid w:val="00FC3042"/>
    <w:rsid w:val="00FC71ED"/>
    <w:rsid w:val="00FD224C"/>
    <w:rsid w:val="00FE2CDA"/>
    <w:rsid w:val="00FE2FA2"/>
    <w:rsid w:val="00FE59CE"/>
    <w:rsid w:val="00FF02DB"/>
    <w:rsid w:val="00FF227A"/>
    <w:rsid w:val="00FF5280"/>
    <w:rsid w:val="00FF6AFC"/>
    <w:rsid w:val="00FF7042"/>
    <w:rsid w:val="01367377"/>
    <w:rsid w:val="02E83A35"/>
    <w:rsid w:val="040F2F0D"/>
    <w:rsid w:val="04605AA5"/>
    <w:rsid w:val="04CD3491"/>
    <w:rsid w:val="086F34F2"/>
    <w:rsid w:val="0B357387"/>
    <w:rsid w:val="0BEC6A9C"/>
    <w:rsid w:val="0FFF55FF"/>
    <w:rsid w:val="10113A3A"/>
    <w:rsid w:val="12375AF2"/>
    <w:rsid w:val="137544DA"/>
    <w:rsid w:val="1A38545C"/>
    <w:rsid w:val="1B4B5749"/>
    <w:rsid w:val="1B9649BD"/>
    <w:rsid w:val="1BC82009"/>
    <w:rsid w:val="1C325F38"/>
    <w:rsid w:val="1D9664EF"/>
    <w:rsid w:val="1DBC0882"/>
    <w:rsid w:val="1EEF6164"/>
    <w:rsid w:val="1EF1608B"/>
    <w:rsid w:val="21E43F96"/>
    <w:rsid w:val="224A37E9"/>
    <w:rsid w:val="22D17A27"/>
    <w:rsid w:val="27886DC4"/>
    <w:rsid w:val="280C6988"/>
    <w:rsid w:val="28CC414A"/>
    <w:rsid w:val="29277BA1"/>
    <w:rsid w:val="295F5353"/>
    <w:rsid w:val="29E25E99"/>
    <w:rsid w:val="2A547212"/>
    <w:rsid w:val="2A7B3955"/>
    <w:rsid w:val="2B402CC6"/>
    <w:rsid w:val="2E2E3A24"/>
    <w:rsid w:val="32962735"/>
    <w:rsid w:val="33E62548"/>
    <w:rsid w:val="35AB4E1C"/>
    <w:rsid w:val="361E159B"/>
    <w:rsid w:val="37BB2B3C"/>
    <w:rsid w:val="38A834AD"/>
    <w:rsid w:val="399C7F65"/>
    <w:rsid w:val="39D04806"/>
    <w:rsid w:val="3A4C0A3D"/>
    <w:rsid w:val="3C3254A4"/>
    <w:rsid w:val="3C5D632D"/>
    <w:rsid w:val="3C612FBD"/>
    <w:rsid w:val="3D8F5369"/>
    <w:rsid w:val="404E19DE"/>
    <w:rsid w:val="41D84B4D"/>
    <w:rsid w:val="431E58F5"/>
    <w:rsid w:val="43D155B2"/>
    <w:rsid w:val="46B133B5"/>
    <w:rsid w:val="47DE72B0"/>
    <w:rsid w:val="4B12766A"/>
    <w:rsid w:val="4C7C4250"/>
    <w:rsid w:val="4EE72D8B"/>
    <w:rsid w:val="4FC01927"/>
    <w:rsid w:val="51290553"/>
    <w:rsid w:val="516C5AB2"/>
    <w:rsid w:val="51C804AE"/>
    <w:rsid w:val="52E5513B"/>
    <w:rsid w:val="538366B5"/>
    <w:rsid w:val="546237A1"/>
    <w:rsid w:val="54797AD5"/>
    <w:rsid w:val="55335CD6"/>
    <w:rsid w:val="5683087F"/>
    <w:rsid w:val="58481137"/>
    <w:rsid w:val="59D14DDC"/>
    <w:rsid w:val="5A9E476F"/>
    <w:rsid w:val="5ABB6940"/>
    <w:rsid w:val="5AFE73D1"/>
    <w:rsid w:val="5B656289"/>
    <w:rsid w:val="5D36116A"/>
    <w:rsid w:val="65616F66"/>
    <w:rsid w:val="67573980"/>
    <w:rsid w:val="68157100"/>
    <w:rsid w:val="68492A28"/>
    <w:rsid w:val="6ADB388C"/>
    <w:rsid w:val="6B7D4FBF"/>
    <w:rsid w:val="6E7F34A4"/>
    <w:rsid w:val="6FB33EB0"/>
    <w:rsid w:val="719C7E24"/>
    <w:rsid w:val="744F1B8A"/>
    <w:rsid w:val="75335083"/>
    <w:rsid w:val="775E76C4"/>
    <w:rsid w:val="787D7FD5"/>
    <w:rsid w:val="78DD4E91"/>
    <w:rsid w:val="7BDC6E4B"/>
    <w:rsid w:val="7BE364A5"/>
    <w:rsid w:val="7C8275F7"/>
    <w:rsid w:val="7E12643C"/>
    <w:rsid w:val="7E89572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nhideWhenUsed="0" w:uiPriority="0" w:semiHidden="0" w:name="Normal Indent"/>
    <w:lsdException w:unhideWhenUsed="0" w:uiPriority="0" w:semiHidden="0" w:name="footnote text"/>
    <w:lsdException w:qFormat="1" w:unhideWhenUsed="0" w:uiPriority="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left="221"/>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4"/>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35"/>
    <w:qFormat/>
    <w:uiPriority w:val="0"/>
    <w:pPr>
      <w:keepNext/>
      <w:keepLines/>
      <w:spacing w:before="260" w:after="260" w:line="416" w:lineRule="auto"/>
      <w:outlineLvl w:val="2"/>
    </w:pPr>
    <w:rPr>
      <w:b/>
      <w:bCs/>
      <w:sz w:val="32"/>
      <w:szCs w:val="32"/>
    </w:rPr>
  </w:style>
  <w:style w:type="paragraph" w:styleId="6">
    <w:name w:val="heading 4"/>
    <w:basedOn w:val="1"/>
    <w:next w:val="1"/>
    <w:link w:val="36"/>
    <w:qFormat/>
    <w:uiPriority w:val="0"/>
    <w:pPr>
      <w:keepNext/>
      <w:keepLines/>
      <w:spacing w:before="280" w:after="290" w:line="372" w:lineRule="auto"/>
      <w:outlineLvl w:val="3"/>
    </w:pPr>
    <w:rPr>
      <w:rFonts w:ascii="Arial" w:hAnsi="Arial" w:eastAsia="黑体"/>
      <w:b/>
      <w:sz w:val="28"/>
      <w:szCs w:val="22"/>
    </w:rPr>
  </w:style>
  <w:style w:type="paragraph" w:styleId="7">
    <w:name w:val="heading 5"/>
    <w:basedOn w:val="1"/>
    <w:next w:val="1"/>
    <w:link w:val="37"/>
    <w:qFormat/>
    <w:uiPriority w:val="0"/>
    <w:pPr>
      <w:keepNext/>
      <w:keepLines/>
      <w:spacing w:before="280" w:after="290" w:line="376" w:lineRule="auto"/>
      <w:outlineLvl w:val="4"/>
    </w:pPr>
    <w:rPr>
      <w:b/>
      <w:bCs/>
      <w:sz w:val="28"/>
      <w:szCs w:val="28"/>
    </w:rPr>
  </w:style>
  <w:style w:type="paragraph" w:styleId="8">
    <w:name w:val="heading 6"/>
    <w:basedOn w:val="1"/>
    <w:next w:val="1"/>
    <w:link w:val="38"/>
    <w:qFormat/>
    <w:uiPriority w:val="0"/>
    <w:pPr>
      <w:keepNext/>
      <w:keepLines/>
      <w:spacing w:before="240" w:after="64" w:line="320" w:lineRule="auto"/>
      <w:outlineLvl w:val="5"/>
    </w:pPr>
    <w:rPr>
      <w:rFonts w:ascii="Cambria" w:hAnsi="Cambria"/>
      <w:b/>
      <w:bCs/>
      <w:sz w:val="24"/>
    </w:rPr>
  </w:style>
  <w:style w:type="character" w:default="1" w:styleId="28">
    <w:name w:val="Default Paragraph Font"/>
    <w:unhideWhenUsed/>
    <w:qFormat/>
    <w:uiPriority w:val="1"/>
  </w:style>
  <w:style w:type="table" w:default="1" w:styleId="27">
    <w:name w:val="Normal Table"/>
    <w:unhideWhenUsed/>
    <w:qFormat/>
    <w:uiPriority w:val="99"/>
    <w:tblPr>
      <w:tblCellMar>
        <w:top w:w="0" w:type="dxa"/>
        <w:left w:w="108" w:type="dxa"/>
        <w:bottom w:w="0" w:type="dxa"/>
        <w:right w:w="108" w:type="dxa"/>
      </w:tblCellMar>
    </w:tblPr>
  </w:style>
  <w:style w:type="paragraph" w:customStyle="1" w:styleId="2">
    <w:name w:val="Normal Indent1"/>
    <w:basedOn w:val="1"/>
    <w:qFormat/>
    <w:uiPriority w:val="0"/>
    <w:pPr>
      <w:spacing w:line="660" w:lineRule="exact"/>
      <w:ind w:firstLine="720" w:firstLineChars="200"/>
    </w:pPr>
    <w:rPr>
      <w:rFonts w:eastAsia="楷体_GB2312"/>
      <w:sz w:val="36"/>
      <w:szCs w:val="36"/>
    </w:rPr>
  </w:style>
  <w:style w:type="paragraph" w:styleId="9">
    <w:name w:val="toc 7"/>
    <w:basedOn w:val="1"/>
    <w:next w:val="1"/>
    <w:unhideWhenUsed/>
    <w:qFormat/>
    <w:uiPriority w:val="39"/>
    <w:pPr>
      <w:ind w:left="2520" w:leftChars="1200"/>
    </w:pPr>
    <w:rPr>
      <w:rFonts w:ascii="Calibri" w:hAnsi="Calibri"/>
      <w:szCs w:val="22"/>
    </w:rPr>
  </w:style>
  <w:style w:type="paragraph" w:styleId="10">
    <w:name w:val="Document Map"/>
    <w:basedOn w:val="1"/>
    <w:semiHidden/>
    <w:qFormat/>
    <w:uiPriority w:val="0"/>
    <w:pPr>
      <w:shd w:val="clear" w:color="auto" w:fill="000080"/>
    </w:pPr>
  </w:style>
  <w:style w:type="paragraph" w:styleId="11">
    <w:name w:val="annotation text"/>
    <w:basedOn w:val="1"/>
    <w:semiHidden/>
    <w:qFormat/>
    <w:uiPriority w:val="0"/>
    <w:pPr>
      <w:jc w:val="left"/>
    </w:pPr>
  </w:style>
  <w:style w:type="paragraph" w:styleId="12">
    <w:name w:val="toc 5"/>
    <w:basedOn w:val="1"/>
    <w:next w:val="1"/>
    <w:unhideWhenUsed/>
    <w:qFormat/>
    <w:uiPriority w:val="39"/>
    <w:pPr>
      <w:ind w:left="1680" w:leftChars="800"/>
    </w:pPr>
    <w:rPr>
      <w:rFonts w:ascii="Calibri" w:hAnsi="Calibri"/>
      <w:szCs w:val="22"/>
    </w:rPr>
  </w:style>
  <w:style w:type="paragraph" w:styleId="13">
    <w:name w:val="toc 3"/>
    <w:basedOn w:val="1"/>
    <w:next w:val="1"/>
    <w:unhideWhenUsed/>
    <w:qFormat/>
    <w:uiPriority w:val="39"/>
    <w:pPr>
      <w:widowControl/>
      <w:ind w:left="442"/>
      <w:jc w:val="left"/>
    </w:pPr>
    <w:rPr>
      <w:rFonts w:ascii="Calibri" w:hAnsi="Calibri"/>
      <w:kern w:val="0"/>
      <w:sz w:val="24"/>
      <w:szCs w:val="22"/>
    </w:rPr>
  </w:style>
  <w:style w:type="paragraph" w:styleId="14">
    <w:name w:val="Plain Text"/>
    <w:basedOn w:val="1"/>
    <w:link w:val="39"/>
    <w:qFormat/>
    <w:uiPriority w:val="0"/>
    <w:rPr>
      <w:rFonts w:ascii="宋体" w:hAnsi="Courier New"/>
      <w:kern w:val="0"/>
      <w:sz w:val="20"/>
      <w:szCs w:val="21"/>
    </w:rPr>
  </w:style>
  <w:style w:type="paragraph" w:styleId="15">
    <w:name w:val="toc 8"/>
    <w:basedOn w:val="1"/>
    <w:next w:val="1"/>
    <w:unhideWhenUsed/>
    <w:qFormat/>
    <w:uiPriority w:val="39"/>
    <w:pPr>
      <w:ind w:left="2940" w:leftChars="1400"/>
    </w:pPr>
    <w:rPr>
      <w:rFonts w:ascii="Calibri" w:hAnsi="Calibri"/>
      <w:szCs w:val="22"/>
    </w:rPr>
  </w:style>
  <w:style w:type="paragraph" w:styleId="16">
    <w:name w:val="Balloon Text"/>
    <w:basedOn w:val="1"/>
    <w:link w:val="40"/>
    <w:unhideWhenUsed/>
    <w:qFormat/>
    <w:uiPriority w:val="0"/>
    <w:rPr>
      <w:kern w:val="0"/>
      <w:sz w:val="18"/>
      <w:szCs w:val="18"/>
    </w:rPr>
  </w:style>
  <w:style w:type="paragraph" w:styleId="17">
    <w:name w:val="footer"/>
    <w:basedOn w:val="1"/>
    <w:link w:val="41"/>
    <w:unhideWhenUsed/>
    <w:qFormat/>
    <w:uiPriority w:val="0"/>
    <w:pPr>
      <w:tabs>
        <w:tab w:val="center" w:pos="4153"/>
        <w:tab w:val="right" w:pos="8306"/>
      </w:tabs>
      <w:snapToGrid w:val="0"/>
      <w:jc w:val="left"/>
    </w:pPr>
    <w:rPr>
      <w:kern w:val="0"/>
      <w:sz w:val="18"/>
      <w:szCs w:val="18"/>
    </w:rPr>
  </w:style>
  <w:style w:type="paragraph" w:styleId="18">
    <w:name w:val="header"/>
    <w:basedOn w:val="1"/>
    <w:link w:val="42"/>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19">
    <w:name w:val="toc 1"/>
    <w:basedOn w:val="1"/>
    <w:next w:val="1"/>
    <w:unhideWhenUsed/>
    <w:qFormat/>
    <w:uiPriority w:val="39"/>
    <w:pPr>
      <w:widowControl/>
      <w:tabs>
        <w:tab w:val="right" w:leader="dot" w:pos="8296"/>
      </w:tabs>
    </w:pPr>
    <w:rPr>
      <w:rFonts w:ascii="Calibri" w:hAnsi="Calibri" w:eastAsia="黑体"/>
      <w:b/>
      <w:kern w:val="0"/>
      <w:sz w:val="32"/>
      <w:szCs w:val="44"/>
    </w:rPr>
  </w:style>
  <w:style w:type="paragraph" w:styleId="20">
    <w:name w:val="toc 4"/>
    <w:basedOn w:val="1"/>
    <w:next w:val="1"/>
    <w:unhideWhenUsed/>
    <w:qFormat/>
    <w:uiPriority w:val="39"/>
    <w:pPr>
      <w:ind w:left="1260" w:leftChars="600"/>
    </w:pPr>
    <w:rPr>
      <w:rFonts w:ascii="Calibri" w:hAnsi="Calibri"/>
      <w:szCs w:val="22"/>
    </w:rPr>
  </w:style>
  <w:style w:type="paragraph" w:styleId="21">
    <w:name w:val="toc 6"/>
    <w:basedOn w:val="1"/>
    <w:next w:val="1"/>
    <w:unhideWhenUsed/>
    <w:qFormat/>
    <w:uiPriority w:val="39"/>
    <w:pPr>
      <w:ind w:left="2100" w:leftChars="1000"/>
    </w:pPr>
    <w:rPr>
      <w:rFonts w:ascii="Calibri" w:hAnsi="Calibri"/>
      <w:szCs w:val="22"/>
    </w:rPr>
  </w:style>
  <w:style w:type="paragraph" w:styleId="22">
    <w:name w:val="toc 2"/>
    <w:basedOn w:val="1"/>
    <w:next w:val="1"/>
    <w:unhideWhenUsed/>
    <w:qFormat/>
    <w:uiPriority w:val="39"/>
    <w:pPr>
      <w:widowControl/>
      <w:jc w:val="left"/>
    </w:pPr>
    <w:rPr>
      <w:rFonts w:ascii="Calibri" w:hAnsi="Calibri" w:eastAsia="楷体_GB2312"/>
      <w:kern w:val="0"/>
      <w:sz w:val="30"/>
      <w:szCs w:val="30"/>
    </w:rPr>
  </w:style>
  <w:style w:type="paragraph" w:styleId="23">
    <w:name w:val="toc 9"/>
    <w:basedOn w:val="1"/>
    <w:next w:val="1"/>
    <w:unhideWhenUsed/>
    <w:qFormat/>
    <w:uiPriority w:val="39"/>
    <w:pPr>
      <w:ind w:left="3360" w:leftChars="1600"/>
    </w:pPr>
    <w:rPr>
      <w:rFonts w:ascii="Calibri" w:hAnsi="Calibri"/>
      <w:szCs w:val="22"/>
    </w:rPr>
  </w:style>
  <w:style w:type="paragraph" w:styleId="24">
    <w:name w:val="Normal (Web)"/>
    <w:basedOn w:val="1"/>
    <w:qFormat/>
    <w:uiPriority w:val="0"/>
    <w:pPr>
      <w:widowControl/>
      <w:spacing w:after="150"/>
      <w:jc w:val="left"/>
    </w:pPr>
    <w:rPr>
      <w:rFonts w:ascii="宋体" w:hAnsi="宋体" w:cs="宋体"/>
      <w:kern w:val="0"/>
      <w:sz w:val="24"/>
    </w:rPr>
  </w:style>
  <w:style w:type="paragraph" w:styleId="25">
    <w:name w:val="Title"/>
    <w:basedOn w:val="1"/>
    <w:next w:val="1"/>
    <w:link w:val="43"/>
    <w:qFormat/>
    <w:uiPriority w:val="0"/>
    <w:pPr>
      <w:spacing w:before="240" w:after="60"/>
      <w:jc w:val="center"/>
      <w:outlineLvl w:val="0"/>
    </w:pPr>
    <w:rPr>
      <w:rFonts w:ascii="Cambria" w:hAnsi="Cambria"/>
      <w:b/>
      <w:bCs/>
      <w:sz w:val="32"/>
      <w:szCs w:val="32"/>
    </w:rPr>
  </w:style>
  <w:style w:type="paragraph" w:styleId="26">
    <w:name w:val="annotation subject"/>
    <w:basedOn w:val="11"/>
    <w:next w:val="11"/>
    <w:semiHidden/>
    <w:qFormat/>
    <w:uiPriority w:val="0"/>
    <w:rPr>
      <w:b/>
      <w:bCs/>
    </w:rPr>
  </w:style>
  <w:style w:type="character" w:styleId="29">
    <w:name w:val="Strong"/>
    <w:basedOn w:val="28"/>
    <w:qFormat/>
    <w:uiPriority w:val="0"/>
    <w:rPr>
      <w:b/>
      <w:bCs/>
    </w:rPr>
  </w:style>
  <w:style w:type="character" w:styleId="30">
    <w:name w:val="page number"/>
    <w:basedOn w:val="28"/>
    <w:qFormat/>
    <w:uiPriority w:val="0"/>
  </w:style>
  <w:style w:type="character" w:styleId="31">
    <w:name w:val="FollowedHyperlink"/>
    <w:basedOn w:val="28"/>
    <w:qFormat/>
    <w:uiPriority w:val="0"/>
    <w:rPr>
      <w:color w:val="3894C1"/>
      <w:u w:val="none"/>
    </w:rPr>
  </w:style>
  <w:style w:type="character" w:styleId="32">
    <w:name w:val="Hyperlink"/>
    <w:unhideWhenUsed/>
    <w:qFormat/>
    <w:uiPriority w:val="99"/>
    <w:rPr>
      <w:color w:val="0563C1"/>
      <w:u w:val="single"/>
    </w:rPr>
  </w:style>
  <w:style w:type="character" w:styleId="33">
    <w:name w:val="annotation reference"/>
    <w:basedOn w:val="28"/>
    <w:semiHidden/>
    <w:qFormat/>
    <w:uiPriority w:val="0"/>
    <w:rPr>
      <w:sz w:val="21"/>
      <w:szCs w:val="21"/>
    </w:rPr>
  </w:style>
  <w:style w:type="character" w:customStyle="1" w:styleId="34">
    <w:name w:val="标题 2 Char"/>
    <w:link w:val="4"/>
    <w:qFormat/>
    <w:uiPriority w:val="9"/>
    <w:rPr>
      <w:rFonts w:ascii="Cambria" w:hAnsi="Cambria" w:eastAsia="宋体"/>
      <w:b/>
      <w:bCs/>
      <w:kern w:val="2"/>
      <w:sz w:val="32"/>
      <w:szCs w:val="32"/>
      <w:lang w:val="en-US" w:eastAsia="zh-CN" w:bidi="ar-SA"/>
    </w:rPr>
  </w:style>
  <w:style w:type="character" w:customStyle="1" w:styleId="35">
    <w:name w:val="标题 3 Char"/>
    <w:link w:val="5"/>
    <w:qFormat/>
    <w:uiPriority w:val="0"/>
    <w:rPr>
      <w:rFonts w:eastAsia="宋体"/>
      <w:b/>
      <w:bCs/>
      <w:kern w:val="2"/>
      <w:sz w:val="32"/>
      <w:szCs w:val="32"/>
      <w:lang w:val="en-US" w:eastAsia="zh-CN" w:bidi="ar-SA"/>
    </w:rPr>
  </w:style>
  <w:style w:type="character" w:customStyle="1" w:styleId="36">
    <w:name w:val="标题 4 Char"/>
    <w:basedOn w:val="28"/>
    <w:link w:val="6"/>
    <w:qFormat/>
    <w:uiPriority w:val="0"/>
    <w:rPr>
      <w:rFonts w:ascii="Arial" w:hAnsi="Arial" w:eastAsia="黑体"/>
      <w:b/>
      <w:kern w:val="2"/>
      <w:sz w:val="28"/>
      <w:szCs w:val="22"/>
    </w:rPr>
  </w:style>
  <w:style w:type="character" w:customStyle="1" w:styleId="37">
    <w:name w:val="标题 5 Char"/>
    <w:basedOn w:val="28"/>
    <w:link w:val="7"/>
    <w:semiHidden/>
    <w:qFormat/>
    <w:uiPriority w:val="0"/>
    <w:rPr>
      <w:b/>
      <w:bCs/>
      <w:kern w:val="2"/>
      <w:sz w:val="28"/>
      <w:szCs w:val="28"/>
    </w:rPr>
  </w:style>
  <w:style w:type="character" w:customStyle="1" w:styleId="38">
    <w:name w:val="标题 6 Char"/>
    <w:basedOn w:val="28"/>
    <w:link w:val="8"/>
    <w:semiHidden/>
    <w:qFormat/>
    <w:uiPriority w:val="0"/>
    <w:rPr>
      <w:rFonts w:ascii="Cambria" w:hAnsi="Cambria" w:eastAsia="宋体" w:cs="Times New Roman"/>
      <w:b/>
      <w:bCs/>
      <w:kern w:val="2"/>
      <w:sz w:val="24"/>
      <w:szCs w:val="24"/>
    </w:rPr>
  </w:style>
  <w:style w:type="character" w:customStyle="1" w:styleId="39">
    <w:name w:val="纯文本 Char"/>
    <w:link w:val="14"/>
    <w:qFormat/>
    <w:uiPriority w:val="0"/>
    <w:rPr>
      <w:rFonts w:ascii="宋体" w:hAnsi="Courier New" w:eastAsia="宋体"/>
      <w:szCs w:val="21"/>
      <w:lang w:bidi="ar-SA"/>
    </w:rPr>
  </w:style>
  <w:style w:type="character" w:customStyle="1" w:styleId="40">
    <w:name w:val="批注框文本 Char"/>
    <w:link w:val="16"/>
    <w:semiHidden/>
    <w:qFormat/>
    <w:uiPriority w:val="0"/>
    <w:rPr>
      <w:sz w:val="18"/>
      <w:szCs w:val="18"/>
      <w:lang w:bidi="ar-SA"/>
    </w:rPr>
  </w:style>
  <w:style w:type="character" w:customStyle="1" w:styleId="41">
    <w:name w:val="页脚 Char"/>
    <w:link w:val="17"/>
    <w:qFormat/>
    <w:uiPriority w:val="0"/>
    <w:rPr>
      <w:sz w:val="18"/>
      <w:szCs w:val="18"/>
      <w:lang w:bidi="ar-SA"/>
    </w:rPr>
  </w:style>
  <w:style w:type="character" w:customStyle="1" w:styleId="42">
    <w:name w:val="页眉 Char"/>
    <w:link w:val="18"/>
    <w:qFormat/>
    <w:uiPriority w:val="0"/>
    <w:rPr>
      <w:sz w:val="18"/>
      <w:szCs w:val="18"/>
      <w:lang w:bidi="ar-SA"/>
    </w:rPr>
  </w:style>
  <w:style w:type="character" w:customStyle="1" w:styleId="43">
    <w:name w:val="标题 Char"/>
    <w:basedOn w:val="28"/>
    <w:link w:val="25"/>
    <w:qFormat/>
    <w:uiPriority w:val="0"/>
    <w:rPr>
      <w:rFonts w:ascii="Cambria" w:hAnsi="Cambria" w:cs="Times New Roman"/>
      <w:b/>
      <w:bCs/>
      <w:kern w:val="2"/>
      <w:sz w:val="32"/>
      <w:szCs w:val="32"/>
    </w:rPr>
  </w:style>
  <w:style w:type="character" w:customStyle="1" w:styleId="44">
    <w:name w:val="hao11"/>
    <w:basedOn w:val="28"/>
    <w:qFormat/>
    <w:uiPriority w:val="0"/>
    <w:rPr>
      <w:color w:val="DF0000"/>
      <w:sz w:val="24"/>
      <w:szCs w:val="24"/>
    </w:rPr>
  </w:style>
  <w:style w:type="character" w:customStyle="1" w:styleId="45">
    <w:name w:val="dhgao2"/>
    <w:basedOn w:val="28"/>
    <w:qFormat/>
    <w:uiPriority w:val="0"/>
  </w:style>
  <w:style w:type="character" w:customStyle="1" w:styleId="46">
    <w:name w:val="yanse"/>
    <w:basedOn w:val="28"/>
    <w:qFormat/>
    <w:uiPriority w:val="0"/>
  </w:style>
  <w:style w:type="paragraph" w:customStyle="1" w:styleId="47">
    <w:name w:val="WPSOffice手动目录 1"/>
    <w:qFormat/>
    <w:uiPriority w:val="0"/>
    <w:pPr>
      <w:ind w:left="221"/>
    </w:pPr>
    <w:rPr>
      <w:rFonts w:ascii="Times New Roman" w:hAnsi="Times New Roman" w:eastAsia="宋体" w:cs="Times New Roman"/>
      <w:lang w:val="en-US" w:eastAsia="zh-CN" w:bidi="ar-SA"/>
    </w:rPr>
  </w:style>
  <w:style w:type="paragraph" w:styleId="48">
    <w:name w:val="List Paragraph"/>
    <w:basedOn w:val="1"/>
    <w:qFormat/>
    <w:uiPriority w:val="0"/>
    <w:pPr>
      <w:ind w:firstLine="420" w:firstLineChars="200"/>
    </w:pPr>
    <w:rPr>
      <w:szCs w:val="22"/>
    </w:rPr>
  </w:style>
  <w:style w:type="paragraph" w:customStyle="1" w:styleId="49">
    <w:name w:val="WPSOffice手动目录 3"/>
    <w:qFormat/>
    <w:uiPriority w:val="0"/>
    <w:pPr>
      <w:ind w:left="400" w:leftChars="400"/>
    </w:pPr>
    <w:rPr>
      <w:rFonts w:ascii="Times New Roman" w:hAnsi="Times New Roman" w:eastAsia="宋体" w:cs="Times New Roman"/>
      <w:lang w:val="en-US" w:eastAsia="zh-CN" w:bidi="ar-SA"/>
    </w:rPr>
  </w:style>
  <w:style w:type="paragraph" w:styleId="50">
    <w:name w:val="No Spacing"/>
    <w:qFormat/>
    <w:uiPriority w:val="0"/>
    <w:pPr>
      <w:widowControl w:val="0"/>
      <w:ind w:left="221"/>
      <w:jc w:val="both"/>
    </w:pPr>
    <w:rPr>
      <w:rFonts w:ascii="Times New Roman" w:hAnsi="Times New Roman" w:eastAsia="宋体" w:cs="Times New Roman"/>
      <w:kern w:val="2"/>
      <w:sz w:val="21"/>
      <w:szCs w:val="24"/>
      <w:lang w:val="en-US" w:eastAsia="zh-CN" w:bidi="ar-SA"/>
    </w:rPr>
  </w:style>
  <w:style w:type="paragraph" w:customStyle="1" w:styleId="51">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52">
    <w:name w:val="Char Char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210</Pages>
  <Words>15227</Words>
  <Characters>86800</Characters>
  <Lines>723</Lines>
  <Paragraphs>203</Paragraphs>
  <TotalTime>24</TotalTime>
  <ScaleCrop>false</ScaleCrop>
  <LinksUpToDate>false</LinksUpToDate>
  <CharactersWithSpaces>101824</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2021-06-15T06:47:00Z</dcterms:created>
  <dc:creator>段志伟</dc:creator>
  <cp:lastModifiedBy>黄祖龙</cp:lastModifiedBy>
  <cp:lastPrinted>2019-07-15T07:07:00Z</cp:lastPrinted>
  <dcterms:modified xsi:type="dcterms:W3CDTF">2023-06-28T07:10:41Z</dcterms:modified>
  <dc:title>附件2：</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