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26B9CF">
      <w:pPr>
        <w:pStyle w:val="4"/>
        <w:rPr>
          <w:rFonts w:hint="eastAsia" w:eastAsia="仿宋_GB2312"/>
          <w:lang w:val="en-US" w:eastAsia="zh-CN"/>
        </w:rPr>
      </w:pPr>
      <w:r>
        <w:rPr>
          <w:rFonts w:ascii="仿宋_GB2312" w:hAnsi="仿宋_GB2312" w:eastAsia="仿宋_GB2312" w:cs="仿宋_GB2312"/>
        </w:rPr>
        <w:t>　</w:t>
      </w:r>
    </w:p>
    <w:p w14:paraId="3142E8A7">
      <w:pPr>
        <w:pStyle w:val="4"/>
        <w:rPr>
          <w:rFonts w:hint="default"/>
        </w:rPr>
      </w:pPr>
      <w:r>
        <w:rPr>
          <w:rFonts w:ascii="仿宋_GB2312" w:hAnsi="仿宋_GB2312" w:eastAsia="仿宋_GB2312" w:cs="仿宋_GB2312"/>
        </w:rPr>
        <w:t>　</w:t>
      </w:r>
    </w:p>
    <w:p w14:paraId="5A4E88B1">
      <w:pPr>
        <w:pStyle w:val="4"/>
        <w:rPr>
          <w:rFonts w:hint="default"/>
        </w:rPr>
      </w:pPr>
      <w:r>
        <w:rPr>
          <w:rFonts w:ascii="仿宋_GB2312" w:hAnsi="仿宋_GB2312" w:eastAsia="仿宋_GB2312" w:cs="仿宋_GB2312"/>
        </w:rPr>
        <w:t>　</w:t>
      </w:r>
    </w:p>
    <w:p w14:paraId="4EBC2AFD">
      <w:pPr>
        <w:pStyle w:val="4"/>
        <w:rPr>
          <w:rFonts w:hint="default"/>
        </w:rPr>
      </w:pPr>
      <w:r>
        <w:rPr>
          <w:rFonts w:ascii="仿宋_GB2312" w:hAnsi="仿宋_GB2312" w:eastAsia="仿宋_GB2312" w:cs="仿宋_GB2312"/>
        </w:rPr>
        <w:t>　</w:t>
      </w:r>
    </w:p>
    <w:p w14:paraId="768360FA">
      <w:pPr>
        <w:pStyle w:val="4"/>
        <w:rPr>
          <w:rFonts w:hint="default"/>
        </w:rPr>
      </w:pPr>
      <w:r>
        <w:rPr>
          <w:rFonts w:ascii="仿宋_GB2312" w:hAnsi="仿宋_GB2312" w:eastAsia="仿宋_GB2312" w:cs="仿宋_GB2312"/>
        </w:rPr>
        <w:t>　</w:t>
      </w:r>
    </w:p>
    <w:p w14:paraId="13A58477">
      <w:pPr>
        <w:pStyle w:val="4"/>
        <w:rPr>
          <w:rFonts w:hint="default"/>
        </w:rPr>
      </w:pPr>
      <w:r>
        <w:rPr>
          <w:rFonts w:ascii="仿宋_GB2312" w:hAnsi="仿宋_GB2312" w:eastAsia="仿宋_GB2312" w:cs="仿宋_GB2312"/>
        </w:rPr>
        <w:t>　</w:t>
      </w:r>
    </w:p>
    <w:p w14:paraId="151FB4F8">
      <w:pPr>
        <w:pStyle w:val="4"/>
        <w:rPr>
          <w:rFonts w:hint="default"/>
        </w:rPr>
      </w:pPr>
      <w:r>
        <w:rPr>
          <w:rFonts w:ascii="仿宋_GB2312" w:hAnsi="仿宋_GB2312" w:eastAsia="仿宋_GB2312" w:cs="仿宋_GB2312"/>
        </w:rPr>
        <w:t>　</w:t>
      </w:r>
    </w:p>
    <w:p w14:paraId="66154915">
      <w:pPr>
        <w:pStyle w:val="4"/>
        <w:rPr>
          <w:rFonts w:hint="default"/>
        </w:rPr>
      </w:pPr>
      <w:r>
        <w:rPr>
          <w:rFonts w:ascii="仿宋_GB2312" w:hAnsi="仿宋_GB2312" w:eastAsia="仿宋_GB2312" w:cs="仿宋_GB2312"/>
        </w:rPr>
        <w:t>　</w:t>
      </w:r>
      <w:bookmarkStart w:id="0" w:name="_GoBack"/>
      <w:bookmarkEnd w:id="0"/>
    </w:p>
    <w:p w14:paraId="18960C34">
      <w:pPr>
        <w:pStyle w:val="4"/>
        <w:jc w:val="center"/>
        <w:outlineLvl w:val="0"/>
        <w:rPr>
          <w:rFonts w:hint="default"/>
        </w:rPr>
      </w:pPr>
      <w:r>
        <w:rPr>
          <w:rFonts w:ascii="仿宋_GB2312" w:hAnsi="仿宋_GB2312" w:eastAsia="仿宋_GB2312" w:cs="仿宋_GB2312"/>
          <w:b/>
          <w:sz w:val="48"/>
        </w:rPr>
        <w:t>公开招标文件</w:t>
      </w:r>
    </w:p>
    <w:p w14:paraId="77E2414C">
      <w:pPr>
        <w:pStyle w:val="4"/>
        <w:rPr>
          <w:rFonts w:hint="default"/>
        </w:rPr>
      </w:pPr>
      <w:r>
        <w:rPr>
          <w:rFonts w:ascii="仿宋_GB2312" w:hAnsi="仿宋_GB2312" w:eastAsia="仿宋_GB2312" w:cs="仿宋_GB2312"/>
        </w:rPr>
        <w:t>　</w:t>
      </w:r>
    </w:p>
    <w:p w14:paraId="6CD6E802">
      <w:pPr>
        <w:pStyle w:val="4"/>
        <w:rPr>
          <w:rFonts w:hint="default"/>
        </w:rPr>
      </w:pPr>
      <w:r>
        <w:rPr>
          <w:rFonts w:ascii="仿宋_GB2312" w:hAnsi="仿宋_GB2312" w:eastAsia="仿宋_GB2312" w:cs="仿宋_GB2312"/>
        </w:rPr>
        <w:t>　</w:t>
      </w:r>
    </w:p>
    <w:p w14:paraId="775AA8A4">
      <w:pPr>
        <w:pStyle w:val="4"/>
        <w:rPr>
          <w:rFonts w:hint="default"/>
        </w:rPr>
      </w:pPr>
      <w:r>
        <w:rPr>
          <w:rFonts w:ascii="仿宋_GB2312" w:hAnsi="仿宋_GB2312" w:eastAsia="仿宋_GB2312" w:cs="仿宋_GB2312"/>
        </w:rPr>
        <w:t>　</w:t>
      </w:r>
    </w:p>
    <w:p w14:paraId="06B55586">
      <w:pPr>
        <w:pStyle w:val="4"/>
        <w:rPr>
          <w:rFonts w:hint="default"/>
        </w:rPr>
      </w:pPr>
      <w:r>
        <w:rPr>
          <w:rFonts w:ascii="仿宋_GB2312" w:hAnsi="仿宋_GB2312" w:eastAsia="仿宋_GB2312" w:cs="仿宋_GB2312"/>
        </w:rPr>
        <w:t>　</w:t>
      </w:r>
    </w:p>
    <w:p w14:paraId="26B25AF3">
      <w:pPr>
        <w:pStyle w:val="4"/>
        <w:rPr>
          <w:rFonts w:hint="default"/>
        </w:rPr>
      </w:pPr>
      <w:r>
        <w:rPr>
          <w:rFonts w:ascii="仿宋_GB2312" w:hAnsi="仿宋_GB2312" w:eastAsia="仿宋_GB2312" w:cs="仿宋_GB2312"/>
        </w:rPr>
        <w:t>　</w:t>
      </w:r>
    </w:p>
    <w:p w14:paraId="3D8EDD74">
      <w:pPr>
        <w:pStyle w:val="4"/>
        <w:rPr>
          <w:rFonts w:hint="default"/>
        </w:rPr>
      </w:pPr>
      <w:r>
        <w:rPr>
          <w:rFonts w:ascii="仿宋_GB2312" w:hAnsi="仿宋_GB2312" w:eastAsia="仿宋_GB2312" w:cs="仿宋_GB2312"/>
        </w:rPr>
        <w:t>　</w:t>
      </w:r>
    </w:p>
    <w:p w14:paraId="5D2B5D44">
      <w:pPr>
        <w:pStyle w:val="4"/>
        <w:rPr>
          <w:rFonts w:hint="default"/>
        </w:rPr>
      </w:pPr>
      <w:r>
        <w:rPr>
          <w:rFonts w:ascii="仿宋_GB2312" w:hAnsi="仿宋_GB2312" w:eastAsia="仿宋_GB2312" w:cs="仿宋_GB2312"/>
        </w:rPr>
        <w:t>　</w:t>
      </w:r>
    </w:p>
    <w:p w14:paraId="6E3CC0F3">
      <w:pPr>
        <w:pStyle w:val="4"/>
        <w:rPr>
          <w:rFonts w:hint="default"/>
        </w:rPr>
      </w:pPr>
      <w:r>
        <w:rPr>
          <w:rFonts w:ascii="仿宋_GB2312" w:hAnsi="仿宋_GB2312" w:eastAsia="仿宋_GB2312" w:cs="仿宋_GB2312"/>
        </w:rPr>
        <w:t>　</w:t>
      </w:r>
    </w:p>
    <w:p w14:paraId="4F374035">
      <w:pPr>
        <w:pStyle w:val="4"/>
        <w:rPr>
          <w:rFonts w:hint="default"/>
        </w:rPr>
      </w:pPr>
      <w:r>
        <w:rPr>
          <w:rFonts w:ascii="仿宋_GB2312" w:hAnsi="仿宋_GB2312" w:eastAsia="仿宋_GB2312" w:cs="仿宋_GB2312"/>
        </w:rPr>
        <w:t>　</w:t>
      </w:r>
    </w:p>
    <w:p w14:paraId="458B9FE5">
      <w:pPr>
        <w:pStyle w:val="4"/>
        <w:rPr>
          <w:rFonts w:hint="default"/>
        </w:rPr>
      </w:pPr>
      <w:r>
        <w:rPr>
          <w:rFonts w:ascii="仿宋_GB2312" w:hAnsi="仿宋_GB2312" w:eastAsia="仿宋_GB2312" w:cs="仿宋_GB2312"/>
        </w:rPr>
        <w:t>　</w:t>
      </w:r>
    </w:p>
    <w:p w14:paraId="7EEB09F7">
      <w:pPr>
        <w:pStyle w:val="4"/>
        <w:rPr>
          <w:rFonts w:hint="default"/>
        </w:rPr>
      </w:pPr>
      <w:r>
        <w:rPr>
          <w:rFonts w:ascii="仿宋_GB2312" w:hAnsi="仿宋_GB2312" w:eastAsia="仿宋_GB2312" w:cs="仿宋_GB2312"/>
        </w:rPr>
        <w:t>　</w:t>
      </w:r>
    </w:p>
    <w:p w14:paraId="069E0138">
      <w:pPr>
        <w:pStyle w:val="4"/>
        <w:jc w:val="center"/>
        <w:outlineLvl w:val="3"/>
        <w:rPr>
          <w:rFonts w:hint="default"/>
        </w:rPr>
      </w:pPr>
      <w:r>
        <w:rPr>
          <w:rFonts w:ascii="仿宋_GB2312" w:hAnsi="仿宋_GB2312" w:eastAsia="仿宋_GB2312" w:cs="仿宋_GB2312"/>
          <w:b/>
          <w:sz w:val="24"/>
        </w:rPr>
        <w:t>采购项目名称：国家税务总局汕头市税务局2027年1月至2028年6月机关食堂食材配送服务项目</w:t>
      </w:r>
    </w:p>
    <w:p w14:paraId="466D26DD">
      <w:pPr>
        <w:pStyle w:val="4"/>
        <w:jc w:val="center"/>
        <w:outlineLvl w:val="3"/>
        <w:rPr>
          <w:rFonts w:hint="default"/>
        </w:rPr>
      </w:pPr>
      <w:r>
        <w:rPr>
          <w:rFonts w:ascii="仿宋_GB2312" w:hAnsi="仿宋_GB2312" w:eastAsia="仿宋_GB2312" w:cs="仿宋_GB2312"/>
          <w:b/>
          <w:sz w:val="24"/>
        </w:rPr>
        <w:t>采购项目编号：GPCGD26C500FG096F</w:t>
      </w:r>
    </w:p>
    <w:p w14:paraId="425B679A">
      <w:pPr>
        <w:pStyle w:val="4"/>
        <w:jc w:val="center"/>
        <w:outlineLvl w:val="3"/>
        <w:rPr>
          <w:rFonts w:hint="default"/>
        </w:rPr>
      </w:pPr>
      <w:r>
        <w:rPr>
          <w:rFonts w:ascii="仿宋_GB2312" w:hAnsi="仿宋_GB2312" w:eastAsia="仿宋_GB2312" w:cs="仿宋_GB2312"/>
          <w:b/>
          <w:sz w:val="24"/>
        </w:rPr>
        <w:t>采购人：国家税务总局汕头市税务局</w:t>
      </w:r>
    </w:p>
    <w:p w14:paraId="1FD18D88">
      <w:pPr>
        <w:pStyle w:val="4"/>
        <w:jc w:val="center"/>
        <w:outlineLvl w:val="3"/>
        <w:rPr>
          <w:rFonts w:hint="default"/>
        </w:rPr>
      </w:pPr>
      <w:r>
        <w:rPr>
          <w:rFonts w:ascii="仿宋_GB2312" w:hAnsi="仿宋_GB2312" w:eastAsia="仿宋_GB2312" w:cs="仿宋_GB2312"/>
          <w:b/>
          <w:sz w:val="24"/>
        </w:rPr>
        <w:t>采购代理机构：广东省政府采购中心</w:t>
      </w:r>
    </w:p>
    <w:p w14:paraId="7478CE1B">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2AFD3718">
      <w:pPr>
        <w:pStyle w:val="4"/>
        <w:jc w:val="center"/>
        <w:outlineLvl w:val="1"/>
        <w:rPr>
          <w:rFonts w:hint="default"/>
        </w:rPr>
      </w:pPr>
      <w:r>
        <w:rPr>
          <w:rFonts w:ascii="仿宋_GB2312" w:hAnsi="仿宋_GB2312" w:eastAsia="仿宋_GB2312" w:cs="仿宋_GB2312"/>
          <w:b/>
          <w:sz w:val="36"/>
        </w:rPr>
        <w:t>第一章投标邀请</w:t>
      </w:r>
    </w:p>
    <w:p w14:paraId="1E394A0E">
      <w:pPr>
        <w:pStyle w:val="4"/>
        <w:ind w:firstLine="480"/>
        <w:jc w:val="both"/>
        <w:rPr>
          <w:rFonts w:hint="default"/>
        </w:rPr>
      </w:pPr>
      <w:r>
        <w:rPr>
          <w:rFonts w:ascii="仿宋_GB2312" w:hAnsi="仿宋_GB2312" w:eastAsia="仿宋_GB2312" w:cs="仿宋_GB2312"/>
        </w:rPr>
        <w:t>广东省政府采购中心受 国家税务总局汕头市税务局 的委托，采用公开招标方式组织采购 国家税务总局汕头市税务局2027年1月至2028年6月机关食堂食材配送服务项目 。欢迎符合资格条件的供应商参加投标。</w:t>
      </w:r>
    </w:p>
    <w:p w14:paraId="768D6069">
      <w:pPr>
        <w:pStyle w:val="4"/>
        <w:jc w:val="both"/>
        <w:outlineLvl w:val="2"/>
        <w:rPr>
          <w:rFonts w:hint="default"/>
        </w:rPr>
      </w:pPr>
      <w:r>
        <w:rPr>
          <w:rFonts w:ascii="仿宋_GB2312" w:hAnsi="仿宋_GB2312" w:eastAsia="仿宋_GB2312" w:cs="仿宋_GB2312"/>
          <w:b/>
          <w:sz w:val="28"/>
        </w:rPr>
        <w:t>一、项目概述</w:t>
      </w:r>
    </w:p>
    <w:p w14:paraId="515CF4B7">
      <w:pPr>
        <w:pStyle w:val="4"/>
        <w:rPr>
          <w:rFonts w:hint="default"/>
        </w:rPr>
      </w:pPr>
      <w:r>
        <w:rPr>
          <w:rFonts w:ascii="仿宋_GB2312" w:hAnsi="仿宋_GB2312" w:eastAsia="仿宋_GB2312" w:cs="仿宋_GB2312"/>
          <w:b/>
        </w:rPr>
        <w:t>1.名称与编号</w:t>
      </w:r>
    </w:p>
    <w:p w14:paraId="2B170E15">
      <w:pPr>
        <w:pStyle w:val="4"/>
        <w:ind w:firstLine="480"/>
        <w:rPr>
          <w:rFonts w:hint="default"/>
        </w:rPr>
      </w:pPr>
      <w:r>
        <w:rPr>
          <w:rFonts w:ascii="仿宋_GB2312" w:hAnsi="仿宋_GB2312" w:eastAsia="仿宋_GB2312" w:cs="仿宋_GB2312"/>
        </w:rPr>
        <w:t>项目名称： 国家税务总局汕头市税务局2027年1月至2028年6月机关食堂食材配送服务项目</w:t>
      </w:r>
    </w:p>
    <w:p w14:paraId="18C1EEFF">
      <w:pPr>
        <w:pStyle w:val="4"/>
        <w:ind w:firstLine="480"/>
        <w:rPr>
          <w:rFonts w:hint="default"/>
        </w:rPr>
      </w:pPr>
      <w:r>
        <w:rPr>
          <w:rFonts w:ascii="仿宋_GB2312" w:hAnsi="仿宋_GB2312" w:eastAsia="仿宋_GB2312" w:cs="仿宋_GB2312"/>
        </w:rPr>
        <w:t>采购项目编号： GPCGD26C500FG096F</w:t>
      </w:r>
    </w:p>
    <w:p w14:paraId="4523091F">
      <w:pPr>
        <w:pStyle w:val="4"/>
        <w:ind w:firstLine="480"/>
        <w:rPr>
          <w:rFonts w:hint="default"/>
        </w:rPr>
      </w:pPr>
      <w:r>
        <w:rPr>
          <w:rFonts w:ascii="仿宋_GB2312" w:hAnsi="仿宋_GB2312" w:eastAsia="仿宋_GB2312" w:cs="仿宋_GB2312"/>
        </w:rPr>
        <w:t>采购方式：公开招标</w:t>
      </w:r>
    </w:p>
    <w:p w14:paraId="0E72C34A">
      <w:pPr>
        <w:pStyle w:val="4"/>
        <w:ind w:firstLine="480"/>
        <w:rPr>
          <w:rFonts w:hint="default"/>
        </w:rPr>
      </w:pPr>
      <w:r>
        <w:rPr>
          <w:rFonts w:ascii="仿宋_GB2312" w:hAnsi="仿宋_GB2312" w:eastAsia="仿宋_GB2312" w:cs="仿宋_GB2312"/>
        </w:rPr>
        <w:t>预算金额： 6,300,000.00元</w:t>
      </w:r>
    </w:p>
    <w:p w14:paraId="322E3ED2">
      <w:pPr>
        <w:pStyle w:val="4"/>
        <w:rPr>
          <w:rFonts w:hint="default"/>
        </w:rPr>
      </w:pPr>
      <w:r>
        <w:rPr>
          <w:rFonts w:ascii="仿宋_GB2312" w:hAnsi="仿宋_GB2312" w:eastAsia="仿宋_GB2312" w:cs="仿宋_GB2312"/>
          <w:b/>
        </w:rPr>
        <w:t>2.项目内容及需求情况</w:t>
      </w:r>
    </w:p>
    <w:p w14:paraId="6B897618">
      <w:pPr>
        <w:pStyle w:val="4"/>
        <w:ind w:firstLine="480"/>
        <w:rPr>
          <w:rFonts w:hint="default"/>
        </w:rPr>
      </w:pPr>
      <w:r>
        <w:rPr>
          <w:rFonts w:ascii="仿宋_GB2312" w:hAnsi="仿宋_GB2312" w:eastAsia="仿宋_GB2312" w:cs="仿宋_GB2312"/>
        </w:rPr>
        <w:t>采购包1：</w:t>
      </w:r>
    </w:p>
    <w:p w14:paraId="7C7A9AB0">
      <w:pPr>
        <w:pStyle w:val="4"/>
        <w:rPr>
          <w:rFonts w:hint="default"/>
        </w:rPr>
      </w:pPr>
      <w:r>
        <w:rPr>
          <w:rFonts w:ascii="仿宋_GB2312" w:hAnsi="仿宋_GB2312" w:eastAsia="仿宋_GB2312" w:cs="仿宋_GB2312"/>
        </w:rPr>
        <w:t>采购包预算金额（元）: 6,300,000.00</w:t>
      </w:r>
    </w:p>
    <w:p w14:paraId="65AABA55">
      <w:pPr>
        <w:pStyle w:val="4"/>
        <w:rPr>
          <w:rFonts w:hint="default"/>
        </w:rPr>
      </w:pPr>
      <w:r>
        <w:rPr>
          <w:rFonts w:ascii="仿宋_GB2312" w:hAnsi="仿宋_GB2312" w:eastAsia="仿宋_GB2312" w:cs="仿宋_GB2312"/>
        </w:rPr>
        <w:t>采购包最高限价（元）: 6,300,000.00</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416"/>
        <w:gridCol w:w="1384"/>
      </w:tblGrid>
      <w:tr w14:paraId="03249B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47D484D5">
            <w:pPr>
              <w:pStyle w:val="4"/>
              <w:rPr>
                <w:rFonts w:hint="default"/>
              </w:rPr>
            </w:pPr>
            <w:r>
              <w:rPr>
                <w:rFonts w:ascii="仿宋_GB2312" w:hAnsi="仿宋_GB2312" w:eastAsia="仿宋_GB2312" w:cs="仿宋_GB2312"/>
              </w:rPr>
              <w:t>序号</w:t>
            </w:r>
          </w:p>
        </w:tc>
        <w:tc>
          <w:tcPr>
            <w:tcW w:w="1384" w:type="dxa"/>
          </w:tcPr>
          <w:p w14:paraId="427A3996">
            <w:pPr>
              <w:pStyle w:val="4"/>
              <w:rPr>
                <w:rFonts w:hint="default"/>
              </w:rPr>
            </w:pPr>
            <w:r>
              <w:rPr>
                <w:rFonts w:ascii="仿宋_GB2312" w:hAnsi="仿宋_GB2312" w:eastAsia="仿宋_GB2312" w:cs="仿宋_GB2312"/>
              </w:rPr>
              <w:t>标的名称</w:t>
            </w:r>
          </w:p>
        </w:tc>
        <w:tc>
          <w:tcPr>
            <w:tcW w:w="1384" w:type="dxa"/>
          </w:tcPr>
          <w:p w14:paraId="2E843B47">
            <w:pPr>
              <w:pStyle w:val="4"/>
              <w:rPr>
                <w:rFonts w:hint="default"/>
              </w:rPr>
            </w:pPr>
            <w:r>
              <w:rPr>
                <w:rFonts w:ascii="仿宋_GB2312" w:hAnsi="仿宋_GB2312" w:eastAsia="仿宋_GB2312" w:cs="仿宋_GB2312"/>
              </w:rPr>
              <w:t>数量</w:t>
            </w:r>
          </w:p>
        </w:tc>
        <w:tc>
          <w:tcPr>
            <w:tcW w:w="1384" w:type="dxa"/>
          </w:tcPr>
          <w:p w14:paraId="1600BF38">
            <w:pPr>
              <w:pStyle w:val="4"/>
              <w:rPr>
                <w:rFonts w:hint="default"/>
              </w:rPr>
            </w:pPr>
            <w:r>
              <w:rPr>
                <w:rFonts w:ascii="仿宋_GB2312" w:hAnsi="仿宋_GB2312" w:eastAsia="仿宋_GB2312" w:cs="仿宋_GB2312"/>
              </w:rPr>
              <w:t>计量单位</w:t>
            </w:r>
          </w:p>
        </w:tc>
        <w:tc>
          <w:tcPr>
            <w:tcW w:w="1384" w:type="dxa"/>
          </w:tcPr>
          <w:p w14:paraId="30501143">
            <w:pPr>
              <w:pStyle w:val="4"/>
              <w:rPr>
                <w:rFonts w:hint="default"/>
              </w:rPr>
            </w:pPr>
            <w:r>
              <w:rPr>
                <w:rFonts w:ascii="仿宋_GB2312" w:hAnsi="仿宋_GB2312" w:eastAsia="仿宋_GB2312" w:cs="仿宋_GB2312"/>
              </w:rPr>
              <w:t>标的金额 （元）</w:t>
            </w:r>
          </w:p>
        </w:tc>
        <w:tc>
          <w:tcPr>
            <w:tcW w:w="1384" w:type="dxa"/>
          </w:tcPr>
          <w:p w14:paraId="52607829">
            <w:pPr>
              <w:pStyle w:val="4"/>
              <w:rPr>
                <w:rFonts w:hint="default"/>
              </w:rPr>
            </w:pPr>
            <w:r>
              <w:rPr>
                <w:rFonts w:ascii="仿宋_GB2312" w:hAnsi="仿宋_GB2312" w:eastAsia="仿宋_GB2312" w:cs="仿宋_GB2312"/>
              </w:rPr>
              <w:t>所属行业</w:t>
            </w:r>
          </w:p>
        </w:tc>
      </w:tr>
      <w:tr w14:paraId="208C33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5857E0E6">
            <w:pPr>
              <w:pStyle w:val="4"/>
              <w:rPr>
                <w:rFonts w:hint="default"/>
              </w:rPr>
            </w:pPr>
            <w:r>
              <w:rPr>
                <w:rFonts w:ascii="仿宋_GB2312" w:hAnsi="仿宋_GB2312" w:eastAsia="仿宋_GB2312" w:cs="仿宋_GB2312"/>
              </w:rPr>
              <w:t>1</w:t>
            </w:r>
          </w:p>
        </w:tc>
        <w:tc>
          <w:tcPr>
            <w:tcW w:w="1384" w:type="dxa"/>
          </w:tcPr>
          <w:p w14:paraId="079B26FB">
            <w:pPr>
              <w:pStyle w:val="4"/>
              <w:rPr>
                <w:rFonts w:hint="default"/>
              </w:rPr>
            </w:pPr>
            <w:r>
              <w:rPr>
                <w:rFonts w:ascii="仿宋_GB2312" w:hAnsi="仿宋_GB2312" w:eastAsia="仿宋_GB2312" w:cs="仿宋_GB2312"/>
              </w:rPr>
              <w:t>国家税务总局汕头市税务局2027年1月至2028年6月机关食堂食材配送服务项目</w:t>
            </w:r>
          </w:p>
        </w:tc>
        <w:tc>
          <w:tcPr>
            <w:tcW w:w="1384" w:type="dxa"/>
          </w:tcPr>
          <w:p w14:paraId="4A44144A">
            <w:pPr>
              <w:pStyle w:val="4"/>
              <w:jc w:val="right"/>
              <w:rPr>
                <w:rFonts w:hint="default"/>
              </w:rPr>
            </w:pPr>
            <w:r>
              <w:rPr>
                <w:rFonts w:ascii="仿宋_GB2312" w:hAnsi="仿宋_GB2312" w:eastAsia="仿宋_GB2312" w:cs="仿宋_GB2312"/>
              </w:rPr>
              <w:t>1.00</w:t>
            </w:r>
          </w:p>
        </w:tc>
        <w:tc>
          <w:tcPr>
            <w:tcW w:w="1384" w:type="dxa"/>
          </w:tcPr>
          <w:p w14:paraId="17468BCB">
            <w:pPr>
              <w:pStyle w:val="4"/>
              <w:rPr>
                <w:rFonts w:hint="default"/>
              </w:rPr>
            </w:pPr>
            <w:r>
              <w:rPr>
                <w:rFonts w:ascii="仿宋_GB2312" w:hAnsi="仿宋_GB2312" w:eastAsia="仿宋_GB2312" w:cs="仿宋_GB2312"/>
              </w:rPr>
              <w:t>项</w:t>
            </w:r>
          </w:p>
        </w:tc>
        <w:tc>
          <w:tcPr>
            <w:tcW w:w="1384" w:type="dxa"/>
          </w:tcPr>
          <w:p w14:paraId="03F376B7">
            <w:pPr>
              <w:pStyle w:val="4"/>
              <w:jc w:val="right"/>
              <w:rPr>
                <w:rFonts w:hint="default"/>
              </w:rPr>
            </w:pPr>
            <w:r>
              <w:rPr>
                <w:rFonts w:ascii="仿宋_GB2312" w:hAnsi="仿宋_GB2312" w:eastAsia="仿宋_GB2312" w:cs="仿宋_GB2312"/>
              </w:rPr>
              <w:t>6,300,000.00</w:t>
            </w:r>
          </w:p>
        </w:tc>
        <w:tc>
          <w:tcPr>
            <w:tcW w:w="1384" w:type="dxa"/>
          </w:tcPr>
          <w:p w14:paraId="79D41EAB">
            <w:pPr>
              <w:pStyle w:val="4"/>
              <w:rPr>
                <w:rFonts w:hint="default"/>
              </w:rPr>
            </w:pPr>
            <w:r>
              <w:rPr>
                <w:rFonts w:ascii="仿宋_GB2312" w:hAnsi="仿宋_GB2312" w:eastAsia="仿宋_GB2312" w:cs="仿宋_GB2312"/>
              </w:rPr>
              <w:t>批发业</w:t>
            </w:r>
          </w:p>
        </w:tc>
      </w:tr>
    </w:tbl>
    <w:p w14:paraId="42ACE17B">
      <w:pPr>
        <w:pStyle w:val="4"/>
        <w:rPr>
          <w:rFonts w:hint="default"/>
        </w:rPr>
      </w:pPr>
      <w:r>
        <w:rPr>
          <w:rFonts w:ascii="仿宋_GB2312" w:hAnsi="仿宋_GB2312" w:eastAsia="仿宋_GB2312" w:cs="仿宋_GB2312"/>
        </w:rPr>
        <w:t>本采购包联合体投标情况：不接受</w:t>
      </w:r>
    </w:p>
    <w:p w14:paraId="096AAE0C">
      <w:pPr>
        <w:pStyle w:val="4"/>
        <w:rPr>
          <w:rFonts w:hint="default"/>
        </w:rPr>
      </w:pPr>
      <w:r>
        <w:rPr>
          <w:rFonts w:ascii="仿宋_GB2312" w:hAnsi="仿宋_GB2312" w:eastAsia="仿宋_GB2312" w:cs="仿宋_GB2312"/>
        </w:rPr>
        <w:t>本采购包合同分包情况：不允许合同分包；</w:t>
      </w:r>
    </w:p>
    <w:p w14:paraId="49EDDA0C">
      <w:pPr>
        <w:pStyle w:val="4"/>
        <w:rPr>
          <w:rFonts w:hint="default"/>
        </w:rPr>
      </w:pPr>
      <w:r>
        <w:rPr>
          <w:rFonts w:ascii="仿宋_GB2312" w:hAnsi="仿宋_GB2312" w:eastAsia="仿宋_GB2312" w:cs="仿宋_GB2312"/>
        </w:rPr>
        <w:t>本采购包合同履约期限情况：详见采购需求</w:t>
      </w:r>
    </w:p>
    <w:p w14:paraId="2FD6444D">
      <w:pPr>
        <w:pStyle w:val="4"/>
        <w:rPr>
          <w:rFonts w:hint="default"/>
        </w:rPr>
      </w:pPr>
      <w:r>
        <w:rPr>
          <w:rFonts w:ascii="仿宋_GB2312" w:hAnsi="仿宋_GB2312" w:eastAsia="仿宋_GB2312" w:cs="仿宋_GB2312"/>
          <w:b/>
        </w:rPr>
        <w:t>3.本项目其他说明：</w:t>
      </w:r>
    </w:p>
    <w:p w14:paraId="60162BA4">
      <w:pPr>
        <w:pStyle w:val="4"/>
        <w:rPr>
          <w:rFonts w:hint="default"/>
        </w:rPr>
      </w:pPr>
      <w:r>
        <w:rPr>
          <w:rFonts w:ascii="仿宋_GB2312" w:hAnsi="仿宋_GB2312" w:eastAsia="仿宋_GB2312" w:cs="仿宋_GB2312"/>
          <w:b/>
        </w:rPr>
        <w:t>（1）本次采购内容包括但不限于大米、食用油、鱼类、海鲜类、蔬菜类、水果类、肉类、面粉、禽类、蛋类、豆类、调味品、牛奶等品种。服务期为一年六个月，自2027年1月至2028年6月止。</w:t>
      </w:r>
    </w:p>
    <w:p w14:paraId="593C55F8">
      <w:pPr>
        <w:pStyle w:val="4"/>
        <w:rPr>
          <w:rFonts w:hint="default"/>
        </w:rPr>
      </w:pPr>
      <w:r>
        <w:rPr>
          <w:rFonts w:ascii="仿宋_GB2312" w:hAnsi="仿宋_GB2312" w:eastAsia="仿宋_GB2312" w:cs="仿宋_GB2312"/>
          <w:b/>
        </w:rPr>
        <w:t>（2）本项目采购标的属于服务类项目，中小企业划分标准所属行业为：批发业；</w:t>
      </w:r>
    </w:p>
    <w:p w14:paraId="7F15A7C9">
      <w:pPr>
        <w:pStyle w:val="4"/>
        <w:rPr>
          <w:rFonts w:hint="default"/>
        </w:rPr>
      </w:pPr>
      <w:r>
        <w:rPr>
          <w:rFonts w:ascii="仿宋_GB2312" w:hAnsi="仿宋_GB2312" w:eastAsia="仿宋_GB2312" w:cs="仿宋_GB2312"/>
          <w:b/>
        </w:rPr>
        <w:t>（3）本项目属于专门面向小微企业采购；</w:t>
      </w:r>
    </w:p>
    <w:p w14:paraId="0B2877A7">
      <w:pPr>
        <w:pStyle w:val="4"/>
        <w:rPr>
          <w:rFonts w:hint="default"/>
        </w:rPr>
      </w:pPr>
      <w:r>
        <w:rPr>
          <w:rFonts w:ascii="仿宋_GB2312" w:hAnsi="仿宋_GB2312" w:eastAsia="仿宋_GB2312" w:cs="仿宋_GB2312"/>
          <w:b/>
        </w:rPr>
        <w:t>（4）需要落实的政府采购政策：《政府采购促进中小企业发展管理办法》（财库〔2020〕46号）、《关于政府采购支持监狱企业发展有关问题的通知》（财库〔2014〕68号）、《关于促进残疾人就业政府采购政策的通知》（财库〔2017〕141号）等。</w:t>
      </w:r>
    </w:p>
    <w:p w14:paraId="494C6259">
      <w:pPr>
        <w:pStyle w:val="4"/>
        <w:jc w:val="both"/>
        <w:outlineLvl w:val="2"/>
        <w:rPr>
          <w:rFonts w:hint="default"/>
        </w:rPr>
      </w:pPr>
      <w:r>
        <w:rPr>
          <w:rFonts w:ascii="仿宋_GB2312" w:hAnsi="仿宋_GB2312" w:eastAsia="仿宋_GB2312" w:cs="仿宋_GB2312"/>
          <w:b/>
          <w:sz w:val="28"/>
        </w:rPr>
        <w:t>二、投标人的资格要求</w:t>
      </w:r>
    </w:p>
    <w:p w14:paraId="4920B914">
      <w:pPr>
        <w:pStyle w:val="4"/>
        <w:rPr>
          <w:rFonts w:hint="default"/>
        </w:rPr>
      </w:pPr>
      <w:r>
        <w:rPr>
          <w:rFonts w:ascii="仿宋_GB2312" w:hAnsi="仿宋_GB2312" w:eastAsia="仿宋_GB2312" w:cs="仿宋_GB2312"/>
          <w:b/>
        </w:rPr>
        <w:t>1.投标人应具备《中华人民共和国政府采购法》第二十二条规定的条件</w:t>
      </w:r>
    </w:p>
    <w:p w14:paraId="750570FD">
      <w:pPr>
        <w:pStyle w:val="4"/>
        <w:ind w:firstLine="480"/>
        <w:rPr>
          <w:rFonts w:hint="default"/>
        </w:rPr>
      </w:pPr>
      <w:r>
        <w:rPr>
          <w:rFonts w:ascii="仿宋_GB2312" w:hAnsi="仿宋_GB2312" w:eastAsia="仿宋_GB2312" w:cs="仿宋_GB2312"/>
        </w:rPr>
        <w:t>采购包1：</w:t>
      </w:r>
    </w:p>
    <w:p w14:paraId="1875D63C">
      <w:pPr>
        <w:pStyle w:val="4"/>
        <w:rPr>
          <w:rFonts w:hint="default"/>
        </w:rPr>
      </w:pPr>
      <w:r>
        <w:rPr>
          <w:rFonts w:ascii="仿宋_GB2312" w:hAnsi="仿宋_GB2312" w:eastAsia="仿宋_GB2312" w:cs="仿宋_GB2312"/>
        </w:rPr>
        <w:t>(1)具有独立承担民事责任的能力：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14:paraId="7DD1FCBE">
      <w:pPr>
        <w:pStyle w:val="4"/>
        <w:rPr>
          <w:rFonts w:hint="default"/>
        </w:rPr>
      </w:pPr>
      <w:r>
        <w:rPr>
          <w:rFonts w:ascii="仿宋_GB2312" w:hAnsi="仿宋_GB2312" w:eastAsia="仿宋_GB2312" w:cs="仿宋_GB2312"/>
        </w:rPr>
        <w:t>(2)具有良好的商业信誉和健全的财务会计制度：提供以下①或②证明材料：①提供2025年度经会计师事务所出具且标注验证码的财务审计报告。该报告须按照《关于加强审计报告查验工作的通知》（财会〔2023〕15 号）要求，在财政部注册会计师行业统一监管平台（http：／／acc.mof.gov.cn）完成报备并取得全国统一验证码。②同时提供a.基本开户行出具的资信证明，b.《基本存款账号信息》或《开户许可证》。</w:t>
      </w:r>
    </w:p>
    <w:p w14:paraId="5F6511FD">
      <w:pPr>
        <w:pStyle w:val="4"/>
        <w:rPr>
          <w:rFonts w:hint="default"/>
        </w:rPr>
      </w:pPr>
      <w:r>
        <w:rPr>
          <w:rFonts w:ascii="仿宋_GB2312" w:hAnsi="仿宋_GB2312" w:eastAsia="仿宋_GB2312" w:cs="仿宋_GB2312"/>
        </w:rPr>
        <w:t>(3)有依法缴纳税收和社会保障资金的良好记录：提供投标截止日前6个月内任意1个月依法缴纳税收和社会保障资金的相关材料。如依法免税或不需要缴纳社会保障资金的，提供相应证明材料。</w:t>
      </w:r>
    </w:p>
    <w:p w14:paraId="0D41ED70">
      <w:pPr>
        <w:pStyle w:val="4"/>
        <w:rPr>
          <w:rFonts w:hint="default"/>
        </w:rPr>
      </w:pPr>
      <w:r>
        <w:rPr>
          <w:rFonts w:ascii="仿宋_GB2312" w:hAnsi="仿宋_GB2312" w:eastAsia="仿宋_GB2312" w:cs="仿宋_GB2312"/>
        </w:rPr>
        <w:t>(4)履行合同所必需的设备和专业技术能力：按投标文件格式填报设备及专业技术能力情况。</w:t>
      </w:r>
    </w:p>
    <w:p w14:paraId="0219A56D">
      <w:pPr>
        <w:pStyle w:val="4"/>
        <w:rPr>
          <w:rFonts w:hint="default"/>
        </w:rPr>
      </w:pPr>
      <w:r>
        <w:rPr>
          <w:rFonts w:ascii="仿宋_GB2312" w:hAnsi="仿宋_GB2312" w:eastAsia="仿宋_GB2312" w:cs="仿宋_GB2312"/>
        </w:rPr>
        <w:t>(5)参加采购活动前3年内，在经营活动中没有重大违法记录：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70056970">
      <w:pPr>
        <w:pStyle w:val="4"/>
        <w:rPr>
          <w:rFonts w:hint="default"/>
        </w:rPr>
      </w:pPr>
      <w:r>
        <w:rPr>
          <w:rFonts w:ascii="仿宋_GB2312" w:hAnsi="仿宋_GB2312" w:eastAsia="仿宋_GB2312" w:cs="仿宋_GB2312"/>
        </w:rPr>
        <w:t>(6)供应商必须符合法律、行政法规规定的其他条件：参照投标函相关承诺格式内容。</w:t>
      </w:r>
    </w:p>
    <w:p w14:paraId="13EAA62B">
      <w:pPr>
        <w:pStyle w:val="4"/>
        <w:rPr>
          <w:rFonts w:hint="default"/>
        </w:rPr>
      </w:pPr>
      <w:r>
        <w:rPr>
          <w:rFonts w:ascii="仿宋_GB2312" w:hAnsi="仿宋_GB2312" w:eastAsia="仿宋_GB2312" w:cs="仿宋_GB2312"/>
          <w:b/>
        </w:rPr>
        <w:t>2.落实政府采购政策需满足的资格要求：</w:t>
      </w:r>
    </w:p>
    <w:p w14:paraId="11D272B6">
      <w:pPr>
        <w:pStyle w:val="4"/>
        <w:ind w:firstLine="480"/>
        <w:rPr>
          <w:rFonts w:hint="default"/>
        </w:rPr>
      </w:pPr>
      <w:r>
        <w:rPr>
          <w:rFonts w:ascii="仿宋_GB2312" w:hAnsi="仿宋_GB2312" w:eastAsia="仿宋_GB2312" w:cs="仿宋_GB2312"/>
        </w:rPr>
        <w:t>采购包1：</w:t>
      </w:r>
    </w:p>
    <w:p w14:paraId="064EE6C8">
      <w:pPr>
        <w:pStyle w:val="4"/>
        <w:rPr>
          <w:rFonts w:hint="default"/>
        </w:rPr>
      </w:pPr>
      <w:r>
        <w:rPr>
          <w:rFonts w:ascii="仿宋_GB2312" w:hAnsi="仿宋_GB2312" w:eastAsia="仿宋_GB2312" w:cs="仿宋_GB2312"/>
        </w:rPr>
        <w:t>(1)本采购包专门面向小微企业采购：供应商须为符合本项目采购标的对应行业（批发业）划分标准的小微企业（监狱企业、残疾人福利单位视同小型、微型企业）。注1：小微企业以供应商填写的《中小企业声明函（服务）》（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 注2：根据《政府采购促进中小企业发展管理办法》(财库〔2020〕46号）的规定，小微企业是指在中华人民共和国境内依法设立，依据国务院批准的中小企业划分标准确定的小型企业和微型企业，但与大企业的负责人为同一人，或者与大企业存在直接控股、管理关系的除外。 符合小微企业划分标准的个体工商户，在政府采购活动中视同小微企业。</w:t>
      </w:r>
    </w:p>
    <w:p w14:paraId="457E0495">
      <w:pPr>
        <w:pStyle w:val="4"/>
        <w:rPr>
          <w:rFonts w:hint="default"/>
        </w:rPr>
      </w:pPr>
      <w:r>
        <w:rPr>
          <w:rFonts w:ascii="仿宋_GB2312" w:hAnsi="仿宋_GB2312" w:eastAsia="仿宋_GB2312" w:cs="仿宋_GB2312"/>
          <w:b/>
        </w:rPr>
        <w:t>3.本项目特定的资格要求：</w:t>
      </w:r>
    </w:p>
    <w:p w14:paraId="524F0B87">
      <w:pPr>
        <w:pStyle w:val="4"/>
        <w:ind w:firstLine="480"/>
        <w:rPr>
          <w:rFonts w:hint="default"/>
        </w:rPr>
      </w:pPr>
      <w:r>
        <w:rPr>
          <w:rFonts w:ascii="仿宋_GB2312" w:hAnsi="仿宋_GB2312" w:eastAsia="仿宋_GB2312" w:cs="仿宋_GB2312"/>
        </w:rPr>
        <w:t>采购包1：</w:t>
      </w:r>
    </w:p>
    <w:p w14:paraId="04B81D4C">
      <w:pPr>
        <w:pStyle w:val="4"/>
        <w:rPr>
          <w:rFonts w:hint="default"/>
        </w:rPr>
      </w:pPr>
      <w:r>
        <w:rPr>
          <w:rFonts w:ascii="仿宋_GB2312" w:hAnsi="仿宋_GB2312" w:eastAsia="仿宋_GB2312" w:cs="仿宋_GB2312"/>
        </w:rPr>
        <w:t>(1)其他条件：供应商须符合下列条件之一，首次响应时提供证书复印件： ①具有有效的食品经营许可证， ②具有有效的食品药品经营许可证（许可范围与食品相关）。注：如所属地另有规定的，则按当地规定执行（提供相关文件及证明效力上符合文件要求的证明材料）。</w:t>
      </w:r>
    </w:p>
    <w:p w14:paraId="1BF3B6FF">
      <w:pPr>
        <w:pStyle w:val="4"/>
        <w:rPr>
          <w:rFonts w:hint="default"/>
        </w:rPr>
      </w:pPr>
      <w:r>
        <w:rPr>
          <w:rFonts w:ascii="仿宋_GB2312" w:hAnsi="仿宋_GB2312" w:eastAsia="仿宋_GB2312" w:cs="仿宋_GB2312"/>
        </w:rPr>
        <w:t>(2)其他条件：为本采购项目提供整体设计、规范编制或者项目管理、监理、检测等服务的供应商，不得参与本项目投标（提供承诺函）。</w:t>
      </w:r>
    </w:p>
    <w:p w14:paraId="6506E067">
      <w:pPr>
        <w:pStyle w:val="4"/>
        <w:rPr>
          <w:rFonts w:hint="default"/>
        </w:rPr>
      </w:pPr>
      <w:r>
        <w:rPr>
          <w:rFonts w:ascii="仿宋_GB2312" w:hAnsi="仿宋_GB2312" w:eastAsia="仿宋_GB2312" w:cs="仿宋_GB2312"/>
        </w:rPr>
        <w:t>(3)其他条件：单位负责人为同一人或者存在直接控股、管理关系的不同供应商，不得同时参加本采购项目投标。</w:t>
      </w:r>
    </w:p>
    <w:p w14:paraId="126D9FB4">
      <w:pPr>
        <w:pStyle w:val="4"/>
        <w:rPr>
          <w:rFonts w:hint="default"/>
        </w:rPr>
      </w:pPr>
      <w:r>
        <w:rPr>
          <w:rFonts w:ascii="仿宋_GB2312" w:hAnsi="仿宋_GB2312" w:eastAsia="仿宋_GB2312" w:cs="仿宋_GB2312"/>
        </w:rPr>
        <w:t>(4)信用记录： 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http://www.ccgp.gov.cn/）查询结果为准，如相关失信记录已失效，报价人需提供相关证明资料）。</w:t>
      </w:r>
    </w:p>
    <w:p w14:paraId="759EECF8">
      <w:pPr>
        <w:pStyle w:val="4"/>
        <w:jc w:val="both"/>
        <w:outlineLvl w:val="2"/>
        <w:rPr>
          <w:rFonts w:hint="default"/>
        </w:rPr>
      </w:pPr>
      <w:r>
        <w:rPr>
          <w:rFonts w:ascii="仿宋_GB2312" w:hAnsi="仿宋_GB2312" w:eastAsia="仿宋_GB2312" w:cs="仿宋_GB2312"/>
          <w:b/>
          <w:sz w:val="28"/>
        </w:rPr>
        <w:t>三、获取招标文件</w:t>
      </w:r>
    </w:p>
    <w:p w14:paraId="0A46605A">
      <w:pPr>
        <w:pStyle w:val="4"/>
        <w:ind w:firstLine="480"/>
        <w:rPr>
          <w:rFonts w:hint="default"/>
        </w:rPr>
      </w:pPr>
      <w:r>
        <w:rPr>
          <w:rFonts w:ascii="仿宋_GB2312" w:hAnsi="仿宋_GB2312" w:eastAsia="仿宋_GB2312" w:cs="仿宋_GB2312"/>
        </w:rPr>
        <w:t>时间：详见招标公告及其变更公告（如有）</w:t>
      </w:r>
    </w:p>
    <w:p w14:paraId="26AAD861">
      <w:pPr>
        <w:pStyle w:val="4"/>
        <w:ind w:firstLine="480"/>
        <w:rPr>
          <w:rFonts w:hint="default"/>
        </w:rPr>
      </w:pPr>
      <w:r>
        <w:rPr>
          <w:rFonts w:ascii="仿宋_GB2312" w:hAnsi="仿宋_GB2312" w:eastAsia="仿宋_GB2312" w:cs="仿宋_GB2312"/>
        </w:rPr>
        <w:t>地点：详见招标公告及其变更公告（如有）</w:t>
      </w:r>
    </w:p>
    <w:p w14:paraId="58EDE0DD">
      <w:pPr>
        <w:pStyle w:val="4"/>
        <w:ind w:firstLine="480"/>
        <w:rPr>
          <w:rFonts w:hint="default"/>
        </w:rPr>
      </w:pPr>
      <w:r>
        <w:rPr>
          <w:rFonts w:ascii="仿宋_GB2312" w:hAnsi="仿宋_GB2312" w:eastAsia="仿宋_GB2312" w:cs="仿宋_GB2312"/>
        </w:rPr>
        <w:t>获取方式：在线获取。投标人应从广东省政府采购中心综合管理服务平台（https://gcycloud.cn/gateway/gp-auth-center/login?tenantId=ZF_DLJG_000040）（以下简称“综合管理服务平台”）的供应商入口填写供应商相关信息后，登录进入项目采购系统完成项目投标信息填写并在线获取招标文件（未按上述方式获取招标文件的供应商，其投标资格将被视为无效）。</w:t>
      </w:r>
    </w:p>
    <w:p w14:paraId="4C26E086">
      <w:pPr>
        <w:pStyle w:val="4"/>
        <w:ind w:firstLine="480"/>
        <w:rPr>
          <w:rFonts w:hint="default"/>
        </w:rPr>
      </w:pPr>
      <w:r>
        <w:rPr>
          <w:rFonts w:ascii="仿宋_GB2312" w:hAnsi="仿宋_GB2312" w:eastAsia="仿宋_GB2312" w:cs="仿宋_GB2312"/>
        </w:rPr>
        <w:t>售价：免费</w:t>
      </w:r>
    </w:p>
    <w:p w14:paraId="080BE5F6">
      <w:pPr>
        <w:pStyle w:val="4"/>
        <w:jc w:val="both"/>
        <w:outlineLvl w:val="2"/>
        <w:rPr>
          <w:rFonts w:hint="default"/>
        </w:rPr>
      </w:pPr>
      <w:r>
        <w:rPr>
          <w:rFonts w:ascii="仿宋_GB2312" w:hAnsi="仿宋_GB2312" w:eastAsia="仿宋_GB2312" w:cs="仿宋_GB2312"/>
          <w:b/>
          <w:sz w:val="28"/>
        </w:rPr>
        <w:t>四、提交投标文件截止时间、开标时间和地点：</w:t>
      </w:r>
    </w:p>
    <w:p w14:paraId="515E6E89">
      <w:pPr>
        <w:pStyle w:val="4"/>
        <w:ind w:firstLine="480"/>
        <w:rPr>
          <w:rFonts w:hint="default"/>
        </w:rPr>
      </w:pPr>
      <w:r>
        <w:rPr>
          <w:rFonts w:ascii="仿宋_GB2312" w:hAnsi="仿宋_GB2312" w:eastAsia="仿宋_GB2312" w:cs="仿宋_GB2312"/>
        </w:rPr>
        <w:t>提交投标文件截止时间和开标时间：详见招标公告及其变更公告（如有）</w:t>
      </w:r>
    </w:p>
    <w:p w14:paraId="74719714">
      <w:pPr>
        <w:pStyle w:val="4"/>
        <w:ind w:firstLine="480"/>
        <w:rPr>
          <w:rFonts w:hint="default"/>
        </w:rPr>
      </w:pPr>
      <w:r>
        <w:rPr>
          <w:rFonts w:ascii="仿宋_GB2312" w:hAnsi="仿宋_GB2312" w:eastAsia="仿宋_GB2312" w:cs="仿宋_GB2312"/>
        </w:rPr>
        <w:t>（自招标文件开始发出之日起至投标人提交投标文件截止之日止，不得少于20日）</w:t>
      </w:r>
    </w:p>
    <w:p w14:paraId="06A4AD10">
      <w:pPr>
        <w:pStyle w:val="4"/>
        <w:ind w:firstLine="480"/>
        <w:rPr>
          <w:rFonts w:hint="default"/>
        </w:rPr>
      </w:pPr>
      <w:r>
        <w:rPr>
          <w:rFonts w:ascii="仿宋_GB2312" w:hAnsi="仿宋_GB2312" w:eastAsia="仿宋_GB2312" w:cs="仿宋_GB2312"/>
        </w:rPr>
        <w:t>地点：详见招标公告及其变更公告（如有）</w:t>
      </w:r>
    </w:p>
    <w:p w14:paraId="4FAF5302">
      <w:pPr>
        <w:pStyle w:val="4"/>
        <w:jc w:val="both"/>
        <w:outlineLvl w:val="2"/>
        <w:rPr>
          <w:rFonts w:hint="default"/>
        </w:rPr>
      </w:pPr>
      <w:r>
        <w:rPr>
          <w:rFonts w:ascii="仿宋_GB2312" w:hAnsi="仿宋_GB2312" w:eastAsia="仿宋_GB2312" w:cs="仿宋_GB2312"/>
          <w:b/>
          <w:sz w:val="28"/>
        </w:rPr>
        <w:t>五、公告期限、发布公告的媒介：</w:t>
      </w:r>
    </w:p>
    <w:p w14:paraId="00C5C8D1">
      <w:pPr>
        <w:pStyle w:val="4"/>
        <w:ind w:firstLine="480"/>
        <w:rPr>
          <w:rFonts w:hint="default"/>
        </w:rPr>
      </w:pPr>
      <w:r>
        <w:rPr>
          <w:rFonts w:ascii="仿宋_GB2312" w:hAnsi="仿宋_GB2312" w:eastAsia="仿宋_GB2312" w:cs="仿宋_GB2312"/>
        </w:rPr>
        <w:t>1、公告期限：自本公告发布之日起不得少于5个工作日。</w:t>
      </w:r>
    </w:p>
    <w:p w14:paraId="32C7CD50">
      <w:pPr>
        <w:pStyle w:val="4"/>
        <w:ind w:firstLine="480"/>
        <w:rPr>
          <w:rFonts w:hint="default"/>
        </w:rPr>
      </w:pPr>
      <w:r>
        <w:rPr>
          <w:rFonts w:ascii="仿宋_GB2312" w:hAnsi="仿宋_GB2312" w:eastAsia="仿宋_GB2312" w:cs="仿宋_GB2312"/>
        </w:rPr>
        <w:t xml:space="preserve"> 2、发布公告的媒介：中国政府采购网（www.ccgp.gov.cn）、广东省政府采购中心门户网站（http://gpcgd.gd.gov.cn/）</w:t>
      </w:r>
    </w:p>
    <w:p w14:paraId="26B503D3">
      <w:pPr>
        <w:pStyle w:val="4"/>
        <w:jc w:val="both"/>
        <w:outlineLvl w:val="2"/>
        <w:rPr>
          <w:rFonts w:hint="default"/>
        </w:rPr>
      </w:pPr>
      <w:r>
        <w:rPr>
          <w:rFonts w:ascii="仿宋_GB2312" w:hAnsi="仿宋_GB2312" w:eastAsia="仿宋_GB2312" w:cs="仿宋_GB2312"/>
          <w:b/>
          <w:sz w:val="28"/>
        </w:rPr>
        <w:t>六、本项目联系方式：</w:t>
      </w:r>
    </w:p>
    <w:p w14:paraId="617E3C61">
      <w:pPr>
        <w:pStyle w:val="4"/>
        <w:rPr>
          <w:rFonts w:hint="default"/>
        </w:rPr>
      </w:pPr>
      <w:r>
        <w:rPr>
          <w:rFonts w:ascii="仿宋_GB2312" w:hAnsi="仿宋_GB2312" w:eastAsia="仿宋_GB2312" w:cs="仿宋_GB2312"/>
          <w:b/>
        </w:rPr>
        <w:t>1.采购人信息</w:t>
      </w:r>
    </w:p>
    <w:p w14:paraId="149F5161">
      <w:pPr>
        <w:pStyle w:val="4"/>
        <w:ind w:firstLine="480"/>
        <w:rPr>
          <w:rFonts w:hint="default"/>
        </w:rPr>
      </w:pPr>
      <w:r>
        <w:rPr>
          <w:rFonts w:ascii="仿宋_GB2312" w:hAnsi="仿宋_GB2312" w:eastAsia="仿宋_GB2312" w:cs="仿宋_GB2312"/>
        </w:rPr>
        <w:t xml:space="preserve"> 名称：国家税务总局汕头市税务局</w:t>
      </w:r>
    </w:p>
    <w:p w14:paraId="03AAEEDF">
      <w:pPr>
        <w:pStyle w:val="4"/>
        <w:ind w:firstLine="480"/>
        <w:rPr>
          <w:rFonts w:hint="default"/>
        </w:rPr>
      </w:pPr>
      <w:r>
        <w:rPr>
          <w:rFonts w:ascii="仿宋_GB2312" w:hAnsi="仿宋_GB2312" w:eastAsia="仿宋_GB2312" w:cs="仿宋_GB2312"/>
        </w:rPr>
        <w:t xml:space="preserve"> 地址： 广东省汕头市龙湖区黄河路高新技术开发区内科技南一街税务大楼</w:t>
      </w:r>
    </w:p>
    <w:p w14:paraId="5A55CFCF">
      <w:pPr>
        <w:pStyle w:val="4"/>
        <w:rPr>
          <w:rFonts w:hint="default"/>
        </w:rPr>
      </w:pPr>
      <w:r>
        <w:rPr>
          <w:rFonts w:ascii="仿宋_GB2312" w:hAnsi="仿宋_GB2312" w:eastAsia="仿宋_GB2312" w:cs="仿宋_GB2312"/>
        </w:rPr>
        <w:t xml:space="preserve"> 联系人：  国家税务总局汕头市税务局</w:t>
      </w:r>
    </w:p>
    <w:p w14:paraId="45CC022A">
      <w:pPr>
        <w:pStyle w:val="4"/>
        <w:rPr>
          <w:rFonts w:hint="default"/>
        </w:rPr>
      </w:pPr>
      <w:r>
        <w:rPr>
          <w:rFonts w:ascii="仿宋_GB2312" w:hAnsi="仿宋_GB2312" w:eastAsia="仿宋_GB2312" w:cs="仿宋_GB2312"/>
        </w:rPr>
        <w:t xml:space="preserve"> 联系电话： 0754-88481694</w:t>
      </w:r>
    </w:p>
    <w:p w14:paraId="6345760F">
      <w:pPr>
        <w:pStyle w:val="4"/>
        <w:rPr>
          <w:rFonts w:hint="default"/>
        </w:rPr>
      </w:pPr>
      <w:r>
        <w:rPr>
          <w:rFonts w:ascii="仿宋_GB2312" w:hAnsi="仿宋_GB2312" w:eastAsia="仿宋_GB2312" w:cs="仿宋_GB2312"/>
          <w:b/>
        </w:rPr>
        <w:t>2.采购代理机构信息</w:t>
      </w:r>
    </w:p>
    <w:p w14:paraId="69B67AB4">
      <w:pPr>
        <w:pStyle w:val="4"/>
        <w:ind w:firstLine="480"/>
        <w:rPr>
          <w:rFonts w:hint="default"/>
        </w:rPr>
      </w:pPr>
      <w:r>
        <w:rPr>
          <w:rFonts w:ascii="仿宋_GB2312" w:hAnsi="仿宋_GB2312" w:eastAsia="仿宋_GB2312" w:cs="仿宋_GB2312"/>
        </w:rPr>
        <w:t xml:space="preserve"> 名称：广东省政府采购中心</w:t>
      </w:r>
    </w:p>
    <w:p w14:paraId="79E6C393">
      <w:pPr>
        <w:pStyle w:val="4"/>
        <w:ind w:firstLine="480"/>
        <w:rPr>
          <w:rFonts w:hint="default"/>
        </w:rPr>
      </w:pPr>
      <w:r>
        <w:rPr>
          <w:rFonts w:ascii="仿宋_GB2312" w:hAnsi="仿宋_GB2312" w:eastAsia="仿宋_GB2312" w:cs="仿宋_GB2312"/>
        </w:rPr>
        <w:t xml:space="preserve"> 地址： 广东省广州市越秀区越华路112号珠江国际大厦3楼</w:t>
      </w:r>
    </w:p>
    <w:p w14:paraId="4D96640C">
      <w:pPr>
        <w:pStyle w:val="4"/>
        <w:rPr>
          <w:rFonts w:hint="default"/>
        </w:rPr>
      </w:pPr>
      <w:r>
        <w:rPr>
          <w:rFonts w:ascii="仿宋_GB2312" w:hAnsi="仿宋_GB2312" w:eastAsia="仿宋_GB2312" w:cs="仿宋_GB2312"/>
        </w:rPr>
        <w:t xml:space="preserve"> 邮编： 510030</w:t>
      </w:r>
    </w:p>
    <w:p w14:paraId="469CC930">
      <w:pPr>
        <w:pStyle w:val="4"/>
        <w:rPr>
          <w:rFonts w:hint="default"/>
        </w:rPr>
      </w:pPr>
      <w:r>
        <w:rPr>
          <w:rFonts w:ascii="仿宋_GB2312" w:hAnsi="仿宋_GB2312" w:eastAsia="仿宋_GB2312" w:cs="仿宋_GB2312"/>
        </w:rPr>
        <w:t xml:space="preserve"> 联系人： 胡工/王工/陈工</w:t>
      </w:r>
    </w:p>
    <w:p w14:paraId="76F10F23">
      <w:pPr>
        <w:pStyle w:val="4"/>
        <w:rPr>
          <w:rFonts w:hint="default"/>
        </w:rPr>
      </w:pPr>
      <w:r>
        <w:rPr>
          <w:rFonts w:ascii="仿宋_GB2312" w:hAnsi="仿宋_GB2312" w:eastAsia="仿宋_GB2312" w:cs="仿宋_GB2312"/>
        </w:rPr>
        <w:t xml:space="preserve"> 联系电话： 020-83186839/83187191/83186862（sczx3@gd.gov.cn）</w:t>
      </w:r>
    </w:p>
    <w:p w14:paraId="4490176D">
      <w:pPr>
        <w:pStyle w:val="4"/>
        <w:rPr>
          <w:rFonts w:hint="default"/>
        </w:rPr>
      </w:pPr>
      <w:r>
        <w:rPr>
          <w:rFonts w:ascii="仿宋_GB2312" w:hAnsi="仿宋_GB2312" w:eastAsia="仿宋_GB2312" w:cs="仿宋_GB2312"/>
          <w:b/>
        </w:rPr>
        <w:t>3.项目联系方式</w:t>
      </w:r>
    </w:p>
    <w:p w14:paraId="798A2207">
      <w:pPr>
        <w:pStyle w:val="4"/>
        <w:ind w:firstLine="480"/>
        <w:jc w:val="both"/>
        <w:rPr>
          <w:rFonts w:hint="default"/>
        </w:rPr>
      </w:pPr>
      <w:r>
        <w:rPr>
          <w:rFonts w:ascii="仿宋_GB2312" w:hAnsi="仿宋_GB2312" w:eastAsia="仿宋_GB2312" w:cs="仿宋_GB2312"/>
        </w:rPr>
        <w:t>项目联系人：胡工/王工/陈工</w:t>
      </w:r>
    </w:p>
    <w:p w14:paraId="0C1D54A4">
      <w:pPr>
        <w:pStyle w:val="4"/>
        <w:ind w:firstLine="480"/>
        <w:jc w:val="both"/>
        <w:rPr>
          <w:rFonts w:hint="default"/>
        </w:rPr>
      </w:pPr>
      <w:r>
        <w:rPr>
          <w:rFonts w:ascii="仿宋_GB2312" w:hAnsi="仿宋_GB2312" w:eastAsia="仿宋_GB2312" w:cs="仿宋_GB2312"/>
        </w:rPr>
        <w:t>电话：020-83186839/83187191/83186862（sczx3@gd.gov.cn）</w:t>
      </w:r>
    </w:p>
    <w:p w14:paraId="03E15532">
      <w:pPr>
        <w:pStyle w:val="4"/>
        <w:rPr>
          <w:rFonts w:hint="default"/>
        </w:rPr>
      </w:pPr>
      <w:r>
        <w:rPr>
          <w:rFonts w:ascii="仿宋_GB2312" w:hAnsi="仿宋_GB2312" w:eastAsia="仿宋_GB2312" w:cs="仿宋_GB2312"/>
          <w:b/>
        </w:rPr>
        <w:t>4.技术支持（仅解答平台使用技术问题）</w:t>
      </w:r>
    </w:p>
    <w:p w14:paraId="5EB11619">
      <w:pPr>
        <w:pStyle w:val="4"/>
        <w:ind w:firstLine="480"/>
        <w:jc w:val="both"/>
        <w:rPr>
          <w:rFonts w:hint="default"/>
        </w:rPr>
      </w:pPr>
      <w:r>
        <w:rPr>
          <w:rFonts w:ascii="仿宋_GB2312" w:hAnsi="仿宋_GB2312" w:eastAsia="仿宋_GB2312" w:cs="仿宋_GB2312"/>
        </w:rPr>
        <w:t>联系电话：19124618279</w:t>
      </w:r>
    </w:p>
    <w:p w14:paraId="12D2D936">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6FAAD2ED">
      <w:pPr>
        <w:pStyle w:val="4"/>
        <w:jc w:val="center"/>
        <w:outlineLvl w:val="1"/>
        <w:rPr>
          <w:rFonts w:hint="default"/>
        </w:rPr>
      </w:pPr>
      <w:r>
        <w:rPr>
          <w:rFonts w:ascii="仿宋_GB2312" w:hAnsi="仿宋_GB2312" w:eastAsia="仿宋_GB2312" w:cs="仿宋_GB2312"/>
          <w:b/>
          <w:sz w:val="36"/>
        </w:rPr>
        <w:t>第二章 采购需求</w:t>
      </w:r>
    </w:p>
    <w:p w14:paraId="0E2543A2">
      <w:pPr>
        <w:pStyle w:val="4"/>
        <w:ind w:firstLine="480"/>
        <w:rPr>
          <w:rFonts w:hint="default"/>
        </w:rPr>
      </w:pPr>
      <w:r>
        <w:rPr>
          <w:rFonts w:ascii="仿宋_GB2312" w:hAnsi="仿宋_GB2312" w:eastAsia="仿宋_GB2312" w:cs="仿宋_GB2312"/>
          <w:color w:val="000000"/>
          <w:sz w:val="21"/>
        </w:rPr>
        <w:t>请供应商留意以下内容：</w:t>
      </w:r>
    </w:p>
    <w:p w14:paraId="7CE9F2B3">
      <w:pPr>
        <w:pStyle w:val="4"/>
        <w:rPr>
          <w:rFonts w:hint="default"/>
        </w:rPr>
      </w:pPr>
      <w:r>
        <w:rPr>
          <w:rFonts w:ascii="仿宋_GB2312" w:hAnsi="仿宋_GB2312" w:eastAsia="仿宋_GB2312" w:cs="仿宋_GB2312"/>
          <w:color w:val="000000"/>
          <w:sz w:val="21"/>
        </w:rPr>
        <w:t>1、采购文件中带“★”的条款为本次采购的重要要求，供应商必须全部满足或响应，只要不满足任一带“★”的条款，将被认定为无效投标（响应）。采购文件中带“▲”的条款为本次采购较为重要的要求，供应商无法满足或响应时，将影响其评审分值。</w:t>
      </w:r>
    </w:p>
    <w:p w14:paraId="499EB5E6">
      <w:pPr>
        <w:pStyle w:val="4"/>
        <w:ind w:firstLine="480"/>
        <w:rPr>
          <w:rFonts w:hint="default"/>
        </w:rPr>
      </w:pPr>
      <w:r>
        <w:rPr>
          <w:rFonts w:ascii="仿宋_GB2312" w:hAnsi="仿宋_GB2312" w:eastAsia="仿宋_GB2312" w:cs="仿宋_GB2312"/>
          <w:color w:val="000000"/>
          <w:sz w:val="21"/>
        </w:rPr>
        <w:t>2、采购文件所要求的证书、资质等材料，如有有效期限制的，供应商所提供的资质、证书等材料均应处于有效期内，否则按无效材料处理。</w:t>
      </w:r>
    </w:p>
    <w:p w14:paraId="22C18BA6">
      <w:pPr>
        <w:pStyle w:val="4"/>
        <w:rPr>
          <w:rFonts w:hint="default"/>
        </w:rPr>
      </w:pPr>
      <w:r>
        <w:rPr>
          <w:rFonts w:ascii="仿宋_GB2312" w:hAnsi="仿宋_GB2312" w:eastAsia="仿宋_GB2312" w:cs="仿宋_GB2312"/>
          <w:b/>
          <w:color w:val="000000"/>
          <w:sz w:val="21"/>
        </w:rPr>
        <w:t>★3、供应商须保证，如成交，响应文件所提供的材料，如果有效期（包括需要年审、继续教育等完成后才能执业的行政许可、人员证书等情形）未能覆盖项目合同履行期的，将提前按规定办理延期手续，确保合同顺利履行（投标时提交承诺，承诺可参照“投标文件格式”中《承诺函》格式）。</w:t>
      </w:r>
    </w:p>
    <w:p w14:paraId="756DDCF1">
      <w:pPr>
        <w:pStyle w:val="4"/>
        <w:ind w:firstLine="480"/>
        <w:jc w:val="both"/>
        <w:rPr>
          <w:rFonts w:hint="default"/>
        </w:rPr>
      </w:pPr>
      <w:r>
        <w:rPr>
          <w:rFonts w:ascii="仿宋_GB2312" w:hAnsi="仿宋_GB2312" w:eastAsia="仿宋_GB2312" w:cs="仿宋_GB2312"/>
          <w:b/>
          <w:color w:val="000000"/>
          <w:sz w:val="21"/>
        </w:rPr>
        <w:t>★4、本项目不允许合同分包。如供应商在响应文件中未出现《分包协议意向书》，则视为未采取合同分包。</w:t>
      </w:r>
    </w:p>
    <w:p w14:paraId="663BB22D">
      <w:pPr>
        <w:pStyle w:val="4"/>
        <w:rPr>
          <w:rFonts w:hint="default"/>
        </w:rPr>
      </w:pPr>
      <w:r>
        <w:rPr>
          <w:rFonts w:ascii="仿宋_GB2312" w:hAnsi="仿宋_GB2312" w:eastAsia="仿宋_GB2312" w:cs="仿宋_GB2312"/>
          <w:b/>
          <w:color w:val="000000"/>
          <w:sz w:val="21"/>
        </w:rPr>
        <w:t>★5、根据《关于深入开展政府采购脱贫地区农副产品工作推进乡村产业振兴的实施意见》（财库〔2021〕20号）等有关规定，成交人了解并明白，有责任与义务协助、配合采购人按相关规定完成脱贫地区农副产品的购买工作，购买的产品须经采购人同意并符合相关脱贫地区农副产品规定（具体数额以最新规定为准），相关费用包含在本项目采购预算内，并按实际发生数，据实进行结算，不适用折扣率，也不得另外收取任何手续费用（投标时提交承诺，承诺可参照“投标文件格式”中《承诺函》格式）。</w:t>
      </w:r>
    </w:p>
    <w:p w14:paraId="4E1CBD6F">
      <w:pPr>
        <w:pStyle w:val="4"/>
        <w:rPr>
          <w:rFonts w:hint="default"/>
        </w:rPr>
      </w:pPr>
      <w:r>
        <w:rPr>
          <w:rFonts w:ascii="仿宋_GB2312" w:hAnsi="仿宋_GB2312" w:eastAsia="仿宋_GB2312" w:cs="仿宋_GB2312"/>
          <w:b/>
          <w:color w:val="000000"/>
          <w:sz w:val="21"/>
        </w:rPr>
        <w:t>★6、成交人必须承诺，理解并同意“服务期限内如因相关法律法规等政府规范性文件要求，税收征管改革发展需要，机构撤并、改革等原因采购人有权单方面终止合同，支付实际发生服务期间费用” （投标时提交承诺，承诺可参照“投标文件格式”中《承诺函》格式）。</w:t>
      </w:r>
    </w:p>
    <w:p w14:paraId="76750F66">
      <w:pPr>
        <w:pStyle w:val="4"/>
        <w:rPr>
          <w:rFonts w:hint="default"/>
        </w:rPr>
      </w:pPr>
      <w:r>
        <w:rPr>
          <w:rFonts w:ascii="仿宋_GB2312" w:hAnsi="仿宋_GB2312" w:eastAsia="仿宋_GB2312" w:cs="仿宋_GB2312"/>
          <w:b/>
          <w:color w:val="000000"/>
          <w:sz w:val="21"/>
        </w:rPr>
        <w:t>★7、中标人不得以任何不正当行为谋取不当利益，包括但不限于“围猎”采购人税务人员行为（以获取不正当利益为目的，采取馈赠礼品礼金、邀请娱乐旅游消费、提供便利条件等非正常交往手段“围猎”相关税务人员及其亲属），将承担相应的法律责任（投标时提交承诺，承诺可参照“投标文件格式”中《承诺函》格式）。</w:t>
      </w:r>
    </w:p>
    <w:p w14:paraId="2DD4A323">
      <w:pPr>
        <w:pStyle w:val="4"/>
        <w:rPr>
          <w:rFonts w:hint="default"/>
        </w:rPr>
      </w:pPr>
      <w:r>
        <w:rPr>
          <w:rFonts w:ascii="仿宋_GB2312" w:hAnsi="仿宋_GB2312" w:eastAsia="仿宋_GB2312" w:cs="仿宋_GB2312"/>
          <w:b/>
          <w:color w:val="000000"/>
          <w:sz w:val="21"/>
        </w:rPr>
        <w:t>★8、本项目成交人按合同约定供货，不得转包、分包，否则采购人有权单方面终止本合同，成交人承担由此给采购人造成的一切损失（投标时提交承诺，承诺可参照“投标文件格式”中《承诺函》格式）。</w:t>
      </w:r>
    </w:p>
    <w:p w14:paraId="0A2E7F57">
      <w:pPr>
        <w:pStyle w:val="4"/>
        <w:rPr>
          <w:rFonts w:hint="default"/>
        </w:rPr>
      </w:pPr>
      <w:r>
        <w:rPr>
          <w:rFonts w:ascii="仿宋_GB2312" w:hAnsi="仿宋_GB2312" w:eastAsia="仿宋_GB2312" w:cs="仿宋_GB2312"/>
          <w:b/>
          <w:color w:val="000000"/>
          <w:sz w:val="21"/>
        </w:rPr>
        <w:t>9.本次采购，包括但不限于食用农产品、销售预包装食品、散装食品、半加工食品。</w:t>
      </w:r>
    </w:p>
    <w:p w14:paraId="15486FF2">
      <w:pPr>
        <w:pStyle w:val="4"/>
        <w:ind w:firstLine="480"/>
        <w:rPr>
          <w:rFonts w:hint="default"/>
        </w:rPr>
      </w:pPr>
      <w:r>
        <w:rPr>
          <w:rFonts w:ascii="仿宋_GB2312" w:hAnsi="仿宋_GB2312" w:eastAsia="仿宋_GB2312" w:cs="仿宋_GB2312"/>
          <w:b/>
          <w:color w:val="000000"/>
          <w:sz w:val="21"/>
        </w:rPr>
        <w:t>10.如供应商异常低价报价，评审小组将启动异常低价响应审查，要求相关供应商在评审现场合理的时间内提供书面说明及必要的证明材料，对响应价格作出解释。供应商应在评审现场合理的时间对完成该项目发生的全部报价进行分析，包括但不限于各种人工费、管理费、设备费、软件费、场地费用、培训费、风险责任金、工具器材、损耗品及材料、税费、代理服务费等各项费用，并逐一提供佐证材料。佐证材料包括但不限于：①人员工资明细表；②管理费；③设备、软件购买（或租赁）合同及发票；④自有场地的提供房产证明，租赁场地的提供租赁合同及发票；⑤以往同类服务项目的合同及中标（成交）通知书（或交易发票）。</w:t>
      </w:r>
    </w:p>
    <w:p w14:paraId="72E3CD08">
      <w:pPr>
        <w:pStyle w:val="4"/>
        <w:rPr>
          <w:rFonts w:hint="default"/>
        </w:rPr>
      </w:pPr>
      <w:r>
        <w:rPr>
          <w:rFonts w:ascii="仿宋_GB2312" w:hAnsi="仿宋_GB2312" w:eastAsia="仿宋_GB2312" w:cs="仿宋_GB2312"/>
          <w:b/>
          <w:color w:val="000000"/>
          <w:sz w:val="21"/>
        </w:rPr>
        <w:t>注：上述罗列的费用，如实际并未发生，则无须提供对应的成本分析及证明材料，但供应商应提供说明。</w:t>
      </w:r>
    </w:p>
    <w:p w14:paraId="6890B02D">
      <w:pPr>
        <w:pStyle w:val="4"/>
        <w:rPr>
          <w:rFonts w:hint="default"/>
        </w:rPr>
      </w:pPr>
      <w:r>
        <w:rPr>
          <w:rFonts w:ascii="仿宋_GB2312" w:hAnsi="仿宋_GB2312" w:eastAsia="仿宋_GB2312" w:cs="仿宋_GB2312"/>
          <w:b/>
          <w:color w:val="000000"/>
          <w:sz w:val="21"/>
        </w:rPr>
        <w:t>11.根据《国务院办公厅关于在政府采购中实施本国产品标准及相关政策的通知》（国办发〔2025〕34号）中“本国产品标准的适用范围”，本项目不适用本国产品标准及相关政策。</w:t>
      </w:r>
    </w:p>
    <w:p w14:paraId="647F2083">
      <w:pPr>
        <w:pStyle w:val="4"/>
        <w:rPr>
          <w:rFonts w:hint="default"/>
        </w:rPr>
      </w:pPr>
      <w:r>
        <w:rPr>
          <w:rFonts w:ascii="仿宋_GB2312" w:hAnsi="仿宋_GB2312" w:eastAsia="仿宋_GB2312" w:cs="仿宋_GB2312"/>
          <w:b/>
          <w:sz w:val="21"/>
        </w:rPr>
        <w:t>★</w:t>
      </w:r>
      <w:r>
        <w:rPr>
          <w:rFonts w:ascii="仿宋_GB2312" w:hAnsi="仿宋_GB2312" w:eastAsia="仿宋_GB2312" w:cs="仿宋_GB2312"/>
          <w:b/>
        </w:rPr>
        <w:t>12.投标人必须提交“供应商公平参与市场竞争承诺函”，格式详见“附件”。</w:t>
      </w:r>
    </w:p>
    <w:p w14:paraId="68258098">
      <w:pPr>
        <w:pStyle w:val="4"/>
        <w:ind w:firstLine="480"/>
        <w:jc w:val="center"/>
        <w:outlineLvl w:val="0"/>
        <w:rPr>
          <w:rFonts w:hint="default"/>
        </w:rPr>
      </w:pPr>
      <w:r>
        <w:rPr>
          <w:rFonts w:ascii="仿宋_GB2312" w:hAnsi="仿宋_GB2312" w:eastAsia="仿宋_GB2312" w:cs="仿宋_GB2312"/>
          <w:b/>
        </w:rPr>
        <w:t>1项目概述</w:t>
      </w:r>
    </w:p>
    <w:p w14:paraId="79B8CCB8">
      <w:pPr>
        <w:pStyle w:val="4"/>
        <w:ind w:firstLine="480"/>
        <w:jc w:val="both"/>
        <w:outlineLvl w:val="1"/>
        <w:rPr>
          <w:rFonts w:hint="default"/>
        </w:rPr>
      </w:pPr>
      <w:r>
        <w:rPr>
          <w:rFonts w:ascii="仿宋_GB2312" w:hAnsi="仿宋_GB2312" w:eastAsia="仿宋_GB2312" w:cs="仿宋_GB2312"/>
          <w:b/>
          <w:i/>
        </w:rPr>
        <w:t>1.1项目背景</w:t>
      </w:r>
    </w:p>
    <w:p w14:paraId="515CF644">
      <w:pPr>
        <w:pStyle w:val="4"/>
        <w:outlineLvl w:val="2"/>
        <w:rPr>
          <w:rFonts w:hint="default"/>
        </w:rPr>
      </w:pPr>
      <w:r>
        <w:rPr>
          <w:rFonts w:ascii="仿宋_GB2312" w:hAnsi="仿宋_GB2312" w:eastAsia="仿宋_GB2312" w:cs="仿宋_GB2312"/>
          <w:b/>
        </w:rPr>
        <w:t>1.1.1项目目的、意义及背景</w:t>
      </w:r>
    </w:p>
    <w:p w14:paraId="3EC9195A">
      <w:pPr>
        <w:pStyle w:val="4"/>
        <w:ind w:firstLine="560"/>
        <w:rPr>
          <w:rFonts w:hint="default"/>
        </w:rPr>
      </w:pPr>
      <w:r>
        <w:rPr>
          <w:rFonts w:ascii="仿宋_GB2312" w:hAnsi="仿宋_GB2312" w:eastAsia="仿宋_GB2312" w:cs="仿宋_GB2312"/>
        </w:rPr>
        <w:t>为进一步规范国家税务总局汕头市税务局食堂食材采购工作，确保食品安全、卫生，需通过公开招标方式确定一家食材供应商为税务局提供2027年1月至2028年6月食材配送服务。</w:t>
      </w:r>
    </w:p>
    <w:p w14:paraId="757A3857">
      <w:pPr>
        <w:pStyle w:val="4"/>
        <w:ind w:firstLine="480"/>
        <w:jc w:val="both"/>
        <w:outlineLvl w:val="1"/>
        <w:rPr>
          <w:rFonts w:hint="default"/>
        </w:rPr>
      </w:pPr>
      <w:r>
        <w:rPr>
          <w:rFonts w:ascii="仿宋_GB2312" w:hAnsi="仿宋_GB2312" w:eastAsia="仿宋_GB2312" w:cs="仿宋_GB2312"/>
          <w:b/>
          <w:i/>
        </w:rPr>
        <w:t>1.2项目内容</w:t>
      </w:r>
    </w:p>
    <w:p w14:paraId="0A55D287">
      <w:pPr>
        <w:pStyle w:val="4"/>
        <w:outlineLvl w:val="2"/>
        <w:rPr>
          <w:rFonts w:hint="default"/>
        </w:rPr>
      </w:pPr>
      <w:r>
        <w:rPr>
          <w:rFonts w:ascii="仿宋_GB2312" w:hAnsi="仿宋_GB2312" w:eastAsia="仿宋_GB2312" w:cs="仿宋_GB2312"/>
          <w:b/>
        </w:rPr>
        <w:t>1.2.1项目建设思路</w:t>
      </w:r>
    </w:p>
    <w:p w14:paraId="2ADA7221">
      <w:pPr>
        <w:pStyle w:val="4"/>
        <w:ind w:firstLine="560"/>
        <w:rPr>
          <w:rFonts w:hint="default"/>
        </w:rPr>
      </w:pPr>
      <w:r>
        <w:rPr>
          <w:rFonts w:ascii="仿宋_GB2312" w:hAnsi="仿宋_GB2312" w:eastAsia="仿宋_GB2312" w:cs="仿宋_GB2312"/>
        </w:rPr>
        <w:t>本项目采购内容为国家税务总局汕头市税务局食堂用餐所需食材。中标人根据采购人的需求配送食堂食材，具体配送数量以实际发生的数量为准。在任何情况下，采购人不保证服务期内中标人的供货次数及业务发生额，各投标人需自行考虑多方面风险。</w:t>
      </w:r>
    </w:p>
    <w:p w14:paraId="123550E6">
      <w:pPr>
        <w:pStyle w:val="4"/>
        <w:ind w:firstLine="560"/>
        <w:rPr>
          <w:rFonts w:hint="default"/>
        </w:rPr>
      </w:pPr>
      <w:r>
        <w:rPr>
          <w:rFonts w:ascii="仿宋_GB2312" w:hAnsi="仿宋_GB2312" w:eastAsia="仿宋_GB2312" w:cs="仿宋_GB2312"/>
        </w:rPr>
        <w:t>本项目采购预算630万元，投标价格不得超过项目预算。投标人应在定价依据基础上，同时结合产品价格、运输、装卸、售后服务、搬运费、税金等情况，对采购项目进行折扣率报价。本项目按食材实际采购量进行结算，总结算金额不超过采购预算。</w:t>
      </w:r>
    </w:p>
    <w:p w14:paraId="5F577182">
      <w:pPr>
        <w:pStyle w:val="4"/>
        <w:outlineLvl w:val="2"/>
        <w:rPr>
          <w:rFonts w:hint="default"/>
        </w:rPr>
      </w:pPr>
      <w:r>
        <w:rPr>
          <w:rFonts w:ascii="仿宋_GB2312" w:hAnsi="仿宋_GB2312" w:eastAsia="仿宋_GB2312" w:cs="仿宋_GB2312"/>
          <w:b/>
        </w:rPr>
        <w:t>1.2.2采购内容</w:t>
      </w:r>
    </w:p>
    <w:p w14:paraId="68CE5963">
      <w:pPr>
        <w:pStyle w:val="4"/>
        <w:ind w:firstLine="560"/>
        <w:rPr>
          <w:rFonts w:hint="default"/>
        </w:rPr>
      </w:pPr>
      <w:r>
        <w:rPr>
          <w:rFonts w:ascii="仿宋_GB2312" w:hAnsi="仿宋_GB2312" w:eastAsia="仿宋_GB2312" w:cs="仿宋_GB2312"/>
        </w:rPr>
        <w:t>本项目采购内容为国家税务总局汕头市税务局食堂用餐所需食材，包括但不限于大米、食用油、鱼类、海鲜类、蔬菜类、水果类、肉类、面粉、禽类、蛋类、豆类、调味品等品种，含相应配送。如遇加班等特殊情况或其他需紧急配送的，中标人必须按采购人要求实行配送。采购的具体数量和品种需根据当天或每月的实际而定。</w:t>
      </w:r>
    </w:p>
    <w:p w14:paraId="40D31A08">
      <w:pPr>
        <w:pStyle w:val="4"/>
        <w:outlineLvl w:val="2"/>
        <w:rPr>
          <w:rFonts w:hint="default"/>
        </w:rPr>
      </w:pPr>
      <w:r>
        <w:rPr>
          <w:rFonts w:ascii="仿宋_GB2312" w:hAnsi="仿宋_GB2312" w:eastAsia="仿宋_GB2312" w:cs="仿宋_GB2312"/>
          <w:b/>
        </w:rPr>
        <w:t>1.2.3项目实施要求</w:t>
      </w:r>
    </w:p>
    <w:p w14:paraId="6394E12D">
      <w:pPr>
        <w:pStyle w:val="4"/>
        <w:outlineLvl w:val="3"/>
        <w:rPr>
          <w:rFonts w:hint="default"/>
        </w:rPr>
      </w:pPr>
      <w:r>
        <w:rPr>
          <w:rFonts w:ascii="仿宋_GB2312" w:hAnsi="仿宋_GB2312" w:eastAsia="仿宋_GB2312" w:cs="仿宋_GB2312"/>
          <w:b/>
        </w:rPr>
        <w:t>1.2.3.1实施范围要求</w:t>
      </w:r>
    </w:p>
    <w:p w14:paraId="694E5EDE">
      <w:pPr>
        <w:pStyle w:val="4"/>
        <w:ind w:firstLine="560"/>
        <w:rPr>
          <w:rFonts w:hint="default"/>
        </w:rPr>
      </w:pPr>
      <w:r>
        <w:rPr>
          <w:rFonts w:ascii="仿宋_GB2312" w:hAnsi="仿宋_GB2312" w:eastAsia="仿宋_GB2312" w:cs="仿宋_GB2312"/>
        </w:rPr>
        <w:t>国家税务总局汕头市税务局食堂用餐所需食材，实际采购品种和数量不限于采购需求所列内容，根据实际采购需求确定。</w:t>
      </w:r>
    </w:p>
    <w:p w14:paraId="41FDBEBE">
      <w:pPr>
        <w:pStyle w:val="4"/>
        <w:outlineLvl w:val="3"/>
        <w:rPr>
          <w:rFonts w:hint="default"/>
        </w:rPr>
      </w:pPr>
      <w:r>
        <w:rPr>
          <w:rFonts w:ascii="仿宋_GB2312" w:hAnsi="仿宋_GB2312" w:eastAsia="仿宋_GB2312" w:cs="仿宋_GB2312"/>
          <w:b/>
        </w:rPr>
        <w:t>1.2.3.2实施时间要求</w:t>
      </w:r>
    </w:p>
    <w:p w14:paraId="053795D6">
      <w:pPr>
        <w:pStyle w:val="4"/>
        <w:ind w:firstLine="560"/>
        <w:rPr>
          <w:rFonts w:hint="default"/>
        </w:rPr>
      </w:pPr>
      <w:r>
        <w:rPr>
          <w:rFonts w:ascii="仿宋_GB2312" w:hAnsi="仿宋_GB2312" w:eastAsia="仿宋_GB2312" w:cs="仿宋_GB2312"/>
        </w:rPr>
        <w:t>项目服务期为一年六个月（2027年1月1日至2028年6月30日,具体时间以合同签订为准）。</w:t>
      </w:r>
    </w:p>
    <w:p w14:paraId="61F6280A">
      <w:pPr>
        <w:pStyle w:val="4"/>
        <w:rPr>
          <w:rFonts w:hint="default"/>
        </w:rPr>
      </w:pPr>
      <w:r>
        <w:rPr>
          <w:rFonts w:ascii="仿宋_GB2312" w:hAnsi="仿宋_GB2312" w:eastAsia="仿宋_GB2312" w:cs="仿宋_GB2312"/>
        </w:rPr>
        <w:t>服务期第1个月为试用期，如试用期内考核不合格，采购人可立即终止合同。</w:t>
      </w:r>
    </w:p>
    <w:p w14:paraId="71C67385">
      <w:pPr>
        <w:pStyle w:val="4"/>
        <w:outlineLvl w:val="3"/>
        <w:rPr>
          <w:rFonts w:hint="default"/>
        </w:rPr>
      </w:pPr>
      <w:r>
        <w:rPr>
          <w:rFonts w:ascii="仿宋_GB2312" w:hAnsi="仿宋_GB2312" w:eastAsia="仿宋_GB2312" w:cs="仿宋_GB2312"/>
          <w:b/>
        </w:rPr>
        <w:t>1.2.3.3实施地点要求</w:t>
      </w:r>
    </w:p>
    <w:p w14:paraId="08E2B911">
      <w:pPr>
        <w:pStyle w:val="4"/>
        <w:ind w:firstLine="560"/>
        <w:rPr>
          <w:rFonts w:hint="default"/>
        </w:rPr>
      </w:pPr>
      <w:r>
        <w:rPr>
          <w:rFonts w:ascii="仿宋_GB2312" w:hAnsi="仿宋_GB2312" w:eastAsia="仿宋_GB2312" w:cs="仿宋_GB2312"/>
        </w:rPr>
        <w:t>配送地点：汕头市龙湖区黄河路高新技术开发区内科技南一街税务大楼机关食堂。</w:t>
      </w:r>
    </w:p>
    <w:p w14:paraId="362B94D8">
      <w:pPr>
        <w:pStyle w:val="4"/>
        <w:ind w:firstLine="560"/>
        <w:rPr>
          <w:rFonts w:hint="default"/>
        </w:rPr>
      </w:pPr>
      <w:r>
        <w:rPr>
          <w:rFonts w:ascii="仿宋_GB2312" w:hAnsi="仿宋_GB2312" w:eastAsia="仿宋_GB2312" w:cs="仿宋_GB2312"/>
        </w:rPr>
        <w:t>服务期限内如因办公地点发生改变（内）导致配送地点更改的，采购人有权要求中标人无条件继续履行合同。</w:t>
      </w:r>
    </w:p>
    <w:p w14:paraId="28CAB6FB">
      <w:pPr>
        <w:pStyle w:val="4"/>
        <w:ind w:firstLine="480"/>
        <w:jc w:val="both"/>
        <w:outlineLvl w:val="1"/>
        <w:rPr>
          <w:rFonts w:hint="default"/>
        </w:rPr>
      </w:pPr>
      <w:r>
        <w:rPr>
          <w:rFonts w:ascii="仿宋_GB2312" w:hAnsi="仿宋_GB2312" w:eastAsia="仿宋_GB2312" w:cs="仿宋_GB2312"/>
          <w:b/>
          <w:i/>
        </w:rPr>
        <w:t>1.3结算要求</w:t>
      </w:r>
    </w:p>
    <w:p w14:paraId="1EBC5E7C">
      <w:pPr>
        <w:pStyle w:val="4"/>
        <w:outlineLvl w:val="2"/>
        <w:rPr>
          <w:rFonts w:hint="default"/>
        </w:rPr>
      </w:pPr>
      <w:r>
        <w:rPr>
          <w:rFonts w:ascii="仿宋_GB2312" w:hAnsi="仿宋_GB2312" w:eastAsia="仿宋_GB2312" w:cs="仿宋_GB2312"/>
          <w:b/>
        </w:rPr>
        <w:t>1.3.1结算方式</w:t>
      </w:r>
    </w:p>
    <w:p w14:paraId="3D8147FF">
      <w:pPr>
        <w:pStyle w:val="4"/>
        <w:ind w:firstLine="560"/>
        <w:rPr>
          <w:rFonts w:hint="default"/>
        </w:rPr>
      </w:pPr>
      <w:r>
        <w:rPr>
          <w:rFonts w:ascii="仿宋_GB2312" w:hAnsi="仿宋_GB2312" w:eastAsia="仿宋_GB2312" w:cs="仿宋_GB2312"/>
        </w:rPr>
        <w:t>结算价=实际采购量×基准价格×中标折扣率</w:t>
      </w:r>
    </w:p>
    <w:p w14:paraId="6255A17C">
      <w:pPr>
        <w:pStyle w:val="4"/>
        <w:ind w:firstLine="560"/>
        <w:rPr>
          <w:rFonts w:hint="default"/>
        </w:rPr>
      </w:pPr>
      <w:r>
        <w:rPr>
          <w:rFonts w:ascii="仿宋_GB2312" w:hAnsi="仿宋_GB2312" w:eastAsia="仿宋_GB2312" w:cs="仿宋_GB2312"/>
        </w:rPr>
        <w:t>计价方式:</w:t>
      </w:r>
    </w:p>
    <w:p w14:paraId="3D72A2C2">
      <w:pPr>
        <w:pStyle w:val="4"/>
        <w:ind w:firstLine="560"/>
        <w:rPr>
          <w:rFonts w:hint="default"/>
        </w:rPr>
      </w:pPr>
      <w:r>
        <w:rPr>
          <w:rFonts w:ascii="仿宋_GB2312" w:hAnsi="仿宋_GB2312" w:eastAsia="仿宋_GB2312" w:cs="仿宋_GB2312"/>
        </w:rPr>
        <w:t>如：某投标人的投标报价是“折扣率=85%”，则投标人供货价格=基准价×85%。</w:t>
      </w:r>
    </w:p>
    <w:p w14:paraId="72D67358">
      <w:pPr>
        <w:pStyle w:val="4"/>
        <w:outlineLvl w:val="2"/>
        <w:rPr>
          <w:rFonts w:hint="default"/>
        </w:rPr>
      </w:pPr>
      <w:r>
        <w:rPr>
          <w:rFonts w:ascii="仿宋_GB2312" w:hAnsi="仿宋_GB2312" w:eastAsia="仿宋_GB2312" w:cs="仿宋_GB2312"/>
          <w:b/>
        </w:rPr>
        <w:t>1.3.2定价方式</w:t>
      </w:r>
    </w:p>
    <w:p w14:paraId="5C947212">
      <w:pPr>
        <w:pStyle w:val="4"/>
        <w:ind w:firstLine="560"/>
        <w:rPr>
          <w:rFonts w:hint="default"/>
        </w:rPr>
      </w:pPr>
      <w:r>
        <w:rPr>
          <w:rFonts w:ascii="仿宋_GB2312" w:hAnsi="仿宋_GB2312" w:eastAsia="仿宋_GB2312" w:cs="仿宋_GB2312"/>
        </w:rPr>
        <w:t>以每月第一周（由采购人与中标人双方共同商定一天），以采购人所在地周边（8KM）范围内不少于三家肉菜市场零售价的平均价为基准价格。当月基准价格一经确定，双方须严格执行，不受市场物价波动影响，不得调价。</w:t>
      </w:r>
    </w:p>
    <w:p w14:paraId="2AB50550">
      <w:pPr>
        <w:pStyle w:val="4"/>
        <w:outlineLvl w:val="2"/>
        <w:rPr>
          <w:rFonts w:hint="default"/>
        </w:rPr>
      </w:pPr>
      <w:r>
        <w:rPr>
          <w:rFonts w:ascii="仿宋_GB2312" w:hAnsi="仿宋_GB2312" w:eastAsia="仿宋_GB2312" w:cs="仿宋_GB2312"/>
          <w:b/>
        </w:rPr>
        <w:t>1.3.3其他要求</w:t>
      </w:r>
    </w:p>
    <w:p w14:paraId="3F3947E8">
      <w:pPr>
        <w:pStyle w:val="4"/>
        <w:outlineLvl w:val="2"/>
        <w:rPr>
          <w:rFonts w:hint="default"/>
        </w:rPr>
      </w:pPr>
      <w:r>
        <w:rPr>
          <w:rFonts w:ascii="仿宋_GB2312" w:hAnsi="仿宋_GB2312" w:eastAsia="仿宋_GB2312" w:cs="仿宋_GB2312"/>
          <w:b/>
        </w:rPr>
        <w:t>投标人应承诺及时提供用户需求书所列的品种，投标人可以适当增加品种及相应报价。该增加品种在采购人有采购需求时并经审批后可列入采购范围。</w:t>
      </w:r>
    </w:p>
    <w:p w14:paraId="5160EB5F">
      <w:pPr>
        <w:pStyle w:val="4"/>
        <w:outlineLvl w:val="2"/>
        <w:rPr>
          <w:rFonts w:hint="default"/>
        </w:rPr>
      </w:pPr>
      <w:r>
        <w:rPr>
          <w:rFonts w:ascii="仿宋_GB2312" w:hAnsi="仿宋_GB2312" w:eastAsia="仿宋_GB2312" w:cs="仿宋_GB2312"/>
          <w:b/>
        </w:rPr>
        <w:t>供货价格须包含货物采购、包装、运输、装卸、搬运、不合格货物的退换、所有工作人员的工勤费用以及合同实施过程中的可预计及不可预见费用。</w:t>
      </w:r>
    </w:p>
    <w:p w14:paraId="7776950F">
      <w:pPr>
        <w:pStyle w:val="4"/>
        <w:outlineLvl w:val="2"/>
        <w:rPr>
          <w:rFonts w:hint="default"/>
        </w:rPr>
      </w:pPr>
      <w:r>
        <w:rPr>
          <w:rFonts w:ascii="仿宋_GB2312" w:hAnsi="仿宋_GB2312" w:eastAsia="仿宋_GB2312" w:cs="仿宋_GB2312"/>
          <w:b/>
        </w:rPr>
        <w:t>特殊情况或紧急所需要食材，中标人无法在要求时间内提供，委托采购人代买，相关费用在合同总价内支付，采购人不再另行支付费用。</w:t>
      </w:r>
    </w:p>
    <w:p w14:paraId="1EED579A">
      <w:pPr>
        <w:pStyle w:val="4"/>
        <w:ind w:firstLine="480"/>
        <w:jc w:val="center"/>
        <w:outlineLvl w:val="0"/>
        <w:rPr>
          <w:rFonts w:hint="default"/>
        </w:rPr>
      </w:pPr>
      <w:r>
        <w:rPr>
          <w:rFonts w:ascii="仿宋_GB2312" w:hAnsi="仿宋_GB2312" w:eastAsia="仿宋_GB2312" w:cs="仿宋_GB2312"/>
          <w:b/>
        </w:rPr>
        <w:t>2投标/响应要求</w:t>
      </w:r>
    </w:p>
    <w:p w14:paraId="11E0DDE1">
      <w:pPr>
        <w:pStyle w:val="4"/>
        <w:ind w:firstLine="480"/>
        <w:jc w:val="both"/>
        <w:outlineLvl w:val="1"/>
        <w:rPr>
          <w:rFonts w:hint="default"/>
        </w:rPr>
      </w:pPr>
      <w:r>
        <w:rPr>
          <w:rFonts w:ascii="仿宋_GB2312" w:hAnsi="仿宋_GB2312" w:eastAsia="仿宋_GB2312" w:cs="仿宋_GB2312"/>
          <w:b/>
          <w:i/>
        </w:rPr>
        <w:t>2.1对供应商的要求</w:t>
      </w:r>
    </w:p>
    <w:p w14:paraId="06CADBE7">
      <w:pPr>
        <w:pStyle w:val="4"/>
        <w:outlineLvl w:val="3"/>
        <w:rPr>
          <w:rFonts w:hint="default"/>
        </w:rPr>
      </w:pPr>
      <w:r>
        <w:rPr>
          <w:rFonts w:ascii="仿宋_GB2312" w:hAnsi="仿宋_GB2312" w:eastAsia="仿宋_GB2312" w:cs="仿宋_GB2312"/>
          <w:b/>
        </w:rPr>
        <w:t>2.1.1相关证书</w:t>
      </w:r>
    </w:p>
    <w:tbl>
      <w:tblPr>
        <w:tblStyle w:val="2"/>
        <w:tblW w:w="0" w:type="auto"/>
        <w:tblInd w:w="3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11"/>
        <w:gridCol w:w="3967"/>
        <w:gridCol w:w="3628"/>
      </w:tblGrid>
      <w:tr w14:paraId="541E56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8" w:type="dxa"/>
            <w:tcBorders>
              <w:top w:val="single" w:color="000000" w:sz="4" w:space="0"/>
              <w:left w:val="single" w:color="000000" w:sz="4" w:space="0"/>
              <w:bottom w:val="single" w:color="000000" w:sz="4" w:space="0"/>
              <w:right w:val="single" w:color="000000" w:sz="4" w:space="0"/>
            </w:tcBorders>
            <w:shd w:val="clear" w:color="auto" w:fill="D3D3D3"/>
            <w:tcMar>
              <w:top w:w="15" w:type="dxa"/>
              <w:left w:w="15" w:type="dxa"/>
              <w:bottom w:w="15" w:type="dxa"/>
              <w:right w:w="15" w:type="dxa"/>
            </w:tcMar>
          </w:tcPr>
          <w:p w14:paraId="759AE27F">
            <w:pPr>
              <w:pStyle w:val="4"/>
              <w:ind w:firstLine="480"/>
              <w:jc w:val="center"/>
              <w:rPr>
                <w:rFonts w:hint="default"/>
              </w:rPr>
            </w:pPr>
            <w:r>
              <w:rPr>
                <w:rFonts w:ascii="仿宋_GB2312" w:hAnsi="仿宋_GB2312" w:eastAsia="仿宋_GB2312" w:cs="仿宋_GB2312"/>
                <w:b/>
                <w:color w:val="000000"/>
              </w:rPr>
              <w:t>序号</w:t>
            </w:r>
          </w:p>
        </w:tc>
        <w:tc>
          <w:tcPr>
            <w:tcW w:w="3983" w:type="dxa"/>
            <w:tcBorders>
              <w:top w:val="single" w:color="000000" w:sz="4" w:space="0"/>
              <w:left w:val="nil"/>
              <w:bottom w:val="single" w:color="000000" w:sz="4" w:space="0"/>
              <w:right w:val="single" w:color="000000" w:sz="4" w:space="0"/>
            </w:tcBorders>
            <w:shd w:val="clear" w:color="auto" w:fill="D3D3D3"/>
            <w:tcMar>
              <w:top w:w="15" w:type="dxa"/>
              <w:left w:w="15" w:type="dxa"/>
              <w:bottom w:w="15" w:type="dxa"/>
              <w:right w:w="15" w:type="dxa"/>
            </w:tcMar>
          </w:tcPr>
          <w:p w14:paraId="0DCF15BD">
            <w:pPr>
              <w:pStyle w:val="4"/>
              <w:ind w:firstLine="480"/>
              <w:jc w:val="center"/>
              <w:rPr>
                <w:rFonts w:hint="default"/>
              </w:rPr>
            </w:pPr>
            <w:r>
              <w:rPr>
                <w:rFonts w:ascii="仿宋_GB2312" w:hAnsi="仿宋_GB2312" w:eastAsia="仿宋_GB2312" w:cs="仿宋_GB2312"/>
                <w:b/>
                <w:color w:val="000000"/>
              </w:rPr>
              <w:t>证书名称</w:t>
            </w:r>
          </w:p>
        </w:tc>
        <w:tc>
          <w:tcPr>
            <w:tcW w:w="3644" w:type="dxa"/>
            <w:tcBorders>
              <w:top w:val="single" w:color="000000" w:sz="4" w:space="0"/>
              <w:left w:val="nil"/>
              <w:bottom w:val="single" w:color="000000" w:sz="4" w:space="0"/>
              <w:right w:val="single" w:color="000000" w:sz="4" w:space="0"/>
            </w:tcBorders>
            <w:shd w:val="clear" w:color="auto" w:fill="D3D3D3"/>
            <w:tcMar>
              <w:top w:w="15" w:type="dxa"/>
              <w:left w:w="15" w:type="dxa"/>
              <w:bottom w:w="15" w:type="dxa"/>
              <w:right w:w="15" w:type="dxa"/>
            </w:tcMar>
          </w:tcPr>
          <w:p w14:paraId="372FAE84">
            <w:pPr>
              <w:pStyle w:val="4"/>
              <w:ind w:firstLine="480"/>
              <w:jc w:val="center"/>
              <w:rPr>
                <w:rFonts w:hint="default"/>
              </w:rPr>
            </w:pPr>
            <w:r>
              <w:rPr>
                <w:rFonts w:ascii="仿宋_GB2312" w:hAnsi="仿宋_GB2312" w:eastAsia="仿宋_GB2312" w:cs="仿宋_GB2312"/>
                <w:b/>
                <w:color w:val="000000"/>
              </w:rPr>
              <w:t>备注</w:t>
            </w:r>
          </w:p>
        </w:tc>
      </w:tr>
      <w:tr w14:paraId="1D8D69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8" w:type="dxa"/>
            <w:tcBorders>
              <w:top w:val="nil"/>
              <w:left w:val="single" w:color="000000" w:sz="4" w:space="0"/>
              <w:bottom w:val="single" w:color="000000" w:sz="4" w:space="0"/>
              <w:right w:val="single" w:color="000000" w:sz="4" w:space="0"/>
            </w:tcBorders>
            <w:tcMar>
              <w:top w:w="15" w:type="dxa"/>
              <w:left w:w="15" w:type="dxa"/>
              <w:bottom w:w="15" w:type="dxa"/>
              <w:right w:w="15" w:type="dxa"/>
            </w:tcMar>
          </w:tcPr>
          <w:p w14:paraId="5C6AE928">
            <w:pPr>
              <w:pStyle w:val="4"/>
              <w:ind w:firstLine="480"/>
              <w:jc w:val="center"/>
              <w:rPr>
                <w:rFonts w:hint="default"/>
              </w:rPr>
            </w:pPr>
            <w:r>
              <w:rPr>
                <w:rFonts w:ascii="仿宋_GB2312" w:hAnsi="仿宋_GB2312" w:eastAsia="仿宋_GB2312" w:cs="仿宋_GB2312"/>
                <w:color w:val="000000"/>
              </w:rPr>
              <w:t>1</w:t>
            </w:r>
          </w:p>
        </w:tc>
        <w:tc>
          <w:tcPr>
            <w:tcW w:w="3983" w:type="dxa"/>
            <w:tcBorders>
              <w:top w:val="nil"/>
              <w:left w:val="nil"/>
              <w:bottom w:val="single" w:color="000000" w:sz="4" w:space="0"/>
              <w:right w:val="single" w:color="000000" w:sz="4" w:space="0"/>
            </w:tcBorders>
            <w:tcMar>
              <w:top w:w="15" w:type="dxa"/>
              <w:left w:w="15" w:type="dxa"/>
              <w:bottom w:w="15" w:type="dxa"/>
              <w:right w:w="15" w:type="dxa"/>
            </w:tcMar>
          </w:tcPr>
          <w:p w14:paraId="5541CCF4">
            <w:pPr>
              <w:pStyle w:val="4"/>
              <w:ind w:firstLine="480"/>
              <w:jc w:val="both"/>
              <w:rPr>
                <w:rFonts w:hint="default"/>
              </w:rPr>
            </w:pPr>
            <w:r>
              <w:rPr>
                <w:rFonts w:ascii="仿宋_GB2312" w:hAnsi="仿宋_GB2312" w:eastAsia="仿宋_GB2312" w:cs="仿宋_GB2312"/>
                <w:color w:val="000000"/>
              </w:rPr>
              <w:t>ISO 22000食品安全管理体系认证证书</w:t>
            </w:r>
          </w:p>
        </w:tc>
        <w:tc>
          <w:tcPr>
            <w:tcW w:w="3644" w:type="dxa"/>
            <w:tcBorders>
              <w:top w:val="nil"/>
              <w:left w:val="nil"/>
              <w:bottom w:val="single" w:color="000000" w:sz="4" w:space="0"/>
              <w:right w:val="single" w:color="000000" w:sz="4" w:space="0"/>
            </w:tcBorders>
            <w:tcMar>
              <w:top w:w="15" w:type="dxa"/>
              <w:left w:w="15" w:type="dxa"/>
              <w:bottom w:w="15" w:type="dxa"/>
              <w:right w:w="15" w:type="dxa"/>
            </w:tcMar>
          </w:tcPr>
          <w:p w14:paraId="26EF793A">
            <w:pPr>
              <w:pStyle w:val="4"/>
              <w:ind w:firstLine="480"/>
              <w:jc w:val="both"/>
              <w:rPr>
                <w:rFonts w:hint="default"/>
              </w:rPr>
            </w:pPr>
            <w:r>
              <w:rPr>
                <w:rFonts w:ascii="仿宋_GB2312" w:hAnsi="仿宋_GB2312" w:eastAsia="仿宋_GB2312" w:cs="仿宋_GB2312"/>
                <w:color w:val="000000"/>
              </w:rPr>
              <w:t>认证范围须与食品相关</w:t>
            </w:r>
          </w:p>
        </w:tc>
      </w:tr>
      <w:tr w14:paraId="7EF00D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8" w:type="dxa"/>
            <w:tcBorders>
              <w:top w:val="nil"/>
              <w:left w:val="single" w:color="000000" w:sz="4" w:space="0"/>
              <w:bottom w:val="single" w:color="000000" w:sz="4" w:space="0"/>
              <w:right w:val="single" w:color="000000" w:sz="4" w:space="0"/>
            </w:tcBorders>
            <w:tcMar>
              <w:top w:w="15" w:type="dxa"/>
              <w:left w:w="15" w:type="dxa"/>
              <w:bottom w:w="15" w:type="dxa"/>
              <w:right w:w="15" w:type="dxa"/>
            </w:tcMar>
          </w:tcPr>
          <w:p w14:paraId="30F64871">
            <w:pPr>
              <w:pStyle w:val="4"/>
              <w:ind w:firstLine="480"/>
              <w:jc w:val="center"/>
              <w:rPr>
                <w:rFonts w:hint="default"/>
              </w:rPr>
            </w:pPr>
            <w:r>
              <w:rPr>
                <w:rFonts w:ascii="仿宋_GB2312" w:hAnsi="仿宋_GB2312" w:eastAsia="仿宋_GB2312" w:cs="仿宋_GB2312"/>
                <w:color w:val="000000"/>
              </w:rPr>
              <w:t>2</w:t>
            </w:r>
          </w:p>
        </w:tc>
        <w:tc>
          <w:tcPr>
            <w:tcW w:w="3983" w:type="dxa"/>
            <w:tcBorders>
              <w:top w:val="nil"/>
              <w:left w:val="nil"/>
              <w:bottom w:val="single" w:color="000000" w:sz="4" w:space="0"/>
              <w:right w:val="single" w:color="000000" w:sz="4" w:space="0"/>
            </w:tcBorders>
            <w:tcMar>
              <w:top w:w="15" w:type="dxa"/>
              <w:left w:w="15" w:type="dxa"/>
              <w:bottom w:w="15" w:type="dxa"/>
              <w:right w:w="15" w:type="dxa"/>
            </w:tcMar>
          </w:tcPr>
          <w:p w14:paraId="4E74EEE0">
            <w:pPr>
              <w:pStyle w:val="4"/>
              <w:ind w:firstLine="480"/>
              <w:jc w:val="both"/>
              <w:rPr>
                <w:rFonts w:hint="default"/>
              </w:rPr>
            </w:pPr>
            <w:r>
              <w:rPr>
                <w:rFonts w:ascii="仿宋_GB2312" w:hAnsi="仿宋_GB2312" w:eastAsia="仿宋_GB2312" w:cs="仿宋_GB2312"/>
                <w:color w:val="000000"/>
              </w:rPr>
              <w:t>HACCP危害公析与关键控制点管理体系认证</w:t>
            </w:r>
          </w:p>
        </w:tc>
        <w:tc>
          <w:tcPr>
            <w:tcW w:w="3644" w:type="dxa"/>
            <w:tcBorders>
              <w:top w:val="nil"/>
              <w:left w:val="nil"/>
              <w:bottom w:val="single" w:color="000000" w:sz="4" w:space="0"/>
              <w:right w:val="single" w:color="000000" w:sz="4" w:space="0"/>
            </w:tcBorders>
            <w:tcMar>
              <w:top w:w="15" w:type="dxa"/>
              <w:left w:w="15" w:type="dxa"/>
              <w:bottom w:w="15" w:type="dxa"/>
              <w:right w:w="15" w:type="dxa"/>
            </w:tcMar>
          </w:tcPr>
          <w:p w14:paraId="43E72A55">
            <w:pPr>
              <w:pStyle w:val="4"/>
              <w:ind w:firstLine="480"/>
              <w:jc w:val="both"/>
              <w:rPr>
                <w:rFonts w:hint="default"/>
              </w:rPr>
            </w:pPr>
            <w:r>
              <w:rPr>
                <w:rFonts w:ascii="仿宋_GB2312" w:hAnsi="仿宋_GB2312" w:eastAsia="仿宋_GB2312" w:cs="仿宋_GB2312"/>
                <w:color w:val="000000"/>
              </w:rPr>
              <w:t>认证范围须与食品相关</w:t>
            </w:r>
          </w:p>
        </w:tc>
      </w:tr>
      <w:tr w14:paraId="2E146C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8" w:type="dxa"/>
            <w:tcBorders>
              <w:top w:val="nil"/>
              <w:left w:val="single" w:color="000000" w:sz="4" w:space="0"/>
              <w:bottom w:val="single" w:color="000000" w:sz="4" w:space="0"/>
              <w:right w:val="single" w:color="000000" w:sz="4" w:space="0"/>
            </w:tcBorders>
            <w:tcMar>
              <w:top w:w="15" w:type="dxa"/>
              <w:left w:w="15" w:type="dxa"/>
              <w:bottom w:w="15" w:type="dxa"/>
              <w:right w:w="15" w:type="dxa"/>
            </w:tcMar>
          </w:tcPr>
          <w:p w14:paraId="171BB80F">
            <w:pPr>
              <w:pStyle w:val="4"/>
              <w:ind w:firstLine="480"/>
              <w:jc w:val="center"/>
              <w:rPr>
                <w:rFonts w:hint="default"/>
              </w:rPr>
            </w:pPr>
            <w:r>
              <w:rPr>
                <w:rFonts w:ascii="仿宋_GB2312" w:hAnsi="仿宋_GB2312" w:eastAsia="仿宋_GB2312" w:cs="仿宋_GB2312"/>
                <w:color w:val="000000"/>
              </w:rPr>
              <w:t>3</w:t>
            </w:r>
          </w:p>
        </w:tc>
        <w:tc>
          <w:tcPr>
            <w:tcW w:w="3983" w:type="dxa"/>
            <w:tcBorders>
              <w:top w:val="nil"/>
              <w:left w:val="nil"/>
              <w:bottom w:val="single" w:color="000000" w:sz="4" w:space="0"/>
              <w:right w:val="single" w:color="000000" w:sz="4" w:space="0"/>
            </w:tcBorders>
            <w:tcMar>
              <w:top w:w="15" w:type="dxa"/>
              <w:left w:w="15" w:type="dxa"/>
              <w:bottom w:w="15" w:type="dxa"/>
              <w:right w:w="15" w:type="dxa"/>
            </w:tcMar>
          </w:tcPr>
          <w:p w14:paraId="4C1C9686">
            <w:pPr>
              <w:pStyle w:val="4"/>
              <w:ind w:firstLine="480"/>
              <w:jc w:val="both"/>
              <w:rPr>
                <w:rFonts w:hint="default"/>
              </w:rPr>
            </w:pPr>
            <w:r>
              <w:rPr>
                <w:rFonts w:ascii="仿宋_GB2312" w:hAnsi="仿宋_GB2312" w:eastAsia="仿宋_GB2312" w:cs="仿宋_GB2312"/>
                <w:color w:val="000000"/>
              </w:rPr>
              <w:t>ISO 9001质量管理体系认证证书</w:t>
            </w:r>
          </w:p>
        </w:tc>
        <w:tc>
          <w:tcPr>
            <w:tcW w:w="3644" w:type="dxa"/>
            <w:tcBorders>
              <w:top w:val="nil"/>
              <w:left w:val="nil"/>
              <w:bottom w:val="single" w:color="000000" w:sz="4" w:space="0"/>
              <w:right w:val="single" w:color="000000" w:sz="4" w:space="0"/>
            </w:tcBorders>
            <w:tcMar>
              <w:top w:w="15" w:type="dxa"/>
              <w:left w:w="15" w:type="dxa"/>
              <w:bottom w:w="15" w:type="dxa"/>
              <w:right w:w="15" w:type="dxa"/>
            </w:tcMar>
          </w:tcPr>
          <w:p w14:paraId="3D21B6BA">
            <w:pPr>
              <w:pStyle w:val="4"/>
              <w:ind w:firstLine="480"/>
              <w:jc w:val="both"/>
              <w:rPr>
                <w:rFonts w:hint="default"/>
              </w:rPr>
            </w:pPr>
            <w:r>
              <w:rPr>
                <w:rFonts w:ascii="仿宋_GB2312" w:hAnsi="仿宋_GB2312" w:eastAsia="仿宋_GB2312" w:cs="仿宋_GB2312"/>
                <w:color w:val="000000"/>
              </w:rPr>
              <w:t>认证范围须与食品相关</w:t>
            </w:r>
          </w:p>
        </w:tc>
      </w:tr>
    </w:tbl>
    <w:p w14:paraId="206B88D8">
      <w:pPr>
        <w:pStyle w:val="4"/>
        <w:outlineLvl w:val="3"/>
        <w:rPr>
          <w:rFonts w:hint="default"/>
        </w:rPr>
      </w:pPr>
      <w:r>
        <w:rPr>
          <w:rFonts w:ascii="仿宋_GB2312" w:hAnsi="仿宋_GB2312" w:eastAsia="仿宋_GB2312" w:cs="仿宋_GB2312"/>
          <w:b/>
        </w:rPr>
        <w:t>2.1.2成功案例</w:t>
      </w:r>
    </w:p>
    <w:p w14:paraId="5FAA914B">
      <w:pPr>
        <w:pStyle w:val="4"/>
        <w:ind w:firstLine="560"/>
        <w:rPr>
          <w:rFonts w:hint="default"/>
        </w:rPr>
      </w:pPr>
      <w:r>
        <w:rPr>
          <w:rFonts w:ascii="仿宋_GB2312" w:hAnsi="仿宋_GB2312" w:eastAsia="仿宋_GB2312" w:cs="仿宋_GB2312"/>
        </w:rPr>
        <w:t>有效案例为2024年1月1日以来（以合同签订日期为准），供应商独立承担的食材供应项目案例，予以加分考虑。</w:t>
      </w:r>
    </w:p>
    <w:p w14:paraId="1C8DE861">
      <w:pPr>
        <w:pStyle w:val="4"/>
        <w:outlineLvl w:val="2"/>
        <w:rPr>
          <w:rFonts w:hint="default"/>
        </w:rPr>
      </w:pPr>
      <w:r>
        <w:rPr>
          <w:rFonts w:ascii="仿宋_GB2312" w:hAnsi="仿宋_GB2312" w:eastAsia="仿宋_GB2312" w:cs="仿宋_GB2312"/>
          <w:b/>
        </w:rPr>
        <w:t>2.1.3其他要求</w:t>
      </w:r>
    </w:p>
    <w:p w14:paraId="04ED30F3">
      <w:pPr>
        <w:pStyle w:val="4"/>
        <w:ind w:firstLine="560"/>
        <w:rPr>
          <w:rFonts w:hint="default"/>
        </w:rPr>
      </w:pPr>
      <w:r>
        <w:rPr>
          <w:rFonts w:ascii="仿宋_GB2312" w:hAnsi="仿宋_GB2312" w:eastAsia="仿宋_GB2312" w:cs="仿宋_GB2312"/>
        </w:rPr>
        <w:t>1.为保证供货质量安全，要求投标人具备一定的食品安全检测能力，具有食品安全检测设备，予以加分考虑。</w:t>
      </w:r>
    </w:p>
    <w:p w14:paraId="0599B80F">
      <w:pPr>
        <w:pStyle w:val="4"/>
        <w:ind w:firstLine="560"/>
        <w:rPr>
          <w:rFonts w:hint="default"/>
        </w:rPr>
      </w:pPr>
      <w:r>
        <w:rPr>
          <w:rFonts w:ascii="仿宋_GB2312" w:hAnsi="仿宋_GB2312" w:eastAsia="仿宋_GB2312" w:cs="仿宋_GB2312"/>
        </w:rPr>
        <w:t>2.投标人具有满足本项目日常供货需求的稳定的供货渠道，予以加分考虑。</w:t>
      </w:r>
    </w:p>
    <w:p w14:paraId="0FDB94E6">
      <w:pPr>
        <w:pStyle w:val="4"/>
        <w:ind w:firstLine="560"/>
        <w:rPr>
          <w:rFonts w:hint="default"/>
        </w:rPr>
      </w:pPr>
      <w:r>
        <w:rPr>
          <w:rFonts w:ascii="仿宋_GB2312" w:hAnsi="仿宋_GB2312" w:eastAsia="仿宋_GB2312" w:cs="仿宋_GB2312"/>
        </w:rPr>
        <w:t>3.投标人具有满足本项目日常供货所需的配送车辆（含冷链冷藏车辆），予以加分考虑。</w:t>
      </w:r>
    </w:p>
    <w:p w14:paraId="30C7C316">
      <w:pPr>
        <w:pStyle w:val="4"/>
        <w:ind w:firstLine="480"/>
        <w:jc w:val="both"/>
        <w:outlineLvl w:val="1"/>
        <w:rPr>
          <w:rFonts w:hint="default"/>
        </w:rPr>
      </w:pPr>
      <w:r>
        <w:rPr>
          <w:rFonts w:ascii="仿宋_GB2312" w:hAnsi="仿宋_GB2312" w:eastAsia="仿宋_GB2312" w:cs="仿宋_GB2312"/>
          <w:b/>
          <w:i/>
        </w:rPr>
        <w:t>2.2技术部分投标/响应内容</w:t>
      </w:r>
    </w:p>
    <w:p w14:paraId="140CA5D3">
      <w:pPr>
        <w:pStyle w:val="4"/>
        <w:outlineLvl w:val="2"/>
        <w:rPr>
          <w:rFonts w:hint="default"/>
        </w:rPr>
      </w:pPr>
      <w:r>
        <w:rPr>
          <w:rFonts w:ascii="仿宋_GB2312" w:hAnsi="仿宋_GB2312" w:eastAsia="仿宋_GB2312" w:cs="仿宋_GB2312"/>
          <w:b/>
        </w:rPr>
        <w:t>2.2.1技术投标/响应总要求</w:t>
      </w:r>
    </w:p>
    <w:p w14:paraId="38ACF646">
      <w:pPr>
        <w:pStyle w:val="4"/>
        <w:ind w:firstLine="560"/>
        <w:rPr>
          <w:rFonts w:hint="default"/>
        </w:rPr>
      </w:pPr>
      <w:r>
        <w:rPr>
          <w:rFonts w:ascii="仿宋_GB2312" w:hAnsi="仿宋_GB2312" w:eastAsia="仿宋_GB2312" w:cs="仿宋_GB2312"/>
        </w:rPr>
        <w:t>投标人必须针对需求逐个或分块作出实质性响应，其响应与采购文件内容采用同样的顺序。对每个需求的响应必须遵循如下规则：</w:t>
      </w:r>
    </w:p>
    <w:p w14:paraId="4D7AA535">
      <w:pPr>
        <w:pStyle w:val="4"/>
        <w:ind w:firstLine="640"/>
        <w:rPr>
          <w:rFonts w:hint="default"/>
        </w:rPr>
      </w:pPr>
      <w:r>
        <w:rPr>
          <w:rFonts w:ascii="仿宋_GB2312" w:hAnsi="仿宋_GB2312" w:eastAsia="仿宋_GB2312" w:cs="仿宋_GB2312"/>
        </w:rPr>
        <w:t>（1）重复该需求。</w:t>
      </w:r>
    </w:p>
    <w:p w14:paraId="424B5775">
      <w:pPr>
        <w:pStyle w:val="4"/>
        <w:ind w:firstLine="640"/>
        <w:rPr>
          <w:rFonts w:hint="default"/>
        </w:rPr>
      </w:pPr>
      <w:r>
        <w:rPr>
          <w:rFonts w:ascii="仿宋_GB2312" w:hAnsi="仿宋_GB2312" w:eastAsia="仿宋_GB2312" w:cs="仿宋_GB2312"/>
        </w:rPr>
        <w:t>（2）用“是/否”响应来表明该需求是否被满足。</w:t>
      </w:r>
    </w:p>
    <w:p w14:paraId="7ED6D282">
      <w:pPr>
        <w:pStyle w:val="4"/>
        <w:ind w:firstLine="640"/>
        <w:rPr>
          <w:rFonts w:hint="default"/>
        </w:rPr>
      </w:pPr>
      <w:r>
        <w:rPr>
          <w:rFonts w:ascii="仿宋_GB2312" w:hAnsi="仿宋_GB2312" w:eastAsia="仿宋_GB2312" w:cs="仿宋_GB2312"/>
        </w:rPr>
        <w:t>（3）简要描述投标文件如何满足该需求，如果该响应在投标文件其他部分有详述，可在该处简单应答，但必须给出确切的位置索引。</w:t>
      </w:r>
    </w:p>
    <w:p w14:paraId="441B623A">
      <w:pPr>
        <w:pStyle w:val="4"/>
        <w:ind w:firstLine="640"/>
        <w:rPr>
          <w:rFonts w:hint="default"/>
        </w:rPr>
      </w:pPr>
      <w:r>
        <w:rPr>
          <w:rFonts w:ascii="仿宋_GB2312" w:hAnsi="仿宋_GB2312" w:eastAsia="仿宋_GB2312" w:cs="仿宋_GB2312"/>
        </w:rPr>
        <w:t>（4）解释投标文件与用户需求之间的偏差，用数量来表示的需求，必须用确切的数字、单位来响应。</w:t>
      </w:r>
    </w:p>
    <w:p w14:paraId="05EDB8F5">
      <w:pPr>
        <w:pStyle w:val="4"/>
        <w:ind w:firstLine="640"/>
        <w:rPr>
          <w:rFonts w:hint="default"/>
        </w:rPr>
      </w:pPr>
      <w:r>
        <w:rPr>
          <w:rFonts w:ascii="仿宋_GB2312" w:hAnsi="仿宋_GB2312" w:eastAsia="仿宋_GB2312" w:cs="仿宋_GB2312"/>
        </w:rPr>
        <w:t>（5）对采购文件的应答应至少包含采购文件采购需求中的全部内容。投标人应提供实质性确切响应，并有详细的文字描述和说明，任何仅采用“符合”、“满足”或非确定性数值（如“&gt;=”或“&lt;=”）的响应均将被视为没有对采购文件的实质性响应，从而可能导致严重后果直至投标被拒绝。</w:t>
      </w:r>
    </w:p>
    <w:p w14:paraId="351A1DCC">
      <w:pPr>
        <w:pStyle w:val="4"/>
        <w:ind w:firstLine="640"/>
        <w:rPr>
          <w:rFonts w:hint="default"/>
        </w:rPr>
      </w:pPr>
      <w:r>
        <w:rPr>
          <w:rFonts w:ascii="仿宋_GB2312" w:hAnsi="仿宋_GB2312" w:eastAsia="仿宋_GB2312" w:cs="仿宋_GB2312"/>
        </w:rPr>
        <w:t>（6）采购文件中有标注★号的，为必备服务内容，必须满足，如未作出响应，将导致投标无效。#为重要服务内容、△为一般服务内容。</w:t>
      </w:r>
    </w:p>
    <w:p w14:paraId="68CF8F67">
      <w:pPr>
        <w:pStyle w:val="4"/>
        <w:ind w:firstLine="560"/>
        <w:rPr>
          <w:rFonts w:hint="default"/>
        </w:rPr>
      </w:pPr>
      <w:r>
        <w:rPr>
          <w:rFonts w:ascii="仿宋_GB2312" w:hAnsi="仿宋_GB2312" w:eastAsia="仿宋_GB2312" w:cs="仿宋_GB2312"/>
        </w:rPr>
        <w:t>是否提供证明材料为“是”的，投标人/响应人须提供包含相关指标项的证明材料，未提供有效证明材料或证明材料中内容与所填报指标不一致的，该指标按不满足处理。</w:t>
      </w:r>
    </w:p>
    <w:p w14:paraId="56DB7464">
      <w:pPr>
        <w:pStyle w:val="4"/>
        <w:ind w:firstLine="560"/>
        <w:rPr>
          <w:rFonts w:hint="default"/>
        </w:rPr>
      </w:pPr>
      <w:r>
        <w:rPr>
          <w:rFonts w:ascii="仿宋_GB2312" w:hAnsi="仿宋_GB2312" w:eastAsia="仿宋_GB2312" w:cs="仿宋_GB2312"/>
        </w:rPr>
        <w:t>除需求中明确要求投标人承诺的事项外，其他要求提供证明材料的指标中，提供投标人承诺作为应答的不予认定。</w:t>
      </w:r>
    </w:p>
    <w:p w14:paraId="1626F9C2">
      <w:pPr>
        <w:pStyle w:val="4"/>
        <w:outlineLvl w:val="2"/>
        <w:rPr>
          <w:rFonts w:hint="default"/>
        </w:rPr>
      </w:pPr>
      <w:r>
        <w:rPr>
          <w:rFonts w:ascii="仿宋_GB2312" w:hAnsi="仿宋_GB2312" w:eastAsia="仿宋_GB2312" w:cs="仿宋_GB2312"/>
          <w:b/>
        </w:rPr>
        <w:t>2.2.2投标/响应方案要求</w:t>
      </w:r>
    </w:p>
    <w:p w14:paraId="655BA40D">
      <w:pPr>
        <w:pStyle w:val="4"/>
        <w:ind w:firstLine="561"/>
        <w:rPr>
          <w:rFonts w:hint="default"/>
        </w:rPr>
      </w:pPr>
      <w:r>
        <w:rPr>
          <w:rFonts w:ascii="仿宋_GB2312" w:hAnsi="仿宋_GB2312" w:eastAsia="仿宋_GB2312" w:cs="仿宋_GB2312"/>
        </w:rPr>
        <w:t>以下相关方案，若作为评审因素，则投标人应在满足★关键指标项要求的前提下，根据项目特点和采购需求，制定更为完整、详细、可操作性强的方案。</w:t>
      </w:r>
    </w:p>
    <w:p w14:paraId="59163D8C">
      <w:pPr>
        <w:pStyle w:val="4"/>
        <w:ind w:firstLine="640"/>
        <w:rPr>
          <w:rFonts w:hint="default"/>
        </w:rPr>
      </w:pPr>
      <w:r>
        <w:rPr>
          <w:rFonts w:ascii="仿宋_GB2312" w:hAnsi="仿宋_GB2312" w:eastAsia="仿宋_GB2312" w:cs="仿宋_GB2312"/>
        </w:rPr>
        <w:t>对本项目采购需求书的完全响应，具体包括：货物配送方案、售后服务方案、应急保障方案、食材溯源管理方案、货物质量保障方案等。</w:t>
      </w:r>
    </w:p>
    <w:p w14:paraId="7244D059">
      <w:pPr>
        <w:pStyle w:val="4"/>
        <w:ind w:firstLine="640"/>
        <w:rPr>
          <w:rFonts w:hint="default"/>
        </w:rPr>
      </w:pPr>
      <w:r>
        <w:rPr>
          <w:rFonts w:ascii="仿宋_GB2312" w:hAnsi="仿宋_GB2312" w:eastAsia="仿宋_GB2312" w:cs="仿宋_GB2312"/>
        </w:rPr>
        <w:t>（1）货物配送方案的具体要求见“3.2.2货物配送要求”。</w:t>
      </w:r>
    </w:p>
    <w:p w14:paraId="2581BD67">
      <w:pPr>
        <w:pStyle w:val="4"/>
        <w:ind w:firstLine="640"/>
        <w:rPr>
          <w:rFonts w:hint="default"/>
        </w:rPr>
      </w:pPr>
      <w:r>
        <w:rPr>
          <w:rFonts w:ascii="仿宋_GB2312" w:hAnsi="仿宋_GB2312" w:eastAsia="仿宋_GB2312" w:cs="仿宋_GB2312"/>
        </w:rPr>
        <w:t>（2）售后服务方案的具体要求见“5.2售后服务方案要求”。</w:t>
      </w:r>
    </w:p>
    <w:p w14:paraId="112A2C15">
      <w:pPr>
        <w:pStyle w:val="4"/>
        <w:ind w:firstLine="640"/>
        <w:rPr>
          <w:rFonts w:hint="default"/>
        </w:rPr>
      </w:pPr>
      <w:r>
        <w:rPr>
          <w:rFonts w:ascii="仿宋_GB2312" w:hAnsi="仿宋_GB2312" w:eastAsia="仿宋_GB2312" w:cs="仿宋_GB2312"/>
        </w:rPr>
        <w:t>（3）应急保障方案的具体要求见“6.1应急保障方案要求”。</w:t>
      </w:r>
    </w:p>
    <w:p w14:paraId="59CE34F7">
      <w:pPr>
        <w:pStyle w:val="4"/>
        <w:ind w:firstLine="640"/>
        <w:rPr>
          <w:rFonts w:hint="default"/>
        </w:rPr>
      </w:pPr>
      <w:r>
        <w:rPr>
          <w:rFonts w:ascii="仿宋_GB2312" w:hAnsi="仿宋_GB2312" w:eastAsia="仿宋_GB2312" w:cs="仿宋_GB2312"/>
        </w:rPr>
        <w:t>（4）食材溯源管理方案的具体要求见“8.2.3食材溯源管理要求”。</w:t>
      </w:r>
    </w:p>
    <w:p w14:paraId="7976AF96">
      <w:pPr>
        <w:pStyle w:val="4"/>
        <w:ind w:firstLine="640"/>
        <w:rPr>
          <w:rFonts w:hint="default"/>
        </w:rPr>
      </w:pPr>
      <w:r>
        <w:rPr>
          <w:rFonts w:ascii="仿宋_GB2312" w:hAnsi="仿宋_GB2312" w:eastAsia="仿宋_GB2312" w:cs="仿宋_GB2312"/>
        </w:rPr>
        <w:t>（5）货物质量保障方案的具体要求见“3.2.1.1服务质量指标要求”。</w:t>
      </w:r>
    </w:p>
    <w:p w14:paraId="3B02B4C0">
      <w:pPr>
        <w:pStyle w:val="4"/>
        <w:ind w:firstLine="480"/>
        <w:jc w:val="center"/>
        <w:outlineLvl w:val="0"/>
        <w:rPr>
          <w:rFonts w:hint="default"/>
        </w:rPr>
      </w:pPr>
      <w:r>
        <w:rPr>
          <w:rFonts w:ascii="仿宋_GB2312" w:hAnsi="仿宋_GB2312" w:eastAsia="仿宋_GB2312" w:cs="仿宋_GB2312"/>
          <w:b/>
        </w:rPr>
        <w:t>3项目需求</w:t>
      </w:r>
    </w:p>
    <w:p w14:paraId="5B5E449C">
      <w:pPr>
        <w:pStyle w:val="4"/>
        <w:ind w:firstLine="480"/>
        <w:jc w:val="both"/>
        <w:outlineLvl w:val="1"/>
        <w:rPr>
          <w:rFonts w:hint="default"/>
        </w:rPr>
      </w:pPr>
      <w:r>
        <w:rPr>
          <w:rFonts w:ascii="仿宋_GB2312" w:hAnsi="仿宋_GB2312" w:eastAsia="仿宋_GB2312" w:cs="仿宋_GB2312"/>
          <w:b/>
          <w:i/>
        </w:rPr>
        <w:t>3.1总体要求</w:t>
      </w:r>
    </w:p>
    <w:p w14:paraId="3B8E7640">
      <w:pPr>
        <w:pStyle w:val="4"/>
        <w:rPr>
          <w:rFonts w:hint="default"/>
        </w:rPr>
      </w:pPr>
      <w:r>
        <w:rPr>
          <w:rFonts w:ascii="仿宋_GB2312" w:hAnsi="仿宋_GB2312" w:eastAsia="仿宋_GB2312" w:cs="仿宋_GB2312"/>
        </w:rPr>
        <w:t>投标人应严格遵守《食品安全法》等相关规定，严格保证食品质量符合国家相关产品质量标准，符合国家各级强制性规范的要求。在中标后如出现因食用其提供的食品导致食物中毒事故发生，投标人应对此承担一切法律责任。</w:t>
      </w:r>
    </w:p>
    <w:p w14:paraId="4B75EE20">
      <w:pPr>
        <w:pStyle w:val="4"/>
        <w:ind w:firstLine="480"/>
        <w:jc w:val="both"/>
        <w:outlineLvl w:val="1"/>
        <w:rPr>
          <w:rFonts w:hint="default"/>
        </w:rPr>
      </w:pPr>
      <w:r>
        <w:rPr>
          <w:rFonts w:ascii="仿宋_GB2312" w:hAnsi="仿宋_GB2312" w:eastAsia="仿宋_GB2312" w:cs="仿宋_GB2312"/>
          <w:b/>
          <w:i/>
        </w:rPr>
        <w:t>3.2具体要求</w:t>
      </w:r>
    </w:p>
    <w:p w14:paraId="44BDD2C9">
      <w:pPr>
        <w:pStyle w:val="4"/>
        <w:ind w:firstLine="561"/>
        <w:rPr>
          <w:rFonts w:hint="default"/>
        </w:rPr>
      </w:pPr>
      <w:r>
        <w:rPr>
          <w:rFonts w:ascii="仿宋_GB2312" w:hAnsi="仿宋_GB2312" w:eastAsia="仿宋_GB2312" w:cs="仿宋_GB2312"/>
        </w:rPr>
        <w:t>采购文件中有标注★号的，为必备服务要求，必须满足，如未作出响应，将导致响应无效；#为重要服务内容、△为一般服务内容。</w:t>
      </w:r>
    </w:p>
    <w:p w14:paraId="004A149A">
      <w:pPr>
        <w:pStyle w:val="4"/>
        <w:outlineLvl w:val="2"/>
        <w:rPr>
          <w:rFonts w:hint="default"/>
        </w:rPr>
      </w:pPr>
      <w:r>
        <w:rPr>
          <w:rFonts w:ascii="仿宋_GB2312" w:hAnsi="仿宋_GB2312" w:eastAsia="仿宋_GB2312" w:cs="仿宋_GB2312"/>
          <w:b/>
        </w:rPr>
        <w:t>3.2.1技术和服务客观指标</w:t>
      </w:r>
    </w:p>
    <w:p w14:paraId="0A6CF873">
      <w:pPr>
        <w:pStyle w:val="4"/>
        <w:outlineLvl w:val="3"/>
        <w:rPr>
          <w:rFonts w:hint="default"/>
        </w:rPr>
      </w:pPr>
      <w:r>
        <w:rPr>
          <w:rFonts w:ascii="仿宋_GB2312" w:hAnsi="仿宋_GB2312" w:eastAsia="仿宋_GB2312" w:cs="仿宋_GB2312"/>
          <w:b/>
        </w:rPr>
        <w:t>3.2.1.1服务质量指标要求</w:t>
      </w:r>
    </w:p>
    <w:tbl>
      <w:tblPr>
        <w:tblStyle w:val="2"/>
        <w:tblW w:w="0" w:type="auto"/>
        <w:tblInd w:w="3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11"/>
        <w:gridCol w:w="1111"/>
        <w:gridCol w:w="971"/>
        <w:gridCol w:w="5513"/>
      </w:tblGrid>
      <w:tr w14:paraId="2A0397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9" w:type="dxa"/>
            <w:tcBorders>
              <w:top w:val="single" w:color="000000" w:sz="4" w:space="0"/>
              <w:left w:val="single" w:color="000000" w:sz="4" w:space="0"/>
              <w:bottom w:val="single" w:color="000000" w:sz="4" w:space="0"/>
              <w:right w:val="single" w:color="000000" w:sz="4" w:space="0"/>
            </w:tcBorders>
            <w:shd w:val="clear" w:color="auto" w:fill="D3D3D3"/>
            <w:tcMar>
              <w:top w:w="15" w:type="dxa"/>
              <w:left w:w="15" w:type="dxa"/>
              <w:bottom w:w="15" w:type="dxa"/>
              <w:right w:w="15" w:type="dxa"/>
            </w:tcMar>
          </w:tcPr>
          <w:p w14:paraId="488FE4A0">
            <w:pPr>
              <w:pStyle w:val="4"/>
              <w:ind w:firstLine="480"/>
              <w:jc w:val="center"/>
              <w:rPr>
                <w:rFonts w:hint="default"/>
              </w:rPr>
            </w:pPr>
            <w:r>
              <w:rPr>
                <w:rFonts w:ascii="仿宋_GB2312" w:hAnsi="仿宋_GB2312" w:eastAsia="仿宋_GB2312" w:cs="仿宋_GB2312"/>
                <w:b/>
                <w:color w:val="000000"/>
              </w:rPr>
              <w:t>序号</w:t>
            </w:r>
          </w:p>
        </w:tc>
        <w:tc>
          <w:tcPr>
            <w:tcW w:w="1137" w:type="dxa"/>
            <w:tcBorders>
              <w:top w:val="single" w:color="000000" w:sz="4" w:space="0"/>
              <w:left w:val="nil"/>
              <w:bottom w:val="single" w:color="000000" w:sz="4" w:space="0"/>
              <w:right w:val="single" w:color="000000" w:sz="4" w:space="0"/>
            </w:tcBorders>
            <w:shd w:val="clear" w:color="auto" w:fill="D3D3D3"/>
            <w:tcMar>
              <w:top w:w="15" w:type="dxa"/>
              <w:left w:w="15" w:type="dxa"/>
              <w:bottom w:w="15" w:type="dxa"/>
              <w:right w:w="15" w:type="dxa"/>
            </w:tcMar>
          </w:tcPr>
          <w:p w14:paraId="6B72EF96">
            <w:pPr>
              <w:pStyle w:val="4"/>
              <w:ind w:firstLine="480"/>
              <w:jc w:val="center"/>
              <w:rPr>
                <w:rFonts w:hint="default"/>
              </w:rPr>
            </w:pPr>
            <w:r>
              <w:rPr>
                <w:rFonts w:ascii="仿宋_GB2312" w:hAnsi="仿宋_GB2312" w:eastAsia="仿宋_GB2312" w:cs="仿宋_GB2312"/>
                <w:b/>
                <w:color w:val="000000"/>
              </w:rPr>
              <w:t>指标种类</w:t>
            </w:r>
          </w:p>
        </w:tc>
        <w:tc>
          <w:tcPr>
            <w:tcW w:w="988" w:type="dxa"/>
            <w:tcBorders>
              <w:top w:val="single" w:color="000000" w:sz="4" w:space="0"/>
              <w:left w:val="nil"/>
              <w:bottom w:val="single" w:color="000000" w:sz="4" w:space="0"/>
              <w:right w:val="single" w:color="000000" w:sz="4" w:space="0"/>
            </w:tcBorders>
            <w:shd w:val="clear" w:color="auto" w:fill="D3D3D3"/>
            <w:tcMar>
              <w:top w:w="15" w:type="dxa"/>
              <w:left w:w="15" w:type="dxa"/>
              <w:bottom w:w="15" w:type="dxa"/>
              <w:right w:w="15" w:type="dxa"/>
            </w:tcMar>
          </w:tcPr>
          <w:p w14:paraId="09E6FE9C">
            <w:pPr>
              <w:pStyle w:val="4"/>
              <w:ind w:firstLine="480"/>
              <w:jc w:val="center"/>
              <w:rPr>
                <w:rFonts w:hint="default"/>
              </w:rPr>
            </w:pPr>
            <w:r>
              <w:rPr>
                <w:rFonts w:ascii="仿宋_GB2312" w:hAnsi="仿宋_GB2312" w:eastAsia="仿宋_GB2312" w:cs="仿宋_GB2312"/>
                <w:b/>
                <w:color w:val="000000"/>
              </w:rPr>
              <w:t>指标名称</w:t>
            </w:r>
          </w:p>
        </w:tc>
        <w:tc>
          <w:tcPr>
            <w:tcW w:w="5762" w:type="dxa"/>
            <w:tcBorders>
              <w:top w:val="single" w:color="000000" w:sz="4" w:space="0"/>
              <w:left w:val="nil"/>
              <w:bottom w:val="single" w:color="000000" w:sz="4" w:space="0"/>
              <w:right w:val="single" w:color="000000" w:sz="4" w:space="0"/>
            </w:tcBorders>
            <w:shd w:val="clear" w:color="auto" w:fill="D3D3D3"/>
            <w:tcMar>
              <w:top w:w="15" w:type="dxa"/>
              <w:left w:w="15" w:type="dxa"/>
              <w:bottom w:w="15" w:type="dxa"/>
              <w:right w:w="15" w:type="dxa"/>
            </w:tcMar>
          </w:tcPr>
          <w:p w14:paraId="50DAA30A">
            <w:pPr>
              <w:pStyle w:val="4"/>
              <w:ind w:firstLine="480"/>
              <w:jc w:val="center"/>
              <w:rPr>
                <w:rFonts w:hint="default"/>
              </w:rPr>
            </w:pPr>
            <w:r>
              <w:rPr>
                <w:rFonts w:ascii="仿宋_GB2312" w:hAnsi="仿宋_GB2312" w:eastAsia="仿宋_GB2312" w:cs="仿宋_GB2312"/>
                <w:b/>
                <w:color w:val="000000"/>
              </w:rPr>
              <w:t>指标内容</w:t>
            </w:r>
          </w:p>
        </w:tc>
      </w:tr>
      <w:tr w14:paraId="563111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9" w:type="dxa"/>
            <w:tcBorders>
              <w:top w:val="nil"/>
              <w:left w:val="single" w:color="000000" w:sz="4" w:space="0"/>
              <w:bottom w:val="single" w:color="000000" w:sz="4" w:space="0"/>
              <w:right w:val="single" w:color="000000" w:sz="4" w:space="0"/>
            </w:tcBorders>
            <w:tcMar>
              <w:top w:w="15" w:type="dxa"/>
              <w:left w:w="15" w:type="dxa"/>
              <w:bottom w:w="15" w:type="dxa"/>
              <w:right w:w="15" w:type="dxa"/>
            </w:tcMar>
          </w:tcPr>
          <w:p w14:paraId="1F91EFB1">
            <w:pPr>
              <w:pStyle w:val="4"/>
              <w:ind w:firstLine="480"/>
              <w:jc w:val="center"/>
              <w:rPr>
                <w:rFonts w:hint="default"/>
              </w:rPr>
            </w:pPr>
            <w:r>
              <w:rPr>
                <w:rFonts w:ascii="仿宋_GB2312" w:hAnsi="仿宋_GB2312" w:eastAsia="仿宋_GB2312" w:cs="仿宋_GB2312"/>
                <w:color w:val="000000"/>
              </w:rPr>
              <w:t>1</w:t>
            </w:r>
          </w:p>
        </w:tc>
        <w:tc>
          <w:tcPr>
            <w:tcW w:w="1137" w:type="dxa"/>
            <w:tcBorders>
              <w:top w:val="nil"/>
              <w:left w:val="nil"/>
              <w:bottom w:val="single" w:color="000000" w:sz="4" w:space="0"/>
              <w:right w:val="single" w:color="000000" w:sz="4" w:space="0"/>
            </w:tcBorders>
            <w:tcMar>
              <w:top w:w="15" w:type="dxa"/>
              <w:left w:w="15" w:type="dxa"/>
              <w:bottom w:w="15" w:type="dxa"/>
              <w:right w:w="15" w:type="dxa"/>
            </w:tcMar>
          </w:tcPr>
          <w:p w14:paraId="0A6DA5AA">
            <w:pPr>
              <w:pStyle w:val="4"/>
              <w:ind w:firstLine="480"/>
              <w:jc w:val="both"/>
              <w:rPr>
                <w:rFonts w:hint="default"/>
              </w:rPr>
            </w:pPr>
            <w:r>
              <w:rPr>
                <w:rFonts w:ascii="仿宋_GB2312" w:hAnsi="仿宋_GB2312" w:eastAsia="仿宋_GB2312" w:cs="仿宋_GB2312"/>
                <w:color w:val="000000"/>
              </w:rPr>
              <w:t>质量指标</w:t>
            </w:r>
          </w:p>
        </w:tc>
        <w:tc>
          <w:tcPr>
            <w:tcW w:w="988" w:type="dxa"/>
            <w:tcBorders>
              <w:top w:val="nil"/>
              <w:left w:val="nil"/>
              <w:bottom w:val="single" w:color="000000" w:sz="4" w:space="0"/>
              <w:right w:val="single" w:color="000000" w:sz="4" w:space="0"/>
            </w:tcBorders>
            <w:tcMar>
              <w:top w:w="15" w:type="dxa"/>
              <w:left w:w="15" w:type="dxa"/>
              <w:bottom w:w="15" w:type="dxa"/>
              <w:right w:w="15" w:type="dxa"/>
            </w:tcMar>
          </w:tcPr>
          <w:p w14:paraId="13E47260">
            <w:pPr>
              <w:pStyle w:val="4"/>
              <w:ind w:firstLine="480"/>
              <w:jc w:val="both"/>
              <w:rPr>
                <w:rFonts w:hint="default"/>
              </w:rPr>
            </w:pPr>
            <w:r>
              <w:rPr>
                <w:rFonts w:ascii="仿宋_GB2312" w:hAnsi="仿宋_GB2312" w:eastAsia="仿宋_GB2312" w:cs="仿宋_GB2312"/>
                <w:color w:val="000000"/>
              </w:rPr>
              <w:t>总体质量要求</w:t>
            </w:r>
          </w:p>
        </w:tc>
        <w:tc>
          <w:tcPr>
            <w:tcW w:w="5762" w:type="dxa"/>
            <w:tcBorders>
              <w:top w:val="nil"/>
              <w:left w:val="nil"/>
              <w:bottom w:val="single" w:color="000000" w:sz="4" w:space="0"/>
              <w:right w:val="single" w:color="000000" w:sz="4" w:space="0"/>
            </w:tcBorders>
            <w:tcMar>
              <w:top w:w="15" w:type="dxa"/>
              <w:left w:w="15" w:type="dxa"/>
              <w:bottom w:w="15" w:type="dxa"/>
              <w:right w:w="15" w:type="dxa"/>
            </w:tcMar>
          </w:tcPr>
          <w:p w14:paraId="3C606D0A">
            <w:pPr>
              <w:pStyle w:val="4"/>
              <w:ind w:firstLine="480"/>
              <w:jc w:val="both"/>
              <w:rPr>
                <w:rFonts w:hint="default"/>
              </w:rPr>
            </w:pPr>
            <w:r>
              <w:rPr>
                <w:rFonts w:ascii="仿宋_GB2312" w:hAnsi="仿宋_GB2312" w:eastAsia="仿宋_GB2312" w:cs="仿宋_GB2312"/>
                <w:color w:val="000000"/>
              </w:rPr>
              <w:t>食品符合国家饮食卫生标准，同时保证食品新鲜，不得出现腐烂、变质，以次充好等情况（投标时提交承诺，承诺可参照“投标文件格式”中《承诺函》格式）。</w:t>
            </w:r>
          </w:p>
        </w:tc>
      </w:tr>
      <w:tr w14:paraId="313984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9" w:type="dxa"/>
            <w:tcBorders>
              <w:top w:val="nil"/>
              <w:left w:val="single" w:color="000000" w:sz="4" w:space="0"/>
              <w:bottom w:val="single" w:color="000000" w:sz="4" w:space="0"/>
              <w:right w:val="single" w:color="000000" w:sz="4" w:space="0"/>
            </w:tcBorders>
            <w:tcMar>
              <w:top w:w="15" w:type="dxa"/>
              <w:left w:w="15" w:type="dxa"/>
              <w:bottom w:w="15" w:type="dxa"/>
              <w:right w:w="15" w:type="dxa"/>
            </w:tcMar>
          </w:tcPr>
          <w:p w14:paraId="2BF50B50">
            <w:pPr>
              <w:pStyle w:val="4"/>
              <w:ind w:firstLine="480"/>
              <w:jc w:val="center"/>
              <w:rPr>
                <w:rFonts w:hint="default"/>
              </w:rPr>
            </w:pPr>
            <w:r>
              <w:rPr>
                <w:rFonts w:ascii="仿宋_GB2312" w:hAnsi="仿宋_GB2312" w:eastAsia="仿宋_GB2312" w:cs="仿宋_GB2312"/>
                <w:color w:val="000000"/>
              </w:rPr>
              <w:t>2</w:t>
            </w:r>
          </w:p>
        </w:tc>
        <w:tc>
          <w:tcPr>
            <w:tcW w:w="1137" w:type="dxa"/>
            <w:tcBorders>
              <w:top w:val="nil"/>
              <w:left w:val="nil"/>
              <w:bottom w:val="single" w:color="000000" w:sz="4" w:space="0"/>
              <w:right w:val="single" w:color="000000" w:sz="4" w:space="0"/>
            </w:tcBorders>
            <w:tcMar>
              <w:top w:w="15" w:type="dxa"/>
              <w:left w:w="15" w:type="dxa"/>
              <w:bottom w:w="15" w:type="dxa"/>
              <w:right w:w="15" w:type="dxa"/>
            </w:tcMar>
          </w:tcPr>
          <w:p w14:paraId="7E4BDBE4">
            <w:pPr>
              <w:pStyle w:val="4"/>
              <w:ind w:firstLine="480"/>
              <w:jc w:val="both"/>
              <w:rPr>
                <w:rFonts w:hint="default"/>
              </w:rPr>
            </w:pPr>
            <w:r>
              <w:rPr>
                <w:rFonts w:ascii="仿宋_GB2312" w:hAnsi="仿宋_GB2312" w:eastAsia="仿宋_GB2312" w:cs="仿宋_GB2312"/>
                <w:color w:val="000000"/>
              </w:rPr>
              <w:t>质量指标</w:t>
            </w:r>
          </w:p>
        </w:tc>
        <w:tc>
          <w:tcPr>
            <w:tcW w:w="988" w:type="dxa"/>
            <w:tcBorders>
              <w:top w:val="nil"/>
              <w:left w:val="nil"/>
              <w:bottom w:val="single" w:color="000000" w:sz="4" w:space="0"/>
              <w:right w:val="single" w:color="000000" w:sz="4" w:space="0"/>
            </w:tcBorders>
            <w:tcMar>
              <w:top w:w="15" w:type="dxa"/>
              <w:left w:w="15" w:type="dxa"/>
              <w:bottom w:w="15" w:type="dxa"/>
              <w:right w:w="15" w:type="dxa"/>
            </w:tcMar>
          </w:tcPr>
          <w:p w14:paraId="1D33197A">
            <w:pPr>
              <w:pStyle w:val="4"/>
              <w:ind w:firstLine="480"/>
              <w:jc w:val="both"/>
              <w:rPr>
                <w:rFonts w:hint="default"/>
              </w:rPr>
            </w:pPr>
            <w:r>
              <w:rPr>
                <w:rFonts w:ascii="仿宋_GB2312" w:hAnsi="仿宋_GB2312" w:eastAsia="仿宋_GB2312" w:cs="仿宋_GB2312"/>
                <w:color w:val="000000"/>
              </w:rPr>
              <w:t>总体质量要求</w:t>
            </w:r>
          </w:p>
        </w:tc>
        <w:tc>
          <w:tcPr>
            <w:tcW w:w="5762" w:type="dxa"/>
            <w:tcBorders>
              <w:top w:val="nil"/>
              <w:left w:val="nil"/>
              <w:bottom w:val="single" w:color="000000" w:sz="4" w:space="0"/>
              <w:right w:val="single" w:color="000000" w:sz="4" w:space="0"/>
            </w:tcBorders>
            <w:tcMar>
              <w:top w:w="15" w:type="dxa"/>
              <w:left w:w="15" w:type="dxa"/>
              <w:bottom w:w="15" w:type="dxa"/>
              <w:right w:w="15" w:type="dxa"/>
            </w:tcMar>
          </w:tcPr>
          <w:p w14:paraId="0A9168DD">
            <w:pPr>
              <w:pStyle w:val="4"/>
              <w:ind w:firstLine="480"/>
              <w:jc w:val="both"/>
              <w:rPr>
                <w:rFonts w:hint="default"/>
              </w:rPr>
            </w:pPr>
            <w:r>
              <w:rPr>
                <w:rFonts w:ascii="仿宋_GB2312" w:hAnsi="仿宋_GB2312" w:eastAsia="仿宋_GB2312" w:cs="仿宋_GB2312"/>
                <w:color w:val="000000"/>
              </w:rPr>
              <w:t>食品的质量与包装应符合国家相关法律法规的规定，符合行业主管部门发布的规定、标准、规范。国家有出台新标准、更高标准时，则以新标准、更高标准为准（投标时提交承诺，承诺可参照“投标文件格式”中《承诺函》格式）。</w:t>
            </w:r>
          </w:p>
        </w:tc>
      </w:tr>
      <w:tr w14:paraId="483700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9" w:type="dxa"/>
            <w:tcBorders>
              <w:top w:val="nil"/>
              <w:left w:val="single" w:color="000000" w:sz="4" w:space="0"/>
              <w:bottom w:val="single" w:color="000000" w:sz="4" w:space="0"/>
              <w:right w:val="single" w:color="000000" w:sz="4" w:space="0"/>
            </w:tcBorders>
            <w:tcMar>
              <w:top w:w="15" w:type="dxa"/>
              <w:left w:w="15" w:type="dxa"/>
              <w:bottom w:w="15" w:type="dxa"/>
              <w:right w:w="15" w:type="dxa"/>
            </w:tcMar>
          </w:tcPr>
          <w:p w14:paraId="19DDE33A">
            <w:pPr>
              <w:pStyle w:val="4"/>
              <w:ind w:firstLine="480"/>
              <w:jc w:val="center"/>
              <w:rPr>
                <w:rFonts w:hint="default"/>
              </w:rPr>
            </w:pPr>
            <w:r>
              <w:rPr>
                <w:rFonts w:ascii="仿宋_GB2312" w:hAnsi="仿宋_GB2312" w:eastAsia="仿宋_GB2312" w:cs="仿宋_GB2312"/>
                <w:color w:val="000000"/>
              </w:rPr>
              <w:t>3</w:t>
            </w:r>
          </w:p>
        </w:tc>
        <w:tc>
          <w:tcPr>
            <w:tcW w:w="1137" w:type="dxa"/>
            <w:tcBorders>
              <w:top w:val="nil"/>
              <w:left w:val="nil"/>
              <w:bottom w:val="single" w:color="000000" w:sz="4" w:space="0"/>
              <w:right w:val="single" w:color="000000" w:sz="4" w:space="0"/>
            </w:tcBorders>
            <w:tcMar>
              <w:top w:w="15" w:type="dxa"/>
              <w:left w:w="15" w:type="dxa"/>
              <w:bottom w:w="15" w:type="dxa"/>
              <w:right w:w="15" w:type="dxa"/>
            </w:tcMar>
          </w:tcPr>
          <w:p w14:paraId="335B2481">
            <w:pPr>
              <w:pStyle w:val="4"/>
              <w:ind w:firstLine="480"/>
              <w:jc w:val="both"/>
              <w:rPr>
                <w:rFonts w:hint="default"/>
              </w:rPr>
            </w:pPr>
            <w:r>
              <w:rPr>
                <w:rFonts w:ascii="仿宋_GB2312" w:hAnsi="仿宋_GB2312" w:eastAsia="仿宋_GB2312" w:cs="仿宋_GB2312"/>
                <w:color w:val="000000"/>
              </w:rPr>
              <w:t>质量指标</w:t>
            </w:r>
          </w:p>
        </w:tc>
        <w:tc>
          <w:tcPr>
            <w:tcW w:w="988" w:type="dxa"/>
            <w:tcBorders>
              <w:top w:val="nil"/>
              <w:left w:val="nil"/>
              <w:bottom w:val="single" w:color="000000" w:sz="4" w:space="0"/>
              <w:right w:val="single" w:color="000000" w:sz="4" w:space="0"/>
            </w:tcBorders>
            <w:tcMar>
              <w:top w:w="15" w:type="dxa"/>
              <w:left w:w="15" w:type="dxa"/>
              <w:bottom w:w="15" w:type="dxa"/>
              <w:right w:w="15" w:type="dxa"/>
            </w:tcMar>
          </w:tcPr>
          <w:p w14:paraId="59F7C7FC">
            <w:pPr>
              <w:pStyle w:val="4"/>
              <w:ind w:firstLine="480"/>
              <w:jc w:val="both"/>
              <w:rPr>
                <w:rFonts w:hint="default"/>
              </w:rPr>
            </w:pPr>
            <w:r>
              <w:rPr>
                <w:rFonts w:ascii="仿宋_GB2312" w:hAnsi="仿宋_GB2312" w:eastAsia="仿宋_GB2312" w:cs="仿宋_GB2312"/>
                <w:color w:val="000000"/>
              </w:rPr>
              <w:t>总体质量要求</w:t>
            </w:r>
          </w:p>
        </w:tc>
        <w:tc>
          <w:tcPr>
            <w:tcW w:w="5762" w:type="dxa"/>
            <w:tcBorders>
              <w:top w:val="nil"/>
              <w:left w:val="nil"/>
              <w:bottom w:val="single" w:color="000000" w:sz="4" w:space="0"/>
              <w:right w:val="single" w:color="000000" w:sz="4" w:space="0"/>
            </w:tcBorders>
            <w:tcMar>
              <w:top w:w="15" w:type="dxa"/>
              <w:left w:w="15" w:type="dxa"/>
              <w:bottom w:w="15" w:type="dxa"/>
              <w:right w:w="15" w:type="dxa"/>
            </w:tcMar>
          </w:tcPr>
          <w:p w14:paraId="4D0C2193">
            <w:pPr>
              <w:pStyle w:val="4"/>
              <w:ind w:firstLine="480"/>
              <w:jc w:val="both"/>
              <w:rPr>
                <w:rFonts w:hint="default"/>
              </w:rPr>
            </w:pPr>
            <w:r>
              <w:rPr>
                <w:rFonts w:ascii="仿宋_GB2312" w:hAnsi="仿宋_GB2312" w:eastAsia="仿宋_GB2312" w:cs="仿宋_GB2312"/>
                <w:color w:val="000000"/>
              </w:rPr>
              <w:t>按规定经由法定食品检验机构检测的食品，投标人应在交货时向采购人提供同批次食品检验报告或合格证（复印件加盖公章）。</w:t>
            </w:r>
          </w:p>
        </w:tc>
      </w:tr>
      <w:tr w14:paraId="6902CE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9" w:type="dxa"/>
            <w:tcBorders>
              <w:top w:val="nil"/>
              <w:left w:val="single" w:color="000000" w:sz="4" w:space="0"/>
              <w:bottom w:val="single" w:color="000000" w:sz="4" w:space="0"/>
              <w:right w:val="single" w:color="000000" w:sz="4" w:space="0"/>
            </w:tcBorders>
            <w:tcMar>
              <w:top w:w="15" w:type="dxa"/>
              <w:left w:w="15" w:type="dxa"/>
              <w:bottom w:w="15" w:type="dxa"/>
              <w:right w:w="15" w:type="dxa"/>
            </w:tcMar>
          </w:tcPr>
          <w:p w14:paraId="7AAEE807">
            <w:pPr>
              <w:pStyle w:val="4"/>
              <w:ind w:firstLine="480"/>
              <w:jc w:val="center"/>
              <w:rPr>
                <w:rFonts w:hint="default"/>
              </w:rPr>
            </w:pPr>
            <w:r>
              <w:rPr>
                <w:rFonts w:ascii="仿宋_GB2312" w:hAnsi="仿宋_GB2312" w:eastAsia="仿宋_GB2312" w:cs="仿宋_GB2312"/>
                <w:color w:val="000000"/>
              </w:rPr>
              <w:t>4</w:t>
            </w:r>
          </w:p>
        </w:tc>
        <w:tc>
          <w:tcPr>
            <w:tcW w:w="1137" w:type="dxa"/>
            <w:tcBorders>
              <w:top w:val="nil"/>
              <w:left w:val="nil"/>
              <w:bottom w:val="single" w:color="000000" w:sz="4" w:space="0"/>
              <w:right w:val="single" w:color="000000" w:sz="4" w:space="0"/>
            </w:tcBorders>
            <w:tcMar>
              <w:top w:w="15" w:type="dxa"/>
              <w:left w:w="15" w:type="dxa"/>
              <w:bottom w:w="15" w:type="dxa"/>
              <w:right w:w="15" w:type="dxa"/>
            </w:tcMar>
          </w:tcPr>
          <w:p w14:paraId="6078B2B2">
            <w:pPr>
              <w:pStyle w:val="4"/>
              <w:ind w:firstLine="480"/>
              <w:jc w:val="both"/>
              <w:rPr>
                <w:rFonts w:hint="default"/>
              </w:rPr>
            </w:pPr>
            <w:r>
              <w:rPr>
                <w:rFonts w:ascii="仿宋_GB2312" w:hAnsi="仿宋_GB2312" w:eastAsia="仿宋_GB2312" w:cs="仿宋_GB2312"/>
                <w:color w:val="000000"/>
              </w:rPr>
              <w:t>质量指标</w:t>
            </w:r>
          </w:p>
        </w:tc>
        <w:tc>
          <w:tcPr>
            <w:tcW w:w="988" w:type="dxa"/>
            <w:tcBorders>
              <w:top w:val="nil"/>
              <w:left w:val="nil"/>
              <w:bottom w:val="single" w:color="000000" w:sz="4" w:space="0"/>
              <w:right w:val="single" w:color="000000" w:sz="4" w:space="0"/>
            </w:tcBorders>
            <w:tcMar>
              <w:top w:w="15" w:type="dxa"/>
              <w:left w:w="15" w:type="dxa"/>
              <w:bottom w:w="15" w:type="dxa"/>
              <w:right w:w="15" w:type="dxa"/>
            </w:tcMar>
          </w:tcPr>
          <w:p w14:paraId="3FE8F27F">
            <w:pPr>
              <w:pStyle w:val="4"/>
              <w:ind w:firstLine="480"/>
              <w:jc w:val="both"/>
              <w:rPr>
                <w:rFonts w:hint="default"/>
              </w:rPr>
            </w:pPr>
            <w:r>
              <w:rPr>
                <w:rFonts w:ascii="仿宋_GB2312" w:hAnsi="仿宋_GB2312" w:eastAsia="仿宋_GB2312" w:cs="仿宋_GB2312"/>
                <w:color w:val="000000"/>
              </w:rPr>
              <w:t>总体质量要求</w:t>
            </w:r>
          </w:p>
        </w:tc>
        <w:tc>
          <w:tcPr>
            <w:tcW w:w="5762" w:type="dxa"/>
            <w:tcBorders>
              <w:top w:val="nil"/>
              <w:left w:val="nil"/>
              <w:bottom w:val="single" w:color="000000" w:sz="4" w:space="0"/>
              <w:right w:val="single" w:color="000000" w:sz="4" w:space="0"/>
            </w:tcBorders>
            <w:tcMar>
              <w:top w:w="15" w:type="dxa"/>
              <w:left w:w="15" w:type="dxa"/>
              <w:bottom w:w="15" w:type="dxa"/>
              <w:right w:w="15" w:type="dxa"/>
            </w:tcMar>
          </w:tcPr>
          <w:p w14:paraId="07C904B2">
            <w:pPr>
              <w:pStyle w:val="4"/>
              <w:ind w:firstLine="480"/>
              <w:jc w:val="both"/>
              <w:rPr>
                <w:rFonts w:hint="default"/>
              </w:rPr>
            </w:pPr>
            <w:r>
              <w:rPr>
                <w:rFonts w:ascii="仿宋_GB2312" w:hAnsi="仿宋_GB2312" w:eastAsia="仿宋_GB2312" w:cs="仿宋_GB2312"/>
                <w:color w:val="000000"/>
              </w:rPr>
              <w:t>蔬菜和水果化学药物不超标，保持较好的色泽及新鲜度，无黄叶、泥沙；包装食品标注生产厂家，生产日期，并在保质期范围内，保持较好的外观；水产品品质新鲜质量安全。</w:t>
            </w:r>
          </w:p>
        </w:tc>
      </w:tr>
      <w:tr w14:paraId="6FAD9E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9" w:type="dxa"/>
            <w:tcBorders>
              <w:top w:val="nil"/>
              <w:left w:val="single" w:color="000000" w:sz="4" w:space="0"/>
              <w:bottom w:val="single" w:color="000000" w:sz="4" w:space="0"/>
              <w:right w:val="single" w:color="000000" w:sz="4" w:space="0"/>
            </w:tcBorders>
            <w:tcMar>
              <w:top w:w="15" w:type="dxa"/>
              <w:left w:w="15" w:type="dxa"/>
              <w:bottom w:w="15" w:type="dxa"/>
              <w:right w:w="15" w:type="dxa"/>
            </w:tcMar>
          </w:tcPr>
          <w:p w14:paraId="0FE2F451">
            <w:pPr>
              <w:pStyle w:val="4"/>
              <w:ind w:firstLine="480"/>
              <w:jc w:val="center"/>
              <w:rPr>
                <w:rFonts w:hint="default"/>
              </w:rPr>
            </w:pPr>
            <w:r>
              <w:rPr>
                <w:rFonts w:ascii="仿宋_GB2312" w:hAnsi="仿宋_GB2312" w:eastAsia="仿宋_GB2312" w:cs="仿宋_GB2312"/>
                <w:color w:val="000000"/>
              </w:rPr>
              <w:t>5</w:t>
            </w:r>
          </w:p>
        </w:tc>
        <w:tc>
          <w:tcPr>
            <w:tcW w:w="1137" w:type="dxa"/>
            <w:tcBorders>
              <w:top w:val="nil"/>
              <w:left w:val="nil"/>
              <w:bottom w:val="single" w:color="000000" w:sz="4" w:space="0"/>
              <w:right w:val="single" w:color="000000" w:sz="4" w:space="0"/>
            </w:tcBorders>
            <w:tcMar>
              <w:top w:w="15" w:type="dxa"/>
              <w:left w:w="15" w:type="dxa"/>
              <w:bottom w:w="15" w:type="dxa"/>
              <w:right w:w="15" w:type="dxa"/>
            </w:tcMar>
          </w:tcPr>
          <w:p w14:paraId="159FCF68">
            <w:pPr>
              <w:pStyle w:val="4"/>
              <w:ind w:firstLine="480"/>
              <w:jc w:val="both"/>
              <w:rPr>
                <w:rFonts w:hint="default"/>
              </w:rPr>
            </w:pPr>
            <w:r>
              <w:rPr>
                <w:rFonts w:ascii="仿宋_GB2312" w:hAnsi="仿宋_GB2312" w:eastAsia="仿宋_GB2312" w:cs="仿宋_GB2312"/>
                <w:color w:val="000000"/>
              </w:rPr>
              <w:t>质量指标</w:t>
            </w:r>
          </w:p>
        </w:tc>
        <w:tc>
          <w:tcPr>
            <w:tcW w:w="988" w:type="dxa"/>
            <w:tcBorders>
              <w:top w:val="nil"/>
              <w:left w:val="nil"/>
              <w:bottom w:val="single" w:color="000000" w:sz="4" w:space="0"/>
              <w:right w:val="single" w:color="000000" w:sz="4" w:space="0"/>
            </w:tcBorders>
            <w:tcMar>
              <w:top w:w="15" w:type="dxa"/>
              <w:left w:w="15" w:type="dxa"/>
              <w:bottom w:w="15" w:type="dxa"/>
              <w:right w:w="15" w:type="dxa"/>
            </w:tcMar>
          </w:tcPr>
          <w:p w14:paraId="7A8A448A">
            <w:pPr>
              <w:pStyle w:val="4"/>
              <w:ind w:firstLine="480"/>
              <w:jc w:val="both"/>
              <w:rPr>
                <w:rFonts w:hint="default"/>
              </w:rPr>
            </w:pPr>
            <w:r>
              <w:rPr>
                <w:rFonts w:ascii="仿宋_GB2312" w:hAnsi="仿宋_GB2312" w:eastAsia="仿宋_GB2312" w:cs="仿宋_GB2312"/>
                <w:color w:val="000000"/>
              </w:rPr>
              <w:t>总体质量要求</w:t>
            </w:r>
          </w:p>
        </w:tc>
        <w:tc>
          <w:tcPr>
            <w:tcW w:w="5762" w:type="dxa"/>
            <w:tcBorders>
              <w:top w:val="nil"/>
              <w:left w:val="nil"/>
              <w:bottom w:val="single" w:color="000000" w:sz="4" w:space="0"/>
              <w:right w:val="single" w:color="000000" w:sz="4" w:space="0"/>
            </w:tcBorders>
            <w:tcMar>
              <w:top w:w="15" w:type="dxa"/>
              <w:left w:w="15" w:type="dxa"/>
              <w:bottom w:w="15" w:type="dxa"/>
              <w:right w:w="15" w:type="dxa"/>
            </w:tcMar>
          </w:tcPr>
          <w:p w14:paraId="0EA50E43">
            <w:pPr>
              <w:pStyle w:val="4"/>
              <w:ind w:firstLine="480"/>
              <w:jc w:val="both"/>
              <w:rPr>
                <w:rFonts w:hint="default"/>
              </w:rPr>
            </w:pPr>
            <w:r>
              <w:rPr>
                <w:rFonts w:ascii="仿宋_GB2312" w:hAnsi="仿宋_GB2312" w:eastAsia="仿宋_GB2312" w:cs="仿宋_GB2312"/>
                <w:color w:val="000000"/>
              </w:rPr>
              <w:t>所有食材的来源清晰，蔬菜来源于受到地方政府部门监管的自有基地、商品菜基地或蔬菜专业流通市场，不供应散户溯源不清的蔬菜</w:t>
            </w:r>
            <w:r>
              <w:rPr>
                <w:rFonts w:ascii="仿宋_GB2312" w:hAnsi="仿宋_GB2312" w:eastAsia="仿宋_GB2312" w:cs="仿宋_GB2312"/>
                <w:color w:val="000000"/>
                <w:sz w:val="21"/>
              </w:rPr>
              <w:t>（投标时提交承诺，承诺可参照“投标文件格式”中《承诺函》格式）</w:t>
            </w:r>
            <w:r>
              <w:rPr>
                <w:rFonts w:ascii="仿宋_GB2312" w:hAnsi="仿宋_GB2312" w:eastAsia="仿宋_GB2312" w:cs="仿宋_GB2312"/>
                <w:color w:val="000000"/>
              </w:rPr>
              <w:t>。</w:t>
            </w:r>
          </w:p>
        </w:tc>
      </w:tr>
      <w:tr w14:paraId="709F3B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9" w:type="dxa"/>
            <w:tcBorders>
              <w:top w:val="nil"/>
              <w:left w:val="single" w:color="000000" w:sz="4" w:space="0"/>
              <w:bottom w:val="single" w:color="000000" w:sz="4" w:space="0"/>
              <w:right w:val="single" w:color="000000" w:sz="4" w:space="0"/>
            </w:tcBorders>
            <w:tcMar>
              <w:top w:w="15" w:type="dxa"/>
              <w:left w:w="15" w:type="dxa"/>
              <w:bottom w:w="15" w:type="dxa"/>
              <w:right w:w="15" w:type="dxa"/>
            </w:tcMar>
          </w:tcPr>
          <w:p w14:paraId="06A76EEB">
            <w:pPr>
              <w:pStyle w:val="4"/>
              <w:ind w:firstLine="480"/>
              <w:jc w:val="center"/>
              <w:rPr>
                <w:rFonts w:hint="default"/>
              </w:rPr>
            </w:pPr>
            <w:r>
              <w:rPr>
                <w:rFonts w:ascii="仿宋_GB2312" w:hAnsi="仿宋_GB2312" w:eastAsia="仿宋_GB2312" w:cs="仿宋_GB2312"/>
                <w:color w:val="000000"/>
              </w:rPr>
              <w:t>6</w:t>
            </w:r>
          </w:p>
        </w:tc>
        <w:tc>
          <w:tcPr>
            <w:tcW w:w="1137" w:type="dxa"/>
            <w:tcBorders>
              <w:top w:val="nil"/>
              <w:left w:val="nil"/>
              <w:bottom w:val="single" w:color="000000" w:sz="4" w:space="0"/>
              <w:right w:val="single" w:color="000000" w:sz="4" w:space="0"/>
            </w:tcBorders>
            <w:tcMar>
              <w:top w:w="15" w:type="dxa"/>
              <w:left w:w="15" w:type="dxa"/>
              <w:bottom w:w="15" w:type="dxa"/>
              <w:right w:w="15" w:type="dxa"/>
            </w:tcMar>
          </w:tcPr>
          <w:p w14:paraId="1D3D7031">
            <w:pPr>
              <w:pStyle w:val="4"/>
              <w:ind w:firstLine="480"/>
              <w:jc w:val="both"/>
              <w:rPr>
                <w:rFonts w:hint="default"/>
              </w:rPr>
            </w:pPr>
            <w:r>
              <w:rPr>
                <w:rFonts w:ascii="仿宋_GB2312" w:hAnsi="仿宋_GB2312" w:eastAsia="仿宋_GB2312" w:cs="仿宋_GB2312"/>
                <w:color w:val="000000"/>
              </w:rPr>
              <w:t>质量指标</w:t>
            </w:r>
          </w:p>
        </w:tc>
        <w:tc>
          <w:tcPr>
            <w:tcW w:w="988" w:type="dxa"/>
            <w:tcBorders>
              <w:top w:val="nil"/>
              <w:left w:val="nil"/>
              <w:bottom w:val="single" w:color="000000" w:sz="4" w:space="0"/>
              <w:right w:val="single" w:color="000000" w:sz="4" w:space="0"/>
            </w:tcBorders>
            <w:tcMar>
              <w:top w:w="15" w:type="dxa"/>
              <w:left w:w="15" w:type="dxa"/>
              <w:bottom w:w="15" w:type="dxa"/>
              <w:right w:w="15" w:type="dxa"/>
            </w:tcMar>
          </w:tcPr>
          <w:p w14:paraId="2EE2310A">
            <w:pPr>
              <w:pStyle w:val="4"/>
              <w:ind w:firstLine="480"/>
              <w:jc w:val="both"/>
              <w:rPr>
                <w:rFonts w:hint="default"/>
              </w:rPr>
            </w:pPr>
            <w:r>
              <w:rPr>
                <w:rFonts w:ascii="仿宋_GB2312" w:hAnsi="仿宋_GB2312" w:eastAsia="仿宋_GB2312" w:cs="仿宋_GB2312"/>
                <w:color w:val="000000"/>
              </w:rPr>
              <w:t>总体质量要求</w:t>
            </w:r>
          </w:p>
        </w:tc>
        <w:tc>
          <w:tcPr>
            <w:tcW w:w="5762" w:type="dxa"/>
            <w:tcBorders>
              <w:top w:val="nil"/>
              <w:left w:val="nil"/>
              <w:bottom w:val="single" w:color="000000" w:sz="4" w:space="0"/>
              <w:right w:val="single" w:color="000000" w:sz="4" w:space="0"/>
            </w:tcBorders>
            <w:tcMar>
              <w:top w:w="15" w:type="dxa"/>
              <w:left w:w="15" w:type="dxa"/>
              <w:bottom w:w="15" w:type="dxa"/>
              <w:right w:w="15" w:type="dxa"/>
            </w:tcMar>
          </w:tcPr>
          <w:p w14:paraId="60E2D4DB">
            <w:pPr>
              <w:pStyle w:val="4"/>
              <w:ind w:firstLine="480"/>
              <w:jc w:val="both"/>
              <w:rPr>
                <w:rFonts w:hint="default"/>
              </w:rPr>
            </w:pPr>
            <w:r>
              <w:rPr>
                <w:rFonts w:ascii="仿宋_GB2312" w:hAnsi="仿宋_GB2312" w:eastAsia="仿宋_GB2312" w:cs="仿宋_GB2312"/>
                <w:color w:val="000000"/>
              </w:rPr>
              <w:t>配送食材送达时不超过食材生产日期至保质期限日的 1/3（例如：食材保质期限为 10 天以内的，送达时间不能超过3天；食材保质期为6个月以内的，送达时间不能超过2个月，其他同理以此类推）。</w:t>
            </w:r>
          </w:p>
        </w:tc>
      </w:tr>
      <w:tr w14:paraId="58971F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9" w:type="dxa"/>
            <w:tcBorders>
              <w:top w:val="nil"/>
              <w:left w:val="single" w:color="000000" w:sz="4" w:space="0"/>
              <w:bottom w:val="single" w:color="000000" w:sz="4" w:space="0"/>
              <w:right w:val="single" w:color="000000" w:sz="4" w:space="0"/>
            </w:tcBorders>
            <w:tcMar>
              <w:top w:w="15" w:type="dxa"/>
              <w:left w:w="15" w:type="dxa"/>
              <w:bottom w:w="15" w:type="dxa"/>
              <w:right w:w="15" w:type="dxa"/>
            </w:tcMar>
          </w:tcPr>
          <w:p w14:paraId="5907D694">
            <w:pPr>
              <w:pStyle w:val="4"/>
              <w:ind w:firstLine="480"/>
              <w:jc w:val="center"/>
              <w:rPr>
                <w:rFonts w:hint="default"/>
              </w:rPr>
            </w:pPr>
            <w:r>
              <w:rPr>
                <w:rFonts w:ascii="仿宋_GB2312" w:hAnsi="仿宋_GB2312" w:eastAsia="仿宋_GB2312" w:cs="仿宋_GB2312"/>
                <w:color w:val="000000"/>
              </w:rPr>
              <w:t>7</w:t>
            </w:r>
          </w:p>
        </w:tc>
        <w:tc>
          <w:tcPr>
            <w:tcW w:w="1137" w:type="dxa"/>
            <w:tcBorders>
              <w:top w:val="nil"/>
              <w:left w:val="nil"/>
              <w:bottom w:val="single" w:color="000000" w:sz="4" w:space="0"/>
              <w:right w:val="single" w:color="000000" w:sz="4" w:space="0"/>
            </w:tcBorders>
            <w:tcMar>
              <w:top w:w="15" w:type="dxa"/>
              <w:left w:w="15" w:type="dxa"/>
              <w:bottom w:w="15" w:type="dxa"/>
              <w:right w:w="15" w:type="dxa"/>
            </w:tcMar>
          </w:tcPr>
          <w:p w14:paraId="3CA36A95">
            <w:pPr>
              <w:pStyle w:val="4"/>
              <w:ind w:firstLine="480"/>
              <w:jc w:val="both"/>
              <w:rPr>
                <w:rFonts w:hint="default"/>
              </w:rPr>
            </w:pPr>
            <w:r>
              <w:rPr>
                <w:rFonts w:ascii="仿宋_GB2312" w:hAnsi="仿宋_GB2312" w:eastAsia="仿宋_GB2312" w:cs="仿宋_GB2312"/>
                <w:color w:val="000000"/>
              </w:rPr>
              <w:t>质量指标</w:t>
            </w:r>
          </w:p>
        </w:tc>
        <w:tc>
          <w:tcPr>
            <w:tcW w:w="988" w:type="dxa"/>
            <w:tcBorders>
              <w:top w:val="nil"/>
              <w:left w:val="nil"/>
              <w:bottom w:val="single" w:color="000000" w:sz="4" w:space="0"/>
              <w:right w:val="single" w:color="000000" w:sz="4" w:space="0"/>
            </w:tcBorders>
            <w:tcMar>
              <w:top w:w="15" w:type="dxa"/>
              <w:left w:w="15" w:type="dxa"/>
              <w:bottom w:w="15" w:type="dxa"/>
              <w:right w:w="15" w:type="dxa"/>
            </w:tcMar>
          </w:tcPr>
          <w:p w14:paraId="50858980">
            <w:pPr>
              <w:pStyle w:val="4"/>
              <w:ind w:firstLine="480"/>
              <w:jc w:val="both"/>
              <w:rPr>
                <w:rFonts w:hint="default"/>
              </w:rPr>
            </w:pPr>
            <w:r>
              <w:rPr>
                <w:rFonts w:ascii="仿宋_GB2312" w:hAnsi="仿宋_GB2312" w:eastAsia="仿宋_GB2312" w:cs="仿宋_GB2312"/>
                <w:color w:val="000000"/>
              </w:rPr>
              <w:t>总体质量要求</w:t>
            </w:r>
          </w:p>
        </w:tc>
        <w:tc>
          <w:tcPr>
            <w:tcW w:w="5762" w:type="dxa"/>
            <w:tcBorders>
              <w:top w:val="nil"/>
              <w:left w:val="nil"/>
              <w:bottom w:val="single" w:color="000000" w:sz="4" w:space="0"/>
              <w:right w:val="single" w:color="000000" w:sz="4" w:space="0"/>
            </w:tcBorders>
            <w:tcMar>
              <w:top w:w="15" w:type="dxa"/>
              <w:left w:w="15" w:type="dxa"/>
              <w:bottom w:w="15" w:type="dxa"/>
              <w:right w:w="15" w:type="dxa"/>
            </w:tcMar>
          </w:tcPr>
          <w:p w14:paraId="3476414F">
            <w:pPr>
              <w:pStyle w:val="4"/>
              <w:ind w:firstLine="480"/>
              <w:jc w:val="both"/>
              <w:rPr>
                <w:rFonts w:hint="default"/>
              </w:rPr>
            </w:pPr>
            <w:r>
              <w:rPr>
                <w:rFonts w:ascii="仿宋_GB2312" w:hAnsi="仿宋_GB2312" w:eastAsia="仿宋_GB2312" w:cs="仿宋_GB2312"/>
                <w:color w:val="000000"/>
              </w:rPr>
              <w:t>食材初加工环节中，生熟食品应分开加工，加工完成好食品应离地存放。直接入口食品，半成品，食品原料应分开存放。</w:t>
            </w:r>
          </w:p>
        </w:tc>
      </w:tr>
      <w:tr w14:paraId="41EAE8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9" w:type="dxa"/>
            <w:tcBorders>
              <w:top w:val="nil"/>
              <w:left w:val="single" w:color="000000" w:sz="4" w:space="0"/>
              <w:bottom w:val="single" w:color="000000" w:sz="4" w:space="0"/>
              <w:right w:val="single" w:color="000000" w:sz="4" w:space="0"/>
            </w:tcBorders>
            <w:tcMar>
              <w:top w:w="15" w:type="dxa"/>
              <w:left w:w="15" w:type="dxa"/>
              <w:bottom w:w="15" w:type="dxa"/>
              <w:right w:w="15" w:type="dxa"/>
            </w:tcMar>
          </w:tcPr>
          <w:p w14:paraId="2E5C7F99">
            <w:pPr>
              <w:pStyle w:val="4"/>
              <w:ind w:firstLine="480"/>
              <w:jc w:val="center"/>
              <w:rPr>
                <w:rFonts w:hint="default"/>
              </w:rPr>
            </w:pPr>
            <w:r>
              <w:rPr>
                <w:rFonts w:ascii="仿宋_GB2312" w:hAnsi="仿宋_GB2312" w:eastAsia="仿宋_GB2312" w:cs="仿宋_GB2312"/>
                <w:color w:val="000000"/>
              </w:rPr>
              <w:t>8</w:t>
            </w:r>
          </w:p>
        </w:tc>
        <w:tc>
          <w:tcPr>
            <w:tcW w:w="1137" w:type="dxa"/>
            <w:tcBorders>
              <w:top w:val="nil"/>
              <w:left w:val="nil"/>
              <w:bottom w:val="single" w:color="000000" w:sz="4" w:space="0"/>
              <w:right w:val="single" w:color="000000" w:sz="4" w:space="0"/>
            </w:tcBorders>
            <w:tcMar>
              <w:top w:w="15" w:type="dxa"/>
              <w:left w:w="15" w:type="dxa"/>
              <w:bottom w:w="15" w:type="dxa"/>
              <w:right w:w="15" w:type="dxa"/>
            </w:tcMar>
          </w:tcPr>
          <w:p w14:paraId="3ECA5EF8">
            <w:pPr>
              <w:pStyle w:val="4"/>
              <w:ind w:firstLine="480"/>
              <w:jc w:val="both"/>
              <w:rPr>
                <w:rFonts w:hint="default"/>
              </w:rPr>
            </w:pPr>
            <w:r>
              <w:rPr>
                <w:rFonts w:ascii="仿宋_GB2312" w:hAnsi="仿宋_GB2312" w:eastAsia="仿宋_GB2312" w:cs="仿宋_GB2312"/>
                <w:color w:val="000000"/>
              </w:rPr>
              <w:t>质量指标</w:t>
            </w:r>
          </w:p>
        </w:tc>
        <w:tc>
          <w:tcPr>
            <w:tcW w:w="988" w:type="dxa"/>
            <w:tcBorders>
              <w:top w:val="nil"/>
              <w:left w:val="nil"/>
              <w:bottom w:val="single" w:color="000000" w:sz="4" w:space="0"/>
              <w:right w:val="single" w:color="000000" w:sz="4" w:space="0"/>
            </w:tcBorders>
            <w:tcMar>
              <w:top w:w="15" w:type="dxa"/>
              <w:left w:w="15" w:type="dxa"/>
              <w:bottom w:w="15" w:type="dxa"/>
              <w:right w:w="15" w:type="dxa"/>
            </w:tcMar>
          </w:tcPr>
          <w:p w14:paraId="053CF5F5">
            <w:pPr>
              <w:pStyle w:val="4"/>
              <w:ind w:firstLine="480"/>
              <w:jc w:val="both"/>
              <w:rPr>
                <w:rFonts w:hint="default"/>
              </w:rPr>
            </w:pPr>
            <w:r>
              <w:rPr>
                <w:rFonts w:ascii="仿宋_GB2312" w:hAnsi="仿宋_GB2312" w:eastAsia="仿宋_GB2312" w:cs="仿宋_GB2312"/>
                <w:color w:val="000000"/>
              </w:rPr>
              <w:t>大米质量标准</w:t>
            </w:r>
          </w:p>
        </w:tc>
        <w:tc>
          <w:tcPr>
            <w:tcW w:w="5762" w:type="dxa"/>
            <w:tcBorders>
              <w:top w:val="nil"/>
              <w:left w:val="nil"/>
              <w:bottom w:val="single" w:color="000000" w:sz="4" w:space="0"/>
              <w:right w:val="single" w:color="000000" w:sz="4" w:space="0"/>
            </w:tcBorders>
            <w:tcMar>
              <w:top w:w="15" w:type="dxa"/>
              <w:left w:w="15" w:type="dxa"/>
              <w:bottom w:w="15" w:type="dxa"/>
              <w:right w:w="15" w:type="dxa"/>
            </w:tcMar>
          </w:tcPr>
          <w:p w14:paraId="7CE3E13E">
            <w:pPr>
              <w:pStyle w:val="4"/>
              <w:ind w:firstLine="480"/>
              <w:jc w:val="both"/>
              <w:rPr>
                <w:rFonts w:hint="default"/>
              </w:rPr>
            </w:pPr>
            <w:r>
              <w:rPr>
                <w:rFonts w:ascii="仿宋_GB2312" w:hAnsi="仿宋_GB2312" w:eastAsia="仿宋_GB2312" w:cs="仿宋_GB2312"/>
                <w:color w:val="000000"/>
              </w:rPr>
              <w:t>质量符合大米国家标准（GB1354-86）与国家粮食卫生标（GB2715-2005），以上要求如有更新，则按新标准执行。大米具有固有色泽和香味，无污染、无虫害，色泽、气味、口味正常，无异味或霉味（霉变），无虫蛀结块挂丝或杂质异等，符合国家粮食卫生标准。</w:t>
            </w:r>
          </w:p>
        </w:tc>
      </w:tr>
      <w:tr w14:paraId="36FEF1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9" w:type="dxa"/>
            <w:tcBorders>
              <w:top w:val="nil"/>
              <w:left w:val="single" w:color="000000" w:sz="4" w:space="0"/>
              <w:bottom w:val="single" w:color="000000" w:sz="4" w:space="0"/>
              <w:right w:val="single" w:color="000000" w:sz="4" w:space="0"/>
            </w:tcBorders>
            <w:tcMar>
              <w:top w:w="15" w:type="dxa"/>
              <w:left w:w="15" w:type="dxa"/>
              <w:bottom w:w="15" w:type="dxa"/>
              <w:right w:w="15" w:type="dxa"/>
            </w:tcMar>
          </w:tcPr>
          <w:p w14:paraId="2C2FF836">
            <w:pPr>
              <w:pStyle w:val="4"/>
              <w:ind w:firstLine="480"/>
              <w:jc w:val="center"/>
              <w:rPr>
                <w:rFonts w:hint="default"/>
              </w:rPr>
            </w:pPr>
            <w:r>
              <w:rPr>
                <w:rFonts w:ascii="仿宋_GB2312" w:hAnsi="仿宋_GB2312" w:eastAsia="仿宋_GB2312" w:cs="仿宋_GB2312"/>
                <w:color w:val="000000"/>
              </w:rPr>
              <w:t>9</w:t>
            </w:r>
          </w:p>
        </w:tc>
        <w:tc>
          <w:tcPr>
            <w:tcW w:w="1137" w:type="dxa"/>
            <w:tcBorders>
              <w:top w:val="nil"/>
              <w:left w:val="nil"/>
              <w:bottom w:val="single" w:color="000000" w:sz="4" w:space="0"/>
              <w:right w:val="single" w:color="000000" w:sz="4" w:space="0"/>
            </w:tcBorders>
            <w:tcMar>
              <w:top w:w="15" w:type="dxa"/>
              <w:left w:w="15" w:type="dxa"/>
              <w:bottom w:w="15" w:type="dxa"/>
              <w:right w:w="15" w:type="dxa"/>
            </w:tcMar>
          </w:tcPr>
          <w:p w14:paraId="43A22926">
            <w:pPr>
              <w:pStyle w:val="4"/>
              <w:ind w:firstLine="480"/>
              <w:jc w:val="both"/>
              <w:rPr>
                <w:rFonts w:hint="default"/>
              </w:rPr>
            </w:pPr>
            <w:r>
              <w:rPr>
                <w:rFonts w:ascii="仿宋_GB2312" w:hAnsi="仿宋_GB2312" w:eastAsia="仿宋_GB2312" w:cs="仿宋_GB2312"/>
                <w:color w:val="000000"/>
              </w:rPr>
              <w:t>质量指标</w:t>
            </w:r>
          </w:p>
        </w:tc>
        <w:tc>
          <w:tcPr>
            <w:tcW w:w="988" w:type="dxa"/>
            <w:tcBorders>
              <w:top w:val="nil"/>
              <w:left w:val="nil"/>
              <w:bottom w:val="single" w:color="000000" w:sz="4" w:space="0"/>
              <w:right w:val="single" w:color="000000" w:sz="4" w:space="0"/>
            </w:tcBorders>
            <w:tcMar>
              <w:top w:w="15" w:type="dxa"/>
              <w:left w:w="15" w:type="dxa"/>
              <w:bottom w:w="15" w:type="dxa"/>
              <w:right w:w="15" w:type="dxa"/>
            </w:tcMar>
          </w:tcPr>
          <w:p w14:paraId="37102391">
            <w:pPr>
              <w:pStyle w:val="4"/>
              <w:ind w:firstLine="480"/>
              <w:jc w:val="both"/>
              <w:rPr>
                <w:rFonts w:hint="default"/>
              </w:rPr>
            </w:pPr>
            <w:r>
              <w:rPr>
                <w:rFonts w:ascii="仿宋_GB2312" w:hAnsi="仿宋_GB2312" w:eastAsia="仿宋_GB2312" w:cs="仿宋_GB2312"/>
                <w:color w:val="000000"/>
              </w:rPr>
              <w:t>食用油通用标准</w:t>
            </w:r>
          </w:p>
        </w:tc>
        <w:tc>
          <w:tcPr>
            <w:tcW w:w="5762" w:type="dxa"/>
            <w:tcBorders>
              <w:top w:val="nil"/>
              <w:left w:val="nil"/>
              <w:bottom w:val="single" w:color="000000" w:sz="4" w:space="0"/>
              <w:right w:val="single" w:color="000000" w:sz="4" w:space="0"/>
            </w:tcBorders>
            <w:tcMar>
              <w:top w:w="15" w:type="dxa"/>
              <w:left w:w="15" w:type="dxa"/>
              <w:bottom w:w="15" w:type="dxa"/>
              <w:right w:w="15" w:type="dxa"/>
            </w:tcMar>
          </w:tcPr>
          <w:p w14:paraId="19665165">
            <w:pPr>
              <w:pStyle w:val="4"/>
              <w:ind w:firstLine="480"/>
              <w:jc w:val="both"/>
              <w:rPr>
                <w:rFonts w:hint="default"/>
              </w:rPr>
            </w:pPr>
            <w:r>
              <w:rPr>
                <w:rFonts w:ascii="仿宋_GB2312" w:hAnsi="仿宋_GB2312" w:eastAsia="仿宋_GB2312" w:cs="仿宋_GB2312"/>
                <w:color w:val="000000"/>
              </w:rPr>
              <w:t>（1）基本要求：具有正常植物油的色泽、透明度、气味和滋味，无焦臭、酸败及其他异味。气味、滋味：具有固有的气味和滋味，无异味。加热试验（280℃）油色不得变深，无析出杂物。不得混有其他食用油或非食用油。</w:t>
            </w:r>
            <w:r>
              <w:br w:type="textWrapping"/>
            </w:r>
            <w:r>
              <w:rPr>
                <w:rFonts w:ascii="仿宋_GB2312" w:hAnsi="仿宋_GB2312" w:eastAsia="仿宋_GB2312" w:cs="仿宋_GB2312"/>
                <w:color w:val="000000"/>
              </w:rPr>
              <w:t xml:space="preserve"> （2）非转基因桶装密封植物油，按照国家有关规定执行。</w:t>
            </w:r>
          </w:p>
        </w:tc>
      </w:tr>
      <w:tr w14:paraId="177898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9" w:type="dxa"/>
            <w:tcBorders>
              <w:top w:val="nil"/>
              <w:left w:val="single" w:color="000000" w:sz="4" w:space="0"/>
              <w:bottom w:val="single" w:color="000000" w:sz="4" w:space="0"/>
              <w:right w:val="single" w:color="000000" w:sz="4" w:space="0"/>
            </w:tcBorders>
            <w:tcMar>
              <w:top w:w="15" w:type="dxa"/>
              <w:left w:w="15" w:type="dxa"/>
              <w:bottom w:w="15" w:type="dxa"/>
              <w:right w:w="15" w:type="dxa"/>
            </w:tcMar>
          </w:tcPr>
          <w:p w14:paraId="26A9F581">
            <w:pPr>
              <w:pStyle w:val="4"/>
              <w:ind w:firstLine="480"/>
              <w:jc w:val="center"/>
              <w:rPr>
                <w:rFonts w:hint="default"/>
              </w:rPr>
            </w:pPr>
            <w:r>
              <w:rPr>
                <w:rFonts w:ascii="仿宋_GB2312" w:hAnsi="仿宋_GB2312" w:eastAsia="仿宋_GB2312" w:cs="仿宋_GB2312"/>
                <w:color w:val="000000"/>
              </w:rPr>
              <w:t>10</w:t>
            </w:r>
          </w:p>
        </w:tc>
        <w:tc>
          <w:tcPr>
            <w:tcW w:w="1137" w:type="dxa"/>
            <w:tcBorders>
              <w:top w:val="nil"/>
              <w:left w:val="nil"/>
              <w:bottom w:val="single" w:color="000000" w:sz="4" w:space="0"/>
              <w:right w:val="single" w:color="000000" w:sz="4" w:space="0"/>
            </w:tcBorders>
            <w:tcMar>
              <w:top w:w="15" w:type="dxa"/>
              <w:left w:w="15" w:type="dxa"/>
              <w:bottom w:w="15" w:type="dxa"/>
              <w:right w:w="15" w:type="dxa"/>
            </w:tcMar>
          </w:tcPr>
          <w:p w14:paraId="2000B4B7">
            <w:pPr>
              <w:pStyle w:val="4"/>
              <w:ind w:firstLine="480"/>
              <w:jc w:val="both"/>
              <w:rPr>
                <w:rFonts w:hint="default"/>
              </w:rPr>
            </w:pPr>
            <w:r>
              <w:rPr>
                <w:rFonts w:ascii="仿宋_GB2312" w:hAnsi="仿宋_GB2312" w:eastAsia="仿宋_GB2312" w:cs="仿宋_GB2312"/>
                <w:color w:val="000000"/>
              </w:rPr>
              <w:t>质量指标</w:t>
            </w:r>
          </w:p>
        </w:tc>
        <w:tc>
          <w:tcPr>
            <w:tcW w:w="988" w:type="dxa"/>
            <w:tcBorders>
              <w:top w:val="nil"/>
              <w:left w:val="nil"/>
              <w:bottom w:val="single" w:color="000000" w:sz="4" w:space="0"/>
              <w:right w:val="single" w:color="000000" w:sz="4" w:space="0"/>
            </w:tcBorders>
            <w:tcMar>
              <w:top w:w="15" w:type="dxa"/>
              <w:left w:w="15" w:type="dxa"/>
              <w:bottom w:w="15" w:type="dxa"/>
              <w:right w:w="15" w:type="dxa"/>
            </w:tcMar>
          </w:tcPr>
          <w:p w14:paraId="03689571">
            <w:pPr>
              <w:pStyle w:val="4"/>
              <w:ind w:firstLine="480"/>
              <w:jc w:val="both"/>
              <w:rPr>
                <w:rFonts w:hint="default"/>
              </w:rPr>
            </w:pPr>
            <w:r>
              <w:rPr>
                <w:rFonts w:ascii="仿宋_GB2312" w:hAnsi="仿宋_GB2312" w:eastAsia="仿宋_GB2312" w:cs="仿宋_GB2312"/>
                <w:color w:val="000000"/>
              </w:rPr>
              <w:t>鲜冻鱼质量要求</w:t>
            </w:r>
          </w:p>
        </w:tc>
        <w:tc>
          <w:tcPr>
            <w:tcW w:w="5762" w:type="dxa"/>
            <w:tcBorders>
              <w:top w:val="nil"/>
              <w:left w:val="nil"/>
              <w:bottom w:val="single" w:color="000000" w:sz="4" w:space="0"/>
              <w:right w:val="single" w:color="000000" w:sz="4" w:space="0"/>
            </w:tcBorders>
            <w:tcMar>
              <w:top w:w="15" w:type="dxa"/>
              <w:left w:w="15" w:type="dxa"/>
              <w:bottom w:w="15" w:type="dxa"/>
              <w:right w:w="15" w:type="dxa"/>
            </w:tcMar>
          </w:tcPr>
          <w:p w14:paraId="5ACC047A">
            <w:pPr>
              <w:pStyle w:val="4"/>
              <w:ind w:firstLine="480"/>
              <w:jc w:val="both"/>
              <w:rPr>
                <w:rFonts w:hint="default"/>
              </w:rPr>
            </w:pPr>
            <w:r>
              <w:rPr>
                <w:rFonts w:ascii="仿宋_GB2312" w:hAnsi="仿宋_GB2312" w:eastAsia="仿宋_GB2312" w:cs="仿宋_GB2312"/>
                <w:color w:val="000000"/>
              </w:rPr>
              <w:t>鲜鱼鳞片完整，有光泽无脱落，鳃口紧闭，眼球光亮透明，鱼鳃鲜红，鳍尾完整，确保皮肤天然色泽明显。鱼体饱满结实、新鲜、无腐烂异味，肉质紧密有弹性，无离骨脱刺现象。鲜鱼类来源可靠放心，无毒，无害，无污染等。</w:t>
            </w:r>
          </w:p>
        </w:tc>
      </w:tr>
      <w:tr w14:paraId="297AA8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9" w:type="dxa"/>
            <w:tcBorders>
              <w:top w:val="nil"/>
              <w:left w:val="single" w:color="000000" w:sz="4" w:space="0"/>
              <w:bottom w:val="single" w:color="000000" w:sz="4" w:space="0"/>
              <w:right w:val="single" w:color="000000" w:sz="4" w:space="0"/>
            </w:tcBorders>
            <w:tcMar>
              <w:top w:w="15" w:type="dxa"/>
              <w:left w:w="15" w:type="dxa"/>
              <w:bottom w:w="15" w:type="dxa"/>
              <w:right w:w="15" w:type="dxa"/>
            </w:tcMar>
          </w:tcPr>
          <w:p w14:paraId="2431A0D6">
            <w:pPr>
              <w:pStyle w:val="4"/>
              <w:ind w:firstLine="480"/>
              <w:jc w:val="center"/>
              <w:rPr>
                <w:rFonts w:hint="default"/>
              </w:rPr>
            </w:pPr>
            <w:r>
              <w:rPr>
                <w:rFonts w:ascii="仿宋_GB2312" w:hAnsi="仿宋_GB2312" w:eastAsia="仿宋_GB2312" w:cs="仿宋_GB2312"/>
                <w:color w:val="000000"/>
              </w:rPr>
              <w:t>11</w:t>
            </w:r>
          </w:p>
        </w:tc>
        <w:tc>
          <w:tcPr>
            <w:tcW w:w="1137" w:type="dxa"/>
            <w:tcBorders>
              <w:top w:val="nil"/>
              <w:left w:val="nil"/>
              <w:bottom w:val="single" w:color="000000" w:sz="4" w:space="0"/>
              <w:right w:val="single" w:color="000000" w:sz="4" w:space="0"/>
            </w:tcBorders>
            <w:tcMar>
              <w:top w:w="15" w:type="dxa"/>
              <w:left w:w="15" w:type="dxa"/>
              <w:bottom w:w="15" w:type="dxa"/>
              <w:right w:w="15" w:type="dxa"/>
            </w:tcMar>
          </w:tcPr>
          <w:p w14:paraId="4A128252">
            <w:pPr>
              <w:pStyle w:val="4"/>
              <w:ind w:firstLine="480"/>
              <w:jc w:val="both"/>
              <w:rPr>
                <w:rFonts w:hint="default"/>
              </w:rPr>
            </w:pPr>
            <w:r>
              <w:rPr>
                <w:rFonts w:ascii="仿宋_GB2312" w:hAnsi="仿宋_GB2312" w:eastAsia="仿宋_GB2312" w:cs="仿宋_GB2312"/>
                <w:color w:val="000000"/>
              </w:rPr>
              <w:t>质量指标</w:t>
            </w:r>
          </w:p>
        </w:tc>
        <w:tc>
          <w:tcPr>
            <w:tcW w:w="988" w:type="dxa"/>
            <w:tcBorders>
              <w:top w:val="nil"/>
              <w:left w:val="nil"/>
              <w:bottom w:val="single" w:color="000000" w:sz="4" w:space="0"/>
              <w:right w:val="single" w:color="000000" w:sz="4" w:space="0"/>
            </w:tcBorders>
            <w:tcMar>
              <w:top w:w="15" w:type="dxa"/>
              <w:left w:w="15" w:type="dxa"/>
              <w:bottom w:w="15" w:type="dxa"/>
              <w:right w:w="15" w:type="dxa"/>
            </w:tcMar>
          </w:tcPr>
          <w:p w14:paraId="2B6EC11C">
            <w:pPr>
              <w:pStyle w:val="4"/>
              <w:ind w:firstLine="480"/>
              <w:jc w:val="both"/>
              <w:rPr>
                <w:rFonts w:hint="default"/>
              </w:rPr>
            </w:pPr>
            <w:r>
              <w:rPr>
                <w:rFonts w:ascii="仿宋_GB2312" w:hAnsi="仿宋_GB2312" w:eastAsia="仿宋_GB2312" w:cs="仿宋_GB2312"/>
                <w:color w:val="000000"/>
              </w:rPr>
              <w:t>海鲜类质量要求</w:t>
            </w:r>
          </w:p>
        </w:tc>
        <w:tc>
          <w:tcPr>
            <w:tcW w:w="5762" w:type="dxa"/>
            <w:tcBorders>
              <w:top w:val="nil"/>
              <w:left w:val="nil"/>
              <w:bottom w:val="single" w:color="000000" w:sz="4" w:space="0"/>
              <w:right w:val="single" w:color="000000" w:sz="4" w:space="0"/>
            </w:tcBorders>
            <w:tcMar>
              <w:top w:w="15" w:type="dxa"/>
              <w:left w:w="15" w:type="dxa"/>
              <w:bottom w:w="15" w:type="dxa"/>
              <w:right w:w="15" w:type="dxa"/>
            </w:tcMar>
          </w:tcPr>
          <w:p w14:paraId="0267C200">
            <w:pPr>
              <w:pStyle w:val="4"/>
              <w:ind w:firstLine="480"/>
              <w:jc w:val="both"/>
              <w:rPr>
                <w:rFonts w:hint="default"/>
              </w:rPr>
            </w:pPr>
            <w:r>
              <w:rPr>
                <w:rFonts w:ascii="仿宋_GB2312" w:hAnsi="仿宋_GB2312" w:eastAsia="仿宋_GB2312" w:cs="仿宋_GB2312"/>
                <w:color w:val="000000"/>
              </w:rPr>
              <w:t>（1）活虾鲜活、体色正常、无异味；捞离水后，蹦跳有力；</w:t>
            </w:r>
            <w:r>
              <w:br w:type="textWrapping"/>
            </w:r>
            <w:r>
              <w:rPr>
                <w:rFonts w:ascii="仿宋_GB2312" w:hAnsi="仿宋_GB2312" w:eastAsia="仿宋_GB2312" w:cs="仿宋_GB2312"/>
                <w:color w:val="000000"/>
              </w:rPr>
              <w:t xml:space="preserve"> （2）活蟹鲜活、体色正常、无异味；好的蟹，用手翻个后能够马上翻过身来，能不断吐沫并有声响；</w:t>
            </w:r>
            <w:r>
              <w:br w:type="textWrapping"/>
            </w:r>
            <w:r>
              <w:rPr>
                <w:rFonts w:ascii="仿宋_GB2312" w:hAnsi="仿宋_GB2312" w:eastAsia="仿宋_GB2312" w:cs="仿宋_GB2312"/>
                <w:color w:val="000000"/>
              </w:rPr>
              <w:t xml:space="preserve"> （3）其他海鲜产品应具有该种海鲜应有的形态、味道、颜色，无异味。</w:t>
            </w:r>
          </w:p>
        </w:tc>
      </w:tr>
      <w:tr w14:paraId="78B986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9" w:type="dxa"/>
            <w:tcBorders>
              <w:top w:val="nil"/>
              <w:left w:val="single" w:color="000000" w:sz="4" w:space="0"/>
              <w:bottom w:val="single" w:color="000000" w:sz="4" w:space="0"/>
              <w:right w:val="single" w:color="000000" w:sz="4" w:space="0"/>
            </w:tcBorders>
            <w:tcMar>
              <w:top w:w="15" w:type="dxa"/>
              <w:left w:w="15" w:type="dxa"/>
              <w:bottom w:w="15" w:type="dxa"/>
              <w:right w:w="15" w:type="dxa"/>
            </w:tcMar>
          </w:tcPr>
          <w:p w14:paraId="4A7689AA">
            <w:pPr>
              <w:pStyle w:val="4"/>
              <w:ind w:firstLine="480"/>
              <w:jc w:val="center"/>
              <w:rPr>
                <w:rFonts w:hint="default"/>
              </w:rPr>
            </w:pPr>
            <w:r>
              <w:rPr>
                <w:rFonts w:ascii="仿宋_GB2312" w:hAnsi="仿宋_GB2312" w:eastAsia="仿宋_GB2312" w:cs="仿宋_GB2312"/>
                <w:color w:val="000000"/>
              </w:rPr>
              <w:t>12</w:t>
            </w:r>
          </w:p>
        </w:tc>
        <w:tc>
          <w:tcPr>
            <w:tcW w:w="1137" w:type="dxa"/>
            <w:tcBorders>
              <w:top w:val="nil"/>
              <w:left w:val="nil"/>
              <w:bottom w:val="single" w:color="000000" w:sz="4" w:space="0"/>
              <w:right w:val="single" w:color="000000" w:sz="4" w:space="0"/>
            </w:tcBorders>
            <w:tcMar>
              <w:top w:w="15" w:type="dxa"/>
              <w:left w:w="15" w:type="dxa"/>
              <w:bottom w:w="15" w:type="dxa"/>
              <w:right w:w="15" w:type="dxa"/>
            </w:tcMar>
          </w:tcPr>
          <w:p w14:paraId="3263BA4F">
            <w:pPr>
              <w:pStyle w:val="4"/>
              <w:ind w:firstLine="480"/>
              <w:jc w:val="both"/>
              <w:rPr>
                <w:rFonts w:hint="default"/>
              </w:rPr>
            </w:pPr>
            <w:r>
              <w:rPr>
                <w:rFonts w:ascii="仿宋_GB2312" w:hAnsi="仿宋_GB2312" w:eastAsia="仿宋_GB2312" w:cs="仿宋_GB2312"/>
                <w:color w:val="000000"/>
              </w:rPr>
              <w:t>质量指标</w:t>
            </w:r>
          </w:p>
        </w:tc>
        <w:tc>
          <w:tcPr>
            <w:tcW w:w="988" w:type="dxa"/>
            <w:tcBorders>
              <w:top w:val="nil"/>
              <w:left w:val="nil"/>
              <w:bottom w:val="single" w:color="000000" w:sz="4" w:space="0"/>
              <w:right w:val="single" w:color="000000" w:sz="4" w:space="0"/>
            </w:tcBorders>
            <w:tcMar>
              <w:top w:w="15" w:type="dxa"/>
              <w:left w:w="15" w:type="dxa"/>
              <w:bottom w:w="15" w:type="dxa"/>
              <w:right w:w="15" w:type="dxa"/>
            </w:tcMar>
          </w:tcPr>
          <w:p w14:paraId="2C99601D">
            <w:pPr>
              <w:pStyle w:val="4"/>
              <w:ind w:firstLine="480"/>
              <w:jc w:val="both"/>
              <w:rPr>
                <w:rFonts w:hint="default"/>
              </w:rPr>
            </w:pPr>
            <w:r>
              <w:rPr>
                <w:rFonts w:ascii="仿宋_GB2312" w:hAnsi="仿宋_GB2312" w:eastAsia="仿宋_GB2312" w:cs="仿宋_GB2312"/>
                <w:color w:val="000000"/>
              </w:rPr>
              <w:t>蔬菜质量要求</w:t>
            </w:r>
          </w:p>
        </w:tc>
        <w:tc>
          <w:tcPr>
            <w:tcW w:w="5762" w:type="dxa"/>
            <w:tcBorders>
              <w:top w:val="nil"/>
              <w:left w:val="nil"/>
              <w:bottom w:val="single" w:color="000000" w:sz="4" w:space="0"/>
              <w:right w:val="single" w:color="000000" w:sz="4" w:space="0"/>
            </w:tcBorders>
            <w:tcMar>
              <w:top w:w="15" w:type="dxa"/>
              <w:left w:w="15" w:type="dxa"/>
              <w:bottom w:w="15" w:type="dxa"/>
              <w:right w:w="15" w:type="dxa"/>
            </w:tcMar>
          </w:tcPr>
          <w:p w14:paraId="027AD027">
            <w:pPr>
              <w:pStyle w:val="4"/>
              <w:ind w:firstLine="480"/>
              <w:jc w:val="both"/>
              <w:rPr>
                <w:rFonts w:hint="default"/>
              </w:rPr>
            </w:pPr>
            <w:r>
              <w:rPr>
                <w:rFonts w:ascii="仿宋_GB2312" w:hAnsi="仿宋_GB2312" w:eastAsia="仿宋_GB2312" w:cs="仿宋_GB2312"/>
                <w:color w:val="000000"/>
              </w:rPr>
              <w:t>中标人必须保证所供应的蔬菜符合卫生质量标准，同时承担因所供蔬菜问题引起的一切事故后果。卫生质量指标，应符合我国无公害蔬菜上的卫生指标规定。</w:t>
            </w:r>
            <w:r>
              <w:br w:type="textWrapping"/>
            </w:r>
            <w:r>
              <w:rPr>
                <w:rFonts w:ascii="仿宋_GB2312" w:hAnsi="仿宋_GB2312" w:eastAsia="仿宋_GB2312" w:cs="仿宋_GB2312"/>
                <w:color w:val="000000"/>
              </w:rPr>
              <w:t xml:space="preserve"> （1）叶菜类：挺实、全味正、颜色好、无黄叶、腐烂叶与多泥根，水份充足、无萎蔫、不成熟现象。</w:t>
            </w:r>
            <w:r>
              <w:br w:type="textWrapping"/>
            </w:r>
            <w:r>
              <w:rPr>
                <w:rFonts w:ascii="仿宋_GB2312" w:hAnsi="仿宋_GB2312" w:eastAsia="仿宋_GB2312" w:cs="仿宋_GB2312"/>
                <w:color w:val="000000"/>
              </w:rPr>
              <w:t xml:space="preserve"> （2）瓜菜类：个大、成熟、新鲜、外皮无斑点、有新鲜绿秧、无软化、变质现象。</w:t>
            </w:r>
            <w:r>
              <w:br w:type="textWrapping"/>
            </w:r>
            <w:r>
              <w:rPr>
                <w:rFonts w:ascii="仿宋_GB2312" w:hAnsi="仿宋_GB2312" w:eastAsia="仿宋_GB2312" w:cs="仿宋_GB2312"/>
                <w:color w:val="000000"/>
              </w:rPr>
              <w:t xml:space="preserve"> （3）根菜类：挺实、无软化、腐烂、带泥过多、色泽正常、形状正常、无生芽现象。</w:t>
            </w:r>
            <w:r>
              <w:br w:type="textWrapping"/>
            </w:r>
            <w:r>
              <w:rPr>
                <w:rFonts w:ascii="仿宋_GB2312" w:hAnsi="仿宋_GB2312" w:eastAsia="仿宋_GB2312" w:cs="仿宋_GB2312"/>
                <w:color w:val="000000"/>
              </w:rPr>
              <w:t xml:space="preserve"> （4）蔬瓜供应要求：蔬菜瓜类供应的品种安排（分主菜和配菜），主菜配菜品种按采购人计划和要求的品种供应，供菜重量须达到采购人的供货需求重量。</w:t>
            </w:r>
          </w:p>
        </w:tc>
      </w:tr>
      <w:tr w14:paraId="3A0659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9" w:type="dxa"/>
            <w:tcBorders>
              <w:top w:val="nil"/>
              <w:left w:val="single" w:color="000000" w:sz="4" w:space="0"/>
              <w:bottom w:val="single" w:color="000000" w:sz="4" w:space="0"/>
              <w:right w:val="single" w:color="000000" w:sz="4" w:space="0"/>
            </w:tcBorders>
            <w:tcMar>
              <w:top w:w="15" w:type="dxa"/>
              <w:left w:w="15" w:type="dxa"/>
              <w:bottom w:w="15" w:type="dxa"/>
              <w:right w:w="15" w:type="dxa"/>
            </w:tcMar>
          </w:tcPr>
          <w:p w14:paraId="6E02DF15">
            <w:pPr>
              <w:pStyle w:val="4"/>
              <w:ind w:firstLine="480"/>
              <w:jc w:val="center"/>
              <w:rPr>
                <w:rFonts w:hint="default"/>
              </w:rPr>
            </w:pPr>
            <w:r>
              <w:rPr>
                <w:rFonts w:ascii="仿宋_GB2312" w:hAnsi="仿宋_GB2312" w:eastAsia="仿宋_GB2312" w:cs="仿宋_GB2312"/>
                <w:color w:val="000000"/>
              </w:rPr>
              <w:t>13</w:t>
            </w:r>
          </w:p>
        </w:tc>
        <w:tc>
          <w:tcPr>
            <w:tcW w:w="1137" w:type="dxa"/>
            <w:tcBorders>
              <w:top w:val="nil"/>
              <w:left w:val="nil"/>
              <w:bottom w:val="single" w:color="000000" w:sz="4" w:space="0"/>
              <w:right w:val="single" w:color="000000" w:sz="4" w:space="0"/>
            </w:tcBorders>
            <w:tcMar>
              <w:top w:w="15" w:type="dxa"/>
              <w:left w:w="15" w:type="dxa"/>
              <w:bottom w:w="15" w:type="dxa"/>
              <w:right w:w="15" w:type="dxa"/>
            </w:tcMar>
          </w:tcPr>
          <w:p w14:paraId="0A5CAFBC">
            <w:pPr>
              <w:pStyle w:val="4"/>
              <w:ind w:firstLine="480"/>
              <w:jc w:val="both"/>
              <w:rPr>
                <w:rFonts w:hint="default"/>
              </w:rPr>
            </w:pPr>
            <w:r>
              <w:rPr>
                <w:rFonts w:ascii="仿宋_GB2312" w:hAnsi="仿宋_GB2312" w:eastAsia="仿宋_GB2312" w:cs="仿宋_GB2312"/>
                <w:color w:val="000000"/>
              </w:rPr>
              <w:t>质量指标</w:t>
            </w:r>
          </w:p>
        </w:tc>
        <w:tc>
          <w:tcPr>
            <w:tcW w:w="988" w:type="dxa"/>
            <w:tcBorders>
              <w:top w:val="nil"/>
              <w:left w:val="nil"/>
              <w:bottom w:val="single" w:color="000000" w:sz="4" w:space="0"/>
              <w:right w:val="single" w:color="000000" w:sz="4" w:space="0"/>
            </w:tcBorders>
            <w:tcMar>
              <w:top w:w="15" w:type="dxa"/>
              <w:left w:w="15" w:type="dxa"/>
              <w:bottom w:w="15" w:type="dxa"/>
              <w:right w:w="15" w:type="dxa"/>
            </w:tcMar>
          </w:tcPr>
          <w:p w14:paraId="6A43F2B4">
            <w:pPr>
              <w:pStyle w:val="4"/>
              <w:ind w:firstLine="480"/>
              <w:jc w:val="both"/>
              <w:rPr>
                <w:rFonts w:hint="default"/>
              </w:rPr>
            </w:pPr>
            <w:r>
              <w:rPr>
                <w:rFonts w:ascii="仿宋_GB2312" w:hAnsi="仿宋_GB2312" w:eastAsia="仿宋_GB2312" w:cs="仿宋_GB2312"/>
                <w:color w:val="000000"/>
              </w:rPr>
              <w:t>水果质量要求</w:t>
            </w:r>
          </w:p>
        </w:tc>
        <w:tc>
          <w:tcPr>
            <w:tcW w:w="5762" w:type="dxa"/>
            <w:tcBorders>
              <w:top w:val="nil"/>
              <w:left w:val="nil"/>
              <w:bottom w:val="single" w:color="000000" w:sz="4" w:space="0"/>
              <w:right w:val="single" w:color="000000" w:sz="4" w:space="0"/>
            </w:tcBorders>
            <w:tcMar>
              <w:top w:w="15" w:type="dxa"/>
              <w:left w:w="15" w:type="dxa"/>
              <w:bottom w:w="15" w:type="dxa"/>
              <w:right w:w="15" w:type="dxa"/>
            </w:tcMar>
          </w:tcPr>
          <w:p w14:paraId="60EC9071">
            <w:pPr>
              <w:pStyle w:val="4"/>
              <w:ind w:firstLine="480"/>
              <w:jc w:val="both"/>
              <w:rPr>
                <w:rFonts w:hint="default"/>
              </w:rPr>
            </w:pPr>
            <w:r>
              <w:rPr>
                <w:rFonts w:ascii="仿宋_GB2312" w:hAnsi="仿宋_GB2312" w:eastAsia="仿宋_GB2312" w:cs="仿宋_GB2312"/>
                <w:color w:val="000000"/>
              </w:rPr>
              <w:t>（1）中标人所提供的水果应当色泽光鲜、水润饱满、无腐烂，果品表面清洁新鲜，个头均匀，无病虫害和机械损伤，带有芳香等。</w:t>
            </w:r>
            <w:r>
              <w:br w:type="textWrapping"/>
            </w:r>
            <w:r>
              <w:rPr>
                <w:rFonts w:ascii="仿宋_GB2312" w:hAnsi="仿宋_GB2312" w:eastAsia="仿宋_GB2312" w:cs="仿宋_GB2312"/>
                <w:color w:val="000000"/>
              </w:rPr>
              <w:t xml:space="preserve"> （2）水果类供应要求：水果品种由供求双方根据季节安排，按采购人计划和要求的品种供应，但要确保每月有5 个品种，每个品种不少于1 次。</w:t>
            </w:r>
          </w:p>
        </w:tc>
      </w:tr>
      <w:tr w14:paraId="47335D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9" w:type="dxa"/>
            <w:tcBorders>
              <w:top w:val="nil"/>
              <w:left w:val="single" w:color="000000" w:sz="4" w:space="0"/>
              <w:bottom w:val="single" w:color="000000" w:sz="4" w:space="0"/>
              <w:right w:val="single" w:color="000000" w:sz="4" w:space="0"/>
            </w:tcBorders>
            <w:tcMar>
              <w:top w:w="15" w:type="dxa"/>
              <w:left w:w="15" w:type="dxa"/>
              <w:bottom w:w="15" w:type="dxa"/>
              <w:right w:w="15" w:type="dxa"/>
            </w:tcMar>
          </w:tcPr>
          <w:p w14:paraId="1E8E57BC">
            <w:pPr>
              <w:pStyle w:val="4"/>
              <w:ind w:firstLine="480"/>
              <w:jc w:val="center"/>
              <w:rPr>
                <w:rFonts w:hint="default"/>
              </w:rPr>
            </w:pPr>
            <w:r>
              <w:rPr>
                <w:rFonts w:ascii="仿宋_GB2312" w:hAnsi="仿宋_GB2312" w:eastAsia="仿宋_GB2312" w:cs="仿宋_GB2312"/>
                <w:color w:val="000000"/>
              </w:rPr>
              <w:t>14</w:t>
            </w:r>
          </w:p>
        </w:tc>
        <w:tc>
          <w:tcPr>
            <w:tcW w:w="1137" w:type="dxa"/>
            <w:tcBorders>
              <w:top w:val="nil"/>
              <w:left w:val="nil"/>
              <w:bottom w:val="single" w:color="000000" w:sz="4" w:space="0"/>
              <w:right w:val="single" w:color="000000" w:sz="4" w:space="0"/>
            </w:tcBorders>
            <w:tcMar>
              <w:top w:w="15" w:type="dxa"/>
              <w:left w:w="15" w:type="dxa"/>
              <w:bottom w:w="15" w:type="dxa"/>
              <w:right w:w="15" w:type="dxa"/>
            </w:tcMar>
          </w:tcPr>
          <w:p w14:paraId="145CABBC">
            <w:pPr>
              <w:pStyle w:val="4"/>
              <w:ind w:firstLine="480"/>
              <w:jc w:val="both"/>
              <w:rPr>
                <w:rFonts w:hint="default"/>
              </w:rPr>
            </w:pPr>
            <w:r>
              <w:rPr>
                <w:rFonts w:ascii="仿宋_GB2312" w:hAnsi="仿宋_GB2312" w:eastAsia="仿宋_GB2312" w:cs="仿宋_GB2312"/>
                <w:color w:val="000000"/>
              </w:rPr>
              <w:t>质量指标</w:t>
            </w:r>
          </w:p>
        </w:tc>
        <w:tc>
          <w:tcPr>
            <w:tcW w:w="988" w:type="dxa"/>
            <w:tcBorders>
              <w:top w:val="nil"/>
              <w:left w:val="nil"/>
              <w:bottom w:val="single" w:color="000000" w:sz="4" w:space="0"/>
              <w:right w:val="single" w:color="000000" w:sz="4" w:space="0"/>
            </w:tcBorders>
            <w:tcMar>
              <w:top w:w="15" w:type="dxa"/>
              <w:left w:w="15" w:type="dxa"/>
              <w:bottom w:w="15" w:type="dxa"/>
              <w:right w:w="15" w:type="dxa"/>
            </w:tcMar>
          </w:tcPr>
          <w:p w14:paraId="1B7BA1B1">
            <w:pPr>
              <w:pStyle w:val="4"/>
              <w:ind w:firstLine="480"/>
              <w:jc w:val="both"/>
              <w:rPr>
                <w:rFonts w:hint="default"/>
              </w:rPr>
            </w:pPr>
            <w:r>
              <w:rPr>
                <w:rFonts w:ascii="仿宋_GB2312" w:hAnsi="仿宋_GB2312" w:eastAsia="仿宋_GB2312" w:cs="仿宋_GB2312"/>
                <w:color w:val="000000"/>
              </w:rPr>
              <w:t>肉类质量要求</w:t>
            </w:r>
          </w:p>
        </w:tc>
        <w:tc>
          <w:tcPr>
            <w:tcW w:w="5762" w:type="dxa"/>
            <w:tcBorders>
              <w:top w:val="nil"/>
              <w:left w:val="nil"/>
              <w:bottom w:val="single" w:color="000000" w:sz="4" w:space="0"/>
              <w:right w:val="single" w:color="000000" w:sz="4" w:space="0"/>
            </w:tcBorders>
            <w:tcMar>
              <w:top w:w="15" w:type="dxa"/>
              <w:left w:w="15" w:type="dxa"/>
              <w:bottom w:w="15" w:type="dxa"/>
              <w:right w:w="15" w:type="dxa"/>
            </w:tcMar>
          </w:tcPr>
          <w:p w14:paraId="4E9F36D1">
            <w:pPr>
              <w:pStyle w:val="4"/>
              <w:ind w:firstLine="480"/>
              <w:jc w:val="both"/>
              <w:rPr>
                <w:rFonts w:hint="default"/>
              </w:rPr>
            </w:pPr>
            <w:r>
              <w:rPr>
                <w:rFonts w:ascii="仿宋_GB2312" w:hAnsi="仿宋_GB2312" w:eastAsia="仿宋_GB2312" w:cs="仿宋_GB2312"/>
                <w:color w:val="000000"/>
              </w:rPr>
              <w:t>所供货物必须是来源于政府指定的肉联厂，每次交货时提供本批次产品的出厂（库）检验合格证明（随车同行）：《产品合格证》、《卫生检疫报告》。新鲜肉确保每日新鲜，所有货物规格符采购人提交的当日日采购计划中明确的具体需求。</w:t>
            </w:r>
          </w:p>
        </w:tc>
      </w:tr>
      <w:tr w14:paraId="1C9FA9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9" w:type="dxa"/>
            <w:tcBorders>
              <w:top w:val="nil"/>
              <w:left w:val="single" w:color="000000" w:sz="4" w:space="0"/>
              <w:bottom w:val="single" w:color="000000" w:sz="4" w:space="0"/>
              <w:right w:val="single" w:color="000000" w:sz="4" w:space="0"/>
            </w:tcBorders>
            <w:tcMar>
              <w:top w:w="15" w:type="dxa"/>
              <w:left w:w="15" w:type="dxa"/>
              <w:bottom w:w="15" w:type="dxa"/>
              <w:right w:w="15" w:type="dxa"/>
            </w:tcMar>
          </w:tcPr>
          <w:p w14:paraId="1D7D7186">
            <w:pPr>
              <w:pStyle w:val="4"/>
              <w:ind w:firstLine="480"/>
              <w:jc w:val="center"/>
              <w:rPr>
                <w:rFonts w:hint="default"/>
              </w:rPr>
            </w:pPr>
            <w:r>
              <w:rPr>
                <w:rFonts w:ascii="仿宋_GB2312" w:hAnsi="仿宋_GB2312" w:eastAsia="仿宋_GB2312" w:cs="仿宋_GB2312"/>
                <w:color w:val="000000"/>
              </w:rPr>
              <w:t>15</w:t>
            </w:r>
          </w:p>
        </w:tc>
        <w:tc>
          <w:tcPr>
            <w:tcW w:w="1137" w:type="dxa"/>
            <w:tcBorders>
              <w:top w:val="nil"/>
              <w:left w:val="nil"/>
              <w:bottom w:val="single" w:color="000000" w:sz="4" w:space="0"/>
              <w:right w:val="single" w:color="000000" w:sz="4" w:space="0"/>
            </w:tcBorders>
            <w:tcMar>
              <w:top w:w="15" w:type="dxa"/>
              <w:left w:w="15" w:type="dxa"/>
              <w:bottom w:w="15" w:type="dxa"/>
              <w:right w:w="15" w:type="dxa"/>
            </w:tcMar>
          </w:tcPr>
          <w:p w14:paraId="5C16AE2F">
            <w:pPr>
              <w:pStyle w:val="4"/>
              <w:ind w:firstLine="480"/>
              <w:jc w:val="both"/>
              <w:rPr>
                <w:rFonts w:hint="default"/>
              </w:rPr>
            </w:pPr>
            <w:r>
              <w:rPr>
                <w:rFonts w:ascii="仿宋_GB2312" w:hAnsi="仿宋_GB2312" w:eastAsia="仿宋_GB2312" w:cs="仿宋_GB2312"/>
                <w:color w:val="000000"/>
              </w:rPr>
              <w:t>质量指标</w:t>
            </w:r>
          </w:p>
        </w:tc>
        <w:tc>
          <w:tcPr>
            <w:tcW w:w="988" w:type="dxa"/>
            <w:tcBorders>
              <w:top w:val="nil"/>
              <w:left w:val="nil"/>
              <w:bottom w:val="single" w:color="000000" w:sz="4" w:space="0"/>
              <w:right w:val="single" w:color="000000" w:sz="4" w:space="0"/>
            </w:tcBorders>
            <w:tcMar>
              <w:top w:w="15" w:type="dxa"/>
              <w:left w:w="15" w:type="dxa"/>
              <w:bottom w:w="15" w:type="dxa"/>
              <w:right w:w="15" w:type="dxa"/>
            </w:tcMar>
          </w:tcPr>
          <w:p w14:paraId="54807DEA">
            <w:pPr>
              <w:pStyle w:val="4"/>
              <w:ind w:firstLine="480"/>
              <w:jc w:val="both"/>
              <w:rPr>
                <w:rFonts w:hint="default"/>
              </w:rPr>
            </w:pPr>
            <w:r>
              <w:rPr>
                <w:rFonts w:ascii="仿宋_GB2312" w:hAnsi="仿宋_GB2312" w:eastAsia="仿宋_GB2312" w:cs="仿宋_GB2312"/>
                <w:color w:val="000000"/>
              </w:rPr>
              <w:t>面粉类质量要求</w:t>
            </w:r>
          </w:p>
        </w:tc>
        <w:tc>
          <w:tcPr>
            <w:tcW w:w="5762" w:type="dxa"/>
            <w:tcBorders>
              <w:top w:val="nil"/>
              <w:left w:val="nil"/>
              <w:bottom w:val="single" w:color="000000" w:sz="4" w:space="0"/>
              <w:right w:val="single" w:color="000000" w:sz="4" w:space="0"/>
            </w:tcBorders>
            <w:tcMar>
              <w:top w:w="15" w:type="dxa"/>
              <w:left w:w="15" w:type="dxa"/>
              <w:bottom w:w="15" w:type="dxa"/>
              <w:right w:w="15" w:type="dxa"/>
            </w:tcMar>
          </w:tcPr>
          <w:p w14:paraId="2938279D">
            <w:pPr>
              <w:pStyle w:val="4"/>
              <w:ind w:firstLine="480"/>
              <w:jc w:val="both"/>
              <w:rPr>
                <w:rFonts w:hint="default"/>
              </w:rPr>
            </w:pPr>
            <w:r>
              <w:rPr>
                <w:rFonts w:ascii="仿宋_GB2312" w:hAnsi="仿宋_GB2312" w:eastAsia="仿宋_GB2312" w:cs="仿宋_GB2312"/>
                <w:color w:val="000000"/>
              </w:rPr>
              <w:t>面粉类货物必须符合卫生，不得有变质、霉变、生虫、污秽不结、混有异物或者其他感官性状异常，并可能对人体健康有害的物质。包装要标明生产日期、保质期、厂名、厂址等，面粉不应加入增白剂；面粉颜色呈微黄或乳黄色，没有黑点；面粉闻起来要有麦香味，没有酸、霉等异味。</w:t>
            </w:r>
          </w:p>
        </w:tc>
      </w:tr>
      <w:tr w14:paraId="2436A8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9" w:type="dxa"/>
            <w:tcBorders>
              <w:top w:val="nil"/>
              <w:left w:val="single" w:color="000000" w:sz="4" w:space="0"/>
              <w:bottom w:val="single" w:color="000000" w:sz="4" w:space="0"/>
              <w:right w:val="single" w:color="000000" w:sz="4" w:space="0"/>
            </w:tcBorders>
            <w:tcMar>
              <w:top w:w="15" w:type="dxa"/>
              <w:left w:w="15" w:type="dxa"/>
              <w:bottom w:w="15" w:type="dxa"/>
              <w:right w:w="15" w:type="dxa"/>
            </w:tcMar>
          </w:tcPr>
          <w:p w14:paraId="0BACF2E1">
            <w:pPr>
              <w:pStyle w:val="4"/>
              <w:ind w:firstLine="480"/>
              <w:jc w:val="center"/>
              <w:rPr>
                <w:rFonts w:hint="default"/>
              </w:rPr>
            </w:pPr>
            <w:r>
              <w:rPr>
                <w:rFonts w:ascii="仿宋_GB2312" w:hAnsi="仿宋_GB2312" w:eastAsia="仿宋_GB2312" w:cs="仿宋_GB2312"/>
                <w:color w:val="000000"/>
              </w:rPr>
              <w:t>16</w:t>
            </w:r>
          </w:p>
        </w:tc>
        <w:tc>
          <w:tcPr>
            <w:tcW w:w="1137" w:type="dxa"/>
            <w:tcBorders>
              <w:top w:val="nil"/>
              <w:left w:val="nil"/>
              <w:bottom w:val="single" w:color="000000" w:sz="4" w:space="0"/>
              <w:right w:val="single" w:color="000000" w:sz="4" w:space="0"/>
            </w:tcBorders>
            <w:tcMar>
              <w:top w:w="15" w:type="dxa"/>
              <w:left w:w="15" w:type="dxa"/>
              <w:bottom w:w="15" w:type="dxa"/>
              <w:right w:w="15" w:type="dxa"/>
            </w:tcMar>
          </w:tcPr>
          <w:p w14:paraId="1C58104E">
            <w:pPr>
              <w:pStyle w:val="4"/>
              <w:ind w:firstLine="480"/>
              <w:jc w:val="both"/>
              <w:rPr>
                <w:rFonts w:hint="default"/>
              </w:rPr>
            </w:pPr>
            <w:r>
              <w:rPr>
                <w:rFonts w:ascii="仿宋_GB2312" w:hAnsi="仿宋_GB2312" w:eastAsia="仿宋_GB2312" w:cs="仿宋_GB2312"/>
                <w:color w:val="000000"/>
              </w:rPr>
              <w:t>质量指标</w:t>
            </w:r>
          </w:p>
        </w:tc>
        <w:tc>
          <w:tcPr>
            <w:tcW w:w="988" w:type="dxa"/>
            <w:tcBorders>
              <w:top w:val="nil"/>
              <w:left w:val="nil"/>
              <w:bottom w:val="single" w:color="000000" w:sz="4" w:space="0"/>
              <w:right w:val="single" w:color="000000" w:sz="4" w:space="0"/>
            </w:tcBorders>
            <w:tcMar>
              <w:top w:w="15" w:type="dxa"/>
              <w:left w:w="15" w:type="dxa"/>
              <w:bottom w:w="15" w:type="dxa"/>
              <w:right w:w="15" w:type="dxa"/>
            </w:tcMar>
          </w:tcPr>
          <w:p w14:paraId="2E027CD4">
            <w:pPr>
              <w:pStyle w:val="4"/>
              <w:ind w:firstLine="480"/>
              <w:jc w:val="both"/>
              <w:rPr>
                <w:rFonts w:hint="default"/>
              </w:rPr>
            </w:pPr>
            <w:r>
              <w:rPr>
                <w:rFonts w:ascii="仿宋_GB2312" w:hAnsi="仿宋_GB2312" w:eastAsia="仿宋_GB2312" w:cs="仿宋_GB2312"/>
                <w:color w:val="000000"/>
              </w:rPr>
              <w:t>禽类质量要求</w:t>
            </w:r>
          </w:p>
        </w:tc>
        <w:tc>
          <w:tcPr>
            <w:tcW w:w="5762" w:type="dxa"/>
            <w:tcBorders>
              <w:top w:val="nil"/>
              <w:left w:val="nil"/>
              <w:bottom w:val="single" w:color="000000" w:sz="4" w:space="0"/>
              <w:right w:val="single" w:color="000000" w:sz="4" w:space="0"/>
            </w:tcBorders>
            <w:tcMar>
              <w:top w:w="15" w:type="dxa"/>
              <w:left w:w="15" w:type="dxa"/>
              <w:bottom w:w="15" w:type="dxa"/>
              <w:right w:w="15" w:type="dxa"/>
            </w:tcMar>
          </w:tcPr>
          <w:p w14:paraId="20BD28F0">
            <w:pPr>
              <w:pStyle w:val="4"/>
              <w:ind w:firstLine="480"/>
              <w:jc w:val="both"/>
              <w:rPr>
                <w:rFonts w:hint="default"/>
              </w:rPr>
            </w:pPr>
            <w:r>
              <w:rPr>
                <w:rFonts w:ascii="仿宋_GB2312" w:hAnsi="仿宋_GB2312" w:eastAsia="仿宋_GB2312" w:cs="仿宋_GB2312"/>
                <w:color w:val="000000"/>
              </w:rPr>
              <w:t>光禽是指经宰杀去毛以后的鸡鸭鹅等禽类，要求喙有光泽、干燥、无粘液；口腔黏膜呈淡玫瑰色，有光泽、洁净、无异味；眼睛明亮，充满整个眼窝；皮肤上毛孔隆起，表面干燥而紧缩，呈乳白色或淡黄色，稍带微红，无异味；脂肪呈淡黄色或黄色，有光泽，无异味；肌肉结实，有弹性，</w:t>
            </w:r>
          </w:p>
        </w:tc>
      </w:tr>
      <w:tr w14:paraId="340E88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9" w:type="dxa"/>
            <w:tcBorders>
              <w:top w:val="nil"/>
              <w:left w:val="single" w:color="000000" w:sz="4" w:space="0"/>
              <w:bottom w:val="single" w:color="000000" w:sz="4" w:space="0"/>
              <w:right w:val="single" w:color="000000" w:sz="4" w:space="0"/>
            </w:tcBorders>
            <w:tcMar>
              <w:top w:w="15" w:type="dxa"/>
              <w:left w:w="15" w:type="dxa"/>
              <w:bottom w:w="15" w:type="dxa"/>
              <w:right w:w="15" w:type="dxa"/>
            </w:tcMar>
          </w:tcPr>
          <w:p w14:paraId="5D07EC55">
            <w:pPr>
              <w:pStyle w:val="4"/>
              <w:ind w:firstLine="480"/>
              <w:jc w:val="center"/>
              <w:rPr>
                <w:rFonts w:hint="default"/>
              </w:rPr>
            </w:pPr>
            <w:r>
              <w:rPr>
                <w:rFonts w:ascii="仿宋_GB2312" w:hAnsi="仿宋_GB2312" w:eastAsia="仿宋_GB2312" w:cs="仿宋_GB2312"/>
                <w:color w:val="000000"/>
              </w:rPr>
              <w:t>17</w:t>
            </w:r>
          </w:p>
        </w:tc>
        <w:tc>
          <w:tcPr>
            <w:tcW w:w="1137" w:type="dxa"/>
            <w:tcBorders>
              <w:top w:val="nil"/>
              <w:left w:val="nil"/>
              <w:bottom w:val="single" w:color="000000" w:sz="4" w:space="0"/>
              <w:right w:val="single" w:color="000000" w:sz="4" w:space="0"/>
            </w:tcBorders>
            <w:tcMar>
              <w:top w:w="15" w:type="dxa"/>
              <w:left w:w="15" w:type="dxa"/>
              <w:bottom w:w="15" w:type="dxa"/>
              <w:right w:w="15" w:type="dxa"/>
            </w:tcMar>
          </w:tcPr>
          <w:p w14:paraId="1ADCCBA7">
            <w:pPr>
              <w:pStyle w:val="4"/>
              <w:ind w:firstLine="480"/>
              <w:jc w:val="both"/>
              <w:rPr>
                <w:rFonts w:hint="default"/>
              </w:rPr>
            </w:pPr>
            <w:r>
              <w:rPr>
                <w:rFonts w:ascii="仿宋_GB2312" w:hAnsi="仿宋_GB2312" w:eastAsia="仿宋_GB2312" w:cs="仿宋_GB2312"/>
                <w:color w:val="000000"/>
              </w:rPr>
              <w:t>质量指标</w:t>
            </w:r>
          </w:p>
        </w:tc>
        <w:tc>
          <w:tcPr>
            <w:tcW w:w="988" w:type="dxa"/>
            <w:tcBorders>
              <w:top w:val="nil"/>
              <w:left w:val="nil"/>
              <w:bottom w:val="single" w:color="000000" w:sz="4" w:space="0"/>
              <w:right w:val="single" w:color="000000" w:sz="4" w:space="0"/>
            </w:tcBorders>
            <w:tcMar>
              <w:top w:w="15" w:type="dxa"/>
              <w:left w:w="15" w:type="dxa"/>
              <w:bottom w:w="15" w:type="dxa"/>
              <w:right w:w="15" w:type="dxa"/>
            </w:tcMar>
          </w:tcPr>
          <w:p w14:paraId="36A2F63B">
            <w:pPr>
              <w:pStyle w:val="4"/>
              <w:ind w:firstLine="480"/>
              <w:jc w:val="both"/>
              <w:rPr>
                <w:rFonts w:hint="default"/>
              </w:rPr>
            </w:pPr>
            <w:r>
              <w:rPr>
                <w:rFonts w:ascii="仿宋_GB2312" w:hAnsi="仿宋_GB2312" w:eastAsia="仿宋_GB2312" w:cs="仿宋_GB2312"/>
                <w:color w:val="000000"/>
              </w:rPr>
              <w:t>鸡蛋质量要求</w:t>
            </w:r>
          </w:p>
        </w:tc>
        <w:tc>
          <w:tcPr>
            <w:tcW w:w="5762" w:type="dxa"/>
            <w:tcBorders>
              <w:top w:val="nil"/>
              <w:left w:val="nil"/>
              <w:bottom w:val="single" w:color="000000" w:sz="4" w:space="0"/>
              <w:right w:val="single" w:color="000000" w:sz="4" w:space="0"/>
            </w:tcBorders>
            <w:tcMar>
              <w:top w:w="15" w:type="dxa"/>
              <w:left w:w="15" w:type="dxa"/>
              <w:bottom w:w="15" w:type="dxa"/>
              <w:right w:w="15" w:type="dxa"/>
            </w:tcMar>
          </w:tcPr>
          <w:p w14:paraId="62B6BF06">
            <w:pPr>
              <w:pStyle w:val="4"/>
              <w:ind w:firstLine="480"/>
              <w:jc w:val="both"/>
              <w:rPr>
                <w:rFonts w:hint="default"/>
              </w:rPr>
            </w:pPr>
            <w:r>
              <w:rPr>
                <w:rFonts w:ascii="仿宋_GB2312" w:hAnsi="仿宋_GB2312" w:eastAsia="仿宋_GB2312" w:cs="仿宋_GB2312"/>
                <w:color w:val="000000"/>
              </w:rPr>
              <w:t>一级清洁鸡蛋，蛋壳清洁完整，呈规则卵圆形，具有蛋壳固有的色泽，表面无肉眼可见污物，鸡蛋新鲜，蛋白浓稠、蛋黄圆润，单个鸡蛋重量50～70g。</w:t>
            </w:r>
          </w:p>
        </w:tc>
      </w:tr>
      <w:tr w14:paraId="329C9F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9" w:type="dxa"/>
            <w:tcBorders>
              <w:top w:val="nil"/>
              <w:left w:val="single" w:color="000000" w:sz="4" w:space="0"/>
              <w:bottom w:val="single" w:color="000000" w:sz="4" w:space="0"/>
              <w:right w:val="single" w:color="000000" w:sz="4" w:space="0"/>
            </w:tcBorders>
            <w:tcMar>
              <w:top w:w="15" w:type="dxa"/>
              <w:left w:w="15" w:type="dxa"/>
              <w:bottom w:w="15" w:type="dxa"/>
              <w:right w:w="15" w:type="dxa"/>
            </w:tcMar>
          </w:tcPr>
          <w:p w14:paraId="229AAEB6">
            <w:pPr>
              <w:pStyle w:val="4"/>
              <w:ind w:firstLine="480"/>
              <w:jc w:val="center"/>
              <w:rPr>
                <w:rFonts w:hint="default"/>
              </w:rPr>
            </w:pPr>
            <w:r>
              <w:rPr>
                <w:rFonts w:ascii="仿宋_GB2312" w:hAnsi="仿宋_GB2312" w:eastAsia="仿宋_GB2312" w:cs="仿宋_GB2312"/>
                <w:color w:val="000000"/>
              </w:rPr>
              <w:t>18</w:t>
            </w:r>
          </w:p>
        </w:tc>
        <w:tc>
          <w:tcPr>
            <w:tcW w:w="1137" w:type="dxa"/>
            <w:tcBorders>
              <w:top w:val="nil"/>
              <w:left w:val="nil"/>
              <w:bottom w:val="single" w:color="000000" w:sz="4" w:space="0"/>
              <w:right w:val="single" w:color="000000" w:sz="4" w:space="0"/>
            </w:tcBorders>
            <w:tcMar>
              <w:top w:w="15" w:type="dxa"/>
              <w:left w:w="15" w:type="dxa"/>
              <w:bottom w:w="15" w:type="dxa"/>
              <w:right w:w="15" w:type="dxa"/>
            </w:tcMar>
          </w:tcPr>
          <w:p w14:paraId="4A6CE87C">
            <w:pPr>
              <w:pStyle w:val="4"/>
              <w:ind w:firstLine="480"/>
              <w:jc w:val="both"/>
              <w:rPr>
                <w:rFonts w:hint="default"/>
              </w:rPr>
            </w:pPr>
            <w:r>
              <w:rPr>
                <w:rFonts w:ascii="仿宋_GB2312" w:hAnsi="仿宋_GB2312" w:eastAsia="仿宋_GB2312" w:cs="仿宋_GB2312"/>
                <w:color w:val="000000"/>
              </w:rPr>
              <w:t>质量指标</w:t>
            </w:r>
          </w:p>
        </w:tc>
        <w:tc>
          <w:tcPr>
            <w:tcW w:w="988" w:type="dxa"/>
            <w:tcBorders>
              <w:top w:val="nil"/>
              <w:left w:val="nil"/>
              <w:bottom w:val="single" w:color="000000" w:sz="4" w:space="0"/>
              <w:right w:val="single" w:color="000000" w:sz="4" w:space="0"/>
            </w:tcBorders>
            <w:tcMar>
              <w:top w:w="15" w:type="dxa"/>
              <w:left w:w="15" w:type="dxa"/>
              <w:bottom w:w="15" w:type="dxa"/>
              <w:right w:w="15" w:type="dxa"/>
            </w:tcMar>
          </w:tcPr>
          <w:p w14:paraId="040A82DA">
            <w:pPr>
              <w:pStyle w:val="4"/>
              <w:ind w:firstLine="480"/>
              <w:jc w:val="both"/>
              <w:rPr>
                <w:rFonts w:hint="default"/>
              </w:rPr>
            </w:pPr>
            <w:r>
              <w:rPr>
                <w:rFonts w:ascii="仿宋_GB2312" w:hAnsi="仿宋_GB2312" w:eastAsia="仿宋_GB2312" w:cs="仿宋_GB2312"/>
                <w:color w:val="000000"/>
              </w:rPr>
              <w:t>豆腐及豆制品质量要求</w:t>
            </w:r>
          </w:p>
        </w:tc>
        <w:tc>
          <w:tcPr>
            <w:tcW w:w="5762" w:type="dxa"/>
            <w:tcBorders>
              <w:top w:val="nil"/>
              <w:left w:val="nil"/>
              <w:bottom w:val="single" w:color="000000" w:sz="4" w:space="0"/>
              <w:right w:val="single" w:color="000000" w:sz="4" w:space="0"/>
            </w:tcBorders>
            <w:tcMar>
              <w:top w:w="15" w:type="dxa"/>
              <w:left w:w="15" w:type="dxa"/>
              <w:bottom w:w="15" w:type="dxa"/>
              <w:right w:w="15" w:type="dxa"/>
            </w:tcMar>
          </w:tcPr>
          <w:p w14:paraId="47299C49">
            <w:pPr>
              <w:pStyle w:val="4"/>
              <w:ind w:firstLine="480"/>
              <w:jc w:val="both"/>
              <w:rPr>
                <w:rFonts w:hint="default"/>
              </w:rPr>
            </w:pPr>
            <w:r>
              <w:rPr>
                <w:rFonts w:ascii="仿宋_GB2312" w:hAnsi="仿宋_GB2312" w:eastAsia="仿宋_GB2312" w:cs="仿宋_GB2312"/>
                <w:color w:val="000000"/>
              </w:rPr>
              <w:t>属同一品种规格，形态完整，成熟度适中，无腐烂、畸形、异味，豆荚类新鲜、幼嫩、均匀，豆仁类籽粒饱满，较均匀，无发芽，不带泥土杂质。拒绝转基因豆类产品。</w:t>
            </w:r>
          </w:p>
        </w:tc>
      </w:tr>
      <w:tr w14:paraId="750733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9" w:type="dxa"/>
            <w:tcBorders>
              <w:top w:val="nil"/>
              <w:left w:val="single" w:color="000000" w:sz="4" w:space="0"/>
              <w:bottom w:val="single" w:color="000000" w:sz="4" w:space="0"/>
              <w:right w:val="single" w:color="000000" w:sz="4" w:space="0"/>
            </w:tcBorders>
            <w:tcMar>
              <w:top w:w="15" w:type="dxa"/>
              <w:left w:w="15" w:type="dxa"/>
              <w:bottom w:w="15" w:type="dxa"/>
              <w:right w:w="15" w:type="dxa"/>
            </w:tcMar>
          </w:tcPr>
          <w:p w14:paraId="6A9CF4BF">
            <w:pPr>
              <w:pStyle w:val="4"/>
              <w:ind w:firstLine="480"/>
              <w:jc w:val="center"/>
              <w:rPr>
                <w:rFonts w:hint="default"/>
              </w:rPr>
            </w:pPr>
            <w:r>
              <w:rPr>
                <w:rFonts w:ascii="仿宋_GB2312" w:hAnsi="仿宋_GB2312" w:eastAsia="仿宋_GB2312" w:cs="仿宋_GB2312"/>
                <w:color w:val="000000"/>
              </w:rPr>
              <w:t>19</w:t>
            </w:r>
          </w:p>
        </w:tc>
        <w:tc>
          <w:tcPr>
            <w:tcW w:w="1137" w:type="dxa"/>
            <w:tcBorders>
              <w:top w:val="nil"/>
              <w:left w:val="nil"/>
              <w:bottom w:val="single" w:color="000000" w:sz="4" w:space="0"/>
              <w:right w:val="single" w:color="000000" w:sz="4" w:space="0"/>
            </w:tcBorders>
            <w:tcMar>
              <w:top w:w="15" w:type="dxa"/>
              <w:left w:w="15" w:type="dxa"/>
              <w:bottom w:w="15" w:type="dxa"/>
              <w:right w:w="15" w:type="dxa"/>
            </w:tcMar>
          </w:tcPr>
          <w:p w14:paraId="0F19555E">
            <w:pPr>
              <w:pStyle w:val="4"/>
              <w:ind w:firstLine="480"/>
              <w:jc w:val="both"/>
              <w:rPr>
                <w:rFonts w:hint="default"/>
              </w:rPr>
            </w:pPr>
            <w:r>
              <w:rPr>
                <w:rFonts w:ascii="仿宋_GB2312" w:hAnsi="仿宋_GB2312" w:eastAsia="仿宋_GB2312" w:cs="仿宋_GB2312"/>
                <w:color w:val="000000"/>
              </w:rPr>
              <w:t>质量指标</w:t>
            </w:r>
          </w:p>
        </w:tc>
        <w:tc>
          <w:tcPr>
            <w:tcW w:w="988" w:type="dxa"/>
            <w:tcBorders>
              <w:top w:val="nil"/>
              <w:left w:val="nil"/>
              <w:bottom w:val="single" w:color="000000" w:sz="4" w:space="0"/>
              <w:right w:val="single" w:color="000000" w:sz="4" w:space="0"/>
            </w:tcBorders>
            <w:tcMar>
              <w:top w:w="15" w:type="dxa"/>
              <w:left w:w="15" w:type="dxa"/>
              <w:bottom w:w="15" w:type="dxa"/>
              <w:right w:w="15" w:type="dxa"/>
            </w:tcMar>
          </w:tcPr>
          <w:p w14:paraId="4C654CBA">
            <w:pPr>
              <w:pStyle w:val="4"/>
              <w:ind w:firstLine="480"/>
              <w:jc w:val="both"/>
              <w:rPr>
                <w:rFonts w:hint="default"/>
              </w:rPr>
            </w:pPr>
            <w:r>
              <w:rPr>
                <w:rFonts w:ascii="仿宋_GB2312" w:hAnsi="仿宋_GB2312" w:eastAsia="仿宋_GB2312" w:cs="仿宋_GB2312"/>
                <w:color w:val="000000"/>
              </w:rPr>
              <w:t>调味品质量要求</w:t>
            </w:r>
          </w:p>
        </w:tc>
        <w:tc>
          <w:tcPr>
            <w:tcW w:w="5762" w:type="dxa"/>
            <w:tcBorders>
              <w:top w:val="nil"/>
              <w:left w:val="nil"/>
              <w:bottom w:val="single" w:color="000000" w:sz="4" w:space="0"/>
              <w:right w:val="single" w:color="000000" w:sz="4" w:space="0"/>
            </w:tcBorders>
            <w:tcMar>
              <w:top w:w="15" w:type="dxa"/>
              <w:left w:w="15" w:type="dxa"/>
              <w:bottom w:w="15" w:type="dxa"/>
              <w:right w:w="15" w:type="dxa"/>
            </w:tcMar>
          </w:tcPr>
          <w:p w14:paraId="46C598E2">
            <w:pPr>
              <w:pStyle w:val="4"/>
              <w:ind w:firstLine="480"/>
              <w:jc w:val="both"/>
              <w:rPr>
                <w:rFonts w:hint="default"/>
              </w:rPr>
            </w:pPr>
            <w:r>
              <w:rPr>
                <w:rFonts w:ascii="仿宋_GB2312" w:hAnsi="仿宋_GB2312" w:eastAsia="仿宋_GB2312" w:cs="仿宋_GB2312"/>
                <w:color w:val="000000"/>
              </w:rPr>
              <w:t>（1）固态调味品无结块、异物，有纯正的香味和鲜美滋味。</w:t>
            </w:r>
            <w:r>
              <w:br w:type="textWrapping"/>
            </w:r>
            <w:r>
              <w:rPr>
                <w:rFonts w:ascii="仿宋_GB2312" w:hAnsi="仿宋_GB2312" w:eastAsia="仿宋_GB2312" w:cs="仿宋_GB2312"/>
                <w:color w:val="000000"/>
              </w:rPr>
              <w:t xml:space="preserve"> （2）酱油的颜色应呈红褐色、棕褐色、有光泽而发乌，不应有沉淀物或染物，有一股浓烈的酱香味，味道鲜美。食醋应透明澄清，浓度适当，没有悬浮物、霉花浮膜。优质食醋要求为琥珀色或红褐色或红棕色，醋香浓郁，无其它异味，醋酸度虽高而无刺激感，酸味柔和，稍有甜味，不涩，无其它异味。</w:t>
            </w:r>
            <w:r>
              <w:br w:type="textWrapping"/>
            </w:r>
            <w:r>
              <w:rPr>
                <w:rFonts w:ascii="仿宋_GB2312" w:hAnsi="仿宋_GB2312" w:eastAsia="仿宋_GB2312" w:cs="仿宋_GB2312"/>
                <w:color w:val="000000"/>
              </w:rPr>
              <w:t xml:space="preserve"> （3）酱类产品包装标识完整和标明有氨基酸态氮含量高低，要有储存条件，无“胀包”现象。色泽应为红褐色或棕褐色，有光泽。香气浓郁，有酱香和酯香，无不良气味。鲜味醇厚，咸甜适口，无酸、苦、涩、焦糊等异味。黏稠适度，无外来杂质。</w:t>
            </w:r>
          </w:p>
        </w:tc>
      </w:tr>
      <w:tr w14:paraId="6FB801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9" w:type="dxa"/>
            <w:tcBorders>
              <w:top w:val="nil"/>
              <w:left w:val="single" w:color="000000" w:sz="4" w:space="0"/>
              <w:bottom w:val="single" w:color="000000" w:sz="4" w:space="0"/>
              <w:right w:val="single" w:color="000000" w:sz="4" w:space="0"/>
            </w:tcBorders>
            <w:tcMar>
              <w:top w:w="15" w:type="dxa"/>
              <w:left w:w="15" w:type="dxa"/>
              <w:bottom w:w="15" w:type="dxa"/>
              <w:right w:w="15" w:type="dxa"/>
            </w:tcMar>
          </w:tcPr>
          <w:p w14:paraId="297CBBFC">
            <w:pPr>
              <w:pStyle w:val="4"/>
              <w:ind w:firstLine="480"/>
              <w:jc w:val="center"/>
              <w:rPr>
                <w:rFonts w:hint="default"/>
              </w:rPr>
            </w:pPr>
            <w:r>
              <w:rPr>
                <w:rFonts w:ascii="仿宋_GB2312" w:hAnsi="仿宋_GB2312" w:eastAsia="仿宋_GB2312" w:cs="仿宋_GB2312"/>
                <w:color w:val="000000"/>
              </w:rPr>
              <w:t>20</w:t>
            </w:r>
          </w:p>
        </w:tc>
        <w:tc>
          <w:tcPr>
            <w:tcW w:w="1137" w:type="dxa"/>
            <w:tcBorders>
              <w:top w:val="nil"/>
              <w:left w:val="nil"/>
              <w:bottom w:val="single" w:color="000000" w:sz="4" w:space="0"/>
              <w:right w:val="single" w:color="000000" w:sz="4" w:space="0"/>
            </w:tcBorders>
            <w:tcMar>
              <w:top w:w="15" w:type="dxa"/>
              <w:left w:w="15" w:type="dxa"/>
              <w:bottom w:w="15" w:type="dxa"/>
              <w:right w:w="15" w:type="dxa"/>
            </w:tcMar>
          </w:tcPr>
          <w:p w14:paraId="26C1FE9D">
            <w:pPr>
              <w:pStyle w:val="4"/>
              <w:ind w:firstLine="480"/>
              <w:jc w:val="both"/>
              <w:rPr>
                <w:rFonts w:hint="default"/>
              </w:rPr>
            </w:pPr>
            <w:r>
              <w:rPr>
                <w:rFonts w:ascii="仿宋_GB2312" w:hAnsi="仿宋_GB2312" w:eastAsia="仿宋_GB2312" w:cs="仿宋_GB2312"/>
                <w:color w:val="000000"/>
              </w:rPr>
              <w:t>质量指标</w:t>
            </w:r>
          </w:p>
        </w:tc>
        <w:tc>
          <w:tcPr>
            <w:tcW w:w="988" w:type="dxa"/>
            <w:tcBorders>
              <w:top w:val="nil"/>
              <w:left w:val="nil"/>
              <w:bottom w:val="single" w:color="000000" w:sz="4" w:space="0"/>
              <w:right w:val="single" w:color="000000" w:sz="4" w:space="0"/>
            </w:tcBorders>
            <w:tcMar>
              <w:top w:w="15" w:type="dxa"/>
              <w:left w:w="15" w:type="dxa"/>
              <w:bottom w:w="15" w:type="dxa"/>
              <w:right w:w="15" w:type="dxa"/>
            </w:tcMar>
          </w:tcPr>
          <w:p w14:paraId="3581C74C">
            <w:pPr>
              <w:pStyle w:val="4"/>
              <w:ind w:firstLine="480"/>
              <w:jc w:val="both"/>
              <w:rPr>
                <w:rFonts w:hint="default"/>
              </w:rPr>
            </w:pPr>
            <w:r>
              <w:rPr>
                <w:rFonts w:ascii="仿宋_GB2312" w:hAnsi="仿宋_GB2312" w:eastAsia="仿宋_GB2312" w:cs="仿宋_GB2312"/>
                <w:color w:val="000000"/>
              </w:rPr>
              <w:t>其他食材质量标准</w:t>
            </w:r>
          </w:p>
        </w:tc>
        <w:tc>
          <w:tcPr>
            <w:tcW w:w="5762" w:type="dxa"/>
            <w:tcBorders>
              <w:top w:val="nil"/>
              <w:left w:val="nil"/>
              <w:bottom w:val="single" w:color="000000" w:sz="4" w:space="0"/>
              <w:right w:val="single" w:color="000000" w:sz="4" w:space="0"/>
            </w:tcBorders>
            <w:tcMar>
              <w:top w:w="15" w:type="dxa"/>
              <w:left w:w="15" w:type="dxa"/>
              <w:bottom w:w="15" w:type="dxa"/>
              <w:right w:w="15" w:type="dxa"/>
            </w:tcMar>
          </w:tcPr>
          <w:p w14:paraId="5838DF7B">
            <w:pPr>
              <w:pStyle w:val="4"/>
              <w:ind w:firstLine="480"/>
              <w:jc w:val="both"/>
              <w:rPr>
                <w:rFonts w:hint="default"/>
              </w:rPr>
            </w:pPr>
            <w:r>
              <w:rPr>
                <w:rFonts w:ascii="仿宋_GB2312" w:hAnsi="仿宋_GB2312" w:eastAsia="仿宋_GB2312" w:cs="仿宋_GB2312"/>
                <w:color w:val="000000"/>
              </w:rPr>
              <w:t>以上未详细列明的商品须符合国家食品安全卫生相关质量标准。</w:t>
            </w:r>
          </w:p>
        </w:tc>
      </w:tr>
      <w:tr w14:paraId="12B833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9" w:type="dxa"/>
            <w:tcBorders>
              <w:top w:val="nil"/>
              <w:left w:val="single" w:color="000000" w:sz="4" w:space="0"/>
              <w:bottom w:val="single" w:color="000000" w:sz="4" w:space="0"/>
              <w:right w:val="single" w:color="000000" w:sz="4" w:space="0"/>
            </w:tcBorders>
            <w:tcMar>
              <w:top w:w="15" w:type="dxa"/>
              <w:left w:w="15" w:type="dxa"/>
              <w:bottom w:w="15" w:type="dxa"/>
              <w:right w:w="15" w:type="dxa"/>
            </w:tcMar>
          </w:tcPr>
          <w:p w14:paraId="2387581D">
            <w:pPr>
              <w:pStyle w:val="4"/>
              <w:ind w:firstLine="480"/>
              <w:jc w:val="center"/>
              <w:rPr>
                <w:rFonts w:hint="default"/>
              </w:rPr>
            </w:pPr>
            <w:r>
              <w:rPr>
                <w:rFonts w:ascii="仿宋_GB2312" w:hAnsi="仿宋_GB2312" w:eastAsia="仿宋_GB2312" w:cs="仿宋_GB2312"/>
                <w:color w:val="000000"/>
              </w:rPr>
              <w:t>21</w:t>
            </w:r>
          </w:p>
        </w:tc>
        <w:tc>
          <w:tcPr>
            <w:tcW w:w="1137" w:type="dxa"/>
            <w:tcBorders>
              <w:top w:val="nil"/>
              <w:left w:val="nil"/>
              <w:bottom w:val="single" w:color="000000" w:sz="4" w:space="0"/>
              <w:right w:val="single" w:color="000000" w:sz="4" w:space="0"/>
            </w:tcBorders>
            <w:tcMar>
              <w:top w:w="15" w:type="dxa"/>
              <w:left w:w="15" w:type="dxa"/>
              <w:bottom w:w="15" w:type="dxa"/>
              <w:right w:w="15" w:type="dxa"/>
            </w:tcMar>
          </w:tcPr>
          <w:p w14:paraId="0C501898">
            <w:pPr>
              <w:pStyle w:val="4"/>
              <w:ind w:firstLine="480"/>
              <w:jc w:val="both"/>
              <w:rPr>
                <w:rFonts w:hint="default"/>
              </w:rPr>
            </w:pPr>
            <w:r>
              <w:rPr>
                <w:rFonts w:ascii="仿宋_GB2312" w:hAnsi="仿宋_GB2312" w:eastAsia="仿宋_GB2312" w:cs="仿宋_GB2312"/>
                <w:color w:val="000000"/>
              </w:rPr>
              <w:t>质量指标</w:t>
            </w:r>
          </w:p>
        </w:tc>
        <w:tc>
          <w:tcPr>
            <w:tcW w:w="988" w:type="dxa"/>
            <w:tcBorders>
              <w:top w:val="nil"/>
              <w:left w:val="nil"/>
              <w:bottom w:val="single" w:color="000000" w:sz="4" w:space="0"/>
              <w:right w:val="single" w:color="000000" w:sz="4" w:space="0"/>
            </w:tcBorders>
            <w:tcMar>
              <w:top w:w="15" w:type="dxa"/>
              <w:left w:w="15" w:type="dxa"/>
              <w:bottom w:w="15" w:type="dxa"/>
              <w:right w:w="15" w:type="dxa"/>
            </w:tcMar>
          </w:tcPr>
          <w:p w14:paraId="68DE8BFD">
            <w:pPr>
              <w:pStyle w:val="4"/>
              <w:ind w:firstLine="480"/>
              <w:jc w:val="both"/>
              <w:rPr>
                <w:rFonts w:hint="default"/>
              </w:rPr>
            </w:pPr>
            <w:r>
              <w:rPr>
                <w:rFonts w:ascii="仿宋_GB2312" w:hAnsi="仿宋_GB2312" w:eastAsia="仿宋_GB2312" w:cs="仿宋_GB2312"/>
                <w:color w:val="000000"/>
              </w:rPr>
              <w:t>特殊准入认证要求</w:t>
            </w:r>
          </w:p>
        </w:tc>
        <w:tc>
          <w:tcPr>
            <w:tcW w:w="5762" w:type="dxa"/>
            <w:tcBorders>
              <w:top w:val="nil"/>
              <w:left w:val="nil"/>
              <w:bottom w:val="single" w:color="000000" w:sz="4" w:space="0"/>
              <w:right w:val="single" w:color="000000" w:sz="4" w:space="0"/>
            </w:tcBorders>
            <w:tcMar>
              <w:top w:w="15" w:type="dxa"/>
              <w:left w:w="15" w:type="dxa"/>
              <w:bottom w:w="15" w:type="dxa"/>
              <w:right w:w="15" w:type="dxa"/>
            </w:tcMar>
          </w:tcPr>
          <w:p w14:paraId="45193064">
            <w:pPr>
              <w:pStyle w:val="4"/>
              <w:ind w:firstLine="480"/>
              <w:jc w:val="both"/>
              <w:rPr>
                <w:rFonts w:hint="default"/>
              </w:rPr>
            </w:pPr>
            <w:r>
              <w:rPr>
                <w:rFonts w:ascii="仿宋_GB2312" w:hAnsi="仿宋_GB2312" w:eastAsia="仿宋_GB2312" w:cs="仿宋_GB2312"/>
                <w:color w:val="000000"/>
              </w:rPr>
              <w:t>对实行食品质量（SC）安全市场准入制的食品，须在验收时提供 SC 认证的相关证明资料。（提供承诺函，格式自拟并加盖公章。）</w:t>
            </w:r>
          </w:p>
        </w:tc>
      </w:tr>
    </w:tbl>
    <w:p w14:paraId="5DD05D0E">
      <w:pPr>
        <w:pStyle w:val="4"/>
        <w:outlineLvl w:val="3"/>
        <w:rPr>
          <w:rFonts w:hint="default"/>
        </w:rPr>
      </w:pPr>
      <w:r>
        <w:rPr>
          <w:rFonts w:ascii="仿宋_GB2312" w:hAnsi="仿宋_GB2312" w:eastAsia="仿宋_GB2312" w:cs="仿宋_GB2312"/>
          <w:b/>
        </w:rPr>
        <w:t>3.2.1.2货物配送要求</w:t>
      </w:r>
    </w:p>
    <w:p w14:paraId="76F62A17">
      <w:pPr>
        <w:pStyle w:val="4"/>
        <w:ind w:firstLine="640"/>
        <w:rPr>
          <w:rFonts w:hint="default"/>
        </w:rPr>
      </w:pPr>
      <w:r>
        <w:rPr>
          <w:rFonts w:ascii="仿宋_GB2312" w:hAnsi="仿宋_GB2312" w:eastAsia="仿宋_GB2312" w:cs="仿宋_GB2312"/>
        </w:rPr>
        <w:t>1.中标人须在接到采购人订单之日的第二天早上6点钟前将采购人所订购的货物送至指定地点。如果采购人临时改变订购的货物种类、规格、数量等，中标人须在接到通知后1个小时内将货物送达。待采购人验收、核对后，供货才算完成。如因故退货，中标人需在1个小时内进行第二次供货，以确保采购人货物供应。对小量常用品的临时需求，能保证30 分钟送到。</w:t>
      </w:r>
    </w:p>
    <w:p w14:paraId="56913D20">
      <w:pPr>
        <w:pStyle w:val="4"/>
        <w:ind w:firstLine="640"/>
        <w:rPr>
          <w:rFonts w:hint="default"/>
        </w:rPr>
      </w:pPr>
      <w:r>
        <w:rPr>
          <w:rFonts w:ascii="仿宋_GB2312" w:hAnsi="仿宋_GB2312" w:eastAsia="仿宋_GB2312" w:cs="仿宋_GB2312"/>
        </w:rPr>
        <w:t>2.中标人应提前通知采购人确切的送货及预计到货时间，以便做好交收。如中标人未能按时交货的，采购人有权自行采购，并由中标人承担因此产生的一切损失和费用（包括直接经济损失和间接经济损失）。如遇特殊情况需紧急配送的，中标人必须按采购人要求实行配送。</w:t>
      </w:r>
    </w:p>
    <w:p w14:paraId="166E8716">
      <w:pPr>
        <w:pStyle w:val="4"/>
        <w:ind w:firstLine="640"/>
        <w:rPr>
          <w:rFonts w:hint="default"/>
        </w:rPr>
      </w:pPr>
      <w:r>
        <w:rPr>
          <w:rFonts w:ascii="仿宋_GB2312" w:hAnsi="仿宋_GB2312" w:eastAsia="仿宋_GB2312" w:cs="仿宋_GB2312"/>
        </w:rPr>
        <w:t>3.每次根据采购人的电话或其它方式通知订购品种、数量后，按时运送物品到指定地点，中标人随货提供注明货物名称、单位、数量、售价及总金额的商品送货清单，作为采购人入库验收之凭证。</w:t>
      </w:r>
    </w:p>
    <w:p w14:paraId="336905F1">
      <w:pPr>
        <w:pStyle w:val="4"/>
        <w:ind w:firstLine="640"/>
        <w:rPr>
          <w:rFonts w:hint="default"/>
        </w:rPr>
      </w:pPr>
      <w:r>
        <w:rPr>
          <w:rFonts w:ascii="仿宋_GB2312" w:hAnsi="仿宋_GB2312" w:eastAsia="仿宋_GB2312" w:cs="仿宋_GB2312"/>
        </w:rPr>
        <w:t>4.食品运输必须采用符合卫生标准的外包装和运载工具，并且要保持清洁和定期消毒。运输车厢的内仓，应使用抗腐蚀、防潮，易清洁消毒的材料。车厢内无不良气味、异味。食品堆放科学合理，避免造成食品的交叉污染，如对温度有要求的食品应确定食品温度。</w:t>
      </w:r>
    </w:p>
    <w:p w14:paraId="12441F06">
      <w:pPr>
        <w:pStyle w:val="4"/>
        <w:ind w:firstLine="640"/>
        <w:rPr>
          <w:rFonts w:hint="default"/>
        </w:rPr>
      </w:pPr>
      <w:r>
        <w:rPr>
          <w:rFonts w:ascii="仿宋_GB2312" w:hAnsi="仿宋_GB2312" w:eastAsia="仿宋_GB2312" w:cs="仿宋_GB2312"/>
        </w:rPr>
        <w:t>5.送货车辆实行1小时配送圈运作，目的地在1小时内的用保温车配送，1小时以外的制冷车配送，保证冷冻肉中心温度控制在-2摄氏度至7 摄氏度的范围之内，保证运输过程冷链不中断。冷藏、冷冻食品和肉类必须用冷藏、冷冻载具运输，应当有必要的保温设备并在整个运输过程中保持安全的冷藏、冷冻温度。在本环节中应保证冷藏、冷冻食品脱离冷链时间不得超过30分钟。</w:t>
      </w:r>
    </w:p>
    <w:p w14:paraId="48D4C6FD">
      <w:pPr>
        <w:pStyle w:val="4"/>
        <w:ind w:firstLine="640"/>
        <w:rPr>
          <w:rFonts w:hint="default"/>
        </w:rPr>
      </w:pPr>
      <w:r>
        <w:rPr>
          <w:rFonts w:ascii="仿宋_GB2312" w:hAnsi="仿宋_GB2312" w:eastAsia="仿宋_GB2312" w:cs="仿宋_GB2312"/>
        </w:rPr>
        <w:t>6.中标人应当根据采购人实际情况，按照与采购人的约定，在规定的时间内将预订的货物如数送到指定地点。除发生客观不可抗力的情况外，中标人不得推迟送货。如确需延迟送货的，中标人应在得知情况的同时告知并征得采购人同意，因中标人故意拖沓造成采购人利益受损的，采购人有权要求中标人赔偿。出现三次上述情况的，处以中标人人民币1000元罚款，罚款在供货结算款内扣除。</w:t>
      </w:r>
    </w:p>
    <w:p w14:paraId="0D0BC84B">
      <w:pPr>
        <w:pStyle w:val="4"/>
        <w:ind w:firstLine="640"/>
        <w:rPr>
          <w:rFonts w:hint="default"/>
        </w:rPr>
      </w:pPr>
      <w:r>
        <w:rPr>
          <w:rFonts w:ascii="仿宋_GB2312" w:hAnsi="仿宋_GB2312" w:eastAsia="仿宋_GB2312" w:cs="仿宋_GB2312"/>
        </w:rPr>
        <w:t>除客观不可抗力外，中标人不得更改送货内容。如因市场流通问题确实需要变更供货内容的，中标人应在得知情况的同时告知采购人并征得同意方可更改。如发现中标人有私自更改菜单货品以违约论处，由此产生的一切损失和费用由中标人承担。累计出现三次上述情况的，采购人有权在在供货结算款内扣除人民币5000元。</w:t>
      </w:r>
    </w:p>
    <w:p w14:paraId="1741961B">
      <w:pPr>
        <w:pStyle w:val="4"/>
        <w:ind w:firstLine="640"/>
        <w:rPr>
          <w:rFonts w:hint="default"/>
        </w:rPr>
      </w:pPr>
      <w:r>
        <w:rPr>
          <w:rFonts w:ascii="仿宋_GB2312" w:hAnsi="仿宋_GB2312" w:eastAsia="仿宋_GB2312" w:cs="仿宋_GB2312"/>
        </w:rPr>
        <w:t>7.中标人须委派合法配送人员负责货运工作,配送人员应具有良好的职业素质和礼貌在配送过程中不得与采购人相关人员发生恶意争执，要以认真友好、负责任的工作态度进行配送服务。配送人员必须穿着便于辨认的工衣和配戴胸卡，在采购人单位活动必须严格遵守采购人单位各项规章制度，不得做出有损采购人形象和利益的事情。配送人员需身体健康（未存在传染疾病），并至少安排1辆专用车和两名工作人员负责送货，送货车应做好消毒措施。</w:t>
      </w:r>
    </w:p>
    <w:p w14:paraId="3A8FEBF6">
      <w:pPr>
        <w:pStyle w:val="4"/>
        <w:ind w:firstLine="480"/>
        <w:jc w:val="center"/>
        <w:outlineLvl w:val="0"/>
        <w:rPr>
          <w:rFonts w:hint="default"/>
        </w:rPr>
      </w:pPr>
      <w:r>
        <w:rPr>
          <w:rFonts w:ascii="仿宋_GB2312" w:hAnsi="仿宋_GB2312" w:eastAsia="仿宋_GB2312" w:cs="仿宋_GB2312"/>
          <w:b/>
        </w:rPr>
        <w:t>4人员要求</w:t>
      </w:r>
    </w:p>
    <w:p w14:paraId="4EE78912">
      <w:pPr>
        <w:pStyle w:val="4"/>
        <w:ind w:firstLine="480"/>
        <w:jc w:val="both"/>
        <w:outlineLvl w:val="1"/>
        <w:rPr>
          <w:rFonts w:hint="default"/>
        </w:rPr>
      </w:pPr>
      <w:r>
        <w:rPr>
          <w:rFonts w:ascii="仿宋_GB2312" w:hAnsi="仿宋_GB2312" w:eastAsia="仿宋_GB2312" w:cs="仿宋_GB2312"/>
          <w:b/>
          <w:i/>
        </w:rPr>
        <w:t>4.1总体要求</w:t>
      </w:r>
    </w:p>
    <w:p w14:paraId="02B959D8">
      <w:pPr>
        <w:pStyle w:val="4"/>
        <w:ind w:firstLine="560"/>
        <w:rPr>
          <w:rFonts w:hint="default"/>
        </w:rPr>
      </w:pPr>
      <w:r>
        <w:rPr>
          <w:rFonts w:ascii="仿宋_GB2312" w:hAnsi="仿宋_GB2312" w:eastAsia="仿宋_GB2312" w:cs="仿宋_GB2312"/>
        </w:rPr>
        <w:t>（1）投标人应提供专业的服务团队（包含管理和技术人员），团队编制和人员资质务必保证运营服务质量。</w:t>
      </w:r>
    </w:p>
    <w:p w14:paraId="00C37BC8">
      <w:pPr>
        <w:pStyle w:val="4"/>
        <w:ind w:firstLine="280"/>
        <w:rPr>
          <w:rFonts w:hint="default"/>
        </w:rPr>
      </w:pPr>
      <w:r>
        <w:rPr>
          <w:rFonts w:ascii="仿宋_GB2312" w:hAnsi="仿宋_GB2312" w:eastAsia="仿宋_GB2312" w:cs="仿宋_GB2312"/>
          <w:b/>
        </w:rPr>
        <w:t>★（2）为本项目提供的服务团队中所有人员，签订合同后必须提供由投标人缴纳社保证明材料复印件到采购人归档（投标时提交承诺，承诺可参照“投标文件格式”中《承诺函》格式）。</w:t>
      </w:r>
    </w:p>
    <w:p w14:paraId="6FA97451">
      <w:pPr>
        <w:pStyle w:val="4"/>
        <w:ind w:firstLine="560"/>
        <w:rPr>
          <w:rFonts w:hint="default"/>
        </w:rPr>
      </w:pPr>
      <w:r>
        <w:rPr>
          <w:rFonts w:ascii="仿宋_GB2312" w:hAnsi="仿宋_GB2312" w:eastAsia="仿宋_GB2312" w:cs="仿宋_GB2312"/>
        </w:rPr>
        <w:t>（3）所有人员在服务过程中应热情服务、遵规守法，具备较强的沟通能力和临时紧急配送调换的处置能力。</w:t>
      </w:r>
    </w:p>
    <w:p w14:paraId="70E676F2">
      <w:pPr>
        <w:pStyle w:val="4"/>
        <w:ind w:firstLine="560"/>
        <w:rPr>
          <w:rFonts w:hint="default"/>
        </w:rPr>
      </w:pPr>
      <w:r>
        <w:rPr>
          <w:rFonts w:ascii="仿宋_GB2312" w:hAnsi="仿宋_GB2312" w:eastAsia="仿宋_GB2312" w:cs="仿宋_GB2312"/>
        </w:rPr>
        <w:t>（4）投标人服务团队至少须配有4.2所列人员，签订合同时出具盖有投标人公章的服务团队人员名单。</w:t>
      </w:r>
    </w:p>
    <w:p w14:paraId="2C19C299">
      <w:pPr>
        <w:pStyle w:val="4"/>
        <w:ind w:firstLine="480"/>
        <w:jc w:val="both"/>
        <w:outlineLvl w:val="1"/>
        <w:rPr>
          <w:rFonts w:hint="default"/>
        </w:rPr>
      </w:pPr>
      <w:r>
        <w:rPr>
          <w:rFonts w:ascii="仿宋_GB2312" w:hAnsi="仿宋_GB2312" w:eastAsia="仿宋_GB2312" w:cs="仿宋_GB2312"/>
          <w:b/>
          <w:i/>
        </w:rPr>
        <w:t>4.2团队要求</w:t>
      </w:r>
    </w:p>
    <w:p w14:paraId="33BFC019">
      <w:pPr>
        <w:pStyle w:val="4"/>
        <w:outlineLvl w:val="2"/>
        <w:rPr>
          <w:rFonts w:hint="default"/>
        </w:rPr>
      </w:pPr>
      <w:r>
        <w:rPr>
          <w:rFonts w:ascii="仿宋_GB2312" w:hAnsi="仿宋_GB2312" w:eastAsia="仿宋_GB2312" w:cs="仿宋_GB2312"/>
          <w:b/>
        </w:rPr>
        <w:t>4.2.1管理团队</w:t>
      </w:r>
    </w:p>
    <w:p w14:paraId="4FE2EFEF">
      <w:pPr>
        <w:pStyle w:val="4"/>
        <w:ind w:firstLine="640"/>
        <w:rPr>
          <w:rFonts w:hint="default"/>
        </w:rPr>
      </w:pPr>
      <w:r>
        <w:rPr>
          <w:rFonts w:ascii="仿宋_GB2312" w:hAnsi="仿宋_GB2312" w:eastAsia="仿宋_GB2312" w:cs="仿宋_GB2312"/>
        </w:rPr>
        <w:t>项目负责人1人。</w:t>
      </w:r>
    </w:p>
    <w:p w14:paraId="6EDB3624">
      <w:pPr>
        <w:pStyle w:val="4"/>
        <w:outlineLvl w:val="2"/>
        <w:rPr>
          <w:rFonts w:hint="default"/>
        </w:rPr>
      </w:pPr>
      <w:r>
        <w:rPr>
          <w:rFonts w:ascii="仿宋_GB2312" w:hAnsi="仿宋_GB2312" w:eastAsia="仿宋_GB2312" w:cs="仿宋_GB2312"/>
          <w:b/>
        </w:rPr>
        <w:t>4.2.2技术团队</w:t>
      </w:r>
    </w:p>
    <w:p w14:paraId="0061283B">
      <w:pPr>
        <w:pStyle w:val="4"/>
        <w:ind w:firstLine="640"/>
        <w:rPr>
          <w:rFonts w:hint="default"/>
        </w:rPr>
      </w:pPr>
      <w:r>
        <w:rPr>
          <w:rFonts w:ascii="仿宋_GB2312" w:hAnsi="仿宋_GB2312" w:eastAsia="仿宋_GB2312" w:cs="仿宋_GB2312"/>
        </w:rPr>
        <w:t>（1）食品安全管理员1人。</w:t>
      </w:r>
    </w:p>
    <w:p w14:paraId="3AE1F02B">
      <w:pPr>
        <w:pStyle w:val="4"/>
        <w:ind w:firstLine="640"/>
        <w:rPr>
          <w:rFonts w:hint="default"/>
        </w:rPr>
      </w:pPr>
      <w:r>
        <w:rPr>
          <w:rFonts w:ascii="仿宋_GB2312" w:hAnsi="仿宋_GB2312" w:eastAsia="仿宋_GB2312" w:cs="仿宋_GB2312"/>
        </w:rPr>
        <w:t>（2）采购员2人。</w:t>
      </w:r>
    </w:p>
    <w:p w14:paraId="3B889C79">
      <w:pPr>
        <w:pStyle w:val="4"/>
        <w:ind w:firstLine="640"/>
        <w:rPr>
          <w:rFonts w:hint="default"/>
        </w:rPr>
      </w:pPr>
      <w:r>
        <w:rPr>
          <w:rFonts w:ascii="仿宋_GB2312" w:hAnsi="仿宋_GB2312" w:eastAsia="仿宋_GB2312" w:cs="仿宋_GB2312"/>
        </w:rPr>
        <w:t>（3）配送司机2名：</w:t>
      </w:r>
    </w:p>
    <w:p w14:paraId="52D88CCE">
      <w:pPr>
        <w:pStyle w:val="4"/>
        <w:ind w:firstLine="640"/>
        <w:rPr>
          <w:rFonts w:hint="default"/>
        </w:rPr>
      </w:pPr>
      <w:r>
        <w:rPr>
          <w:rFonts w:ascii="仿宋_GB2312" w:hAnsi="仿宋_GB2312" w:eastAsia="仿宋_GB2312" w:cs="仿宋_GB2312"/>
          <w:b/>
        </w:rPr>
        <w:t>★（3.1）均具有C2或以上机动车驾驶证</w:t>
      </w:r>
      <w:r>
        <w:rPr>
          <w:rFonts w:ascii="仿宋_GB2312" w:hAnsi="仿宋_GB2312" w:eastAsia="仿宋_GB2312" w:cs="仿宋_GB2312"/>
          <w:b/>
          <w:color w:val="000000"/>
          <w:sz w:val="21"/>
        </w:rPr>
        <w:t>（投标时提交承诺，承诺可参照“投标文件格式”中《承诺函》格式）</w:t>
      </w:r>
      <w:r>
        <w:rPr>
          <w:rFonts w:ascii="仿宋_GB2312" w:hAnsi="仿宋_GB2312" w:eastAsia="仿宋_GB2312" w:cs="仿宋_GB2312"/>
          <w:b/>
        </w:rPr>
        <w:t>；</w:t>
      </w:r>
    </w:p>
    <w:p w14:paraId="1ED78E21">
      <w:pPr>
        <w:pStyle w:val="4"/>
        <w:ind w:firstLine="640"/>
        <w:rPr>
          <w:rFonts w:hint="default"/>
        </w:rPr>
      </w:pPr>
      <w:r>
        <w:rPr>
          <w:rFonts w:ascii="仿宋_GB2312" w:hAnsi="仿宋_GB2312" w:eastAsia="仿宋_GB2312" w:cs="仿宋_GB2312"/>
        </w:rPr>
        <w:t>（3.2）具有3年或以上食材配送工作经验。</w:t>
      </w:r>
    </w:p>
    <w:p w14:paraId="67DA0CA7">
      <w:pPr>
        <w:pStyle w:val="4"/>
        <w:ind w:firstLine="640"/>
        <w:rPr>
          <w:rFonts w:hint="default"/>
        </w:rPr>
      </w:pPr>
      <w:r>
        <w:rPr>
          <w:rFonts w:ascii="仿宋_GB2312" w:hAnsi="仿宋_GB2312" w:eastAsia="仿宋_GB2312" w:cs="仿宋_GB2312"/>
        </w:rPr>
        <w:t>（4）初加工人员1-3名。配合采购人完成本合同采购食材的简易加工，如鱼类宰杀去鳃去鳞去内脏、蔬菜洗净削皮等，并承担用工责任及费用。</w:t>
      </w:r>
    </w:p>
    <w:p w14:paraId="02B33AD0">
      <w:pPr>
        <w:pStyle w:val="4"/>
        <w:outlineLvl w:val="2"/>
        <w:rPr>
          <w:rFonts w:hint="default"/>
        </w:rPr>
      </w:pPr>
      <w:r>
        <w:rPr>
          <w:rFonts w:ascii="仿宋_GB2312" w:hAnsi="仿宋_GB2312" w:eastAsia="仿宋_GB2312" w:cs="仿宋_GB2312"/>
          <w:b/>
        </w:rPr>
        <w:t>4.2.3优选资质/优选指标</w:t>
      </w:r>
    </w:p>
    <w:tbl>
      <w:tblPr>
        <w:tblStyle w:val="2"/>
        <w:tblW w:w="0" w:type="auto"/>
        <w:tblInd w:w="3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345F49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Borders>
              <w:top w:val="single" w:color="000000" w:sz="4" w:space="0"/>
              <w:left w:val="single" w:color="000000" w:sz="4" w:space="0"/>
              <w:bottom w:val="single" w:color="000000" w:sz="4" w:space="0"/>
              <w:right w:val="single" w:color="000000" w:sz="4" w:space="0"/>
            </w:tcBorders>
            <w:shd w:val="clear" w:color="auto" w:fill="D3D3D3"/>
            <w:tcMar>
              <w:top w:w="15" w:type="dxa"/>
              <w:left w:w="15" w:type="dxa"/>
              <w:bottom w:w="15" w:type="dxa"/>
              <w:right w:w="15" w:type="dxa"/>
            </w:tcMar>
          </w:tcPr>
          <w:p w14:paraId="26F4B344">
            <w:pPr>
              <w:pStyle w:val="4"/>
              <w:ind w:firstLine="480"/>
              <w:jc w:val="center"/>
              <w:rPr>
                <w:rFonts w:hint="default"/>
              </w:rPr>
            </w:pPr>
            <w:r>
              <w:rPr>
                <w:rFonts w:ascii="仿宋_GB2312" w:hAnsi="仿宋_GB2312" w:eastAsia="仿宋_GB2312" w:cs="仿宋_GB2312"/>
                <w:b/>
                <w:color w:val="000000"/>
              </w:rPr>
              <w:t>序号</w:t>
            </w:r>
          </w:p>
        </w:tc>
        <w:tc>
          <w:tcPr>
            <w:tcW w:w="2076" w:type="dxa"/>
            <w:tcBorders>
              <w:top w:val="single" w:color="000000" w:sz="4" w:space="0"/>
              <w:left w:val="nil"/>
              <w:bottom w:val="single" w:color="000000" w:sz="4" w:space="0"/>
              <w:right w:val="single" w:color="000000" w:sz="4" w:space="0"/>
            </w:tcBorders>
            <w:shd w:val="clear" w:color="auto" w:fill="D3D3D3"/>
            <w:tcMar>
              <w:top w:w="15" w:type="dxa"/>
              <w:left w:w="15" w:type="dxa"/>
              <w:bottom w:w="15" w:type="dxa"/>
              <w:right w:w="15" w:type="dxa"/>
            </w:tcMar>
          </w:tcPr>
          <w:p w14:paraId="62F6A4D9">
            <w:pPr>
              <w:pStyle w:val="4"/>
              <w:ind w:firstLine="480"/>
              <w:jc w:val="center"/>
              <w:rPr>
                <w:rFonts w:hint="default"/>
              </w:rPr>
            </w:pPr>
            <w:r>
              <w:rPr>
                <w:rFonts w:ascii="仿宋_GB2312" w:hAnsi="仿宋_GB2312" w:eastAsia="仿宋_GB2312" w:cs="仿宋_GB2312"/>
                <w:b/>
                <w:color w:val="000000"/>
              </w:rPr>
              <w:t>指标种类</w:t>
            </w:r>
          </w:p>
        </w:tc>
        <w:tc>
          <w:tcPr>
            <w:tcW w:w="2076" w:type="dxa"/>
            <w:tcBorders>
              <w:top w:val="single" w:color="000000" w:sz="4" w:space="0"/>
              <w:left w:val="nil"/>
              <w:bottom w:val="single" w:color="000000" w:sz="4" w:space="0"/>
              <w:right w:val="single" w:color="000000" w:sz="4" w:space="0"/>
            </w:tcBorders>
            <w:shd w:val="clear" w:color="auto" w:fill="D3D3D3"/>
            <w:tcMar>
              <w:top w:w="15" w:type="dxa"/>
              <w:left w:w="15" w:type="dxa"/>
              <w:bottom w:w="15" w:type="dxa"/>
              <w:right w:w="15" w:type="dxa"/>
            </w:tcMar>
          </w:tcPr>
          <w:p w14:paraId="5D2B302A">
            <w:pPr>
              <w:pStyle w:val="4"/>
              <w:ind w:firstLine="480"/>
              <w:jc w:val="center"/>
              <w:rPr>
                <w:rFonts w:hint="default"/>
              </w:rPr>
            </w:pPr>
            <w:r>
              <w:rPr>
                <w:rFonts w:ascii="仿宋_GB2312" w:hAnsi="仿宋_GB2312" w:eastAsia="仿宋_GB2312" w:cs="仿宋_GB2312"/>
                <w:b/>
                <w:color w:val="000000"/>
              </w:rPr>
              <w:t>指标名称</w:t>
            </w:r>
          </w:p>
        </w:tc>
        <w:tc>
          <w:tcPr>
            <w:tcW w:w="2076" w:type="dxa"/>
            <w:tcBorders>
              <w:top w:val="single" w:color="000000" w:sz="4" w:space="0"/>
              <w:left w:val="nil"/>
              <w:bottom w:val="single" w:color="000000" w:sz="4" w:space="0"/>
              <w:right w:val="single" w:color="000000" w:sz="4" w:space="0"/>
            </w:tcBorders>
            <w:shd w:val="clear" w:color="auto" w:fill="D3D3D3"/>
            <w:tcMar>
              <w:top w:w="15" w:type="dxa"/>
              <w:left w:w="15" w:type="dxa"/>
              <w:bottom w:w="15" w:type="dxa"/>
              <w:right w:w="15" w:type="dxa"/>
            </w:tcMar>
          </w:tcPr>
          <w:p w14:paraId="192772D8">
            <w:pPr>
              <w:pStyle w:val="4"/>
              <w:ind w:firstLine="480"/>
              <w:jc w:val="center"/>
              <w:rPr>
                <w:rFonts w:hint="default"/>
              </w:rPr>
            </w:pPr>
            <w:r>
              <w:rPr>
                <w:rFonts w:ascii="仿宋_GB2312" w:hAnsi="仿宋_GB2312" w:eastAsia="仿宋_GB2312" w:cs="仿宋_GB2312"/>
                <w:b/>
                <w:color w:val="000000"/>
              </w:rPr>
              <w:t>指标内容</w:t>
            </w:r>
          </w:p>
        </w:tc>
      </w:tr>
      <w:tr w14:paraId="7D50C9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Borders>
              <w:top w:val="nil"/>
              <w:left w:val="single" w:color="000000" w:sz="4" w:space="0"/>
              <w:bottom w:val="single" w:color="000000" w:sz="4" w:space="0"/>
              <w:right w:val="single" w:color="000000" w:sz="4" w:space="0"/>
            </w:tcBorders>
            <w:tcMar>
              <w:top w:w="15" w:type="dxa"/>
              <w:left w:w="15" w:type="dxa"/>
              <w:bottom w:w="15" w:type="dxa"/>
              <w:right w:w="15" w:type="dxa"/>
            </w:tcMar>
          </w:tcPr>
          <w:p w14:paraId="37C95468">
            <w:pPr>
              <w:pStyle w:val="4"/>
              <w:ind w:firstLine="480"/>
              <w:jc w:val="center"/>
              <w:rPr>
                <w:rFonts w:hint="default"/>
              </w:rPr>
            </w:pPr>
            <w:r>
              <w:rPr>
                <w:rFonts w:ascii="仿宋_GB2312" w:hAnsi="仿宋_GB2312" w:eastAsia="仿宋_GB2312" w:cs="仿宋_GB2312"/>
                <w:color w:val="000000"/>
              </w:rPr>
              <w:t>1</w:t>
            </w:r>
          </w:p>
        </w:tc>
        <w:tc>
          <w:tcPr>
            <w:tcW w:w="2076" w:type="dxa"/>
            <w:tcBorders>
              <w:top w:val="nil"/>
              <w:left w:val="nil"/>
              <w:bottom w:val="single" w:color="000000" w:sz="4" w:space="0"/>
              <w:right w:val="single" w:color="000000" w:sz="4" w:space="0"/>
            </w:tcBorders>
            <w:tcMar>
              <w:top w:w="15" w:type="dxa"/>
              <w:left w:w="15" w:type="dxa"/>
              <w:bottom w:w="15" w:type="dxa"/>
              <w:right w:w="15" w:type="dxa"/>
            </w:tcMar>
          </w:tcPr>
          <w:p w14:paraId="444E36C3">
            <w:pPr>
              <w:pStyle w:val="4"/>
              <w:ind w:firstLine="480"/>
              <w:jc w:val="both"/>
              <w:rPr>
                <w:rFonts w:hint="default"/>
              </w:rPr>
            </w:pPr>
            <w:r>
              <w:rPr>
                <w:rFonts w:ascii="仿宋_GB2312" w:hAnsi="仿宋_GB2312" w:eastAsia="仿宋_GB2312" w:cs="仿宋_GB2312"/>
                <w:color w:val="000000"/>
              </w:rPr>
              <w:t>管理团队</w:t>
            </w:r>
          </w:p>
        </w:tc>
        <w:tc>
          <w:tcPr>
            <w:tcW w:w="2076" w:type="dxa"/>
            <w:tcBorders>
              <w:top w:val="nil"/>
              <w:left w:val="nil"/>
              <w:bottom w:val="single" w:color="000000" w:sz="4" w:space="0"/>
              <w:right w:val="single" w:color="000000" w:sz="4" w:space="0"/>
            </w:tcBorders>
            <w:tcMar>
              <w:top w:w="15" w:type="dxa"/>
              <w:left w:w="15" w:type="dxa"/>
              <w:bottom w:w="15" w:type="dxa"/>
              <w:right w:w="15" w:type="dxa"/>
            </w:tcMar>
          </w:tcPr>
          <w:p w14:paraId="4213E471">
            <w:pPr>
              <w:pStyle w:val="4"/>
              <w:ind w:firstLine="480"/>
              <w:jc w:val="both"/>
              <w:rPr>
                <w:rFonts w:hint="default"/>
              </w:rPr>
            </w:pPr>
            <w:r>
              <w:rPr>
                <w:rFonts w:ascii="仿宋_GB2312" w:hAnsi="仿宋_GB2312" w:eastAsia="仿宋_GB2312" w:cs="仿宋_GB2312"/>
                <w:color w:val="000000"/>
              </w:rPr>
              <w:t>项目负责人</w:t>
            </w:r>
          </w:p>
        </w:tc>
        <w:tc>
          <w:tcPr>
            <w:tcW w:w="2076" w:type="dxa"/>
            <w:tcBorders>
              <w:top w:val="nil"/>
              <w:left w:val="nil"/>
              <w:bottom w:val="single" w:color="000000" w:sz="4" w:space="0"/>
              <w:right w:val="single" w:color="000000" w:sz="4" w:space="0"/>
            </w:tcBorders>
            <w:tcMar>
              <w:top w:w="15" w:type="dxa"/>
              <w:left w:w="15" w:type="dxa"/>
              <w:bottom w:w="15" w:type="dxa"/>
              <w:right w:w="15" w:type="dxa"/>
            </w:tcMar>
          </w:tcPr>
          <w:p w14:paraId="3BAD5173">
            <w:pPr>
              <w:pStyle w:val="4"/>
              <w:ind w:firstLine="480"/>
              <w:jc w:val="both"/>
              <w:rPr>
                <w:rFonts w:hint="default"/>
              </w:rPr>
            </w:pPr>
            <w:r>
              <w:rPr>
                <w:rFonts w:ascii="仿宋_GB2312" w:hAnsi="仿宋_GB2312" w:eastAsia="仿宋_GB2312" w:cs="仿宋_GB2312"/>
                <w:color w:val="000000"/>
              </w:rPr>
              <w:t>具有5年或以上食材供应项目管理工作经验。</w:t>
            </w:r>
          </w:p>
        </w:tc>
      </w:tr>
      <w:tr w14:paraId="596B05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Borders>
              <w:top w:val="nil"/>
              <w:left w:val="single" w:color="000000" w:sz="4" w:space="0"/>
              <w:bottom w:val="single" w:color="000000" w:sz="4" w:space="0"/>
              <w:right w:val="single" w:color="000000" w:sz="4" w:space="0"/>
            </w:tcBorders>
            <w:tcMar>
              <w:top w:w="15" w:type="dxa"/>
              <w:left w:w="15" w:type="dxa"/>
              <w:bottom w:w="15" w:type="dxa"/>
              <w:right w:w="15" w:type="dxa"/>
            </w:tcMar>
          </w:tcPr>
          <w:p w14:paraId="7B26CD69">
            <w:pPr>
              <w:pStyle w:val="4"/>
              <w:ind w:firstLine="480"/>
              <w:jc w:val="center"/>
              <w:rPr>
                <w:rFonts w:hint="default"/>
              </w:rPr>
            </w:pPr>
            <w:r>
              <w:rPr>
                <w:rFonts w:ascii="仿宋_GB2312" w:hAnsi="仿宋_GB2312" w:eastAsia="仿宋_GB2312" w:cs="仿宋_GB2312"/>
                <w:color w:val="000000"/>
              </w:rPr>
              <w:t>2</w:t>
            </w:r>
          </w:p>
        </w:tc>
        <w:tc>
          <w:tcPr>
            <w:tcW w:w="2076" w:type="dxa"/>
            <w:tcBorders>
              <w:top w:val="nil"/>
              <w:left w:val="nil"/>
              <w:bottom w:val="single" w:color="000000" w:sz="4" w:space="0"/>
              <w:right w:val="single" w:color="000000" w:sz="4" w:space="0"/>
            </w:tcBorders>
            <w:tcMar>
              <w:top w:w="15" w:type="dxa"/>
              <w:left w:w="15" w:type="dxa"/>
              <w:bottom w:w="15" w:type="dxa"/>
              <w:right w:w="15" w:type="dxa"/>
            </w:tcMar>
          </w:tcPr>
          <w:p w14:paraId="0358C1D3">
            <w:pPr>
              <w:pStyle w:val="4"/>
              <w:ind w:firstLine="480"/>
              <w:jc w:val="both"/>
              <w:rPr>
                <w:rFonts w:hint="default"/>
              </w:rPr>
            </w:pPr>
            <w:r>
              <w:rPr>
                <w:rFonts w:ascii="仿宋_GB2312" w:hAnsi="仿宋_GB2312" w:eastAsia="仿宋_GB2312" w:cs="仿宋_GB2312"/>
                <w:color w:val="000000"/>
              </w:rPr>
              <w:t>技术团队</w:t>
            </w:r>
          </w:p>
        </w:tc>
        <w:tc>
          <w:tcPr>
            <w:tcW w:w="2076" w:type="dxa"/>
            <w:tcBorders>
              <w:top w:val="nil"/>
              <w:left w:val="nil"/>
              <w:bottom w:val="single" w:color="000000" w:sz="4" w:space="0"/>
              <w:right w:val="single" w:color="000000" w:sz="4" w:space="0"/>
            </w:tcBorders>
            <w:tcMar>
              <w:top w:w="15" w:type="dxa"/>
              <w:left w:w="15" w:type="dxa"/>
              <w:bottom w:w="15" w:type="dxa"/>
              <w:right w:w="15" w:type="dxa"/>
            </w:tcMar>
          </w:tcPr>
          <w:p w14:paraId="7B79A9B7">
            <w:pPr>
              <w:pStyle w:val="4"/>
              <w:ind w:firstLine="480"/>
              <w:jc w:val="both"/>
              <w:rPr>
                <w:rFonts w:hint="default"/>
              </w:rPr>
            </w:pPr>
            <w:r>
              <w:rPr>
                <w:rFonts w:ascii="仿宋_GB2312" w:hAnsi="仿宋_GB2312" w:eastAsia="仿宋_GB2312" w:cs="仿宋_GB2312"/>
                <w:color w:val="000000"/>
              </w:rPr>
              <w:t>食品安全管理员</w:t>
            </w:r>
          </w:p>
        </w:tc>
        <w:tc>
          <w:tcPr>
            <w:tcW w:w="2076" w:type="dxa"/>
            <w:tcBorders>
              <w:top w:val="nil"/>
              <w:left w:val="nil"/>
              <w:bottom w:val="single" w:color="000000" w:sz="4" w:space="0"/>
              <w:right w:val="single" w:color="000000" w:sz="4" w:space="0"/>
            </w:tcBorders>
            <w:tcMar>
              <w:top w:w="15" w:type="dxa"/>
              <w:left w:w="15" w:type="dxa"/>
              <w:bottom w:w="15" w:type="dxa"/>
              <w:right w:w="15" w:type="dxa"/>
            </w:tcMar>
          </w:tcPr>
          <w:p w14:paraId="475690EF">
            <w:pPr>
              <w:pStyle w:val="4"/>
              <w:ind w:firstLine="480"/>
              <w:jc w:val="both"/>
              <w:rPr>
                <w:rFonts w:hint="default"/>
              </w:rPr>
            </w:pPr>
            <w:r>
              <w:rPr>
                <w:rFonts w:ascii="仿宋_GB2312" w:hAnsi="仿宋_GB2312" w:eastAsia="仿宋_GB2312" w:cs="仿宋_GB2312"/>
                <w:color w:val="000000"/>
              </w:rPr>
              <w:t>①具有3年或以上食品安全管理人员从业经验。</w:t>
            </w:r>
          </w:p>
        </w:tc>
      </w:tr>
      <w:tr w14:paraId="78286A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Borders>
              <w:top w:val="nil"/>
              <w:left w:val="single" w:color="000000" w:sz="4" w:space="0"/>
              <w:bottom w:val="single" w:color="000000" w:sz="4" w:space="0"/>
              <w:right w:val="single" w:color="000000" w:sz="4" w:space="0"/>
            </w:tcBorders>
            <w:tcMar>
              <w:top w:w="15" w:type="dxa"/>
              <w:left w:w="15" w:type="dxa"/>
              <w:bottom w:w="15" w:type="dxa"/>
              <w:right w:w="15" w:type="dxa"/>
            </w:tcMar>
          </w:tcPr>
          <w:p w14:paraId="2B632ED3">
            <w:pPr>
              <w:pStyle w:val="4"/>
              <w:ind w:firstLine="480"/>
              <w:jc w:val="center"/>
              <w:rPr>
                <w:rFonts w:hint="default"/>
              </w:rPr>
            </w:pPr>
            <w:r>
              <w:rPr>
                <w:rFonts w:ascii="仿宋_GB2312" w:hAnsi="仿宋_GB2312" w:eastAsia="仿宋_GB2312" w:cs="仿宋_GB2312"/>
                <w:color w:val="000000"/>
              </w:rPr>
              <w:t>3</w:t>
            </w:r>
          </w:p>
        </w:tc>
        <w:tc>
          <w:tcPr>
            <w:tcW w:w="2076" w:type="dxa"/>
            <w:tcBorders>
              <w:top w:val="nil"/>
              <w:left w:val="nil"/>
              <w:bottom w:val="single" w:color="000000" w:sz="4" w:space="0"/>
              <w:right w:val="single" w:color="000000" w:sz="4" w:space="0"/>
            </w:tcBorders>
            <w:tcMar>
              <w:top w:w="15" w:type="dxa"/>
              <w:left w:w="15" w:type="dxa"/>
              <w:bottom w:w="15" w:type="dxa"/>
              <w:right w:w="15" w:type="dxa"/>
            </w:tcMar>
          </w:tcPr>
          <w:p w14:paraId="7A56E783">
            <w:pPr>
              <w:pStyle w:val="4"/>
              <w:ind w:firstLine="480"/>
              <w:jc w:val="both"/>
              <w:rPr>
                <w:rFonts w:hint="default"/>
              </w:rPr>
            </w:pPr>
            <w:r>
              <w:rPr>
                <w:rFonts w:ascii="仿宋_GB2312" w:hAnsi="仿宋_GB2312" w:eastAsia="仿宋_GB2312" w:cs="仿宋_GB2312"/>
                <w:color w:val="000000"/>
              </w:rPr>
              <w:t>技术团队</w:t>
            </w:r>
          </w:p>
        </w:tc>
        <w:tc>
          <w:tcPr>
            <w:tcW w:w="2076" w:type="dxa"/>
            <w:tcBorders>
              <w:top w:val="nil"/>
              <w:left w:val="nil"/>
              <w:bottom w:val="single" w:color="000000" w:sz="4" w:space="0"/>
              <w:right w:val="single" w:color="000000" w:sz="4" w:space="0"/>
            </w:tcBorders>
            <w:tcMar>
              <w:top w:w="15" w:type="dxa"/>
              <w:left w:w="15" w:type="dxa"/>
              <w:bottom w:w="15" w:type="dxa"/>
              <w:right w:w="15" w:type="dxa"/>
            </w:tcMar>
          </w:tcPr>
          <w:p w14:paraId="61A2A281">
            <w:pPr>
              <w:pStyle w:val="4"/>
              <w:ind w:firstLine="480"/>
              <w:jc w:val="both"/>
              <w:rPr>
                <w:rFonts w:hint="default"/>
              </w:rPr>
            </w:pPr>
            <w:r>
              <w:rPr>
                <w:rFonts w:ascii="仿宋_GB2312" w:hAnsi="仿宋_GB2312" w:eastAsia="仿宋_GB2312" w:cs="仿宋_GB2312"/>
                <w:color w:val="000000"/>
              </w:rPr>
              <w:t>采购员</w:t>
            </w:r>
          </w:p>
        </w:tc>
        <w:tc>
          <w:tcPr>
            <w:tcW w:w="2076" w:type="dxa"/>
            <w:tcBorders>
              <w:top w:val="nil"/>
              <w:left w:val="nil"/>
              <w:bottom w:val="single" w:color="000000" w:sz="4" w:space="0"/>
              <w:right w:val="single" w:color="000000" w:sz="4" w:space="0"/>
            </w:tcBorders>
            <w:tcMar>
              <w:top w:w="15" w:type="dxa"/>
              <w:left w:w="15" w:type="dxa"/>
              <w:bottom w:w="15" w:type="dxa"/>
              <w:right w:w="15" w:type="dxa"/>
            </w:tcMar>
          </w:tcPr>
          <w:p w14:paraId="71C59959">
            <w:pPr>
              <w:pStyle w:val="4"/>
              <w:ind w:firstLine="480"/>
              <w:jc w:val="both"/>
              <w:rPr>
                <w:rFonts w:hint="default"/>
              </w:rPr>
            </w:pPr>
            <w:r>
              <w:rPr>
                <w:rFonts w:ascii="仿宋_GB2312" w:hAnsi="仿宋_GB2312" w:eastAsia="仿宋_GB2312" w:cs="仿宋_GB2312"/>
                <w:color w:val="000000"/>
              </w:rPr>
              <w:t>具有3年或以上食材采购工作经验。</w:t>
            </w:r>
          </w:p>
        </w:tc>
      </w:tr>
    </w:tbl>
    <w:p w14:paraId="14FEBB11">
      <w:pPr>
        <w:pStyle w:val="4"/>
        <w:ind w:firstLine="480"/>
        <w:jc w:val="center"/>
        <w:outlineLvl w:val="0"/>
        <w:rPr>
          <w:rFonts w:hint="default"/>
        </w:rPr>
      </w:pPr>
      <w:r>
        <w:rPr>
          <w:rFonts w:ascii="仿宋_GB2312" w:hAnsi="仿宋_GB2312" w:eastAsia="仿宋_GB2312" w:cs="仿宋_GB2312"/>
          <w:b/>
        </w:rPr>
        <w:t>5管理实施要求</w:t>
      </w:r>
    </w:p>
    <w:p w14:paraId="114B2904">
      <w:pPr>
        <w:pStyle w:val="4"/>
        <w:ind w:firstLine="480"/>
        <w:jc w:val="both"/>
        <w:outlineLvl w:val="1"/>
        <w:rPr>
          <w:rFonts w:hint="default"/>
        </w:rPr>
      </w:pPr>
      <w:r>
        <w:rPr>
          <w:rFonts w:ascii="仿宋_GB2312" w:hAnsi="仿宋_GB2312" w:eastAsia="仿宋_GB2312" w:cs="仿宋_GB2312"/>
          <w:b/>
          <w:i/>
        </w:rPr>
        <w:t>5.1供应方案要求</w:t>
      </w:r>
    </w:p>
    <w:p w14:paraId="1FCCA711">
      <w:pPr>
        <w:pStyle w:val="4"/>
        <w:rPr>
          <w:rFonts w:hint="default"/>
        </w:rPr>
      </w:pPr>
      <w:r>
        <w:rPr>
          <w:rFonts w:ascii="仿宋_GB2312" w:hAnsi="仿宋_GB2312" w:eastAsia="仿宋_GB2312" w:cs="仿宋_GB2312"/>
        </w:rPr>
        <w:t>投标人应提交科学合理的供应方案。方案应包含服务团队管理措施、内部采购管理措施等。</w:t>
      </w:r>
    </w:p>
    <w:p w14:paraId="1D05FB7E">
      <w:pPr>
        <w:pStyle w:val="4"/>
        <w:ind w:firstLine="480"/>
        <w:jc w:val="both"/>
        <w:outlineLvl w:val="1"/>
        <w:rPr>
          <w:rFonts w:hint="default"/>
        </w:rPr>
      </w:pPr>
      <w:r>
        <w:rPr>
          <w:rFonts w:ascii="仿宋_GB2312" w:hAnsi="仿宋_GB2312" w:eastAsia="仿宋_GB2312" w:cs="仿宋_GB2312"/>
          <w:b/>
          <w:i/>
        </w:rPr>
        <w:t>5.2售后服务方案要求</w:t>
      </w:r>
    </w:p>
    <w:p w14:paraId="3C11B670">
      <w:pPr>
        <w:pStyle w:val="4"/>
        <w:ind w:firstLine="560"/>
        <w:rPr>
          <w:rFonts w:hint="default"/>
        </w:rPr>
      </w:pPr>
      <w:r>
        <w:rPr>
          <w:rFonts w:ascii="仿宋_GB2312" w:hAnsi="仿宋_GB2312" w:eastAsia="仿宋_GB2312" w:cs="仿宋_GB2312"/>
        </w:rPr>
        <w:t>投标人应根据本项目制定售后服务方案，方案包含但不限于以下内容：</w:t>
      </w:r>
    </w:p>
    <w:p w14:paraId="4197F200">
      <w:pPr>
        <w:pStyle w:val="4"/>
        <w:ind w:firstLine="560"/>
        <w:rPr>
          <w:rFonts w:hint="default"/>
        </w:rPr>
      </w:pPr>
      <w:r>
        <w:rPr>
          <w:rFonts w:ascii="仿宋_GB2312" w:hAnsi="仿宋_GB2312" w:eastAsia="仿宋_GB2312" w:cs="仿宋_GB2312"/>
        </w:rPr>
        <w:t>1.售后服务体系。应当根据本项目，搭建配置合理、响应及时的售后服务体系，体系中管理岗位、具体经办岗位，各自分工明确，工作流程、权限范围合理清晰，流程记录可追溯。</w:t>
      </w:r>
    </w:p>
    <w:p w14:paraId="60638F42">
      <w:pPr>
        <w:pStyle w:val="4"/>
        <w:ind w:firstLine="640"/>
        <w:rPr>
          <w:rFonts w:hint="default"/>
        </w:rPr>
      </w:pPr>
      <w:r>
        <w:rPr>
          <w:rFonts w:ascii="仿宋_GB2312" w:hAnsi="仿宋_GB2312" w:eastAsia="仿宋_GB2312" w:cs="仿宋_GB2312"/>
        </w:rPr>
        <w:t>2.退补换货机制</w:t>
      </w:r>
    </w:p>
    <w:p w14:paraId="0D8948B2">
      <w:pPr>
        <w:pStyle w:val="4"/>
        <w:ind w:firstLine="560"/>
        <w:rPr>
          <w:rFonts w:hint="default"/>
        </w:rPr>
      </w:pPr>
      <w:r>
        <w:rPr>
          <w:rFonts w:ascii="仿宋_GB2312" w:hAnsi="仿宋_GB2312" w:eastAsia="仿宋_GB2312" w:cs="仿宋_GB2312"/>
        </w:rPr>
        <w:t>（1）对不符合采购要求的由验收人员提出清退，退货前应实行留样备案并做好登记，由双方共同签名确认，如双方对质量争议可送国家质监部门检测。货物符合质量标准的，鉴定费由采购人承担；货物不符合质量标准的，鉴定费由中标人承担，并且采购人有权追究中标人的相关责任。对缺斤短两（或含水量超标）的应按实际重量扣减，并记录下来，作为日常考核依据。</w:t>
      </w:r>
    </w:p>
    <w:p w14:paraId="1D3AB568">
      <w:pPr>
        <w:pStyle w:val="4"/>
        <w:ind w:firstLine="560"/>
        <w:rPr>
          <w:rFonts w:hint="default"/>
        </w:rPr>
      </w:pPr>
      <w:r>
        <w:rPr>
          <w:rFonts w:ascii="仿宋_GB2312" w:hAnsi="仿宋_GB2312" w:eastAsia="仿宋_GB2312" w:cs="仿宋_GB2312"/>
        </w:rPr>
        <w:t>（2）投标人供应以下食品的，采购人全部退货，投标人承担由此造成的一切经济责任和法律责任：</w:t>
      </w:r>
    </w:p>
    <w:p w14:paraId="164520C7">
      <w:pPr>
        <w:pStyle w:val="4"/>
        <w:ind w:firstLine="560"/>
        <w:rPr>
          <w:rFonts w:hint="default"/>
        </w:rPr>
      </w:pPr>
      <w:r>
        <w:rPr>
          <w:rFonts w:ascii="仿宋_GB2312" w:hAnsi="仿宋_GB2312" w:eastAsia="仿宋_GB2312" w:cs="仿宋_GB2312"/>
        </w:rPr>
        <w:t>①腐败变质、油脂酸败、霉变、生虫、污秽不洁、混有异物或者其他感官性状异常，对人体健康有害的；</w:t>
      </w:r>
    </w:p>
    <w:p w14:paraId="4C232C16">
      <w:pPr>
        <w:pStyle w:val="4"/>
        <w:ind w:firstLine="560"/>
        <w:rPr>
          <w:rFonts w:hint="default"/>
        </w:rPr>
      </w:pPr>
      <w:r>
        <w:rPr>
          <w:rFonts w:ascii="仿宋_GB2312" w:hAnsi="仿宋_GB2312" w:eastAsia="仿宋_GB2312" w:cs="仿宋_GB2312"/>
        </w:rPr>
        <w:t>②含有毒、有害物质或者被有毒、有害物质污染，对人体健康有害的；</w:t>
      </w:r>
    </w:p>
    <w:p w14:paraId="0B9A52FF">
      <w:pPr>
        <w:pStyle w:val="4"/>
        <w:ind w:firstLine="560"/>
        <w:rPr>
          <w:rFonts w:hint="default"/>
        </w:rPr>
      </w:pPr>
      <w:r>
        <w:rPr>
          <w:rFonts w:ascii="仿宋_GB2312" w:hAnsi="仿宋_GB2312" w:eastAsia="仿宋_GB2312" w:cs="仿宋_GB2312"/>
        </w:rPr>
        <w:t>③含有致病性寄生虫、微生物或者微生物含量超过国家限定标准的；</w:t>
      </w:r>
    </w:p>
    <w:p w14:paraId="19B0ABBF">
      <w:pPr>
        <w:pStyle w:val="4"/>
        <w:ind w:firstLine="560"/>
        <w:rPr>
          <w:rFonts w:hint="default"/>
        </w:rPr>
      </w:pPr>
      <w:r>
        <w:rPr>
          <w:rFonts w:ascii="仿宋_GB2312" w:hAnsi="仿宋_GB2312" w:eastAsia="仿宋_GB2312" w:cs="仿宋_GB2312"/>
        </w:rPr>
        <w:t>④掺假、掺杂、伪造，影响营养、卫生的；</w:t>
      </w:r>
    </w:p>
    <w:p w14:paraId="067FF106">
      <w:pPr>
        <w:pStyle w:val="4"/>
        <w:ind w:firstLine="560"/>
        <w:rPr>
          <w:rFonts w:hint="default"/>
        </w:rPr>
      </w:pPr>
      <w:r>
        <w:rPr>
          <w:rFonts w:ascii="仿宋_GB2312" w:hAnsi="仿宋_GB2312" w:eastAsia="仿宋_GB2312" w:cs="仿宋_GB2312"/>
        </w:rPr>
        <w:t>⑤用非食品原料加工的，加入非食品用化学物质或者将非食品当作食品的；</w:t>
      </w:r>
    </w:p>
    <w:p w14:paraId="4826DB39">
      <w:pPr>
        <w:pStyle w:val="4"/>
        <w:ind w:firstLine="560"/>
        <w:rPr>
          <w:rFonts w:hint="default"/>
        </w:rPr>
      </w:pPr>
      <w:r>
        <w:rPr>
          <w:rFonts w:ascii="仿宋_GB2312" w:hAnsi="仿宋_GB2312" w:eastAsia="仿宋_GB2312" w:cs="仿宋_GB2312"/>
        </w:rPr>
        <w:t>⑥超过质保要求的，配送食材送达时间不超过食材生产日期至保质期限日的 1/3（例如：食材保质期限为 10 天以内的，送达时间不能超过3天；食材保质期为6个月以内的，送达时间不能超过2个月，其他同理以此类推）；</w:t>
      </w:r>
    </w:p>
    <w:p w14:paraId="56BABDFC">
      <w:pPr>
        <w:pStyle w:val="4"/>
        <w:ind w:firstLine="560"/>
        <w:rPr>
          <w:rFonts w:hint="default"/>
        </w:rPr>
      </w:pPr>
      <w:r>
        <w:rPr>
          <w:rFonts w:ascii="仿宋_GB2312" w:hAnsi="仿宋_GB2312" w:eastAsia="仿宋_GB2312" w:cs="仿宋_GB2312"/>
        </w:rPr>
        <w:t>⑦使用有色、有毒塑料制品、包装食材的；</w:t>
      </w:r>
    </w:p>
    <w:p w14:paraId="1E25F6AF">
      <w:pPr>
        <w:pStyle w:val="4"/>
        <w:ind w:firstLine="560"/>
        <w:rPr>
          <w:rFonts w:hint="default"/>
        </w:rPr>
      </w:pPr>
      <w:r>
        <w:rPr>
          <w:rFonts w:ascii="仿宋_GB2312" w:hAnsi="仿宋_GB2312" w:eastAsia="仿宋_GB2312" w:cs="仿宋_GB2312"/>
        </w:rPr>
        <w:t>⑧按规定必须经由法定食品检验机构检测的食品，在交货时未提供同批次食品检验报告或合格证；</w:t>
      </w:r>
    </w:p>
    <w:p w14:paraId="45706859">
      <w:pPr>
        <w:pStyle w:val="4"/>
        <w:ind w:firstLine="560"/>
        <w:rPr>
          <w:rFonts w:hint="default"/>
        </w:rPr>
      </w:pPr>
      <w:r>
        <w:rPr>
          <w:rFonts w:ascii="仿宋_GB2312" w:hAnsi="仿宋_GB2312" w:eastAsia="仿宋_GB2312" w:cs="仿宋_GB2312"/>
        </w:rPr>
        <w:t>⑨所供应货物应为原箱包装，拆包或重组包装的应提前向采购人说明，定量包装批量误差不应超过实际标示的5%，否则该部分货物全部退货。</w:t>
      </w:r>
    </w:p>
    <w:p w14:paraId="63C93DBD">
      <w:pPr>
        <w:pStyle w:val="4"/>
        <w:ind w:firstLine="560"/>
        <w:rPr>
          <w:rFonts w:hint="default"/>
        </w:rPr>
      </w:pPr>
      <w:r>
        <w:rPr>
          <w:rFonts w:ascii="仿宋_GB2312" w:hAnsi="仿宋_GB2312" w:eastAsia="仿宋_GB2312" w:cs="仿宋_GB2312"/>
        </w:rPr>
        <w:t>⑩其他不符合《中华人民共和国食品安全法》和《中华人民共和国产品质量法》等相关规定的。</w:t>
      </w:r>
    </w:p>
    <w:p w14:paraId="1133DAF2">
      <w:pPr>
        <w:pStyle w:val="4"/>
        <w:ind w:firstLine="640"/>
        <w:rPr>
          <w:rFonts w:hint="default"/>
        </w:rPr>
      </w:pPr>
      <w:r>
        <w:rPr>
          <w:rFonts w:ascii="仿宋_GB2312" w:hAnsi="仿宋_GB2312" w:eastAsia="仿宋_GB2312" w:cs="仿宋_GB2312"/>
        </w:rPr>
        <w:t>（3）报废处理办法。对于超过保质期、因损坏、虫蛀等情况无法适合食用的食材应当及时处理或销毁，不得与其他食材混杂，有专门的人员处理、监督，处理流程记录可追溯。在退货过程中，对有碍公共卫生安全的，应按国家有关规定处理或进行协议销毁，而不是退货给供应商。</w:t>
      </w:r>
    </w:p>
    <w:p w14:paraId="0E0EAF96">
      <w:pPr>
        <w:pStyle w:val="4"/>
        <w:ind w:firstLine="640"/>
        <w:rPr>
          <w:rFonts w:hint="default"/>
        </w:rPr>
      </w:pPr>
      <w:r>
        <w:rPr>
          <w:rFonts w:ascii="仿宋_GB2312" w:hAnsi="仿宋_GB2312" w:eastAsia="仿宋_GB2312" w:cs="仿宋_GB2312"/>
        </w:rPr>
        <w:t>（4）商品在保质期非采购人原因出现损坏的，中标人应承诺提供替换服务，因替换货物产生的费用由中标人负责。（提供承诺函，格式自拟并加盖投标人公章）</w:t>
      </w:r>
    </w:p>
    <w:p w14:paraId="3945CD23">
      <w:pPr>
        <w:pStyle w:val="4"/>
        <w:ind w:firstLine="480"/>
        <w:jc w:val="center"/>
        <w:outlineLvl w:val="0"/>
        <w:rPr>
          <w:rFonts w:hint="default"/>
        </w:rPr>
      </w:pPr>
      <w:r>
        <w:rPr>
          <w:rFonts w:ascii="仿宋_GB2312" w:hAnsi="仿宋_GB2312" w:eastAsia="仿宋_GB2312" w:cs="仿宋_GB2312"/>
          <w:b/>
        </w:rPr>
        <w:t>6风险管控要求</w:t>
      </w:r>
    </w:p>
    <w:p w14:paraId="137CDF3F">
      <w:pPr>
        <w:pStyle w:val="4"/>
        <w:ind w:firstLine="480"/>
        <w:jc w:val="both"/>
        <w:outlineLvl w:val="1"/>
        <w:rPr>
          <w:rFonts w:hint="default"/>
        </w:rPr>
      </w:pPr>
      <w:r>
        <w:rPr>
          <w:rFonts w:ascii="仿宋_GB2312" w:hAnsi="仿宋_GB2312" w:eastAsia="仿宋_GB2312" w:cs="仿宋_GB2312"/>
          <w:b/>
          <w:i/>
        </w:rPr>
        <w:t>6.1应急保障方案要求</w:t>
      </w:r>
    </w:p>
    <w:p w14:paraId="248C5B25">
      <w:pPr>
        <w:pStyle w:val="4"/>
        <w:outlineLvl w:val="0"/>
        <w:rPr>
          <w:rFonts w:hint="default"/>
        </w:rPr>
      </w:pPr>
      <w:r>
        <w:rPr>
          <w:rFonts w:ascii="仿宋_GB2312" w:hAnsi="仿宋_GB2312" w:eastAsia="仿宋_GB2312" w:cs="仿宋_GB2312"/>
          <w:b/>
        </w:rPr>
        <w:t>投标人应根据本项目，制定特殊情况的应急保障方案，内容包含但不限于：</w:t>
      </w:r>
    </w:p>
    <w:p w14:paraId="737685C7">
      <w:pPr>
        <w:pStyle w:val="4"/>
        <w:ind w:firstLine="562"/>
        <w:rPr>
          <w:rFonts w:hint="default"/>
        </w:rPr>
      </w:pPr>
      <w:r>
        <w:rPr>
          <w:rFonts w:ascii="仿宋_GB2312" w:hAnsi="仿宋_GB2312" w:eastAsia="仿宋_GB2312" w:cs="仿宋_GB2312"/>
          <w:b/>
        </w:rPr>
        <w:t>1. 临时性配送任务应急预案。</w:t>
      </w:r>
      <w:r>
        <w:rPr>
          <w:rFonts w:ascii="仿宋_GB2312" w:hAnsi="仿宋_GB2312" w:eastAsia="仿宋_GB2312" w:cs="仿宋_GB2312"/>
        </w:rPr>
        <w:t>指临时性公务接待、集体加班食堂临时性需求等，预案应包含应急团队人员安排，应分工明确，工作流程以及权限范围合理清晰且可追溯，能提供应急联系方式，有明确的应急措施，如紧急采买、仓库调配、应急配送，如配送食材发生变更，应提供应急监测，提供应急响应速度承诺及应急路线；</w:t>
      </w:r>
    </w:p>
    <w:p w14:paraId="4D2EBF2B">
      <w:pPr>
        <w:pStyle w:val="4"/>
        <w:ind w:firstLine="560"/>
        <w:rPr>
          <w:rFonts w:hint="default"/>
        </w:rPr>
      </w:pPr>
      <w:r>
        <w:rPr>
          <w:rFonts w:ascii="仿宋_GB2312" w:hAnsi="仿宋_GB2312" w:eastAsia="仿宋_GB2312" w:cs="仿宋_GB2312"/>
        </w:rPr>
        <w:t>注：投标人应在收到采购人布置的临时性配送任务后，0.5个小时内响应，1个小时内（含响应时间）完成配送。</w:t>
      </w:r>
    </w:p>
    <w:p w14:paraId="4FDCEA04">
      <w:pPr>
        <w:pStyle w:val="4"/>
        <w:ind w:firstLine="562"/>
        <w:rPr>
          <w:rFonts w:hint="default"/>
        </w:rPr>
      </w:pPr>
      <w:r>
        <w:rPr>
          <w:rFonts w:ascii="仿宋_GB2312" w:hAnsi="仿宋_GB2312" w:eastAsia="仿宋_GB2312" w:cs="仿宋_GB2312"/>
          <w:b/>
        </w:rPr>
        <w:t>2. 突发情况食材配送应急预案。</w:t>
      </w:r>
      <w:r>
        <w:rPr>
          <w:rFonts w:ascii="仿宋_GB2312" w:hAnsi="仿宋_GB2312" w:eastAsia="仿宋_GB2312" w:cs="仿宋_GB2312"/>
        </w:rPr>
        <w:t>指发生影响正常配送的突发情况，包含并不限于车辆故障、食品未送达、市场关闭、物资紧缺、食堂停水或电的盒饭配送、不合格品退换处理、突发火灾台风恶劣天气等，预案应包含应急团队人员安排，应分工明确，工作流程以及权限范围合理清晰且可追溯，在正常配送情况无法满足的情况下，有相应的处理措施，如车辆调配、路线变更、紧急采买，如配送食材发生变更，应提供应急监测，提供应急响应速度承诺及应急路线；</w:t>
      </w:r>
    </w:p>
    <w:p w14:paraId="0853722F">
      <w:pPr>
        <w:pStyle w:val="4"/>
        <w:ind w:firstLine="562"/>
        <w:rPr>
          <w:rFonts w:hint="default"/>
        </w:rPr>
      </w:pPr>
      <w:r>
        <w:rPr>
          <w:rFonts w:ascii="仿宋_GB2312" w:hAnsi="仿宋_GB2312" w:eastAsia="仿宋_GB2312" w:cs="仿宋_GB2312"/>
          <w:b/>
        </w:rPr>
        <w:t>3. 突发食品安全事故应急预案。</w:t>
      </w:r>
      <w:r>
        <w:rPr>
          <w:rFonts w:ascii="仿宋_GB2312" w:hAnsi="仿宋_GB2312" w:eastAsia="仿宋_GB2312" w:cs="仿宋_GB2312"/>
        </w:rPr>
        <w:t>指因食品原料质量或卫生安全引发食物安全事故的应急处置和应急赔付，预案应包含应急团队人员安排，其中必须包含供应商公司主要负责人，应分工明确，工作流程以及权限范围合理清晰且可追溯，能提供应急联系方式，包括主要负责人联系方式，同时提供应急处置方案及应急赔付方案，包括处理流程、处理方式，并做出所有流程记录。</w:t>
      </w:r>
    </w:p>
    <w:p w14:paraId="3AF24CD0">
      <w:pPr>
        <w:pStyle w:val="4"/>
        <w:ind w:firstLine="480"/>
        <w:jc w:val="both"/>
        <w:outlineLvl w:val="1"/>
        <w:rPr>
          <w:rFonts w:hint="default"/>
        </w:rPr>
      </w:pPr>
      <w:r>
        <w:rPr>
          <w:rFonts w:ascii="仿宋_GB2312" w:hAnsi="仿宋_GB2312" w:eastAsia="仿宋_GB2312" w:cs="仿宋_GB2312"/>
          <w:b/>
          <w:i/>
        </w:rPr>
        <w:t>6.2违约风险管控要求</w:t>
      </w:r>
    </w:p>
    <w:p w14:paraId="2F32D682">
      <w:pPr>
        <w:pStyle w:val="4"/>
        <w:ind w:firstLine="640"/>
        <w:rPr>
          <w:rFonts w:hint="default"/>
        </w:rPr>
      </w:pPr>
      <w:r>
        <w:rPr>
          <w:rFonts w:ascii="仿宋_GB2312" w:hAnsi="仿宋_GB2312" w:eastAsia="仿宋_GB2312" w:cs="仿宋_GB2312"/>
        </w:rPr>
        <w:t>服务供应商在合同执行期间有下列行为之一的，采购人有权立即终止合同，由投标人承担全部经济损失和相关责任：</w:t>
      </w:r>
    </w:p>
    <w:p w14:paraId="78BD8E50">
      <w:pPr>
        <w:pStyle w:val="4"/>
        <w:ind w:firstLine="560"/>
        <w:rPr>
          <w:rFonts w:hint="default"/>
        </w:rPr>
      </w:pPr>
      <w:r>
        <w:rPr>
          <w:rFonts w:ascii="仿宋_GB2312" w:hAnsi="仿宋_GB2312" w:eastAsia="仿宋_GB2312" w:cs="仿宋_GB2312"/>
        </w:rPr>
        <w:t>（1）擅自变更或者中止采购服务合同的；</w:t>
      </w:r>
    </w:p>
    <w:p w14:paraId="5F36C4D9">
      <w:pPr>
        <w:pStyle w:val="4"/>
        <w:ind w:firstLine="560"/>
        <w:rPr>
          <w:rFonts w:hint="default"/>
        </w:rPr>
      </w:pPr>
      <w:r>
        <w:rPr>
          <w:rFonts w:ascii="仿宋_GB2312" w:hAnsi="仿宋_GB2312" w:eastAsia="仿宋_GB2312" w:cs="仿宋_GB2312"/>
        </w:rPr>
        <w:t>（2）投标人以书面、微信、短信、电话等方式通知采购人不再供货，包括对部分食材不再供货。或投标人虽未通知采购人不再供货，但累计3次没有供应采购人采购的货物，包括对部分食材没有供货；</w:t>
      </w:r>
    </w:p>
    <w:p w14:paraId="3D782579">
      <w:pPr>
        <w:pStyle w:val="4"/>
        <w:ind w:firstLine="560"/>
        <w:rPr>
          <w:rFonts w:hint="default"/>
        </w:rPr>
      </w:pPr>
      <w:r>
        <w:rPr>
          <w:rFonts w:ascii="仿宋_GB2312" w:hAnsi="仿宋_GB2312" w:eastAsia="仿宋_GB2312" w:cs="仿宋_GB2312"/>
        </w:rPr>
        <w:t>（3）试用期不合格的；</w:t>
      </w:r>
    </w:p>
    <w:p w14:paraId="2B9D93D3">
      <w:pPr>
        <w:pStyle w:val="4"/>
        <w:ind w:firstLine="560"/>
        <w:rPr>
          <w:rFonts w:hint="default"/>
        </w:rPr>
      </w:pPr>
      <w:r>
        <w:rPr>
          <w:rFonts w:ascii="仿宋_GB2312" w:hAnsi="仿宋_GB2312" w:eastAsia="仿宋_GB2312" w:cs="仿宋_GB2312"/>
        </w:rPr>
        <w:t>（4）物资或服务以次充好，存在严重质量问题的；</w:t>
      </w:r>
    </w:p>
    <w:p w14:paraId="52C847C9">
      <w:pPr>
        <w:pStyle w:val="4"/>
        <w:ind w:firstLine="560"/>
        <w:rPr>
          <w:rFonts w:hint="default"/>
        </w:rPr>
      </w:pPr>
      <w:r>
        <w:rPr>
          <w:rFonts w:ascii="仿宋_GB2312" w:hAnsi="仿宋_GB2312" w:eastAsia="仿宋_GB2312" w:cs="仿宋_GB2312"/>
        </w:rPr>
        <w:t>（5）因供应的货物质量达不到国家有关食品安全标准而造成食物中毒或其它后果，经公安机关或卫生防疫等相关部门鉴定属于供货方（配送单位）责任的，其产生的一切法律和经济责任全部由投标人承担（包括但不限于食物中毒人员的医疗费、营养费、住院伙食补助费、误工费、护理费、交通费、住宿费等，直至追究刑事责任）；</w:t>
      </w:r>
    </w:p>
    <w:p w14:paraId="142B871A">
      <w:pPr>
        <w:pStyle w:val="4"/>
        <w:ind w:firstLine="560"/>
        <w:rPr>
          <w:rFonts w:hint="default"/>
        </w:rPr>
      </w:pPr>
      <w:r>
        <w:rPr>
          <w:rFonts w:ascii="仿宋_GB2312" w:hAnsi="仿宋_GB2312" w:eastAsia="仿宋_GB2312" w:cs="仿宋_GB2312"/>
        </w:rPr>
        <w:t>（6）中标人在合同期间未按配送要求提供原料，影响正常就餐的，三次及以上的；</w:t>
      </w:r>
    </w:p>
    <w:p w14:paraId="2415BAC5">
      <w:pPr>
        <w:pStyle w:val="4"/>
        <w:ind w:firstLine="560"/>
        <w:rPr>
          <w:rFonts w:hint="default"/>
        </w:rPr>
      </w:pPr>
      <w:r>
        <w:rPr>
          <w:rFonts w:ascii="仿宋_GB2312" w:hAnsi="仿宋_GB2312" w:eastAsia="仿宋_GB2312" w:cs="仿宋_GB2312"/>
        </w:rPr>
        <w:t>（7）投标人未按约定方式结算，单方面提价的；</w:t>
      </w:r>
    </w:p>
    <w:p w14:paraId="13865FC4">
      <w:pPr>
        <w:pStyle w:val="4"/>
        <w:ind w:firstLine="560"/>
        <w:rPr>
          <w:rFonts w:hint="default"/>
        </w:rPr>
      </w:pPr>
      <w:r>
        <w:rPr>
          <w:rFonts w:ascii="仿宋_GB2312" w:hAnsi="仿宋_GB2312" w:eastAsia="仿宋_GB2312" w:cs="仿宋_GB2312"/>
        </w:rPr>
        <w:t>（8）造成严重后果或恶劣影响的行为；</w:t>
      </w:r>
    </w:p>
    <w:p w14:paraId="7AC87037">
      <w:pPr>
        <w:pStyle w:val="4"/>
        <w:ind w:firstLine="560"/>
        <w:rPr>
          <w:rFonts w:hint="default"/>
        </w:rPr>
      </w:pPr>
      <w:r>
        <w:rPr>
          <w:rFonts w:ascii="仿宋_GB2312" w:hAnsi="仿宋_GB2312" w:eastAsia="仿宋_GB2312" w:cs="仿宋_GB2312"/>
        </w:rPr>
        <w:t>（9）以上行为因不可抗力要素（供应商需出具不可抗力的情况说明函）造成的除外。</w:t>
      </w:r>
    </w:p>
    <w:p w14:paraId="0E9A2B97">
      <w:pPr>
        <w:pStyle w:val="4"/>
        <w:ind w:firstLine="560"/>
        <w:rPr>
          <w:rFonts w:hint="default"/>
        </w:rPr>
      </w:pPr>
      <w:r>
        <w:rPr>
          <w:rFonts w:ascii="仿宋_GB2312" w:hAnsi="仿宋_GB2312" w:eastAsia="仿宋_GB2312" w:cs="仿宋_GB2312"/>
        </w:rPr>
        <w:t>（10）如发现中标人在采购过程中以弄虚作假等欺诈手段中标，将上报有关监管部门，在配送过程中由于情况变化不再符合准入条件的，采购人有权立终止合同，责令限期退出。</w:t>
      </w:r>
    </w:p>
    <w:p w14:paraId="76ACBA50">
      <w:pPr>
        <w:pStyle w:val="4"/>
        <w:ind w:firstLine="480"/>
        <w:jc w:val="center"/>
        <w:outlineLvl w:val="0"/>
        <w:rPr>
          <w:rFonts w:hint="default"/>
        </w:rPr>
      </w:pPr>
      <w:r>
        <w:rPr>
          <w:rFonts w:ascii="仿宋_GB2312" w:hAnsi="仿宋_GB2312" w:eastAsia="仿宋_GB2312" w:cs="仿宋_GB2312"/>
          <w:b/>
        </w:rPr>
        <w:t>7履约验收要求</w:t>
      </w:r>
    </w:p>
    <w:p w14:paraId="0BCA9679">
      <w:pPr>
        <w:pStyle w:val="4"/>
        <w:ind w:firstLine="480"/>
        <w:jc w:val="both"/>
        <w:outlineLvl w:val="1"/>
        <w:rPr>
          <w:rFonts w:hint="default"/>
        </w:rPr>
      </w:pPr>
      <w:r>
        <w:rPr>
          <w:rFonts w:ascii="仿宋_GB2312" w:hAnsi="仿宋_GB2312" w:eastAsia="仿宋_GB2312" w:cs="仿宋_GB2312"/>
          <w:b/>
          <w:i/>
        </w:rPr>
        <w:t>7.1总体要求</w:t>
      </w:r>
    </w:p>
    <w:tbl>
      <w:tblPr>
        <w:tblStyle w:val="2"/>
        <w:tblW w:w="0" w:type="auto"/>
        <w:tblInd w:w="3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683847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Borders>
              <w:top w:val="single" w:color="000000" w:sz="4" w:space="0"/>
              <w:left w:val="single" w:color="000000" w:sz="4" w:space="0"/>
              <w:bottom w:val="single" w:color="000000" w:sz="4" w:space="0"/>
              <w:right w:val="single" w:color="000000" w:sz="4" w:space="0"/>
            </w:tcBorders>
            <w:shd w:val="clear" w:color="auto" w:fill="D3D3D3"/>
            <w:tcMar>
              <w:top w:w="15" w:type="dxa"/>
              <w:left w:w="15" w:type="dxa"/>
              <w:bottom w:w="15" w:type="dxa"/>
              <w:right w:w="15" w:type="dxa"/>
            </w:tcMar>
          </w:tcPr>
          <w:p w14:paraId="6096F85F">
            <w:pPr>
              <w:pStyle w:val="4"/>
              <w:ind w:firstLine="480"/>
              <w:jc w:val="center"/>
              <w:rPr>
                <w:rFonts w:hint="default"/>
              </w:rPr>
            </w:pPr>
            <w:r>
              <w:rPr>
                <w:rFonts w:ascii="仿宋_GB2312" w:hAnsi="仿宋_GB2312" w:eastAsia="仿宋_GB2312" w:cs="仿宋_GB2312"/>
                <w:b/>
                <w:color w:val="000000"/>
              </w:rPr>
              <w:t>验收名称</w:t>
            </w:r>
          </w:p>
        </w:tc>
        <w:tc>
          <w:tcPr>
            <w:tcW w:w="4153" w:type="dxa"/>
            <w:tcBorders>
              <w:top w:val="single" w:color="000000" w:sz="4" w:space="0"/>
              <w:left w:val="nil"/>
              <w:bottom w:val="single" w:color="000000" w:sz="4" w:space="0"/>
              <w:right w:val="single" w:color="000000" w:sz="4" w:space="0"/>
            </w:tcBorders>
            <w:shd w:val="clear" w:color="auto" w:fill="D3D3D3"/>
            <w:tcMar>
              <w:top w:w="15" w:type="dxa"/>
              <w:left w:w="15" w:type="dxa"/>
              <w:bottom w:w="15" w:type="dxa"/>
              <w:right w:w="15" w:type="dxa"/>
            </w:tcMar>
          </w:tcPr>
          <w:p w14:paraId="653C0516">
            <w:pPr>
              <w:pStyle w:val="4"/>
              <w:ind w:firstLine="480"/>
              <w:jc w:val="center"/>
              <w:rPr>
                <w:rFonts w:hint="default"/>
              </w:rPr>
            </w:pPr>
            <w:r>
              <w:rPr>
                <w:rFonts w:ascii="仿宋_GB2312" w:hAnsi="仿宋_GB2312" w:eastAsia="仿宋_GB2312" w:cs="仿宋_GB2312"/>
                <w:b/>
                <w:color w:val="000000"/>
              </w:rPr>
              <w:t>验收要求</w:t>
            </w:r>
          </w:p>
        </w:tc>
      </w:tr>
      <w:tr w14:paraId="7CFD85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Borders>
              <w:top w:val="nil"/>
              <w:left w:val="single" w:color="000000" w:sz="4" w:space="0"/>
              <w:bottom w:val="single" w:color="000000" w:sz="4" w:space="0"/>
              <w:right w:val="single" w:color="000000" w:sz="4" w:space="0"/>
            </w:tcBorders>
            <w:tcMar>
              <w:top w:w="15" w:type="dxa"/>
              <w:left w:w="15" w:type="dxa"/>
              <w:bottom w:w="15" w:type="dxa"/>
              <w:right w:w="15" w:type="dxa"/>
            </w:tcMar>
          </w:tcPr>
          <w:p w14:paraId="6CB4CA80">
            <w:pPr>
              <w:pStyle w:val="4"/>
              <w:ind w:firstLine="480"/>
              <w:jc w:val="both"/>
              <w:rPr>
                <w:rFonts w:hint="default"/>
              </w:rPr>
            </w:pPr>
            <w:r>
              <w:rPr>
                <w:rFonts w:ascii="仿宋_GB2312" w:hAnsi="仿宋_GB2312" w:eastAsia="仿宋_GB2312" w:cs="仿宋_GB2312"/>
                <w:color w:val="000000"/>
              </w:rPr>
              <w:t>分18期验收</w:t>
            </w:r>
          </w:p>
        </w:tc>
        <w:tc>
          <w:tcPr>
            <w:tcW w:w="4153" w:type="dxa"/>
            <w:tcBorders>
              <w:top w:val="nil"/>
              <w:left w:val="nil"/>
              <w:bottom w:val="single" w:color="000000" w:sz="4" w:space="0"/>
              <w:right w:val="single" w:color="000000" w:sz="4" w:space="0"/>
            </w:tcBorders>
            <w:tcMar>
              <w:top w:w="15" w:type="dxa"/>
              <w:left w:w="15" w:type="dxa"/>
              <w:bottom w:w="15" w:type="dxa"/>
              <w:right w:w="15" w:type="dxa"/>
            </w:tcMar>
          </w:tcPr>
          <w:p w14:paraId="4035AE83">
            <w:pPr>
              <w:pStyle w:val="4"/>
              <w:ind w:firstLine="480"/>
              <w:jc w:val="both"/>
              <w:rPr>
                <w:rFonts w:hint="default"/>
              </w:rPr>
            </w:pPr>
            <w:r>
              <w:rPr>
                <w:rFonts w:ascii="仿宋_GB2312" w:hAnsi="仿宋_GB2312" w:eastAsia="仿宋_GB2312" w:cs="仿宋_GB2312"/>
                <w:color w:val="000000"/>
              </w:rPr>
              <w:t>采购人在服务期限内不定期根据《考核管理办法》对中标人实行考核制度。</w:t>
            </w:r>
          </w:p>
        </w:tc>
      </w:tr>
    </w:tbl>
    <w:p w14:paraId="23DCD0F7">
      <w:pPr>
        <w:pStyle w:val="4"/>
        <w:ind w:firstLine="480"/>
        <w:jc w:val="both"/>
        <w:outlineLvl w:val="1"/>
        <w:rPr>
          <w:rFonts w:hint="default"/>
        </w:rPr>
      </w:pPr>
      <w:r>
        <w:rPr>
          <w:rFonts w:ascii="仿宋_GB2312" w:hAnsi="仿宋_GB2312" w:eastAsia="仿宋_GB2312" w:cs="仿宋_GB2312"/>
          <w:b/>
          <w:i/>
        </w:rPr>
        <w:t>7.2具体要求</w:t>
      </w:r>
    </w:p>
    <w:p w14:paraId="44094A8D">
      <w:pPr>
        <w:pStyle w:val="4"/>
        <w:outlineLvl w:val="2"/>
        <w:rPr>
          <w:rFonts w:hint="default"/>
        </w:rPr>
      </w:pPr>
      <w:r>
        <w:rPr>
          <w:rFonts w:ascii="仿宋_GB2312" w:hAnsi="仿宋_GB2312" w:eastAsia="仿宋_GB2312" w:cs="仿宋_GB2312"/>
          <w:b/>
        </w:rPr>
        <w:t>7.2.1货物验收及不合格产品处理</w:t>
      </w:r>
    </w:p>
    <w:p w14:paraId="39266D03">
      <w:pPr>
        <w:pStyle w:val="4"/>
        <w:ind w:firstLine="560"/>
        <w:rPr>
          <w:rFonts w:hint="default"/>
        </w:rPr>
      </w:pPr>
      <w:r>
        <w:rPr>
          <w:rFonts w:ascii="仿宋_GB2312" w:hAnsi="仿宋_GB2312" w:eastAsia="仿宋_GB2312" w:cs="仿宋_GB2312"/>
        </w:rPr>
        <w:t>1.做好卸货前的检查。采购人和中标人双方的验收人员卸货前应对场地和验收设备做好准备，并对商品的外观质量进行初步了解。</w:t>
      </w:r>
    </w:p>
    <w:p w14:paraId="0588FCBE">
      <w:pPr>
        <w:pStyle w:val="4"/>
        <w:ind w:firstLine="560"/>
        <w:rPr>
          <w:rFonts w:hint="default"/>
        </w:rPr>
      </w:pPr>
      <w:r>
        <w:rPr>
          <w:rFonts w:ascii="仿宋_GB2312" w:hAnsi="仿宋_GB2312" w:eastAsia="仿宋_GB2312" w:cs="仿宋_GB2312"/>
        </w:rPr>
        <w:t>（1）应当在固定的场所进行验收，采购人定期清扫消毒，保持清洁，保证无积尘、无食品残渣，无霉斑、鼠迹、苍蝇、蟑螂，验收场所不准存放有毒、有害物品及个人生活用品。</w:t>
      </w:r>
    </w:p>
    <w:p w14:paraId="1FD29752">
      <w:pPr>
        <w:pStyle w:val="4"/>
        <w:ind w:firstLine="640"/>
        <w:rPr>
          <w:rFonts w:hint="default"/>
        </w:rPr>
      </w:pPr>
      <w:r>
        <w:rPr>
          <w:rFonts w:ascii="仿宋_GB2312" w:hAnsi="仿宋_GB2312" w:eastAsia="仿宋_GB2312" w:cs="仿宋_GB2312"/>
        </w:rPr>
        <w:t>（2）验收小组按订单对采购货物的品种、质量、数量进行检查验收，对货不对版、质量不好、价格明显过于偏高的食材不予验收，且有权拒收，对于数量不足的食材，按照实际数量入账，填制验收记录和验收单。</w:t>
      </w:r>
    </w:p>
    <w:p w14:paraId="2E6E74B1">
      <w:pPr>
        <w:pStyle w:val="4"/>
        <w:ind w:firstLine="640"/>
        <w:rPr>
          <w:rFonts w:hint="default"/>
        </w:rPr>
      </w:pPr>
      <w:r>
        <w:rPr>
          <w:rFonts w:ascii="仿宋_GB2312" w:hAnsi="仿宋_GB2312" w:eastAsia="仿宋_GB2312" w:cs="仿宋_GB2312"/>
        </w:rPr>
        <w:t>2.食品到达目的地时外包装完整，冷冻食品没有曾经解冻痕迹或软化现象，包装呈干爽状态。食品包装必须符合国家规范，采购的食品不得存放在有害、有毒的容器内。食品包装上必须使用原产地标识，应注明：制造商名称和厂址、食品名称和重（容）量、生产日期和保质期限以及规格和SC认证等。采购人有权拒收包装不整齐、已拆封的商品。采购人发现商品出现损坏（包括表面损坏），或出现水渍、串味、受潮等导致货物性质改变的，中标人必须无条件退货或更换商品。</w:t>
      </w:r>
    </w:p>
    <w:p w14:paraId="3B5A10EA">
      <w:pPr>
        <w:pStyle w:val="4"/>
        <w:ind w:firstLine="640"/>
        <w:rPr>
          <w:rFonts w:hint="default"/>
        </w:rPr>
      </w:pPr>
      <w:r>
        <w:rPr>
          <w:rFonts w:ascii="仿宋_GB2312" w:hAnsi="仿宋_GB2312" w:eastAsia="仿宋_GB2312" w:cs="仿宋_GB2312"/>
        </w:rPr>
        <w:t>3.采取现场验收的方式：</w:t>
      </w:r>
    </w:p>
    <w:p w14:paraId="7038E2AE">
      <w:pPr>
        <w:pStyle w:val="4"/>
        <w:ind w:firstLine="640"/>
        <w:rPr>
          <w:rFonts w:hint="default"/>
        </w:rPr>
      </w:pPr>
      <w:r>
        <w:rPr>
          <w:rFonts w:ascii="仿宋_GB2312" w:hAnsi="仿宋_GB2312" w:eastAsia="仿宋_GB2312" w:cs="仿宋_GB2312"/>
        </w:rPr>
        <w:t>（1）由采购人指定负责人验收过秤记录。验收人员应认真检查物资的质量，按“索票—验证—留样—抽查—过磅—入库”的程序完成验收，中标人提供原件的留原件，原件只有一份而无法提供给采购人的查验原件后索取复印件留存。每批次每种货物均留样，检测按后附产品质量描述对货物质量进行抽查。</w:t>
      </w:r>
    </w:p>
    <w:p w14:paraId="13934A3F">
      <w:pPr>
        <w:pStyle w:val="4"/>
        <w:ind w:firstLine="640"/>
        <w:rPr>
          <w:rFonts w:hint="default"/>
        </w:rPr>
      </w:pPr>
      <w:r>
        <w:rPr>
          <w:rFonts w:ascii="仿宋_GB2312" w:hAnsi="仿宋_GB2312" w:eastAsia="仿宋_GB2312" w:cs="仿宋_GB2312"/>
        </w:rPr>
        <w:t>（2）抽查发现食品安全质量问题的处理。对危及人身安全的食品质量问题采取零容忍措施，如水产品中发现腐臭鱼，发现腐败变质肉类等；若抽查未发现问题，而在加工食用前发现部分产品质量问题，采购人有权取消中标人供货合同，中标人同时承担相应的民事及刑事法律责任。</w:t>
      </w:r>
    </w:p>
    <w:p w14:paraId="4BD33CFB">
      <w:pPr>
        <w:pStyle w:val="4"/>
        <w:ind w:firstLine="640"/>
        <w:rPr>
          <w:rFonts w:hint="default"/>
        </w:rPr>
      </w:pPr>
      <w:r>
        <w:rPr>
          <w:rFonts w:ascii="仿宋_GB2312" w:hAnsi="仿宋_GB2312" w:eastAsia="仿宋_GB2312" w:cs="仿宋_GB2312"/>
        </w:rPr>
        <w:t>（3）抽查发现资质证照不全问题的处理：</w:t>
      </w:r>
    </w:p>
    <w:p w14:paraId="36A99DC4">
      <w:pPr>
        <w:pStyle w:val="4"/>
        <w:ind w:firstLine="640"/>
        <w:rPr>
          <w:rFonts w:hint="default"/>
        </w:rPr>
      </w:pPr>
      <w:r>
        <w:rPr>
          <w:rFonts w:ascii="仿宋_GB2312" w:hAnsi="仿宋_GB2312" w:eastAsia="仿宋_GB2312" w:cs="仿宋_GB2312"/>
        </w:rPr>
        <w:t>①整批产品无政府部门出具的动植物检疫合格证明的全部退货；</w:t>
      </w:r>
    </w:p>
    <w:p w14:paraId="1D99B2C7">
      <w:pPr>
        <w:pStyle w:val="4"/>
        <w:ind w:firstLine="640"/>
        <w:rPr>
          <w:rFonts w:hint="default"/>
        </w:rPr>
      </w:pPr>
      <w:r>
        <w:rPr>
          <w:rFonts w:ascii="仿宋_GB2312" w:hAnsi="仿宋_GB2312" w:eastAsia="仿宋_GB2312" w:cs="仿宋_GB2312"/>
        </w:rPr>
        <w:t>②抽查发现部分产品无政府部门出具的动植物检疫合格证明，加抽15%，两次抽查数50%以上没有动植物检疫合格证明的，全部退货；50%以下没有动植物检疫合格证明的，将无动植物检疫合格证明的货物退货；</w:t>
      </w:r>
    </w:p>
    <w:p w14:paraId="09AA7BD1">
      <w:pPr>
        <w:pStyle w:val="4"/>
        <w:ind w:firstLine="640"/>
        <w:rPr>
          <w:rFonts w:hint="default"/>
        </w:rPr>
      </w:pPr>
      <w:r>
        <w:rPr>
          <w:rFonts w:ascii="仿宋_GB2312" w:hAnsi="仿宋_GB2312" w:eastAsia="仿宋_GB2312" w:cs="仿宋_GB2312"/>
        </w:rPr>
        <w:t>③抽查发现部分产品无政府部门出具的产品质量检验报告的，加抽15%，两次抽查数50%以上没有产品质量检验报告的，全部退货；50%以下没有产品质量检验报告的，将无产品质量检验报告的货物退货。</w:t>
      </w:r>
    </w:p>
    <w:p w14:paraId="15F2D92A">
      <w:pPr>
        <w:pStyle w:val="4"/>
        <w:ind w:firstLine="640"/>
        <w:rPr>
          <w:rFonts w:hint="default"/>
        </w:rPr>
      </w:pPr>
      <w:r>
        <w:rPr>
          <w:rFonts w:ascii="仿宋_GB2312" w:hAnsi="仿宋_GB2312" w:eastAsia="仿宋_GB2312" w:cs="仿宋_GB2312"/>
        </w:rPr>
        <w:t>4.保证配送品种斤两的准确性，以采购人的验货数量为准，中标人每次随货送上一式两份的送货清单，供双方验货后签字确认，双方各持一份，作为送、收货的凭证。</w:t>
      </w:r>
    </w:p>
    <w:p w14:paraId="0DCAB5D6">
      <w:pPr>
        <w:pStyle w:val="4"/>
        <w:ind w:firstLine="640"/>
        <w:rPr>
          <w:rFonts w:hint="default"/>
        </w:rPr>
      </w:pPr>
      <w:r>
        <w:rPr>
          <w:rFonts w:ascii="仿宋_GB2312" w:hAnsi="仿宋_GB2312" w:eastAsia="仿宋_GB2312" w:cs="仿宋_GB2312"/>
        </w:rPr>
        <w:t>5.食品应清洁，并符合企业相关验收标准；食品应无损伤、腐烂现象，无寄生虫或已受虫害现象；对温度有要求的食品应确定食品的温度与包装上指示温度一致。对于不符合质量的品种采购人可无条件退货或换货。由于产品质量而造成人员发生安全事故时，供应商须承担全部责任。</w:t>
      </w:r>
    </w:p>
    <w:p w14:paraId="77F73FB4">
      <w:pPr>
        <w:pStyle w:val="4"/>
        <w:ind w:firstLine="640"/>
        <w:rPr>
          <w:rFonts w:hint="default"/>
        </w:rPr>
      </w:pPr>
      <w:r>
        <w:rPr>
          <w:rFonts w:ascii="仿宋_GB2312" w:hAnsi="仿宋_GB2312" w:eastAsia="仿宋_GB2312" w:cs="仿宋_GB2312"/>
        </w:rPr>
        <w:t>6.中标人所提供的食品必须取样保留48小时，且供应的全部蔬菜由采购人不定时组织人员在使用前进行农药残留检测，如检测不合格则不能使用，所需检测和取样保留的试纸、药品等由中标人提供及承担费用。</w:t>
      </w:r>
    </w:p>
    <w:p w14:paraId="5BD8739C">
      <w:pPr>
        <w:pStyle w:val="4"/>
        <w:outlineLvl w:val="2"/>
        <w:rPr>
          <w:rFonts w:hint="default"/>
        </w:rPr>
      </w:pPr>
      <w:r>
        <w:rPr>
          <w:rFonts w:ascii="仿宋_GB2312" w:hAnsi="仿宋_GB2312" w:eastAsia="仿宋_GB2312" w:cs="仿宋_GB2312"/>
          <w:b/>
        </w:rPr>
        <w:t>7.2.2服务考核机制</w:t>
      </w:r>
    </w:p>
    <w:p w14:paraId="734C9C15">
      <w:pPr>
        <w:pStyle w:val="4"/>
        <w:ind w:firstLine="640"/>
        <w:rPr>
          <w:rFonts w:hint="default"/>
        </w:rPr>
      </w:pPr>
      <w:r>
        <w:rPr>
          <w:rFonts w:ascii="仿宋_GB2312" w:hAnsi="仿宋_GB2312" w:eastAsia="仿宋_GB2312" w:cs="仿宋_GB2312"/>
        </w:rPr>
        <w:t>1.考核要求：采购人有权根据中标人的配送食材质量、服务质量、响应及时程度等情况根据《考核管理办法》对中标人实行考核制度。</w:t>
      </w:r>
    </w:p>
    <w:p w14:paraId="03F1AF49">
      <w:pPr>
        <w:pStyle w:val="4"/>
        <w:ind w:firstLine="640"/>
        <w:rPr>
          <w:rFonts w:hint="default"/>
        </w:rPr>
      </w:pPr>
      <w:r>
        <w:rPr>
          <w:rFonts w:ascii="仿宋_GB2312" w:hAnsi="仿宋_GB2312" w:eastAsia="仿宋_GB2312" w:cs="仿宋_GB2312"/>
        </w:rPr>
        <w:t>2.考核管理办法（采购人可以结合实际需要对《考核管理办法》及内容进行修改或调整）：</w:t>
      </w:r>
    </w:p>
    <w:p w14:paraId="7F8D1747">
      <w:pPr>
        <w:pStyle w:val="4"/>
        <w:ind w:firstLine="640"/>
        <w:rPr>
          <w:rFonts w:hint="default"/>
        </w:rPr>
      </w:pPr>
      <w:r>
        <w:rPr>
          <w:rFonts w:ascii="仿宋_GB2312" w:hAnsi="仿宋_GB2312" w:eastAsia="仿宋_GB2312" w:cs="仿宋_GB2312"/>
        </w:rPr>
        <w:t>（1）总体考核打分表</w:t>
      </w:r>
    </w:p>
    <w:p w14:paraId="5F4E0917">
      <w:pPr>
        <w:pStyle w:val="4"/>
        <w:ind w:firstLine="640"/>
        <w:rPr>
          <w:rFonts w:hint="default"/>
        </w:rPr>
      </w:pPr>
    </w:p>
    <w:tbl>
      <w:tblPr>
        <w:tblStyle w:val="2"/>
        <w:tblW w:w="0" w:type="auto"/>
        <w:tblInd w:w="210" w:type="dxa"/>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Layout w:type="autofit"/>
        <w:tblCellMar>
          <w:top w:w="0" w:type="dxa"/>
          <w:left w:w="108" w:type="dxa"/>
          <w:bottom w:w="0" w:type="dxa"/>
          <w:right w:w="108" w:type="dxa"/>
        </w:tblCellMar>
      </w:tblPr>
      <w:tblGrid>
        <w:gridCol w:w="906"/>
        <w:gridCol w:w="906"/>
        <w:gridCol w:w="2628"/>
        <w:gridCol w:w="1005"/>
        <w:gridCol w:w="1861"/>
        <w:gridCol w:w="1000"/>
      </w:tblGrid>
      <w:tr w14:paraId="615BCA11">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6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0E85E4CE">
            <w:pPr>
              <w:pStyle w:val="4"/>
              <w:ind w:firstLine="480"/>
              <w:jc w:val="both"/>
              <w:rPr>
                <w:rFonts w:hint="default"/>
              </w:rPr>
            </w:pPr>
            <w:r>
              <w:rPr>
                <w:rFonts w:ascii="仿宋_GB2312" w:hAnsi="仿宋_GB2312" w:eastAsia="仿宋_GB2312" w:cs="仿宋_GB2312"/>
                <w:b/>
                <w:color w:val="000000"/>
              </w:rPr>
              <w:t>序号</w:t>
            </w:r>
          </w:p>
        </w:tc>
        <w:tc>
          <w:tcPr>
            <w:tcW w:w="85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5876F6F8">
            <w:pPr>
              <w:pStyle w:val="4"/>
              <w:ind w:firstLine="480"/>
              <w:jc w:val="both"/>
              <w:rPr>
                <w:rFonts w:hint="default"/>
              </w:rPr>
            </w:pPr>
            <w:r>
              <w:rPr>
                <w:rFonts w:ascii="仿宋_GB2312" w:hAnsi="仿宋_GB2312" w:eastAsia="仿宋_GB2312" w:cs="仿宋_GB2312"/>
                <w:b/>
                <w:color w:val="000000"/>
              </w:rPr>
              <w:t>考核内容</w:t>
            </w:r>
          </w:p>
        </w:tc>
        <w:tc>
          <w:tcPr>
            <w:tcW w:w="288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08EADEE1">
            <w:pPr>
              <w:pStyle w:val="4"/>
              <w:rPr>
                <w:rFonts w:hint="default"/>
              </w:rPr>
            </w:pPr>
            <w:r>
              <w:rPr>
                <w:rFonts w:ascii="仿宋_GB2312" w:hAnsi="仿宋_GB2312" w:eastAsia="仿宋_GB2312" w:cs="仿宋_GB2312"/>
                <w:b/>
                <w:color w:val="000000"/>
              </w:rPr>
              <w:t>考核细则</w:t>
            </w:r>
          </w:p>
        </w:tc>
        <w:tc>
          <w:tcPr>
            <w:tcW w:w="79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 w:type="dxa"/>
            </w:tcMar>
          </w:tcPr>
          <w:p w14:paraId="5596E468">
            <w:pPr>
              <w:pStyle w:val="4"/>
              <w:ind w:firstLine="480"/>
              <w:jc w:val="both"/>
              <w:rPr>
                <w:rFonts w:hint="default"/>
              </w:rPr>
            </w:pPr>
            <w:r>
              <w:rPr>
                <w:rFonts w:ascii="仿宋_GB2312" w:hAnsi="仿宋_GB2312" w:eastAsia="仿宋_GB2312" w:cs="仿宋_GB2312"/>
                <w:b/>
                <w:color w:val="000000"/>
              </w:rPr>
              <w:t>分值</w:t>
            </w:r>
          </w:p>
        </w:tc>
        <w:tc>
          <w:tcPr>
            <w:tcW w:w="200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3A0B490E">
            <w:pPr>
              <w:pStyle w:val="4"/>
              <w:ind w:firstLine="480"/>
              <w:jc w:val="both"/>
              <w:rPr>
                <w:rFonts w:hint="default"/>
              </w:rPr>
            </w:pPr>
            <w:r>
              <w:rPr>
                <w:rFonts w:ascii="仿宋_GB2312" w:hAnsi="仿宋_GB2312" w:eastAsia="仿宋_GB2312" w:cs="仿宋_GB2312"/>
                <w:b/>
                <w:color w:val="000000"/>
              </w:rPr>
              <w:t>标分标准</w:t>
            </w:r>
          </w:p>
        </w:tc>
        <w:tc>
          <w:tcPr>
            <w:tcW w:w="101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28BFB44C">
            <w:pPr>
              <w:pStyle w:val="4"/>
              <w:ind w:firstLine="480"/>
              <w:jc w:val="both"/>
              <w:rPr>
                <w:rFonts w:hint="default"/>
              </w:rPr>
            </w:pPr>
            <w:r>
              <w:rPr>
                <w:rFonts w:ascii="仿宋_GB2312" w:hAnsi="仿宋_GB2312" w:eastAsia="仿宋_GB2312" w:cs="仿宋_GB2312"/>
                <w:b/>
                <w:color w:val="000000"/>
              </w:rPr>
              <w:t>扣分值</w:t>
            </w:r>
          </w:p>
        </w:tc>
      </w:tr>
      <w:tr w14:paraId="32D247B0">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6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12A85809">
            <w:pPr>
              <w:pStyle w:val="4"/>
              <w:ind w:firstLine="480"/>
              <w:jc w:val="both"/>
              <w:rPr>
                <w:rFonts w:hint="default"/>
              </w:rPr>
            </w:pPr>
            <w:r>
              <w:rPr>
                <w:rFonts w:ascii="仿宋_GB2312" w:hAnsi="仿宋_GB2312" w:eastAsia="仿宋_GB2312" w:cs="仿宋_GB2312"/>
                <w:color w:val="000000"/>
              </w:rPr>
              <w:t>1</w:t>
            </w:r>
          </w:p>
        </w:tc>
        <w:tc>
          <w:tcPr>
            <w:tcW w:w="85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01B02847">
            <w:pPr>
              <w:pStyle w:val="4"/>
              <w:ind w:firstLine="480"/>
              <w:jc w:val="both"/>
              <w:rPr>
                <w:rFonts w:hint="default"/>
              </w:rPr>
            </w:pPr>
            <w:r>
              <w:rPr>
                <w:rFonts w:ascii="仿宋_GB2312" w:hAnsi="仿宋_GB2312" w:eastAsia="仿宋_GB2312" w:cs="仿宋_GB2312"/>
                <w:color w:val="000000"/>
              </w:rPr>
              <w:t>规章制度</w:t>
            </w:r>
          </w:p>
        </w:tc>
        <w:tc>
          <w:tcPr>
            <w:tcW w:w="288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46144733">
            <w:pPr>
              <w:pStyle w:val="4"/>
              <w:rPr>
                <w:rFonts w:hint="default"/>
              </w:rPr>
            </w:pPr>
            <w:r>
              <w:rPr>
                <w:rFonts w:ascii="仿宋_GB2312" w:hAnsi="仿宋_GB2312" w:eastAsia="仿宋_GB2312" w:cs="仿宋_GB2312"/>
                <w:color w:val="000000"/>
              </w:rPr>
              <w:t>十项制度（索证采购制度、采购验收储存制度、分拣加工管理制度、农药残留检测制度、食材留样制度、从业人员晨检制度、场地车辆用具清洗消毒保洁制度、食材安全保卫制度、食物中毒或其他食源性疾患突发事件报告制度、食材卫生责任追究制度）齐全，并公布上墙</w:t>
            </w:r>
          </w:p>
        </w:tc>
        <w:tc>
          <w:tcPr>
            <w:tcW w:w="79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 w:type="dxa"/>
            </w:tcMar>
          </w:tcPr>
          <w:p w14:paraId="1591D788">
            <w:pPr>
              <w:pStyle w:val="4"/>
              <w:ind w:firstLine="480"/>
              <w:jc w:val="both"/>
              <w:rPr>
                <w:rFonts w:hint="default"/>
              </w:rPr>
            </w:pPr>
            <w:r>
              <w:rPr>
                <w:rFonts w:ascii="仿宋_GB2312" w:hAnsi="仿宋_GB2312" w:eastAsia="仿宋_GB2312" w:cs="仿宋_GB2312"/>
                <w:color w:val="000000"/>
              </w:rPr>
              <w:t>3</w:t>
            </w:r>
          </w:p>
        </w:tc>
        <w:tc>
          <w:tcPr>
            <w:tcW w:w="200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39612B92">
            <w:pPr>
              <w:pStyle w:val="4"/>
              <w:ind w:firstLine="480"/>
              <w:jc w:val="both"/>
              <w:rPr>
                <w:rFonts w:hint="default"/>
              </w:rPr>
            </w:pPr>
            <w:r>
              <w:rPr>
                <w:rFonts w:ascii="仿宋_GB2312" w:hAnsi="仿宋_GB2312" w:eastAsia="仿宋_GB2312" w:cs="仿宋_GB2312"/>
                <w:color w:val="000000"/>
              </w:rPr>
              <w:t>缺一项制度扣0.3分，不上墙扣1分</w:t>
            </w:r>
          </w:p>
        </w:tc>
        <w:tc>
          <w:tcPr>
            <w:tcW w:w="101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7E07685F">
            <w:pPr>
              <w:pStyle w:val="4"/>
              <w:ind w:firstLine="480"/>
              <w:jc w:val="center"/>
              <w:rPr>
                <w:rFonts w:hint="default"/>
              </w:rPr>
            </w:pPr>
          </w:p>
        </w:tc>
      </w:tr>
      <w:tr w14:paraId="1906AAD7">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6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72160EFC">
            <w:pPr>
              <w:pStyle w:val="4"/>
              <w:ind w:firstLine="480"/>
              <w:jc w:val="center"/>
              <w:rPr>
                <w:rFonts w:hint="default"/>
              </w:rPr>
            </w:pPr>
            <w:r>
              <w:rPr>
                <w:rFonts w:ascii="仿宋_GB2312" w:hAnsi="仿宋_GB2312" w:eastAsia="仿宋_GB2312" w:cs="仿宋_GB2312"/>
                <w:color w:val="000000"/>
              </w:rPr>
              <w:t>2</w:t>
            </w:r>
          </w:p>
        </w:tc>
        <w:tc>
          <w:tcPr>
            <w:tcW w:w="85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736C7DF0">
            <w:pPr>
              <w:pStyle w:val="4"/>
              <w:ind w:firstLine="480"/>
              <w:jc w:val="both"/>
              <w:rPr>
                <w:rFonts w:hint="default"/>
              </w:rPr>
            </w:pPr>
            <w:r>
              <w:rPr>
                <w:rFonts w:ascii="仿宋_GB2312" w:hAnsi="仿宋_GB2312" w:eastAsia="仿宋_GB2312" w:cs="仿宋_GB2312"/>
                <w:color w:val="000000"/>
              </w:rPr>
              <w:t>岗位职责</w:t>
            </w:r>
          </w:p>
        </w:tc>
        <w:tc>
          <w:tcPr>
            <w:tcW w:w="288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013D4F4C">
            <w:pPr>
              <w:pStyle w:val="4"/>
              <w:rPr>
                <w:rFonts w:hint="default"/>
              </w:rPr>
            </w:pPr>
            <w:r>
              <w:rPr>
                <w:rFonts w:ascii="仿宋_GB2312" w:hAnsi="仿宋_GB2312" w:eastAsia="仿宋_GB2312" w:cs="仿宋_GB2312"/>
                <w:color w:val="000000"/>
              </w:rPr>
              <w:t>八项岗位职责（单位法人岗位职责、财务人员工作职责、卫生安全管理员岗位职责、食材采购员验收员岗位职责、分拣员岗位职责、仓库保管员岗位职责、农药残留检测员岗位职责、送货员岗位职责）齐全，并公布上墙，落实到人</w:t>
            </w:r>
          </w:p>
        </w:tc>
        <w:tc>
          <w:tcPr>
            <w:tcW w:w="79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 w:type="dxa"/>
            </w:tcMar>
          </w:tcPr>
          <w:p w14:paraId="74C02BCF">
            <w:pPr>
              <w:pStyle w:val="4"/>
              <w:ind w:firstLine="480"/>
              <w:jc w:val="both"/>
              <w:rPr>
                <w:rFonts w:hint="default"/>
              </w:rPr>
            </w:pPr>
            <w:r>
              <w:rPr>
                <w:rFonts w:ascii="仿宋_GB2312" w:hAnsi="仿宋_GB2312" w:eastAsia="仿宋_GB2312" w:cs="仿宋_GB2312"/>
                <w:color w:val="000000"/>
              </w:rPr>
              <w:t>2</w:t>
            </w:r>
          </w:p>
        </w:tc>
        <w:tc>
          <w:tcPr>
            <w:tcW w:w="200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6FB7A6B4">
            <w:pPr>
              <w:pStyle w:val="4"/>
              <w:ind w:firstLine="480"/>
              <w:jc w:val="both"/>
              <w:rPr>
                <w:rFonts w:hint="default"/>
              </w:rPr>
            </w:pPr>
            <w:r>
              <w:rPr>
                <w:rFonts w:ascii="仿宋_GB2312" w:hAnsi="仿宋_GB2312" w:eastAsia="仿宋_GB2312" w:cs="仿宋_GB2312"/>
                <w:color w:val="000000"/>
              </w:rPr>
              <w:t>缺一项岗位职责扣0.25分，不上墙扣1分</w:t>
            </w:r>
          </w:p>
        </w:tc>
        <w:tc>
          <w:tcPr>
            <w:tcW w:w="101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1FC2ADBD">
            <w:pPr>
              <w:pStyle w:val="4"/>
              <w:ind w:firstLine="480"/>
              <w:jc w:val="center"/>
              <w:rPr>
                <w:rFonts w:hint="default"/>
              </w:rPr>
            </w:pPr>
          </w:p>
        </w:tc>
      </w:tr>
      <w:tr w14:paraId="163830C0">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62"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158B6024">
            <w:pPr>
              <w:pStyle w:val="4"/>
              <w:ind w:firstLine="480"/>
              <w:jc w:val="center"/>
              <w:rPr>
                <w:rFonts w:hint="default"/>
              </w:rPr>
            </w:pPr>
            <w:r>
              <w:rPr>
                <w:rFonts w:ascii="仿宋_GB2312" w:hAnsi="仿宋_GB2312" w:eastAsia="仿宋_GB2312" w:cs="仿宋_GB2312"/>
                <w:color w:val="000000"/>
              </w:rPr>
              <w:t>3</w:t>
            </w:r>
          </w:p>
        </w:tc>
        <w:tc>
          <w:tcPr>
            <w:tcW w:w="852"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2E670588">
            <w:pPr>
              <w:pStyle w:val="4"/>
              <w:ind w:firstLine="480"/>
              <w:jc w:val="both"/>
              <w:rPr>
                <w:rFonts w:hint="default"/>
              </w:rPr>
            </w:pPr>
            <w:r>
              <w:rPr>
                <w:rFonts w:ascii="仿宋_GB2312" w:hAnsi="仿宋_GB2312" w:eastAsia="仿宋_GB2312" w:cs="仿宋_GB2312"/>
                <w:color w:val="000000"/>
              </w:rPr>
              <w:t>从业人员</w:t>
            </w:r>
          </w:p>
        </w:tc>
        <w:tc>
          <w:tcPr>
            <w:tcW w:w="288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394CE223">
            <w:pPr>
              <w:pStyle w:val="4"/>
              <w:rPr>
                <w:rFonts w:hint="default"/>
              </w:rPr>
            </w:pPr>
            <w:r>
              <w:rPr>
                <w:rFonts w:ascii="仿宋_GB2312" w:hAnsi="仿宋_GB2312" w:eastAsia="仿宋_GB2312" w:cs="仿宋_GB2312"/>
                <w:color w:val="000000"/>
              </w:rPr>
              <w:t>驾驶员、残留农药检测员从业资格证</w:t>
            </w:r>
          </w:p>
        </w:tc>
        <w:tc>
          <w:tcPr>
            <w:tcW w:w="79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 w:type="dxa"/>
            </w:tcMar>
          </w:tcPr>
          <w:p w14:paraId="474282DE">
            <w:pPr>
              <w:pStyle w:val="4"/>
              <w:ind w:firstLine="480"/>
              <w:jc w:val="both"/>
              <w:rPr>
                <w:rFonts w:hint="default"/>
              </w:rPr>
            </w:pPr>
            <w:r>
              <w:rPr>
                <w:rFonts w:ascii="仿宋_GB2312" w:hAnsi="仿宋_GB2312" w:eastAsia="仿宋_GB2312" w:cs="仿宋_GB2312"/>
                <w:color w:val="000000"/>
              </w:rPr>
              <w:t>2</w:t>
            </w:r>
          </w:p>
        </w:tc>
        <w:tc>
          <w:tcPr>
            <w:tcW w:w="200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5FC9CADC">
            <w:pPr>
              <w:pStyle w:val="4"/>
              <w:ind w:firstLine="480"/>
              <w:jc w:val="both"/>
              <w:rPr>
                <w:rFonts w:hint="default"/>
              </w:rPr>
            </w:pPr>
            <w:r>
              <w:rPr>
                <w:rFonts w:ascii="仿宋_GB2312" w:hAnsi="仿宋_GB2312" w:eastAsia="仿宋_GB2312" w:cs="仿宋_GB2312"/>
                <w:color w:val="000000"/>
              </w:rPr>
              <w:t>缺一扣1分</w:t>
            </w:r>
          </w:p>
        </w:tc>
        <w:tc>
          <w:tcPr>
            <w:tcW w:w="101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1AF6A434">
            <w:pPr>
              <w:pStyle w:val="4"/>
              <w:ind w:firstLine="480"/>
              <w:jc w:val="center"/>
              <w:rPr>
                <w:rFonts w:hint="default"/>
              </w:rPr>
            </w:pPr>
          </w:p>
          <w:p w14:paraId="54C26DFB">
            <w:pPr>
              <w:pStyle w:val="4"/>
              <w:ind w:firstLine="480"/>
              <w:jc w:val="center"/>
              <w:rPr>
                <w:rFonts w:hint="default"/>
              </w:rPr>
            </w:pPr>
          </w:p>
        </w:tc>
      </w:tr>
      <w:tr w14:paraId="3DA1127A">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62" w:type="dxa"/>
            <w:vMerge w:val="continue"/>
            <w:tcBorders>
              <w:top w:val="single" w:color="000000" w:sz="4" w:space="0"/>
              <w:left w:val="single" w:color="000000" w:sz="4" w:space="0"/>
              <w:bottom w:val="single" w:color="000000" w:sz="4" w:space="0"/>
              <w:right w:val="single" w:color="000000" w:sz="4" w:space="0"/>
            </w:tcBorders>
          </w:tcPr>
          <w:p w14:paraId="6AD5C7A2"/>
        </w:tc>
        <w:tc>
          <w:tcPr>
            <w:tcW w:w="852" w:type="dxa"/>
            <w:vMerge w:val="continue"/>
            <w:tcBorders>
              <w:top w:val="single" w:color="000000" w:sz="4" w:space="0"/>
              <w:left w:val="single" w:color="000000" w:sz="4" w:space="0"/>
              <w:bottom w:val="single" w:color="000000" w:sz="4" w:space="0"/>
              <w:right w:val="single" w:color="000000" w:sz="4" w:space="0"/>
            </w:tcBorders>
          </w:tcPr>
          <w:p w14:paraId="4481C4A9"/>
        </w:tc>
        <w:tc>
          <w:tcPr>
            <w:tcW w:w="288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3E7366A0">
            <w:pPr>
              <w:pStyle w:val="4"/>
              <w:rPr>
                <w:rFonts w:hint="default"/>
              </w:rPr>
            </w:pPr>
            <w:r>
              <w:rPr>
                <w:rFonts w:ascii="仿宋_GB2312" w:hAnsi="仿宋_GB2312" w:eastAsia="仿宋_GB2312" w:cs="仿宋_GB2312"/>
                <w:color w:val="000000"/>
              </w:rPr>
              <w:t>晨检记录</w:t>
            </w:r>
          </w:p>
        </w:tc>
        <w:tc>
          <w:tcPr>
            <w:tcW w:w="792" w:type="dxa"/>
            <w:tcBorders>
              <w:top w:val="single" w:color="000000" w:sz="4" w:space="0"/>
              <w:left w:val="single" w:color="000000" w:sz="4" w:space="0"/>
              <w:bottom w:val="single" w:color="000000" w:sz="4" w:space="0"/>
              <w:right w:val="single" w:color="000000" w:sz="4" w:space="0"/>
            </w:tcBorders>
            <w:tcMar>
              <w:top w:w="0" w:type="dxa"/>
              <w:left w:w="1" w:type="dxa"/>
              <w:bottom w:w="0" w:type="dxa"/>
              <w:right w:w="1" w:type="dxa"/>
            </w:tcMar>
          </w:tcPr>
          <w:p w14:paraId="43BBBC38">
            <w:pPr>
              <w:pStyle w:val="4"/>
              <w:ind w:firstLine="480"/>
              <w:jc w:val="both"/>
              <w:rPr>
                <w:rFonts w:hint="default"/>
              </w:rPr>
            </w:pPr>
            <w:r>
              <w:rPr>
                <w:rFonts w:ascii="仿宋_GB2312" w:hAnsi="仿宋_GB2312" w:eastAsia="仿宋_GB2312" w:cs="仿宋_GB2312"/>
                <w:color w:val="000000"/>
              </w:rPr>
              <w:t>1</w:t>
            </w:r>
          </w:p>
        </w:tc>
        <w:tc>
          <w:tcPr>
            <w:tcW w:w="2002" w:type="dxa"/>
            <w:tcBorders>
              <w:top w:val="single" w:color="000000" w:sz="4" w:space="0"/>
              <w:left w:val="single" w:color="000000" w:sz="4" w:space="0"/>
              <w:bottom w:val="single" w:color="000000" w:sz="4" w:space="0"/>
              <w:right w:val="single" w:color="000000" w:sz="4" w:space="0"/>
            </w:tcBorders>
            <w:tcMar>
              <w:top w:w="0" w:type="dxa"/>
              <w:left w:w="105" w:type="dxa"/>
              <w:bottom w:w="0" w:type="dxa"/>
            </w:tcMar>
          </w:tcPr>
          <w:p w14:paraId="7BFB631F">
            <w:pPr>
              <w:pStyle w:val="4"/>
              <w:ind w:firstLine="480"/>
              <w:jc w:val="both"/>
              <w:rPr>
                <w:rFonts w:hint="default"/>
              </w:rPr>
            </w:pPr>
            <w:r>
              <w:rPr>
                <w:rFonts w:ascii="仿宋_GB2312" w:hAnsi="仿宋_GB2312" w:eastAsia="仿宋_GB2312" w:cs="仿宋_GB2312"/>
                <w:color w:val="000000"/>
              </w:rPr>
              <w:t>每一工作日均有记录，缺一扣0.5分</w:t>
            </w:r>
          </w:p>
        </w:tc>
        <w:tc>
          <w:tcPr>
            <w:tcW w:w="101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3B773E74">
            <w:pPr>
              <w:pStyle w:val="4"/>
              <w:ind w:firstLine="480"/>
              <w:jc w:val="center"/>
              <w:rPr>
                <w:rFonts w:hint="default"/>
              </w:rPr>
            </w:pPr>
          </w:p>
        </w:tc>
      </w:tr>
      <w:tr w14:paraId="588FE254">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62"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04A44C27">
            <w:pPr>
              <w:pStyle w:val="4"/>
              <w:ind w:firstLine="480"/>
              <w:jc w:val="center"/>
              <w:rPr>
                <w:rFonts w:hint="default"/>
              </w:rPr>
            </w:pPr>
            <w:r>
              <w:rPr>
                <w:rFonts w:ascii="仿宋_GB2312" w:hAnsi="仿宋_GB2312" w:eastAsia="仿宋_GB2312" w:cs="仿宋_GB2312"/>
                <w:color w:val="000000"/>
              </w:rPr>
              <w:t>4</w:t>
            </w:r>
          </w:p>
        </w:tc>
        <w:tc>
          <w:tcPr>
            <w:tcW w:w="852"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1C0A70EC">
            <w:pPr>
              <w:pStyle w:val="4"/>
              <w:ind w:firstLine="480"/>
              <w:jc w:val="both"/>
              <w:rPr>
                <w:rFonts w:hint="default"/>
              </w:rPr>
            </w:pPr>
            <w:r>
              <w:rPr>
                <w:rFonts w:ascii="仿宋_GB2312" w:hAnsi="仿宋_GB2312" w:eastAsia="仿宋_GB2312" w:cs="仿宋_GB2312"/>
                <w:color w:val="000000"/>
              </w:rPr>
              <w:t>安全保障</w:t>
            </w:r>
          </w:p>
        </w:tc>
        <w:tc>
          <w:tcPr>
            <w:tcW w:w="288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6781EBEB">
            <w:pPr>
              <w:pStyle w:val="4"/>
              <w:rPr>
                <w:rFonts w:hint="default"/>
              </w:rPr>
            </w:pPr>
            <w:r>
              <w:rPr>
                <w:rFonts w:ascii="仿宋_GB2312" w:hAnsi="仿宋_GB2312" w:eastAsia="仿宋_GB2312" w:cs="仿宋_GB2312"/>
                <w:color w:val="000000"/>
              </w:rPr>
              <w:t>领导小组、管理网络健全</w:t>
            </w:r>
          </w:p>
        </w:tc>
        <w:tc>
          <w:tcPr>
            <w:tcW w:w="79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 w:type="dxa"/>
            </w:tcMar>
          </w:tcPr>
          <w:p w14:paraId="6588AF2A">
            <w:pPr>
              <w:pStyle w:val="4"/>
              <w:ind w:firstLine="480"/>
              <w:jc w:val="both"/>
              <w:rPr>
                <w:rFonts w:hint="default"/>
              </w:rPr>
            </w:pPr>
            <w:r>
              <w:rPr>
                <w:rFonts w:ascii="仿宋_GB2312" w:hAnsi="仿宋_GB2312" w:eastAsia="仿宋_GB2312" w:cs="仿宋_GB2312"/>
                <w:color w:val="000000"/>
              </w:rPr>
              <w:t>1</w:t>
            </w:r>
          </w:p>
        </w:tc>
        <w:tc>
          <w:tcPr>
            <w:tcW w:w="200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3DBA9BDE">
            <w:pPr>
              <w:pStyle w:val="4"/>
              <w:ind w:firstLine="480"/>
              <w:jc w:val="both"/>
              <w:rPr>
                <w:rFonts w:hint="default"/>
              </w:rPr>
            </w:pPr>
            <w:r>
              <w:rPr>
                <w:rFonts w:ascii="仿宋_GB2312" w:hAnsi="仿宋_GB2312" w:eastAsia="仿宋_GB2312" w:cs="仿宋_GB2312"/>
                <w:color w:val="000000"/>
              </w:rPr>
              <w:t>缺一扣0.5分</w:t>
            </w:r>
          </w:p>
        </w:tc>
        <w:tc>
          <w:tcPr>
            <w:tcW w:w="101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7E39222C">
            <w:pPr>
              <w:pStyle w:val="4"/>
              <w:ind w:firstLine="480"/>
              <w:jc w:val="center"/>
              <w:rPr>
                <w:rFonts w:hint="default"/>
              </w:rPr>
            </w:pPr>
          </w:p>
        </w:tc>
      </w:tr>
      <w:tr w14:paraId="58A89DDD">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62" w:type="dxa"/>
            <w:vMerge w:val="continue"/>
            <w:tcBorders>
              <w:top w:val="single" w:color="000000" w:sz="4" w:space="0"/>
              <w:left w:val="single" w:color="000000" w:sz="4" w:space="0"/>
              <w:bottom w:val="single" w:color="000000" w:sz="4" w:space="0"/>
              <w:right w:val="single" w:color="000000" w:sz="4" w:space="0"/>
            </w:tcBorders>
          </w:tcPr>
          <w:p w14:paraId="664BC3EC"/>
        </w:tc>
        <w:tc>
          <w:tcPr>
            <w:tcW w:w="852" w:type="dxa"/>
            <w:vMerge w:val="continue"/>
            <w:tcBorders>
              <w:top w:val="single" w:color="000000" w:sz="4" w:space="0"/>
              <w:left w:val="single" w:color="000000" w:sz="4" w:space="0"/>
              <w:bottom w:val="single" w:color="000000" w:sz="4" w:space="0"/>
              <w:right w:val="single" w:color="000000" w:sz="4" w:space="0"/>
            </w:tcBorders>
          </w:tcPr>
          <w:p w14:paraId="44B01178"/>
        </w:tc>
        <w:tc>
          <w:tcPr>
            <w:tcW w:w="288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156C35DA">
            <w:pPr>
              <w:pStyle w:val="4"/>
              <w:rPr>
                <w:rFonts w:hint="default"/>
              </w:rPr>
            </w:pPr>
            <w:r>
              <w:rPr>
                <w:rFonts w:ascii="仿宋_GB2312" w:hAnsi="仿宋_GB2312" w:eastAsia="仿宋_GB2312" w:cs="仿宋_GB2312"/>
                <w:color w:val="000000"/>
              </w:rPr>
              <w:t>食材卫生应急预案</w:t>
            </w:r>
          </w:p>
        </w:tc>
        <w:tc>
          <w:tcPr>
            <w:tcW w:w="792" w:type="dxa"/>
            <w:tcBorders>
              <w:top w:val="single" w:color="000000" w:sz="4" w:space="0"/>
              <w:left w:val="single" w:color="000000" w:sz="4" w:space="0"/>
              <w:bottom w:val="single" w:color="000000" w:sz="4" w:space="0"/>
              <w:right w:val="single" w:color="000000" w:sz="4" w:space="0"/>
            </w:tcBorders>
            <w:tcMar>
              <w:top w:w="0" w:type="dxa"/>
              <w:left w:w="1" w:type="dxa"/>
              <w:bottom w:w="0" w:type="dxa"/>
              <w:right w:w="1" w:type="dxa"/>
            </w:tcMar>
          </w:tcPr>
          <w:p w14:paraId="40E9EB71">
            <w:pPr>
              <w:pStyle w:val="4"/>
              <w:ind w:firstLine="480"/>
              <w:jc w:val="both"/>
              <w:rPr>
                <w:rFonts w:hint="default"/>
              </w:rPr>
            </w:pPr>
            <w:r>
              <w:rPr>
                <w:rFonts w:ascii="仿宋_GB2312" w:hAnsi="仿宋_GB2312" w:eastAsia="仿宋_GB2312" w:cs="仿宋_GB2312"/>
                <w:color w:val="000000"/>
              </w:rPr>
              <w:t>1</w:t>
            </w:r>
          </w:p>
        </w:tc>
        <w:tc>
          <w:tcPr>
            <w:tcW w:w="2002" w:type="dxa"/>
            <w:tcBorders>
              <w:top w:val="single" w:color="000000" w:sz="4" w:space="0"/>
              <w:left w:val="single" w:color="000000" w:sz="4" w:space="0"/>
              <w:bottom w:val="single" w:color="000000" w:sz="4" w:space="0"/>
              <w:right w:val="single" w:color="000000" w:sz="4" w:space="0"/>
            </w:tcBorders>
            <w:tcMar>
              <w:top w:w="0" w:type="dxa"/>
              <w:left w:w="105" w:type="dxa"/>
              <w:bottom w:w="0" w:type="dxa"/>
            </w:tcMar>
          </w:tcPr>
          <w:p w14:paraId="25D60F47">
            <w:pPr>
              <w:pStyle w:val="4"/>
              <w:ind w:firstLine="480"/>
              <w:jc w:val="both"/>
              <w:rPr>
                <w:rFonts w:hint="default"/>
              </w:rPr>
            </w:pPr>
            <w:r>
              <w:rPr>
                <w:rFonts w:ascii="仿宋_GB2312" w:hAnsi="仿宋_GB2312" w:eastAsia="仿宋_GB2312" w:cs="仿宋_GB2312"/>
                <w:color w:val="000000"/>
              </w:rPr>
              <w:t>如无扣1分</w:t>
            </w:r>
          </w:p>
        </w:tc>
        <w:tc>
          <w:tcPr>
            <w:tcW w:w="101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718A8227">
            <w:pPr>
              <w:pStyle w:val="4"/>
              <w:ind w:firstLine="480"/>
              <w:jc w:val="center"/>
              <w:rPr>
                <w:rFonts w:hint="default"/>
              </w:rPr>
            </w:pPr>
          </w:p>
        </w:tc>
      </w:tr>
      <w:tr w14:paraId="255FB240">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62" w:type="dxa"/>
            <w:vMerge w:val="continue"/>
            <w:tcBorders>
              <w:top w:val="single" w:color="000000" w:sz="4" w:space="0"/>
              <w:left w:val="single" w:color="000000" w:sz="4" w:space="0"/>
              <w:bottom w:val="single" w:color="000000" w:sz="4" w:space="0"/>
              <w:right w:val="single" w:color="000000" w:sz="4" w:space="0"/>
            </w:tcBorders>
          </w:tcPr>
          <w:p w14:paraId="6DC416DF"/>
        </w:tc>
        <w:tc>
          <w:tcPr>
            <w:tcW w:w="852" w:type="dxa"/>
            <w:vMerge w:val="continue"/>
            <w:tcBorders>
              <w:top w:val="single" w:color="000000" w:sz="4" w:space="0"/>
              <w:left w:val="single" w:color="000000" w:sz="4" w:space="0"/>
              <w:bottom w:val="single" w:color="000000" w:sz="4" w:space="0"/>
              <w:right w:val="single" w:color="000000" w:sz="4" w:space="0"/>
            </w:tcBorders>
          </w:tcPr>
          <w:p w14:paraId="0F12D687"/>
        </w:tc>
        <w:tc>
          <w:tcPr>
            <w:tcW w:w="288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767E1A50">
            <w:pPr>
              <w:pStyle w:val="4"/>
              <w:rPr>
                <w:rFonts w:hint="default"/>
              </w:rPr>
            </w:pPr>
            <w:r>
              <w:rPr>
                <w:rFonts w:ascii="仿宋_GB2312" w:hAnsi="仿宋_GB2312" w:eastAsia="仿宋_GB2312" w:cs="仿宋_GB2312"/>
                <w:color w:val="000000"/>
              </w:rPr>
              <w:t>配送车辆安全检查</w:t>
            </w:r>
          </w:p>
        </w:tc>
        <w:tc>
          <w:tcPr>
            <w:tcW w:w="792" w:type="dxa"/>
            <w:tcBorders>
              <w:top w:val="single" w:color="000000" w:sz="4" w:space="0"/>
              <w:left w:val="single" w:color="000000" w:sz="4" w:space="0"/>
              <w:bottom w:val="single" w:color="000000" w:sz="4" w:space="0"/>
              <w:right w:val="single" w:color="000000" w:sz="4" w:space="0"/>
            </w:tcBorders>
            <w:tcMar>
              <w:top w:w="0" w:type="dxa"/>
              <w:left w:w="1" w:type="dxa"/>
              <w:bottom w:w="0" w:type="dxa"/>
              <w:right w:w="1" w:type="dxa"/>
            </w:tcMar>
          </w:tcPr>
          <w:p w14:paraId="1449B035">
            <w:pPr>
              <w:pStyle w:val="4"/>
              <w:ind w:firstLine="480"/>
              <w:jc w:val="both"/>
              <w:rPr>
                <w:rFonts w:hint="default"/>
              </w:rPr>
            </w:pPr>
            <w:r>
              <w:rPr>
                <w:rFonts w:ascii="仿宋_GB2312" w:hAnsi="仿宋_GB2312" w:eastAsia="仿宋_GB2312" w:cs="仿宋_GB2312"/>
                <w:color w:val="000000"/>
              </w:rPr>
              <w:t>1</w:t>
            </w:r>
          </w:p>
        </w:tc>
        <w:tc>
          <w:tcPr>
            <w:tcW w:w="2002" w:type="dxa"/>
            <w:tcBorders>
              <w:top w:val="single" w:color="000000" w:sz="4" w:space="0"/>
              <w:left w:val="single" w:color="000000" w:sz="4" w:space="0"/>
              <w:bottom w:val="single" w:color="000000" w:sz="4" w:space="0"/>
              <w:right w:val="single" w:color="000000" w:sz="4" w:space="0"/>
            </w:tcBorders>
            <w:tcMar>
              <w:top w:w="0" w:type="dxa"/>
              <w:left w:w="105" w:type="dxa"/>
              <w:bottom w:w="0" w:type="dxa"/>
            </w:tcMar>
          </w:tcPr>
          <w:p w14:paraId="6E773CC5">
            <w:pPr>
              <w:pStyle w:val="4"/>
              <w:ind w:firstLine="480"/>
              <w:jc w:val="both"/>
              <w:rPr>
                <w:rFonts w:hint="default"/>
              </w:rPr>
            </w:pPr>
            <w:r>
              <w:rPr>
                <w:rFonts w:ascii="仿宋_GB2312" w:hAnsi="仿宋_GB2312" w:eastAsia="仿宋_GB2312" w:cs="仿宋_GB2312"/>
                <w:color w:val="000000"/>
              </w:rPr>
              <w:t>如无扣1分</w:t>
            </w:r>
          </w:p>
        </w:tc>
        <w:tc>
          <w:tcPr>
            <w:tcW w:w="101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758BC114">
            <w:pPr>
              <w:pStyle w:val="4"/>
              <w:ind w:firstLine="480"/>
              <w:jc w:val="center"/>
              <w:rPr>
                <w:rFonts w:hint="default"/>
              </w:rPr>
            </w:pPr>
          </w:p>
        </w:tc>
      </w:tr>
      <w:tr w14:paraId="29AB3DC8">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62" w:type="dxa"/>
            <w:vMerge w:val="continue"/>
            <w:tcBorders>
              <w:top w:val="single" w:color="000000" w:sz="4" w:space="0"/>
              <w:left w:val="single" w:color="000000" w:sz="4" w:space="0"/>
              <w:bottom w:val="single" w:color="000000" w:sz="4" w:space="0"/>
              <w:right w:val="single" w:color="000000" w:sz="4" w:space="0"/>
            </w:tcBorders>
          </w:tcPr>
          <w:p w14:paraId="1C89081D"/>
        </w:tc>
        <w:tc>
          <w:tcPr>
            <w:tcW w:w="852" w:type="dxa"/>
            <w:vMerge w:val="continue"/>
            <w:tcBorders>
              <w:top w:val="single" w:color="000000" w:sz="4" w:space="0"/>
              <w:left w:val="single" w:color="000000" w:sz="4" w:space="0"/>
              <w:bottom w:val="single" w:color="000000" w:sz="4" w:space="0"/>
              <w:right w:val="single" w:color="000000" w:sz="4" w:space="0"/>
            </w:tcBorders>
          </w:tcPr>
          <w:p w14:paraId="3BE778D6"/>
        </w:tc>
        <w:tc>
          <w:tcPr>
            <w:tcW w:w="288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4A7E1D6E">
            <w:pPr>
              <w:pStyle w:val="4"/>
              <w:rPr>
                <w:rFonts w:hint="default"/>
              </w:rPr>
            </w:pPr>
            <w:r>
              <w:rPr>
                <w:rFonts w:ascii="仿宋_GB2312" w:hAnsi="仿宋_GB2312" w:eastAsia="仿宋_GB2312" w:cs="仿宋_GB2312"/>
                <w:color w:val="000000"/>
              </w:rPr>
              <w:t>电路器材安全可靠、消防设施配置合理、有防盗措施</w:t>
            </w:r>
          </w:p>
        </w:tc>
        <w:tc>
          <w:tcPr>
            <w:tcW w:w="792" w:type="dxa"/>
            <w:tcBorders>
              <w:top w:val="single" w:color="000000" w:sz="4" w:space="0"/>
              <w:left w:val="single" w:color="000000" w:sz="4" w:space="0"/>
              <w:bottom w:val="single" w:color="000000" w:sz="4" w:space="0"/>
              <w:right w:val="single" w:color="000000" w:sz="4" w:space="0"/>
            </w:tcBorders>
            <w:tcMar>
              <w:top w:w="0" w:type="dxa"/>
              <w:left w:w="1" w:type="dxa"/>
              <w:bottom w:w="0" w:type="dxa"/>
              <w:right w:w="1" w:type="dxa"/>
            </w:tcMar>
          </w:tcPr>
          <w:p w14:paraId="38074E83">
            <w:pPr>
              <w:pStyle w:val="4"/>
              <w:ind w:firstLine="480"/>
              <w:jc w:val="both"/>
              <w:rPr>
                <w:rFonts w:hint="default"/>
              </w:rPr>
            </w:pPr>
            <w:r>
              <w:rPr>
                <w:rFonts w:ascii="仿宋_GB2312" w:hAnsi="仿宋_GB2312" w:eastAsia="仿宋_GB2312" w:cs="仿宋_GB2312"/>
                <w:color w:val="000000"/>
              </w:rPr>
              <w:t>1</w:t>
            </w:r>
          </w:p>
        </w:tc>
        <w:tc>
          <w:tcPr>
            <w:tcW w:w="2002" w:type="dxa"/>
            <w:tcBorders>
              <w:top w:val="single" w:color="000000" w:sz="4" w:space="0"/>
              <w:left w:val="single" w:color="000000" w:sz="4" w:space="0"/>
              <w:bottom w:val="single" w:color="000000" w:sz="4" w:space="0"/>
              <w:right w:val="single" w:color="000000" w:sz="4" w:space="0"/>
            </w:tcBorders>
            <w:tcMar>
              <w:top w:w="0" w:type="dxa"/>
              <w:left w:w="105" w:type="dxa"/>
              <w:bottom w:w="0" w:type="dxa"/>
            </w:tcMar>
          </w:tcPr>
          <w:p w14:paraId="2BDE8516">
            <w:pPr>
              <w:pStyle w:val="4"/>
              <w:ind w:firstLine="480"/>
              <w:jc w:val="both"/>
              <w:rPr>
                <w:rFonts w:hint="default"/>
              </w:rPr>
            </w:pPr>
            <w:r>
              <w:rPr>
                <w:rFonts w:ascii="仿宋_GB2312" w:hAnsi="仿宋_GB2312" w:eastAsia="仿宋_GB2312" w:cs="仿宋_GB2312"/>
                <w:color w:val="000000"/>
              </w:rPr>
              <w:t>缺一扣0.5分</w:t>
            </w:r>
          </w:p>
        </w:tc>
        <w:tc>
          <w:tcPr>
            <w:tcW w:w="101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044CBBF9">
            <w:pPr>
              <w:pStyle w:val="4"/>
              <w:ind w:firstLine="480"/>
              <w:jc w:val="center"/>
              <w:rPr>
                <w:rFonts w:hint="default"/>
              </w:rPr>
            </w:pPr>
          </w:p>
        </w:tc>
      </w:tr>
      <w:tr w14:paraId="2BD37169">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62"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1E14F0A7">
            <w:pPr>
              <w:pStyle w:val="4"/>
              <w:ind w:firstLine="480"/>
              <w:jc w:val="center"/>
              <w:rPr>
                <w:rFonts w:hint="default"/>
              </w:rPr>
            </w:pPr>
            <w:r>
              <w:rPr>
                <w:rFonts w:ascii="仿宋_GB2312" w:hAnsi="仿宋_GB2312" w:eastAsia="仿宋_GB2312" w:cs="仿宋_GB2312"/>
                <w:color w:val="000000"/>
              </w:rPr>
              <w:t>5</w:t>
            </w:r>
          </w:p>
        </w:tc>
        <w:tc>
          <w:tcPr>
            <w:tcW w:w="852"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7E73877E">
            <w:pPr>
              <w:pStyle w:val="4"/>
              <w:ind w:firstLine="480"/>
              <w:jc w:val="both"/>
              <w:rPr>
                <w:rFonts w:hint="default"/>
              </w:rPr>
            </w:pPr>
            <w:r>
              <w:rPr>
                <w:rFonts w:ascii="仿宋_GB2312" w:hAnsi="仿宋_GB2312" w:eastAsia="仿宋_GB2312" w:cs="仿宋_GB2312"/>
                <w:color w:val="000000"/>
              </w:rPr>
              <w:t>货源组织</w:t>
            </w:r>
          </w:p>
        </w:tc>
        <w:tc>
          <w:tcPr>
            <w:tcW w:w="288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14B7762B">
            <w:pPr>
              <w:pStyle w:val="4"/>
              <w:rPr>
                <w:rFonts w:hint="default"/>
              </w:rPr>
            </w:pPr>
            <w:r>
              <w:rPr>
                <w:rFonts w:ascii="仿宋_GB2312" w:hAnsi="仿宋_GB2312" w:eastAsia="仿宋_GB2312" w:cs="仿宋_GB2312"/>
                <w:color w:val="000000"/>
              </w:rPr>
              <w:t>从符合规定资质的单位进货、有协议及资质证明材料</w:t>
            </w:r>
          </w:p>
        </w:tc>
        <w:tc>
          <w:tcPr>
            <w:tcW w:w="79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 w:type="dxa"/>
            </w:tcMar>
          </w:tcPr>
          <w:p w14:paraId="2CB46A8D">
            <w:pPr>
              <w:pStyle w:val="4"/>
              <w:ind w:firstLine="480"/>
              <w:jc w:val="both"/>
              <w:rPr>
                <w:rFonts w:hint="default"/>
              </w:rPr>
            </w:pPr>
            <w:r>
              <w:rPr>
                <w:rFonts w:ascii="仿宋_GB2312" w:hAnsi="仿宋_GB2312" w:eastAsia="仿宋_GB2312" w:cs="仿宋_GB2312"/>
                <w:color w:val="000000"/>
              </w:rPr>
              <w:t>6</w:t>
            </w:r>
          </w:p>
        </w:tc>
        <w:tc>
          <w:tcPr>
            <w:tcW w:w="200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053F7F8F">
            <w:pPr>
              <w:pStyle w:val="4"/>
              <w:ind w:firstLine="480"/>
              <w:jc w:val="both"/>
              <w:rPr>
                <w:rFonts w:hint="default"/>
              </w:rPr>
            </w:pPr>
            <w:r>
              <w:rPr>
                <w:rFonts w:ascii="仿宋_GB2312" w:hAnsi="仿宋_GB2312" w:eastAsia="仿宋_GB2312" w:cs="仿宋_GB2312"/>
                <w:color w:val="000000"/>
              </w:rPr>
              <w:t>缺一扣1分</w:t>
            </w:r>
          </w:p>
        </w:tc>
        <w:tc>
          <w:tcPr>
            <w:tcW w:w="101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7212F8B4">
            <w:pPr>
              <w:pStyle w:val="4"/>
              <w:ind w:firstLine="480"/>
              <w:jc w:val="center"/>
              <w:rPr>
                <w:rFonts w:hint="default"/>
              </w:rPr>
            </w:pPr>
          </w:p>
        </w:tc>
      </w:tr>
      <w:tr w14:paraId="1AD45CF6">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62" w:type="dxa"/>
            <w:vMerge w:val="continue"/>
            <w:tcBorders>
              <w:top w:val="single" w:color="000000" w:sz="4" w:space="0"/>
              <w:left w:val="single" w:color="000000" w:sz="4" w:space="0"/>
              <w:bottom w:val="single" w:color="000000" w:sz="4" w:space="0"/>
              <w:right w:val="single" w:color="000000" w:sz="4" w:space="0"/>
            </w:tcBorders>
          </w:tcPr>
          <w:p w14:paraId="5F723422"/>
        </w:tc>
        <w:tc>
          <w:tcPr>
            <w:tcW w:w="852" w:type="dxa"/>
            <w:vMerge w:val="continue"/>
            <w:tcBorders>
              <w:top w:val="single" w:color="000000" w:sz="4" w:space="0"/>
              <w:left w:val="single" w:color="000000" w:sz="4" w:space="0"/>
              <w:bottom w:val="single" w:color="000000" w:sz="4" w:space="0"/>
              <w:right w:val="single" w:color="000000" w:sz="4" w:space="0"/>
            </w:tcBorders>
          </w:tcPr>
          <w:p w14:paraId="49E60FDF"/>
        </w:tc>
        <w:tc>
          <w:tcPr>
            <w:tcW w:w="288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44DD38E0">
            <w:pPr>
              <w:pStyle w:val="4"/>
              <w:rPr>
                <w:rFonts w:hint="default"/>
              </w:rPr>
            </w:pPr>
            <w:r>
              <w:rPr>
                <w:rFonts w:ascii="仿宋_GB2312" w:hAnsi="仿宋_GB2312" w:eastAsia="仿宋_GB2312" w:cs="仿宋_GB2312"/>
                <w:color w:val="000000"/>
              </w:rPr>
              <w:t>产品证件（合格证、检疫证、检验报告等原件或复印件）</w:t>
            </w:r>
          </w:p>
        </w:tc>
        <w:tc>
          <w:tcPr>
            <w:tcW w:w="792" w:type="dxa"/>
            <w:tcBorders>
              <w:top w:val="single" w:color="000000" w:sz="4" w:space="0"/>
              <w:left w:val="single" w:color="000000" w:sz="4" w:space="0"/>
              <w:bottom w:val="single" w:color="000000" w:sz="4" w:space="0"/>
              <w:right w:val="single" w:color="000000" w:sz="4" w:space="0"/>
            </w:tcBorders>
            <w:tcMar>
              <w:top w:w="0" w:type="dxa"/>
              <w:left w:w="1" w:type="dxa"/>
              <w:bottom w:w="0" w:type="dxa"/>
              <w:right w:w="1" w:type="dxa"/>
            </w:tcMar>
          </w:tcPr>
          <w:p w14:paraId="64930142">
            <w:pPr>
              <w:pStyle w:val="4"/>
              <w:ind w:firstLine="480"/>
              <w:jc w:val="both"/>
              <w:rPr>
                <w:rFonts w:hint="default"/>
              </w:rPr>
            </w:pPr>
            <w:r>
              <w:rPr>
                <w:rFonts w:ascii="仿宋_GB2312" w:hAnsi="仿宋_GB2312" w:eastAsia="仿宋_GB2312" w:cs="仿宋_GB2312"/>
                <w:color w:val="000000"/>
              </w:rPr>
              <w:t>6</w:t>
            </w:r>
          </w:p>
        </w:tc>
        <w:tc>
          <w:tcPr>
            <w:tcW w:w="2002" w:type="dxa"/>
            <w:tcBorders>
              <w:top w:val="single" w:color="000000" w:sz="4" w:space="0"/>
              <w:left w:val="single" w:color="000000" w:sz="4" w:space="0"/>
              <w:bottom w:val="single" w:color="000000" w:sz="4" w:space="0"/>
              <w:right w:val="single" w:color="000000" w:sz="4" w:space="0"/>
            </w:tcBorders>
            <w:tcMar>
              <w:top w:w="0" w:type="dxa"/>
              <w:left w:w="105" w:type="dxa"/>
              <w:bottom w:w="0" w:type="dxa"/>
            </w:tcMar>
          </w:tcPr>
          <w:p w14:paraId="252C75B1">
            <w:pPr>
              <w:pStyle w:val="4"/>
              <w:ind w:firstLine="480"/>
              <w:jc w:val="both"/>
              <w:rPr>
                <w:rFonts w:hint="default"/>
              </w:rPr>
            </w:pPr>
            <w:r>
              <w:rPr>
                <w:rFonts w:ascii="仿宋_GB2312" w:hAnsi="仿宋_GB2312" w:eastAsia="仿宋_GB2312" w:cs="仿宋_GB2312"/>
                <w:color w:val="000000"/>
              </w:rPr>
              <w:t>缺一扣1分</w:t>
            </w:r>
          </w:p>
        </w:tc>
        <w:tc>
          <w:tcPr>
            <w:tcW w:w="101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47377C06">
            <w:pPr>
              <w:pStyle w:val="4"/>
              <w:ind w:firstLine="480"/>
              <w:jc w:val="center"/>
              <w:rPr>
                <w:rFonts w:hint="default"/>
              </w:rPr>
            </w:pPr>
          </w:p>
        </w:tc>
      </w:tr>
      <w:tr w14:paraId="130CB5FF">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6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24318EAE">
            <w:pPr>
              <w:pStyle w:val="4"/>
              <w:ind w:firstLine="480"/>
              <w:jc w:val="center"/>
              <w:rPr>
                <w:rFonts w:hint="default"/>
              </w:rPr>
            </w:pPr>
            <w:r>
              <w:rPr>
                <w:rFonts w:ascii="仿宋_GB2312" w:hAnsi="仿宋_GB2312" w:eastAsia="仿宋_GB2312" w:cs="仿宋_GB2312"/>
                <w:color w:val="000000"/>
              </w:rPr>
              <w:t>6</w:t>
            </w:r>
          </w:p>
        </w:tc>
        <w:tc>
          <w:tcPr>
            <w:tcW w:w="85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61081ACB">
            <w:pPr>
              <w:pStyle w:val="4"/>
              <w:ind w:firstLine="480"/>
              <w:jc w:val="both"/>
              <w:rPr>
                <w:rFonts w:hint="default"/>
              </w:rPr>
            </w:pPr>
            <w:r>
              <w:rPr>
                <w:rFonts w:ascii="仿宋_GB2312" w:hAnsi="仿宋_GB2312" w:eastAsia="仿宋_GB2312" w:cs="仿宋_GB2312"/>
                <w:color w:val="000000"/>
              </w:rPr>
              <w:t>质量保障</w:t>
            </w:r>
          </w:p>
        </w:tc>
        <w:tc>
          <w:tcPr>
            <w:tcW w:w="288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4497FCFA">
            <w:pPr>
              <w:pStyle w:val="4"/>
              <w:ind w:firstLine="480"/>
              <w:jc w:val="both"/>
              <w:rPr>
                <w:rFonts w:hint="default"/>
              </w:rPr>
            </w:pPr>
            <w:r>
              <w:rPr>
                <w:rFonts w:ascii="仿宋_GB2312" w:hAnsi="仿宋_GB2312" w:eastAsia="仿宋_GB2312" w:cs="仿宋_GB2312"/>
                <w:color w:val="000000"/>
              </w:rPr>
              <w:t>产品有质量合格证明或检测报告；是否建立相应的追踪溯源体系、专门台账档案；是否有清晰的货物来源或产地；是否及时提供相关的票、据、证等材料。</w:t>
            </w:r>
          </w:p>
        </w:tc>
        <w:tc>
          <w:tcPr>
            <w:tcW w:w="79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 w:type="dxa"/>
            </w:tcMar>
          </w:tcPr>
          <w:p w14:paraId="42596F1D">
            <w:pPr>
              <w:pStyle w:val="4"/>
              <w:ind w:firstLine="480"/>
              <w:jc w:val="both"/>
              <w:rPr>
                <w:rFonts w:hint="default"/>
              </w:rPr>
            </w:pPr>
            <w:r>
              <w:rPr>
                <w:rFonts w:ascii="仿宋_GB2312" w:hAnsi="仿宋_GB2312" w:eastAsia="仿宋_GB2312" w:cs="仿宋_GB2312"/>
                <w:color w:val="000000"/>
              </w:rPr>
              <w:t>12</w:t>
            </w:r>
          </w:p>
        </w:tc>
        <w:tc>
          <w:tcPr>
            <w:tcW w:w="200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27BEF384">
            <w:pPr>
              <w:pStyle w:val="4"/>
              <w:ind w:firstLine="480"/>
              <w:jc w:val="both"/>
              <w:rPr>
                <w:rFonts w:hint="default"/>
              </w:rPr>
            </w:pPr>
            <w:r>
              <w:rPr>
                <w:rFonts w:ascii="仿宋_GB2312" w:hAnsi="仿宋_GB2312" w:eastAsia="仿宋_GB2312" w:cs="仿宋_GB2312"/>
                <w:color w:val="000000"/>
              </w:rPr>
              <w:t>缺一扣3分</w:t>
            </w:r>
          </w:p>
        </w:tc>
        <w:tc>
          <w:tcPr>
            <w:tcW w:w="101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764B72ED">
            <w:pPr>
              <w:pStyle w:val="4"/>
              <w:ind w:firstLine="480"/>
              <w:jc w:val="center"/>
              <w:rPr>
                <w:rFonts w:hint="default"/>
              </w:rPr>
            </w:pPr>
          </w:p>
        </w:tc>
      </w:tr>
      <w:tr w14:paraId="1336EC2C">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62"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67EBD4CA">
            <w:pPr>
              <w:pStyle w:val="4"/>
              <w:ind w:firstLine="480"/>
              <w:jc w:val="center"/>
              <w:rPr>
                <w:rFonts w:hint="default"/>
              </w:rPr>
            </w:pPr>
            <w:r>
              <w:rPr>
                <w:rFonts w:ascii="仿宋_GB2312" w:hAnsi="仿宋_GB2312" w:eastAsia="仿宋_GB2312" w:cs="仿宋_GB2312"/>
                <w:color w:val="000000"/>
              </w:rPr>
              <w:t>7</w:t>
            </w:r>
          </w:p>
        </w:tc>
        <w:tc>
          <w:tcPr>
            <w:tcW w:w="852"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3C42FA91">
            <w:pPr>
              <w:pStyle w:val="4"/>
              <w:ind w:firstLine="480"/>
              <w:jc w:val="both"/>
              <w:rPr>
                <w:rFonts w:hint="default"/>
              </w:rPr>
            </w:pPr>
            <w:r>
              <w:rPr>
                <w:rFonts w:ascii="仿宋_GB2312" w:hAnsi="仿宋_GB2312" w:eastAsia="仿宋_GB2312" w:cs="仿宋_GB2312"/>
                <w:color w:val="000000"/>
              </w:rPr>
              <w:t>各类台帐及时对帐</w:t>
            </w:r>
          </w:p>
        </w:tc>
        <w:tc>
          <w:tcPr>
            <w:tcW w:w="288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164B0549">
            <w:pPr>
              <w:pStyle w:val="4"/>
              <w:rPr>
                <w:rFonts w:hint="default"/>
              </w:rPr>
            </w:pPr>
            <w:r>
              <w:rPr>
                <w:rFonts w:ascii="仿宋_GB2312" w:hAnsi="仿宋_GB2312" w:eastAsia="仿宋_GB2312" w:cs="仿宋_GB2312"/>
                <w:color w:val="000000"/>
              </w:rPr>
              <w:t>进出库记录</w:t>
            </w:r>
          </w:p>
        </w:tc>
        <w:tc>
          <w:tcPr>
            <w:tcW w:w="79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 w:type="dxa"/>
            </w:tcMar>
          </w:tcPr>
          <w:p w14:paraId="10B9DD6E">
            <w:pPr>
              <w:pStyle w:val="4"/>
              <w:ind w:firstLine="480"/>
              <w:jc w:val="both"/>
              <w:rPr>
                <w:rFonts w:hint="default"/>
              </w:rPr>
            </w:pPr>
            <w:r>
              <w:rPr>
                <w:rFonts w:ascii="仿宋_GB2312" w:hAnsi="仿宋_GB2312" w:eastAsia="仿宋_GB2312" w:cs="仿宋_GB2312"/>
                <w:color w:val="000000"/>
              </w:rPr>
              <w:t>3</w:t>
            </w:r>
          </w:p>
        </w:tc>
        <w:tc>
          <w:tcPr>
            <w:tcW w:w="200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26076DE4">
            <w:pPr>
              <w:pStyle w:val="4"/>
              <w:ind w:firstLine="480"/>
              <w:jc w:val="both"/>
              <w:rPr>
                <w:rFonts w:hint="default"/>
              </w:rPr>
            </w:pPr>
            <w:r>
              <w:rPr>
                <w:rFonts w:ascii="仿宋_GB2312" w:hAnsi="仿宋_GB2312" w:eastAsia="仿宋_GB2312" w:cs="仿宋_GB2312"/>
                <w:color w:val="000000"/>
              </w:rPr>
              <w:t>缺一扣2分</w:t>
            </w:r>
          </w:p>
        </w:tc>
        <w:tc>
          <w:tcPr>
            <w:tcW w:w="101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3A61BC97">
            <w:pPr>
              <w:pStyle w:val="4"/>
              <w:ind w:firstLine="480"/>
              <w:jc w:val="center"/>
              <w:rPr>
                <w:rFonts w:hint="default"/>
              </w:rPr>
            </w:pPr>
          </w:p>
        </w:tc>
      </w:tr>
      <w:tr w14:paraId="5E46BDEC">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62" w:type="dxa"/>
            <w:vMerge w:val="continue"/>
            <w:tcBorders>
              <w:top w:val="single" w:color="000000" w:sz="4" w:space="0"/>
              <w:left w:val="single" w:color="000000" w:sz="4" w:space="0"/>
              <w:bottom w:val="single" w:color="000000" w:sz="4" w:space="0"/>
              <w:right w:val="single" w:color="000000" w:sz="4" w:space="0"/>
            </w:tcBorders>
          </w:tcPr>
          <w:p w14:paraId="1215D23A"/>
        </w:tc>
        <w:tc>
          <w:tcPr>
            <w:tcW w:w="852" w:type="dxa"/>
            <w:vMerge w:val="continue"/>
            <w:tcBorders>
              <w:top w:val="single" w:color="000000" w:sz="4" w:space="0"/>
              <w:left w:val="single" w:color="000000" w:sz="4" w:space="0"/>
              <w:bottom w:val="single" w:color="000000" w:sz="4" w:space="0"/>
              <w:right w:val="single" w:color="000000" w:sz="4" w:space="0"/>
            </w:tcBorders>
          </w:tcPr>
          <w:p w14:paraId="6DFDB2BE"/>
        </w:tc>
        <w:tc>
          <w:tcPr>
            <w:tcW w:w="288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1EAE97CB">
            <w:pPr>
              <w:pStyle w:val="4"/>
              <w:rPr>
                <w:rFonts w:hint="default"/>
              </w:rPr>
            </w:pPr>
            <w:r>
              <w:rPr>
                <w:rFonts w:ascii="仿宋_GB2312" w:hAnsi="仿宋_GB2312" w:eastAsia="仿宋_GB2312" w:cs="仿宋_GB2312"/>
                <w:color w:val="000000"/>
              </w:rPr>
              <w:t>残留农药检验检测记录</w:t>
            </w:r>
          </w:p>
        </w:tc>
        <w:tc>
          <w:tcPr>
            <w:tcW w:w="792" w:type="dxa"/>
            <w:tcBorders>
              <w:top w:val="single" w:color="000000" w:sz="4" w:space="0"/>
              <w:left w:val="single" w:color="000000" w:sz="4" w:space="0"/>
              <w:bottom w:val="single" w:color="000000" w:sz="4" w:space="0"/>
              <w:right w:val="single" w:color="000000" w:sz="4" w:space="0"/>
            </w:tcBorders>
            <w:tcMar>
              <w:top w:w="0" w:type="dxa"/>
              <w:left w:w="1" w:type="dxa"/>
              <w:bottom w:w="0" w:type="dxa"/>
              <w:right w:w="1" w:type="dxa"/>
            </w:tcMar>
          </w:tcPr>
          <w:p w14:paraId="3AD8E417">
            <w:pPr>
              <w:pStyle w:val="4"/>
              <w:ind w:firstLine="480"/>
              <w:jc w:val="both"/>
              <w:rPr>
                <w:rFonts w:hint="default"/>
              </w:rPr>
            </w:pPr>
            <w:r>
              <w:rPr>
                <w:rFonts w:ascii="仿宋_GB2312" w:hAnsi="仿宋_GB2312" w:eastAsia="仿宋_GB2312" w:cs="仿宋_GB2312"/>
                <w:color w:val="000000"/>
              </w:rPr>
              <w:t>4</w:t>
            </w:r>
          </w:p>
        </w:tc>
        <w:tc>
          <w:tcPr>
            <w:tcW w:w="2002" w:type="dxa"/>
            <w:tcBorders>
              <w:top w:val="single" w:color="000000" w:sz="4" w:space="0"/>
              <w:left w:val="single" w:color="000000" w:sz="4" w:space="0"/>
              <w:bottom w:val="single" w:color="000000" w:sz="4" w:space="0"/>
              <w:right w:val="single" w:color="000000" w:sz="4" w:space="0"/>
            </w:tcBorders>
            <w:tcMar>
              <w:top w:w="0" w:type="dxa"/>
              <w:left w:w="105" w:type="dxa"/>
              <w:bottom w:w="0" w:type="dxa"/>
            </w:tcMar>
          </w:tcPr>
          <w:p w14:paraId="021FEE1C">
            <w:pPr>
              <w:pStyle w:val="4"/>
              <w:ind w:firstLine="480"/>
              <w:jc w:val="both"/>
              <w:rPr>
                <w:rFonts w:hint="default"/>
              </w:rPr>
            </w:pPr>
            <w:r>
              <w:rPr>
                <w:rFonts w:ascii="仿宋_GB2312" w:hAnsi="仿宋_GB2312" w:eastAsia="仿宋_GB2312" w:cs="仿宋_GB2312"/>
                <w:color w:val="000000"/>
              </w:rPr>
              <w:t>缺检一样扣1分</w:t>
            </w:r>
          </w:p>
        </w:tc>
        <w:tc>
          <w:tcPr>
            <w:tcW w:w="101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61CACB3E">
            <w:pPr>
              <w:pStyle w:val="4"/>
              <w:ind w:firstLine="480"/>
              <w:jc w:val="center"/>
              <w:rPr>
                <w:rFonts w:hint="default"/>
              </w:rPr>
            </w:pPr>
          </w:p>
        </w:tc>
      </w:tr>
      <w:tr w14:paraId="105F2949">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62" w:type="dxa"/>
            <w:vMerge w:val="continue"/>
            <w:tcBorders>
              <w:top w:val="single" w:color="000000" w:sz="4" w:space="0"/>
              <w:left w:val="single" w:color="000000" w:sz="4" w:space="0"/>
              <w:bottom w:val="single" w:color="000000" w:sz="4" w:space="0"/>
              <w:right w:val="single" w:color="000000" w:sz="4" w:space="0"/>
            </w:tcBorders>
          </w:tcPr>
          <w:p w14:paraId="4FAF0184"/>
        </w:tc>
        <w:tc>
          <w:tcPr>
            <w:tcW w:w="852" w:type="dxa"/>
            <w:vMerge w:val="continue"/>
            <w:tcBorders>
              <w:top w:val="single" w:color="000000" w:sz="4" w:space="0"/>
              <w:left w:val="single" w:color="000000" w:sz="4" w:space="0"/>
              <w:bottom w:val="single" w:color="000000" w:sz="4" w:space="0"/>
              <w:right w:val="single" w:color="000000" w:sz="4" w:space="0"/>
            </w:tcBorders>
          </w:tcPr>
          <w:p w14:paraId="681C32F3"/>
        </w:tc>
        <w:tc>
          <w:tcPr>
            <w:tcW w:w="288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0F19882E">
            <w:pPr>
              <w:pStyle w:val="4"/>
              <w:rPr>
                <w:rFonts w:hint="default"/>
              </w:rPr>
            </w:pPr>
            <w:r>
              <w:rPr>
                <w:rFonts w:ascii="仿宋_GB2312" w:hAnsi="仿宋_GB2312" w:eastAsia="仿宋_GB2312" w:cs="仿宋_GB2312"/>
                <w:color w:val="000000"/>
              </w:rPr>
              <w:t>食材留样记录</w:t>
            </w:r>
          </w:p>
        </w:tc>
        <w:tc>
          <w:tcPr>
            <w:tcW w:w="792" w:type="dxa"/>
            <w:tcBorders>
              <w:top w:val="single" w:color="000000" w:sz="4" w:space="0"/>
              <w:left w:val="single" w:color="000000" w:sz="4" w:space="0"/>
              <w:bottom w:val="single" w:color="000000" w:sz="4" w:space="0"/>
              <w:right w:val="single" w:color="000000" w:sz="4" w:space="0"/>
            </w:tcBorders>
            <w:tcMar>
              <w:top w:w="0" w:type="dxa"/>
              <w:left w:w="1" w:type="dxa"/>
              <w:bottom w:w="0" w:type="dxa"/>
              <w:right w:w="1" w:type="dxa"/>
            </w:tcMar>
          </w:tcPr>
          <w:p w14:paraId="43D82A5D">
            <w:pPr>
              <w:pStyle w:val="4"/>
              <w:ind w:firstLine="480"/>
              <w:jc w:val="both"/>
              <w:rPr>
                <w:rFonts w:hint="default"/>
              </w:rPr>
            </w:pPr>
            <w:r>
              <w:rPr>
                <w:rFonts w:ascii="仿宋_GB2312" w:hAnsi="仿宋_GB2312" w:eastAsia="仿宋_GB2312" w:cs="仿宋_GB2312"/>
                <w:color w:val="000000"/>
              </w:rPr>
              <w:t>2</w:t>
            </w:r>
          </w:p>
        </w:tc>
        <w:tc>
          <w:tcPr>
            <w:tcW w:w="2002" w:type="dxa"/>
            <w:tcBorders>
              <w:top w:val="single" w:color="000000" w:sz="4" w:space="0"/>
              <w:left w:val="single" w:color="000000" w:sz="4" w:space="0"/>
              <w:bottom w:val="single" w:color="000000" w:sz="4" w:space="0"/>
              <w:right w:val="single" w:color="000000" w:sz="4" w:space="0"/>
            </w:tcBorders>
            <w:tcMar>
              <w:top w:w="0" w:type="dxa"/>
              <w:left w:w="105" w:type="dxa"/>
              <w:bottom w:w="0" w:type="dxa"/>
            </w:tcMar>
          </w:tcPr>
          <w:p w14:paraId="4AF29F19">
            <w:pPr>
              <w:pStyle w:val="4"/>
              <w:ind w:firstLine="480"/>
              <w:jc w:val="both"/>
              <w:rPr>
                <w:rFonts w:hint="default"/>
              </w:rPr>
            </w:pPr>
            <w:r>
              <w:rPr>
                <w:rFonts w:ascii="仿宋_GB2312" w:hAnsi="仿宋_GB2312" w:eastAsia="仿宋_GB2312" w:cs="仿宋_GB2312"/>
                <w:color w:val="000000"/>
              </w:rPr>
              <w:t>缺一扣0.5分</w:t>
            </w:r>
          </w:p>
        </w:tc>
        <w:tc>
          <w:tcPr>
            <w:tcW w:w="101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377DCEC7">
            <w:pPr>
              <w:pStyle w:val="4"/>
              <w:ind w:firstLine="480"/>
              <w:jc w:val="center"/>
              <w:rPr>
                <w:rFonts w:hint="default"/>
              </w:rPr>
            </w:pPr>
          </w:p>
        </w:tc>
      </w:tr>
      <w:tr w14:paraId="38AD72C8">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62" w:type="dxa"/>
            <w:vMerge w:val="continue"/>
            <w:tcBorders>
              <w:top w:val="single" w:color="000000" w:sz="4" w:space="0"/>
              <w:left w:val="single" w:color="000000" w:sz="4" w:space="0"/>
              <w:bottom w:val="single" w:color="000000" w:sz="4" w:space="0"/>
              <w:right w:val="single" w:color="000000" w:sz="4" w:space="0"/>
            </w:tcBorders>
          </w:tcPr>
          <w:p w14:paraId="604372DD"/>
        </w:tc>
        <w:tc>
          <w:tcPr>
            <w:tcW w:w="852" w:type="dxa"/>
            <w:vMerge w:val="continue"/>
            <w:tcBorders>
              <w:top w:val="single" w:color="000000" w:sz="4" w:space="0"/>
              <w:left w:val="single" w:color="000000" w:sz="4" w:space="0"/>
              <w:bottom w:val="single" w:color="000000" w:sz="4" w:space="0"/>
              <w:right w:val="single" w:color="000000" w:sz="4" w:space="0"/>
            </w:tcBorders>
          </w:tcPr>
          <w:p w14:paraId="20809A35"/>
        </w:tc>
        <w:tc>
          <w:tcPr>
            <w:tcW w:w="288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7A6D846C">
            <w:pPr>
              <w:pStyle w:val="4"/>
              <w:rPr>
                <w:rFonts w:hint="default"/>
              </w:rPr>
            </w:pPr>
            <w:r>
              <w:rPr>
                <w:rFonts w:ascii="仿宋_GB2312" w:hAnsi="仿宋_GB2312" w:eastAsia="仿宋_GB2312" w:cs="仿宋_GB2312"/>
                <w:color w:val="000000"/>
              </w:rPr>
              <w:t>财会人员与采购人及时对帐</w:t>
            </w:r>
          </w:p>
        </w:tc>
        <w:tc>
          <w:tcPr>
            <w:tcW w:w="792" w:type="dxa"/>
            <w:tcBorders>
              <w:top w:val="single" w:color="000000" w:sz="4" w:space="0"/>
              <w:left w:val="single" w:color="000000" w:sz="4" w:space="0"/>
              <w:bottom w:val="single" w:color="000000" w:sz="4" w:space="0"/>
              <w:right w:val="single" w:color="000000" w:sz="4" w:space="0"/>
            </w:tcBorders>
            <w:tcMar>
              <w:top w:w="0" w:type="dxa"/>
              <w:left w:w="1" w:type="dxa"/>
              <w:bottom w:w="0" w:type="dxa"/>
              <w:right w:w="1" w:type="dxa"/>
            </w:tcMar>
          </w:tcPr>
          <w:p w14:paraId="6A8C807E">
            <w:pPr>
              <w:pStyle w:val="4"/>
              <w:ind w:firstLine="480"/>
              <w:jc w:val="both"/>
              <w:rPr>
                <w:rFonts w:hint="default"/>
              </w:rPr>
            </w:pPr>
            <w:r>
              <w:rPr>
                <w:rFonts w:ascii="仿宋_GB2312" w:hAnsi="仿宋_GB2312" w:eastAsia="仿宋_GB2312" w:cs="仿宋_GB2312"/>
                <w:color w:val="000000"/>
              </w:rPr>
              <w:t>2</w:t>
            </w:r>
          </w:p>
        </w:tc>
        <w:tc>
          <w:tcPr>
            <w:tcW w:w="2002" w:type="dxa"/>
            <w:tcBorders>
              <w:top w:val="single" w:color="000000" w:sz="4" w:space="0"/>
              <w:left w:val="single" w:color="000000" w:sz="4" w:space="0"/>
              <w:bottom w:val="single" w:color="000000" w:sz="4" w:space="0"/>
              <w:right w:val="single" w:color="000000" w:sz="4" w:space="0"/>
            </w:tcBorders>
            <w:tcMar>
              <w:top w:w="0" w:type="dxa"/>
              <w:left w:w="105" w:type="dxa"/>
              <w:bottom w:w="0" w:type="dxa"/>
            </w:tcMar>
          </w:tcPr>
          <w:p w14:paraId="36B4DBED">
            <w:pPr>
              <w:pStyle w:val="4"/>
              <w:ind w:firstLine="480"/>
              <w:jc w:val="both"/>
              <w:rPr>
                <w:rFonts w:hint="default"/>
              </w:rPr>
            </w:pPr>
            <w:r>
              <w:rPr>
                <w:rFonts w:ascii="仿宋_GB2312" w:hAnsi="仿宋_GB2312" w:eastAsia="仿宋_GB2312" w:cs="仿宋_GB2312"/>
                <w:color w:val="000000"/>
              </w:rPr>
              <w:t>不及时每次扣0.5分</w:t>
            </w:r>
          </w:p>
        </w:tc>
        <w:tc>
          <w:tcPr>
            <w:tcW w:w="101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55A35281">
            <w:pPr>
              <w:pStyle w:val="4"/>
              <w:ind w:firstLine="480"/>
              <w:jc w:val="center"/>
              <w:rPr>
                <w:rFonts w:hint="default"/>
              </w:rPr>
            </w:pPr>
          </w:p>
        </w:tc>
      </w:tr>
      <w:tr w14:paraId="2088D3AD">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62" w:type="dxa"/>
            <w:vMerge w:val="continue"/>
            <w:tcBorders>
              <w:top w:val="single" w:color="000000" w:sz="4" w:space="0"/>
              <w:left w:val="single" w:color="000000" w:sz="4" w:space="0"/>
              <w:bottom w:val="single" w:color="000000" w:sz="4" w:space="0"/>
              <w:right w:val="single" w:color="000000" w:sz="4" w:space="0"/>
            </w:tcBorders>
          </w:tcPr>
          <w:p w14:paraId="298B1D54"/>
        </w:tc>
        <w:tc>
          <w:tcPr>
            <w:tcW w:w="852" w:type="dxa"/>
            <w:vMerge w:val="continue"/>
            <w:tcBorders>
              <w:top w:val="single" w:color="000000" w:sz="4" w:space="0"/>
              <w:left w:val="single" w:color="000000" w:sz="4" w:space="0"/>
              <w:bottom w:val="single" w:color="000000" w:sz="4" w:space="0"/>
              <w:right w:val="single" w:color="000000" w:sz="4" w:space="0"/>
            </w:tcBorders>
          </w:tcPr>
          <w:p w14:paraId="194EB5D5"/>
        </w:tc>
        <w:tc>
          <w:tcPr>
            <w:tcW w:w="288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08BEAB77">
            <w:pPr>
              <w:pStyle w:val="4"/>
              <w:rPr>
                <w:rFonts w:hint="default"/>
              </w:rPr>
            </w:pPr>
            <w:r>
              <w:rPr>
                <w:rFonts w:ascii="仿宋_GB2312" w:hAnsi="仿宋_GB2312" w:eastAsia="仿宋_GB2312" w:cs="仿宋_GB2312"/>
                <w:color w:val="000000"/>
              </w:rPr>
              <w:t>退换货记录</w:t>
            </w:r>
          </w:p>
        </w:tc>
        <w:tc>
          <w:tcPr>
            <w:tcW w:w="792" w:type="dxa"/>
            <w:tcBorders>
              <w:top w:val="single" w:color="000000" w:sz="4" w:space="0"/>
              <w:left w:val="single" w:color="000000" w:sz="4" w:space="0"/>
              <w:bottom w:val="single" w:color="000000" w:sz="4" w:space="0"/>
              <w:right w:val="single" w:color="000000" w:sz="4" w:space="0"/>
            </w:tcBorders>
            <w:tcMar>
              <w:top w:w="0" w:type="dxa"/>
              <w:left w:w="1" w:type="dxa"/>
              <w:bottom w:w="0" w:type="dxa"/>
              <w:right w:w="1" w:type="dxa"/>
            </w:tcMar>
          </w:tcPr>
          <w:p w14:paraId="0144D8B4">
            <w:pPr>
              <w:pStyle w:val="4"/>
              <w:ind w:firstLine="480"/>
              <w:jc w:val="both"/>
              <w:rPr>
                <w:rFonts w:hint="default"/>
              </w:rPr>
            </w:pPr>
            <w:r>
              <w:rPr>
                <w:rFonts w:ascii="仿宋_GB2312" w:hAnsi="仿宋_GB2312" w:eastAsia="仿宋_GB2312" w:cs="仿宋_GB2312"/>
                <w:color w:val="000000"/>
              </w:rPr>
              <w:t>1</w:t>
            </w:r>
          </w:p>
        </w:tc>
        <w:tc>
          <w:tcPr>
            <w:tcW w:w="2002" w:type="dxa"/>
            <w:tcBorders>
              <w:top w:val="single" w:color="000000" w:sz="4" w:space="0"/>
              <w:left w:val="single" w:color="000000" w:sz="4" w:space="0"/>
              <w:bottom w:val="single" w:color="000000" w:sz="4" w:space="0"/>
              <w:right w:val="single" w:color="000000" w:sz="4" w:space="0"/>
            </w:tcBorders>
            <w:tcMar>
              <w:top w:w="0" w:type="dxa"/>
              <w:left w:w="105" w:type="dxa"/>
              <w:bottom w:w="0" w:type="dxa"/>
            </w:tcMar>
          </w:tcPr>
          <w:p w14:paraId="756AA2B5">
            <w:pPr>
              <w:pStyle w:val="4"/>
              <w:ind w:firstLine="480"/>
              <w:jc w:val="both"/>
              <w:rPr>
                <w:rFonts w:hint="default"/>
              </w:rPr>
            </w:pPr>
            <w:r>
              <w:rPr>
                <w:rFonts w:ascii="仿宋_GB2312" w:hAnsi="仿宋_GB2312" w:eastAsia="仿宋_GB2312" w:cs="仿宋_GB2312"/>
                <w:color w:val="000000"/>
              </w:rPr>
              <w:t>缺一扣1分</w:t>
            </w:r>
          </w:p>
        </w:tc>
        <w:tc>
          <w:tcPr>
            <w:tcW w:w="101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3C4BE2DE">
            <w:pPr>
              <w:pStyle w:val="4"/>
              <w:ind w:firstLine="480"/>
              <w:jc w:val="center"/>
              <w:rPr>
                <w:rFonts w:hint="default"/>
              </w:rPr>
            </w:pPr>
          </w:p>
        </w:tc>
      </w:tr>
      <w:tr w14:paraId="2EF020C0">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62"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399B4F98">
            <w:pPr>
              <w:pStyle w:val="4"/>
              <w:ind w:firstLine="480"/>
              <w:jc w:val="center"/>
              <w:rPr>
                <w:rFonts w:hint="default"/>
              </w:rPr>
            </w:pPr>
            <w:r>
              <w:rPr>
                <w:rFonts w:ascii="仿宋_GB2312" w:hAnsi="仿宋_GB2312" w:eastAsia="仿宋_GB2312" w:cs="仿宋_GB2312"/>
                <w:color w:val="000000"/>
              </w:rPr>
              <w:t>8</w:t>
            </w:r>
          </w:p>
        </w:tc>
        <w:tc>
          <w:tcPr>
            <w:tcW w:w="852"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7D0B22A4">
            <w:pPr>
              <w:pStyle w:val="4"/>
              <w:ind w:firstLine="480"/>
              <w:jc w:val="both"/>
              <w:rPr>
                <w:rFonts w:hint="default"/>
              </w:rPr>
            </w:pPr>
            <w:r>
              <w:rPr>
                <w:rFonts w:ascii="仿宋_GB2312" w:hAnsi="仿宋_GB2312" w:eastAsia="仿宋_GB2312" w:cs="仿宋_GB2312"/>
                <w:color w:val="000000"/>
              </w:rPr>
              <w:t>环境卫生</w:t>
            </w:r>
          </w:p>
        </w:tc>
        <w:tc>
          <w:tcPr>
            <w:tcW w:w="288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731695CA">
            <w:pPr>
              <w:pStyle w:val="4"/>
              <w:rPr>
                <w:rFonts w:hint="default"/>
              </w:rPr>
            </w:pPr>
            <w:r>
              <w:rPr>
                <w:rFonts w:ascii="仿宋_GB2312" w:hAnsi="仿宋_GB2312" w:eastAsia="仿宋_GB2312" w:cs="仿宋_GB2312"/>
                <w:color w:val="000000"/>
              </w:rPr>
              <w:t>车况整洁，每天进行清洗消毒，有记录</w:t>
            </w:r>
          </w:p>
        </w:tc>
        <w:tc>
          <w:tcPr>
            <w:tcW w:w="79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 w:type="dxa"/>
            </w:tcMar>
          </w:tcPr>
          <w:p w14:paraId="7A9E37ED">
            <w:pPr>
              <w:pStyle w:val="4"/>
              <w:ind w:firstLine="480"/>
              <w:jc w:val="both"/>
              <w:rPr>
                <w:rFonts w:hint="default"/>
              </w:rPr>
            </w:pPr>
            <w:r>
              <w:rPr>
                <w:rFonts w:ascii="仿宋_GB2312" w:hAnsi="仿宋_GB2312" w:eastAsia="仿宋_GB2312" w:cs="仿宋_GB2312"/>
                <w:color w:val="000000"/>
              </w:rPr>
              <w:t>2</w:t>
            </w:r>
          </w:p>
        </w:tc>
        <w:tc>
          <w:tcPr>
            <w:tcW w:w="200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09EF4ADC">
            <w:pPr>
              <w:pStyle w:val="4"/>
              <w:ind w:firstLine="480"/>
              <w:jc w:val="both"/>
              <w:rPr>
                <w:rFonts w:hint="default"/>
              </w:rPr>
            </w:pPr>
            <w:r>
              <w:rPr>
                <w:rFonts w:ascii="仿宋_GB2312" w:hAnsi="仿宋_GB2312" w:eastAsia="仿宋_GB2312" w:cs="仿宋_GB2312"/>
                <w:color w:val="000000"/>
              </w:rPr>
              <w:t>不符要求扣1分</w:t>
            </w:r>
          </w:p>
        </w:tc>
        <w:tc>
          <w:tcPr>
            <w:tcW w:w="101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0D65893A">
            <w:pPr>
              <w:pStyle w:val="4"/>
              <w:ind w:firstLine="480"/>
              <w:jc w:val="center"/>
              <w:rPr>
                <w:rFonts w:hint="default"/>
              </w:rPr>
            </w:pPr>
          </w:p>
        </w:tc>
      </w:tr>
      <w:tr w14:paraId="30B95D0D">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62" w:type="dxa"/>
            <w:vMerge w:val="continue"/>
            <w:tcBorders>
              <w:top w:val="single" w:color="000000" w:sz="4" w:space="0"/>
              <w:left w:val="single" w:color="000000" w:sz="4" w:space="0"/>
              <w:bottom w:val="single" w:color="000000" w:sz="4" w:space="0"/>
              <w:right w:val="single" w:color="000000" w:sz="4" w:space="0"/>
            </w:tcBorders>
          </w:tcPr>
          <w:p w14:paraId="0D11F02C"/>
        </w:tc>
        <w:tc>
          <w:tcPr>
            <w:tcW w:w="852" w:type="dxa"/>
            <w:vMerge w:val="continue"/>
            <w:tcBorders>
              <w:top w:val="single" w:color="000000" w:sz="4" w:space="0"/>
              <w:left w:val="single" w:color="000000" w:sz="4" w:space="0"/>
              <w:bottom w:val="single" w:color="000000" w:sz="4" w:space="0"/>
              <w:right w:val="single" w:color="000000" w:sz="4" w:space="0"/>
            </w:tcBorders>
          </w:tcPr>
          <w:p w14:paraId="40A293B4"/>
        </w:tc>
        <w:tc>
          <w:tcPr>
            <w:tcW w:w="288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099D3D19">
            <w:pPr>
              <w:pStyle w:val="4"/>
              <w:rPr>
                <w:rFonts w:hint="default"/>
              </w:rPr>
            </w:pPr>
            <w:r>
              <w:rPr>
                <w:rFonts w:ascii="仿宋_GB2312" w:hAnsi="仿宋_GB2312" w:eastAsia="仿宋_GB2312" w:cs="仿宋_GB2312"/>
                <w:color w:val="000000"/>
              </w:rPr>
              <w:t>用具干净卫生，每天进行清洗消毒，有记录</w:t>
            </w:r>
          </w:p>
        </w:tc>
        <w:tc>
          <w:tcPr>
            <w:tcW w:w="792" w:type="dxa"/>
            <w:tcBorders>
              <w:top w:val="single" w:color="000000" w:sz="4" w:space="0"/>
              <w:left w:val="single" w:color="000000" w:sz="4" w:space="0"/>
              <w:bottom w:val="single" w:color="000000" w:sz="4" w:space="0"/>
              <w:right w:val="single" w:color="000000" w:sz="4" w:space="0"/>
            </w:tcBorders>
            <w:tcMar>
              <w:top w:w="0" w:type="dxa"/>
              <w:left w:w="1" w:type="dxa"/>
              <w:bottom w:w="0" w:type="dxa"/>
              <w:right w:w="1" w:type="dxa"/>
            </w:tcMar>
          </w:tcPr>
          <w:p w14:paraId="7E073F10">
            <w:pPr>
              <w:pStyle w:val="4"/>
              <w:ind w:firstLine="480"/>
              <w:jc w:val="both"/>
              <w:rPr>
                <w:rFonts w:hint="default"/>
              </w:rPr>
            </w:pPr>
            <w:r>
              <w:rPr>
                <w:rFonts w:ascii="仿宋_GB2312" w:hAnsi="仿宋_GB2312" w:eastAsia="仿宋_GB2312" w:cs="仿宋_GB2312"/>
                <w:color w:val="000000"/>
              </w:rPr>
              <w:t>2</w:t>
            </w:r>
          </w:p>
        </w:tc>
        <w:tc>
          <w:tcPr>
            <w:tcW w:w="2002" w:type="dxa"/>
            <w:tcBorders>
              <w:top w:val="single" w:color="000000" w:sz="4" w:space="0"/>
              <w:left w:val="single" w:color="000000" w:sz="4" w:space="0"/>
              <w:bottom w:val="single" w:color="000000" w:sz="4" w:space="0"/>
              <w:right w:val="single" w:color="000000" w:sz="4" w:space="0"/>
            </w:tcBorders>
            <w:tcMar>
              <w:top w:w="0" w:type="dxa"/>
              <w:left w:w="105" w:type="dxa"/>
              <w:bottom w:w="0" w:type="dxa"/>
            </w:tcMar>
          </w:tcPr>
          <w:p w14:paraId="38AE01A0">
            <w:pPr>
              <w:pStyle w:val="4"/>
              <w:ind w:firstLine="480"/>
              <w:jc w:val="both"/>
              <w:rPr>
                <w:rFonts w:hint="default"/>
              </w:rPr>
            </w:pPr>
            <w:r>
              <w:rPr>
                <w:rFonts w:ascii="仿宋_GB2312" w:hAnsi="仿宋_GB2312" w:eastAsia="仿宋_GB2312" w:cs="仿宋_GB2312"/>
                <w:color w:val="000000"/>
              </w:rPr>
              <w:t>不符要求扣1分</w:t>
            </w:r>
          </w:p>
        </w:tc>
        <w:tc>
          <w:tcPr>
            <w:tcW w:w="101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64670D0B">
            <w:pPr>
              <w:pStyle w:val="4"/>
              <w:ind w:firstLine="480"/>
              <w:jc w:val="center"/>
              <w:rPr>
                <w:rFonts w:hint="default"/>
              </w:rPr>
            </w:pPr>
          </w:p>
        </w:tc>
      </w:tr>
      <w:tr w14:paraId="0B232CC9">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62" w:type="dxa"/>
            <w:vMerge w:val="continue"/>
            <w:tcBorders>
              <w:top w:val="single" w:color="000000" w:sz="4" w:space="0"/>
              <w:left w:val="single" w:color="000000" w:sz="4" w:space="0"/>
              <w:bottom w:val="single" w:color="000000" w:sz="4" w:space="0"/>
              <w:right w:val="single" w:color="000000" w:sz="4" w:space="0"/>
            </w:tcBorders>
          </w:tcPr>
          <w:p w14:paraId="1B6FDB0B"/>
        </w:tc>
        <w:tc>
          <w:tcPr>
            <w:tcW w:w="852" w:type="dxa"/>
            <w:vMerge w:val="continue"/>
            <w:tcBorders>
              <w:top w:val="single" w:color="000000" w:sz="4" w:space="0"/>
              <w:left w:val="single" w:color="000000" w:sz="4" w:space="0"/>
              <w:bottom w:val="single" w:color="000000" w:sz="4" w:space="0"/>
              <w:right w:val="single" w:color="000000" w:sz="4" w:space="0"/>
            </w:tcBorders>
          </w:tcPr>
          <w:p w14:paraId="44B96A23"/>
        </w:tc>
        <w:tc>
          <w:tcPr>
            <w:tcW w:w="288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0BFD8D98">
            <w:pPr>
              <w:pStyle w:val="4"/>
              <w:rPr>
                <w:rFonts w:hint="default"/>
              </w:rPr>
            </w:pPr>
            <w:r>
              <w:rPr>
                <w:rFonts w:ascii="仿宋_GB2312" w:hAnsi="仿宋_GB2312" w:eastAsia="仿宋_GB2312" w:cs="仿宋_GB2312"/>
                <w:color w:val="000000"/>
              </w:rPr>
              <w:t>配送场地整洁卫生</w:t>
            </w:r>
          </w:p>
        </w:tc>
        <w:tc>
          <w:tcPr>
            <w:tcW w:w="792" w:type="dxa"/>
            <w:tcBorders>
              <w:top w:val="single" w:color="000000" w:sz="4" w:space="0"/>
              <w:left w:val="single" w:color="000000" w:sz="4" w:space="0"/>
              <w:bottom w:val="single" w:color="000000" w:sz="4" w:space="0"/>
              <w:right w:val="single" w:color="000000" w:sz="4" w:space="0"/>
            </w:tcBorders>
            <w:tcMar>
              <w:top w:w="0" w:type="dxa"/>
              <w:left w:w="1" w:type="dxa"/>
              <w:bottom w:w="0" w:type="dxa"/>
              <w:right w:w="1" w:type="dxa"/>
            </w:tcMar>
          </w:tcPr>
          <w:p w14:paraId="0F36FBFA">
            <w:pPr>
              <w:pStyle w:val="4"/>
              <w:ind w:firstLine="480"/>
              <w:jc w:val="both"/>
              <w:rPr>
                <w:rFonts w:hint="default"/>
              </w:rPr>
            </w:pPr>
            <w:r>
              <w:rPr>
                <w:rFonts w:ascii="仿宋_GB2312" w:hAnsi="仿宋_GB2312" w:eastAsia="仿宋_GB2312" w:cs="仿宋_GB2312"/>
                <w:color w:val="000000"/>
              </w:rPr>
              <w:t>2</w:t>
            </w:r>
          </w:p>
        </w:tc>
        <w:tc>
          <w:tcPr>
            <w:tcW w:w="2002" w:type="dxa"/>
            <w:tcBorders>
              <w:top w:val="single" w:color="000000" w:sz="4" w:space="0"/>
              <w:left w:val="single" w:color="000000" w:sz="4" w:space="0"/>
              <w:bottom w:val="single" w:color="000000" w:sz="4" w:space="0"/>
              <w:right w:val="single" w:color="000000" w:sz="4" w:space="0"/>
            </w:tcBorders>
            <w:tcMar>
              <w:top w:w="0" w:type="dxa"/>
              <w:left w:w="105" w:type="dxa"/>
              <w:bottom w:w="0" w:type="dxa"/>
            </w:tcMar>
          </w:tcPr>
          <w:p w14:paraId="57D330B9">
            <w:pPr>
              <w:pStyle w:val="4"/>
              <w:ind w:firstLine="480"/>
              <w:jc w:val="both"/>
              <w:rPr>
                <w:rFonts w:hint="default"/>
              </w:rPr>
            </w:pPr>
            <w:r>
              <w:rPr>
                <w:rFonts w:ascii="仿宋_GB2312" w:hAnsi="仿宋_GB2312" w:eastAsia="仿宋_GB2312" w:cs="仿宋_GB2312"/>
                <w:color w:val="000000"/>
              </w:rPr>
              <w:t>不符要求扣1分</w:t>
            </w:r>
          </w:p>
        </w:tc>
        <w:tc>
          <w:tcPr>
            <w:tcW w:w="101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4997C40A">
            <w:pPr>
              <w:pStyle w:val="4"/>
              <w:ind w:firstLine="480"/>
              <w:jc w:val="center"/>
              <w:rPr>
                <w:rFonts w:hint="default"/>
              </w:rPr>
            </w:pPr>
          </w:p>
        </w:tc>
      </w:tr>
      <w:tr w14:paraId="3CE1079D">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62"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55ECDC2A">
            <w:pPr>
              <w:pStyle w:val="4"/>
              <w:ind w:firstLine="480"/>
              <w:jc w:val="center"/>
              <w:rPr>
                <w:rFonts w:hint="default"/>
              </w:rPr>
            </w:pPr>
            <w:r>
              <w:rPr>
                <w:rFonts w:ascii="仿宋_GB2312" w:hAnsi="仿宋_GB2312" w:eastAsia="仿宋_GB2312" w:cs="仿宋_GB2312"/>
                <w:color w:val="000000"/>
              </w:rPr>
              <w:t>9</w:t>
            </w:r>
          </w:p>
        </w:tc>
        <w:tc>
          <w:tcPr>
            <w:tcW w:w="852"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4DF16BCE">
            <w:pPr>
              <w:pStyle w:val="4"/>
              <w:ind w:firstLine="480"/>
              <w:jc w:val="both"/>
              <w:rPr>
                <w:rFonts w:hint="default"/>
              </w:rPr>
            </w:pPr>
            <w:r>
              <w:rPr>
                <w:rFonts w:ascii="仿宋_GB2312" w:hAnsi="仿宋_GB2312" w:eastAsia="仿宋_GB2312" w:cs="仿宋_GB2312"/>
                <w:color w:val="000000"/>
              </w:rPr>
              <w:t>食材储存</w:t>
            </w:r>
          </w:p>
        </w:tc>
        <w:tc>
          <w:tcPr>
            <w:tcW w:w="288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0AC75F32">
            <w:pPr>
              <w:pStyle w:val="4"/>
              <w:rPr>
                <w:rFonts w:hint="default"/>
              </w:rPr>
            </w:pPr>
            <w:r>
              <w:rPr>
                <w:rFonts w:ascii="仿宋_GB2312" w:hAnsi="仿宋_GB2312" w:eastAsia="仿宋_GB2312" w:cs="仿宋_GB2312"/>
                <w:color w:val="000000"/>
              </w:rPr>
              <w:t>货物存放要求离墙、离地，有货架、垫仓板、货物标牌</w:t>
            </w:r>
          </w:p>
        </w:tc>
        <w:tc>
          <w:tcPr>
            <w:tcW w:w="79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 w:type="dxa"/>
            </w:tcMar>
          </w:tcPr>
          <w:p w14:paraId="3D95BB02">
            <w:pPr>
              <w:pStyle w:val="4"/>
              <w:ind w:firstLine="480"/>
              <w:jc w:val="both"/>
              <w:rPr>
                <w:rFonts w:hint="default"/>
              </w:rPr>
            </w:pPr>
            <w:r>
              <w:rPr>
                <w:rFonts w:ascii="仿宋_GB2312" w:hAnsi="仿宋_GB2312" w:eastAsia="仿宋_GB2312" w:cs="仿宋_GB2312"/>
                <w:color w:val="000000"/>
              </w:rPr>
              <w:t>2</w:t>
            </w:r>
          </w:p>
        </w:tc>
        <w:tc>
          <w:tcPr>
            <w:tcW w:w="200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5B6C311C">
            <w:pPr>
              <w:pStyle w:val="4"/>
              <w:ind w:firstLine="480"/>
              <w:jc w:val="both"/>
              <w:rPr>
                <w:rFonts w:hint="default"/>
              </w:rPr>
            </w:pPr>
            <w:r>
              <w:rPr>
                <w:rFonts w:ascii="仿宋_GB2312" w:hAnsi="仿宋_GB2312" w:eastAsia="仿宋_GB2312" w:cs="仿宋_GB2312"/>
                <w:color w:val="000000"/>
              </w:rPr>
              <w:t>不符要求扣1分</w:t>
            </w:r>
          </w:p>
        </w:tc>
        <w:tc>
          <w:tcPr>
            <w:tcW w:w="101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7FEE2401">
            <w:pPr>
              <w:pStyle w:val="4"/>
              <w:ind w:firstLine="480"/>
              <w:jc w:val="center"/>
              <w:rPr>
                <w:rFonts w:hint="default"/>
              </w:rPr>
            </w:pPr>
          </w:p>
        </w:tc>
      </w:tr>
      <w:tr w14:paraId="687B79D7">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62" w:type="dxa"/>
            <w:vMerge w:val="continue"/>
            <w:tcBorders>
              <w:top w:val="single" w:color="000000" w:sz="4" w:space="0"/>
              <w:left w:val="single" w:color="000000" w:sz="4" w:space="0"/>
              <w:bottom w:val="single" w:color="000000" w:sz="4" w:space="0"/>
              <w:right w:val="single" w:color="000000" w:sz="4" w:space="0"/>
            </w:tcBorders>
          </w:tcPr>
          <w:p w14:paraId="3497648A"/>
        </w:tc>
        <w:tc>
          <w:tcPr>
            <w:tcW w:w="852" w:type="dxa"/>
            <w:vMerge w:val="continue"/>
            <w:tcBorders>
              <w:top w:val="single" w:color="000000" w:sz="4" w:space="0"/>
              <w:left w:val="single" w:color="000000" w:sz="4" w:space="0"/>
              <w:bottom w:val="single" w:color="000000" w:sz="4" w:space="0"/>
              <w:right w:val="single" w:color="000000" w:sz="4" w:space="0"/>
            </w:tcBorders>
          </w:tcPr>
          <w:p w14:paraId="1C454DA9"/>
        </w:tc>
        <w:tc>
          <w:tcPr>
            <w:tcW w:w="288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4441DEC4">
            <w:pPr>
              <w:pStyle w:val="4"/>
              <w:rPr>
                <w:rFonts w:hint="default"/>
              </w:rPr>
            </w:pPr>
            <w:r>
              <w:rPr>
                <w:rFonts w:ascii="仿宋_GB2312" w:hAnsi="仿宋_GB2312" w:eastAsia="仿宋_GB2312" w:cs="仿宋_GB2312"/>
                <w:color w:val="000000"/>
              </w:rPr>
              <w:t>库内五防（防火、防鼠、防蝇、防尘、防盗）</w:t>
            </w:r>
          </w:p>
        </w:tc>
        <w:tc>
          <w:tcPr>
            <w:tcW w:w="792" w:type="dxa"/>
            <w:tcBorders>
              <w:top w:val="single" w:color="000000" w:sz="4" w:space="0"/>
              <w:left w:val="single" w:color="000000" w:sz="4" w:space="0"/>
              <w:bottom w:val="single" w:color="000000" w:sz="4" w:space="0"/>
              <w:right w:val="single" w:color="000000" w:sz="4" w:space="0"/>
            </w:tcBorders>
            <w:tcMar>
              <w:top w:w="0" w:type="dxa"/>
              <w:left w:w="1" w:type="dxa"/>
              <w:bottom w:w="0" w:type="dxa"/>
              <w:right w:w="1" w:type="dxa"/>
            </w:tcMar>
          </w:tcPr>
          <w:p w14:paraId="3BF3F92C">
            <w:pPr>
              <w:pStyle w:val="4"/>
              <w:ind w:firstLine="480"/>
              <w:jc w:val="both"/>
              <w:rPr>
                <w:rFonts w:hint="default"/>
              </w:rPr>
            </w:pPr>
            <w:r>
              <w:rPr>
                <w:rFonts w:ascii="仿宋_GB2312" w:hAnsi="仿宋_GB2312" w:eastAsia="仿宋_GB2312" w:cs="仿宋_GB2312"/>
                <w:color w:val="000000"/>
              </w:rPr>
              <w:t>2</w:t>
            </w:r>
          </w:p>
        </w:tc>
        <w:tc>
          <w:tcPr>
            <w:tcW w:w="2002" w:type="dxa"/>
            <w:tcBorders>
              <w:top w:val="single" w:color="000000" w:sz="4" w:space="0"/>
              <w:left w:val="single" w:color="000000" w:sz="4" w:space="0"/>
              <w:bottom w:val="single" w:color="000000" w:sz="4" w:space="0"/>
              <w:right w:val="single" w:color="000000" w:sz="4" w:space="0"/>
            </w:tcBorders>
            <w:tcMar>
              <w:top w:w="0" w:type="dxa"/>
              <w:left w:w="105" w:type="dxa"/>
              <w:bottom w:w="0" w:type="dxa"/>
            </w:tcMar>
          </w:tcPr>
          <w:p w14:paraId="52F1C02E">
            <w:pPr>
              <w:pStyle w:val="4"/>
              <w:ind w:firstLine="480"/>
              <w:jc w:val="both"/>
              <w:rPr>
                <w:rFonts w:hint="default"/>
              </w:rPr>
            </w:pPr>
            <w:r>
              <w:rPr>
                <w:rFonts w:ascii="仿宋_GB2312" w:hAnsi="仿宋_GB2312" w:eastAsia="仿宋_GB2312" w:cs="仿宋_GB2312"/>
                <w:color w:val="000000"/>
              </w:rPr>
              <w:t>不符要求扣1分</w:t>
            </w:r>
          </w:p>
        </w:tc>
        <w:tc>
          <w:tcPr>
            <w:tcW w:w="101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45ECBBAD">
            <w:pPr>
              <w:pStyle w:val="4"/>
              <w:ind w:firstLine="480"/>
              <w:jc w:val="center"/>
              <w:rPr>
                <w:rFonts w:hint="default"/>
              </w:rPr>
            </w:pPr>
          </w:p>
        </w:tc>
      </w:tr>
      <w:tr w14:paraId="37B519B9">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62" w:type="dxa"/>
            <w:vMerge w:val="continue"/>
            <w:tcBorders>
              <w:top w:val="single" w:color="000000" w:sz="4" w:space="0"/>
              <w:left w:val="single" w:color="000000" w:sz="4" w:space="0"/>
              <w:bottom w:val="single" w:color="000000" w:sz="4" w:space="0"/>
              <w:right w:val="single" w:color="000000" w:sz="4" w:space="0"/>
            </w:tcBorders>
          </w:tcPr>
          <w:p w14:paraId="2FE2652D"/>
        </w:tc>
        <w:tc>
          <w:tcPr>
            <w:tcW w:w="852" w:type="dxa"/>
            <w:vMerge w:val="continue"/>
            <w:tcBorders>
              <w:top w:val="single" w:color="000000" w:sz="4" w:space="0"/>
              <w:left w:val="single" w:color="000000" w:sz="4" w:space="0"/>
              <w:bottom w:val="single" w:color="000000" w:sz="4" w:space="0"/>
              <w:right w:val="single" w:color="000000" w:sz="4" w:space="0"/>
            </w:tcBorders>
          </w:tcPr>
          <w:p w14:paraId="64EF7C33"/>
        </w:tc>
        <w:tc>
          <w:tcPr>
            <w:tcW w:w="288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083ED8B4">
            <w:pPr>
              <w:pStyle w:val="4"/>
              <w:rPr>
                <w:rFonts w:hint="default"/>
              </w:rPr>
            </w:pPr>
            <w:r>
              <w:rPr>
                <w:rFonts w:ascii="仿宋_GB2312" w:hAnsi="仿宋_GB2312" w:eastAsia="仿宋_GB2312" w:cs="仿宋_GB2312"/>
                <w:color w:val="000000"/>
              </w:rPr>
              <w:t>冷冻库、保鲜库内货物堆放整齐，清洁无异味，正常使用</w:t>
            </w:r>
          </w:p>
        </w:tc>
        <w:tc>
          <w:tcPr>
            <w:tcW w:w="792" w:type="dxa"/>
            <w:tcBorders>
              <w:top w:val="single" w:color="000000" w:sz="4" w:space="0"/>
              <w:left w:val="single" w:color="000000" w:sz="4" w:space="0"/>
              <w:bottom w:val="single" w:color="000000" w:sz="4" w:space="0"/>
              <w:right w:val="single" w:color="000000" w:sz="4" w:space="0"/>
            </w:tcBorders>
            <w:tcMar>
              <w:top w:w="0" w:type="dxa"/>
              <w:left w:w="1" w:type="dxa"/>
              <w:bottom w:w="0" w:type="dxa"/>
              <w:right w:w="1" w:type="dxa"/>
            </w:tcMar>
          </w:tcPr>
          <w:p w14:paraId="521C61E4">
            <w:pPr>
              <w:pStyle w:val="4"/>
              <w:ind w:firstLine="480"/>
              <w:jc w:val="both"/>
              <w:rPr>
                <w:rFonts w:hint="default"/>
              </w:rPr>
            </w:pPr>
            <w:r>
              <w:rPr>
                <w:rFonts w:ascii="仿宋_GB2312" w:hAnsi="仿宋_GB2312" w:eastAsia="仿宋_GB2312" w:cs="仿宋_GB2312"/>
                <w:color w:val="000000"/>
              </w:rPr>
              <w:t>4</w:t>
            </w:r>
          </w:p>
        </w:tc>
        <w:tc>
          <w:tcPr>
            <w:tcW w:w="2002" w:type="dxa"/>
            <w:tcBorders>
              <w:top w:val="single" w:color="000000" w:sz="4" w:space="0"/>
              <w:left w:val="single" w:color="000000" w:sz="4" w:space="0"/>
              <w:bottom w:val="single" w:color="000000" w:sz="4" w:space="0"/>
              <w:right w:val="single" w:color="000000" w:sz="4" w:space="0"/>
            </w:tcBorders>
            <w:tcMar>
              <w:top w:w="0" w:type="dxa"/>
              <w:left w:w="105" w:type="dxa"/>
              <w:bottom w:w="0" w:type="dxa"/>
            </w:tcMar>
          </w:tcPr>
          <w:p w14:paraId="07DAAC74">
            <w:pPr>
              <w:pStyle w:val="4"/>
              <w:ind w:firstLine="480"/>
              <w:jc w:val="both"/>
              <w:rPr>
                <w:rFonts w:hint="default"/>
              </w:rPr>
            </w:pPr>
            <w:r>
              <w:rPr>
                <w:rFonts w:ascii="仿宋_GB2312" w:hAnsi="仿宋_GB2312" w:eastAsia="仿宋_GB2312" w:cs="仿宋_GB2312"/>
                <w:color w:val="000000"/>
              </w:rPr>
              <w:t>不符要求扣2分</w:t>
            </w:r>
          </w:p>
        </w:tc>
        <w:tc>
          <w:tcPr>
            <w:tcW w:w="101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0E1507D1">
            <w:pPr>
              <w:pStyle w:val="4"/>
              <w:ind w:firstLine="480"/>
              <w:jc w:val="center"/>
              <w:rPr>
                <w:rFonts w:hint="default"/>
              </w:rPr>
            </w:pPr>
          </w:p>
        </w:tc>
      </w:tr>
      <w:tr w14:paraId="2786FAA1">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62"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6B072CA1">
            <w:pPr>
              <w:pStyle w:val="4"/>
              <w:ind w:firstLine="480"/>
              <w:jc w:val="center"/>
              <w:rPr>
                <w:rFonts w:hint="default"/>
              </w:rPr>
            </w:pPr>
            <w:r>
              <w:rPr>
                <w:rFonts w:ascii="仿宋_GB2312" w:hAnsi="仿宋_GB2312" w:eastAsia="仿宋_GB2312" w:cs="仿宋_GB2312"/>
                <w:color w:val="000000"/>
              </w:rPr>
              <w:t>10</w:t>
            </w:r>
          </w:p>
        </w:tc>
        <w:tc>
          <w:tcPr>
            <w:tcW w:w="852"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0314A55C">
            <w:pPr>
              <w:pStyle w:val="4"/>
              <w:ind w:firstLine="480"/>
              <w:jc w:val="both"/>
              <w:rPr>
                <w:rFonts w:hint="default"/>
              </w:rPr>
            </w:pPr>
            <w:r>
              <w:rPr>
                <w:rFonts w:ascii="仿宋_GB2312" w:hAnsi="仿宋_GB2312" w:eastAsia="仿宋_GB2312" w:cs="仿宋_GB2312"/>
                <w:color w:val="000000"/>
              </w:rPr>
              <w:t>食材配送</w:t>
            </w:r>
          </w:p>
        </w:tc>
        <w:tc>
          <w:tcPr>
            <w:tcW w:w="288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5209A03D">
            <w:pPr>
              <w:pStyle w:val="4"/>
              <w:rPr>
                <w:rFonts w:hint="default"/>
              </w:rPr>
            </w:pPr>
            <w:r>
              <w:rPr>
                <w:rFonts w:ascii="仿宋_GB2312" w:hAnsi="仿宋_GB2312" w:eastAsia="仿宋_GB2312" w:cs="仿宋_GB2312"/>
                <w:color w:val="000000"/>
              </w:rPr>
              <w:t>按时到位</w:t>
            </w:r>
          </w:p>
        </w:tc>
        <w:tc>
          <w:tcPr>
            <w:tcW w:w="79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 w:type="dxa"/>
            </w:tcMar>
          </w:tcPr>
          <w:p w14:paraId="096BA0C3">
            <w:pPr>
              <w:pStyle w:val="4"/>
              <w:ind w:firstLine="480"/>
              <w:jc w:val="both"/>
              <w:rPr>
                <w:rFonts w:hint="default"/>
              </w:rPr>
            </w:pPr>
            <w:r>
              <w:rPr>
                <w:rFonts w:ascii="仿宋_GB2312" w:hAnsi="仿宋_GB2312" w:eastAsia="仿宋_GB2312" w:cs="仿宋_GB2312"/>
                <w:color w:val="000000"/>
              </w:rPr>
              <w:t>6</w:t>
            </w:r>
          </w:p>
        </w:tc>
        <w:tc>
          <w:tcPr>
            <w:tcW w:w="200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5E748CEC">
            <w:pPr>
              <w:pStyle w:val="4"/>
              <w:ind w:firstLine="480"/>
              <w:jc w:val="both"/>
              <w:rPr>
                <w:rFonts w:hint="default"/>
              </w:rPr>
            </w:pPr>
            <w:r>
              <w:rPr>
                <w:rFonts w:ascii="仿宋_GB2312" w:hAnsi="仿宋_GB2312" w:eastAsia="仿宋_GB2312" w:cs="仿宋_GB2312"/>
                <w:color w:val="000000"/>
              </w:rPr>
              <w:t>发现一次不及时扣6分</w:t>
            </w:r>
          </w:p>
        </w:tc>
        <w:tc>
          <w:tcPr>
            <w:tcW w:w="101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1026F946">
            <w:pPr>
              <w:pStyle w:val="4"/>
              <w:ind w:firstLine="480"/>
              <w:jc w:val="center"/>
              <w:rPr>
                <w:rFonts w:hint="default"/>
              </w:rPr>
            </w:pPr>
          </w:p>
        </w:tc>
      </w:tr>
      <w:tr w14:paraId="3CB93774">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62" w:type="dxa"/>
            <w:vMerge w:val="continue"/>
            <w:tcBorders>
              <w:top w:val="single" w:color="000000" w:sz="4" w:space="0"/>
              <w:left w:val="single" w:color="000000" w:sz="4" w:space="0"/>
              <w:bottom w:val="single" w:color="000000" w:sz="4" w:space="0"/>
              <w:right w:val="single" w:color="000000" w:sz="4" w:space="0"/>
            </w:tcBorders>
          </w:tcPr>
          <w:p w14:paraId="60534E83"/>
        </w:tc>
        <w:tc>
          <w:tcPr>
            <w:tcW w:w="852" w:type="dxa"/>
            <w:vMerge w:val="continue"/>
            <w:tcBorders>
              <w:top w:val="single" w:color="000000" w:sz="4" w:space="0"/>
              <w:left w:val="single" w:color="000000" w:sz="4" w:space="0"/>
              <w:bottom w:val="single" w:color="000000" w:sz="4" w:space="0"/>
              <w:right w:val="single" w:color="000000" w:sz="4" w:space="0"/>
            </w:tcBorders>
          </w:tcPr>
          <w:p w14:paraId="56DFE059"/>
        </w:tc>
        <w:tc>
          <w:tcPr>
            <w:tcW w:w="288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7528D29F">
            <w:pPr>
              <w:pStyle w:val="4"/>
              <w:rPr>
                <w:rFonts w:hint="default"/>
              </w:rPr>
            </w:pPr>
            <w:r>
              <w:rPr>
                <w:rFonts w:ascii="仿宋_GB2312" w:hAnsi="仿宋_GB2312" w:eastAsia="仿宋_GB2312" w:cs="仿宋_GB2312"/>
                <w:color w:val="000000"/>
              </w:rPr>
              <w:t>按要求食材采购情况</w:t>
            </w:r>
          </w:p>
        </w:tc>
        <w:tc>
          <w:tcPr>
            <w:tcW w:w="792" w:type="dxa"/>
            <w:tcBorders>
              <w:top w:val="single" w:color="000000" w:sz="4" w:space="0"/>
              <w:left w:val="single" w:color="000000" w:sz="4" w:space="0"/>
              <w:bottom w:val="single" w:color="000000" w:sz="4" w:space="0"/>
              <w:right w:val="single" w:color="000000" w:sz="4" w:space="0"/>
            </w:tcBorders>
            <w:tcMar>
              <w:top w:w="0" w:type="dxa"/>
              <w:left w:w="1" w:type="dxa"/>
              <w:bottom w:w="0" w:type="dxa"/>
              <w:right w:w="1" w:type="dxa"/>
            </w:tcMar>
          </w:tcPr>
          <w:p w14:paraId="78BDA6F4">
            <w:pPr>
              <w:pStyle w:val="4"/>
              <w:ind w:firstLine="480"/>
              <w:jc w:val="both"/>
              <w:rPr>
                <w:rFonts w:hint="default"/>
              </w:rPr>
            </w:pPr>
            <w:r>
              <w:rPr>
                <w:rFonts w:ascii="仿宋_GB2312" w:hAnsi="仿宋_GB2312" w:eastAsia="仿宋_GB2312" w:cs="仿宋_GB2312"/>
                <w:color w:val="000000"/>
              </w:rPr>
              <w:t>6</w:t>
            </w:r>
          </w:p>
        </w:tc>
        <w:tc>
          <w:tcPr>
            <w:tcW w:w="2002" w:type="dxa"/>
            <w:tcBorders>
              <w:top w:val="single" w:color="000000" w:sz="4" w:space="0"/>
              <w:left w:val="single" w:color="000000" w:sz="4" w:space="0"/>
              <w:bottom w:val="single" w:color="000000" w:sz="4" w:space="0"/>
              <w:right w:val="single" w:color="000000" w:sz="4" w:space="0"/>
            </w:tcBorders>
            <w:tcMar>
              <w:top w:w="0" w:type="dxa"/>
              <w:left w:w="105" w:type="dxa"/>
              <w:bottom w:w="0" w:type="dxa"/>
            </w:tcMar>
          </w:tcPr>
          <w:p w14:paraId="4D91F0FB">
            <w:pPr>
              <w:pStyle w:val="4"/>
              <w:ind w:firstLine="480"/>
              <w:jc w:val="both"/>
              <w:rPr>
                <w:rFonts w:hint="default"/>
              </w:rPr>
            </w:pPr>
            <w:r>
              <w:rPr>
                <w:rFonts w:ascii="仿宋_GB2312" w:hAnsi="仿宋_GB2312" w:eastAsia="仿宋_GB2312" w:cs="仿宋_GB2312"/>
                <w:color w:val="000000"/>
              </w:rPr>
              <w:t>发现一次未按要求采购的扣1分</w:t>
            </w:r>
          </w:p>
        </w:tc>
        <w:tc>
          <w:tcPr>
            <w:tcW w:w="101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1E5886BF">
            <w:pPr>
              <w:pStyle w:val="4"/>
              <w:ind w:firstLine="480"/>
              <w:jc w:val="center"/>
              <w:rPr>
                <w:rFonts w:hint="default"/>
              </w:rPr>
            </w:pPr>
          </w:p>
        </w:tc>
      </w:tr>
      <w:tr w14:paraId="4772F819">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62" w:type="dxa"/>
            <w:vMerge w:val="continue"/>
            <w:tcBorders>
              <w:top w:val="single" w:color="000000" w:sz="4" w:space="0"/>
              <w:left w:val="single" w:color="000000" w:sz="4" w:space="0"/>
              <w:bottom w:val="single" w:color="000000" w:sz="4" w:space="0"/>
              <w:right w:val="single" w:color="000000" w:sz="4" w:space="0"/>
            </w:tcBorders>
          </w:tcPr>
          <w:p w14:paraId="69A0A8F4"/>
        </w:tc>
        <w:tc>
          <w:tcPr>
            <w:tcW w:w="852" w:type="dxa"/>
            <w:vMerge w:val="continue"/>
            <w:tcBorders>
              <w:top w:val="single" w:color="000000" w:sz="4" w:space="0"/>
              <w:left w:val="single" w:color="000000" w:sz="4" w:space="0"/>
              <w:bottom w:val="single" w:color="000000" w:sz="4" w:space="0"/>
              <w:right w:val="single" w:color="000000" w:sz="4" w:space="0"/>
            </w:tcBorders>
          </w:tcPr>
          <w:p w14:paraId="14854C48"/>
        </w:tc>
        <w:tc>
          <w:tcPr>
            <w:tcW w:w="288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72BF7AB2">
            <w:pPr>
              <w:pStyle w:val="4"/>
              <w:rPr>
                <w:rFonts w:hint="default"/>
              </w:rPr>
            </w:pPr>
            <w:r>
              <w:rPr>
                <w:rFonts w:ascii="仿宋_GB2312" w:hAnsi="仿宋_GB2312" w:eastAsia="仿宋_GB2312" w:cs="仿宋_GB2312"/>
                <w:color w:val="000000"/>
              </w:rPr>
              <w:t>自购食材的质量情况</w:t>
            </w:r>
          </w:p>
        </w:tc>
        <w:tc>
          <w:tcPr>
            <w:tcW w:w="792" w:type="dxa"/>
            <w:tcBorders>
              <w:top w:val="single" w:color="000000" w:sz="4" w:space="0"/>
              <w:left w:val="single" w:color="000000" w:sz="4" w:space="0"/>
              <w:bottom w:val="single" w:color="000000" w:sz="4" w:space="0"/>
              <w:right w:val="single" w:color="000000" w:sz="4" w:space="0"/>
            </w:tcBorders>
            <w:tcMar>
              <w:top w:w="0" w:type="dxa"/>
              <w:left w:w="1" w:type="dxa"/>
              <w:bottom w:w="0" w:type="dxa"/>
              <w:right w:w="1" w:type="dxa"/>
            </w:tcMar>
          </w:tcPr>
          <w:p w14:paraId="0CAC5220">
            <w:pPr>
              <w:pStyle w:val="4"/>
              <w:ind w:firstLine="480"/>
              <w:jc w:val="both"/>
              <w:rPr>
                <w:rFonts w:hint="default"/>
              </w:rPr>
            </w:pPr>
            <w:r>
              <w:rPr>
                <w:rFonts w:ascii="仿宋_GB2312" w:hAnsi="仿宋_GB2312" w:eastAsia="仿宋_GB2312" w:cs="仿宋_GB2312"/>
                <w:color w:val="000000"/>
              </w:rPr>
              <w:t>6</w:t>
            </w:r>
          </w:p>
        </w:tc>
        <w:tc>
          <w:tcPr>
            <w:tcW w:w="2002" w:type="dxa"/>
            <w:tcBorders>
              <w:top w:val="single" w:color="000000" w:sz="4" w:space="0"/>
              <w:left w:val="single" w:color="000000" w:sz="4" w:space="0"/>
              <w:bottom w:val="single" w:color="000000" w:sz="4" w:space="0"/>
              <w:right w:val="single" w:color="000000" w:sz="4" w:space="0"/>
            </w:tcBorders>
            <w:tcMar>
              <w:top w:w="0" w:type="dxa"/>
              <w:left w:w="105" w:type="dxa"/>
              <w:bottom w:w="0" w:type="dxa"/>
            </w:tcMar>
          </w:tcPr>
          <w:p w14:paraId="0A11D174">
            <w:pPr>
              <w:pStyle w:val="4"/>
              <w:ind w:firstLine="480"/>
              <w:jc w:val="both"/>
              <w:rPr>
                <w:rFonts w:hint="default"/>
              </w:rPr>
            </w:pPr>
            <w:r>
              <w:rPr>
                <w:rFonts w:ascii="仿宋_GB2312" w:hAnsi="仿宋_GB2312" w:eastAsia="仿宋_GB2312" w:cs="仿宋_GB2312"/>
                <w:color w:val="000000"/>
              </w:rPr>
              <w:t>发现一次质量不符要求扣1分</w:t>
            </w:r>
          </w:p>
        </w:tc>
        <w:tc>
          <w:tcPr>
            <w:tcW w:w="101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3419C733">
            <w:pPr>
              <w:pStyle w:val="4"/>
              <w:ind w:firstLine="480"/>
              <w:jc w:val="center"/>
              <w:rPr>
                <w:rFonts w:hint="default"/>
              </w:rPr>
            </w:pPr>
          </w:p>
        </w:tc>
      </w:tr>
      <w:tr w14:paraId="7634A30F">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6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2F6753A7">
            <w:pPr>
              <w:pStyle w:val="4"/>
              <w:ind w:firstLine="480"/>
              <w:jc w:val="center"/>
              <w:rPr>
                <w:rFonts w:hint="default"/>
              </w:rPr>
            </w:pPr>
            <w:r>
              <w:rPr>
                <w:rFonts w:ascii="仿宋_GB2312" w:hAnsi="仿宋_GB2312" w:eastAsia="仿宋_GB2312" w:cs="仿宋_GB2312"/>
                <w:color w:val="000000"/>
              </w:rPr>
              <w:t>11</w:t>
            </w:r>
          </w:p>
        </w:tc>
        <w:tc>
          <w:tcPr>
            <w:tcW w:w="85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6543A639">
            <w:pPr>
              <w:pStyle w:val="4"/>
              <w:ind w:firstLine="480"/>
              <w:jc w:val="both"/>
              <w:rPr>
                <w:rFonts w:hint="default"/>
              </w:rPr>
            </w:pPr>
            <w:r>
              <w:rPr>
                <w:rFonts w:ascii="仿宋_GB2312" w:hAnsi="仿宋_GB2312" w:eastAsia="仿宋_GB2312" w:cs="仿宋_GB2312"/>
                <w:color w:val="000000"/>
              </w:rPr>
              <w:t>价格执行</w:t>
            </w:r>
          </w:p>
        </w:tc>
        <w:tc>
          <w:tcPr>
            <w:tcW w:w="288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2DAAE961">
            <w:pPr>
              <w:pStyle w:val="4"/>
              <w:rPr>
                <w:rFonts w:hint="default"/>
              </w:rPr>
            </w:pPr>
            <w:r>
              <w:rPr>
                <w:rFonts w:ascii="仿宋_GB2312" w:hAnsi="仿宋_GB2312" w:eastAsia="仿宋_GB2312" w:cs="仿宋_GB2312"/>
                <w:color w:val="000000"/>
              </w:rPr>
              <w:t>按本项目招标文件/用户需求书中的要求执行</w:t>
            </w:r>
          </w:p>
        </w:tc>
        <w:tc>
          <w:tcPr>
            <w:tcW w:w="79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 w:type="dxa"/>
            </w:tcMar>
          </w:tcPr>
          <w:p w14:paraId="20C23715">
            <w:pPr>
              <w:pStyle w:val="4"/>
              <w:ind w:firstLine="480"/>
              <w:jc w:val="both"/>
              <w:rPr>
                <w:rFonts w:hint="default"/>
              </w:rPr>
            </w:pPr>
            <w:r>
              <w:rPr>
                <w:rFonts w:ascii="仿宋_GB2312" w:hAnsi="仿宋_GB2312" w:eastAsia="仿宋_GB2312" w:cs="仿宋_GB2312"/>
                <w:color w:val="000000"/>
              </w:rPr>
              <w:t>10</w:t>
            </w:r>
          </w:p>
        </w:tc>
        <w:tc>
          <w:tcPr>
            <w:tcW w:w="200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02402831">
            <w:pPr>
              <w:pStyle w:val="4"/>
              <w:ind w:firstLine="480"/>
              <w:jc w:val="both"/>
              <w:rPr>
                <w:rFonts w:hint="default"/>
              </w:rPr>
            </w:pPr>
            <w:r>
              <w:rPr>
                <w:rFonts w:ascii="仿宋_GB2312" w:hAnsi="仿宋_GB2312" w:eastAsia="仿宋_GB2312" w:cs="仿宋_GB2312"/>
                <w:color w:val="000000"/>
              </w:rPr>
              <w:t>不按按本项目招标文件/用户需求书中的要求执行一次扣2分</w:t>
            </w:r>
          </w:p>
        </w:tc>
        <w:tc>
          <w:tcPr>
            <w:tcW w:w="101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5B019639">
            <w:pPr>
              <w:pStyle w:val="4"/>
              <w:ind w:firstLine="480"/>
              <w:jc w:val="center"/>
              <w:rPr>
                <w:rFonts w:hint="default"/>
              </w:rPr>
            </w:pPr>
          </w:p>
        </w:tc>
      </w:tr>
      <w:tr w14:paraId="5607D451">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62"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0C584A85">
            <w:pPr>
              <w:pStyle w:val="4"/>
              <w:ind w:firstLine="480"/>
              <w:jc w:val="center"/>
              <w:rPr>
                <w:rFonts w:hint="default"/>
              </w:rPr>
            </w:pPr>
            <w:r>
              <w:rPr>
                <w:rFonts w:ascii="仿宋_GB2312" w:hAnsi="仿宋_GB2312" w:eastAsia="仿宋_GB2312" w:cs="仿宋_GB2312"/>
                <w:color w:val="000000"/>
              </w:rPr>
              <w:t>12</w:t>
            </w:r>
          </w:p>
        </w:tc>
        <w:tc>
          <w:tcPr>
            <w:tcW w:w="852"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76AD6AC3">
            <w:pPr>
              <w:pStyle w:val="4"/>
              <w:ind w:firstLine="480"/>
              <w:jc w:val="both"/>
              <w:rPr>
                <w:rFonts w:hint="default"/>
              </w:rPr>
            </w:pPr>
            <w:r>
              <w:rPr>
                <w:rFonts w:ascii="仿宋_GB2312" w:hAnsi="仿宋_GB2312" w:eastAsia="仿宋_GB2312" w:cs="仿宋_GB2312"/>
                <w:color w:val="000000"/>
              </w:rPr>
              <w:t>采购人评价</w:t>
            </w:r>
          </w:p>
        </w:tc>
        <w:tc>
          <w:tcPr>
            <w:tcW w:w="288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7AAB0C64">
            <w:pPr>
              <w:pStyle w:val="4"/>
              <w:rPr>
                <w:rFonts w:hint="default"/>
              </w:rPr>
            </w:pPr>
            <w:r>
              <w:rPr>
                <w:rFonts w:ascii="仿宋_GB2312" w:hAnsi="仿宋_GB2312" w:eastAsia="仿宋_GB2312" w:cs="仿宋_GB2312"/>
                <w:color w:val="000000"/>
              </w:rPr>
              <w:t>采购人后勤管理人员评价</w:t>
            </w:r>
          </w:p>
        </w:tc>
        <w:tc>
          <w:tcPr>
            <w:tcW w:w="79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 w:type="dxa"/>
            </w:tcMar>
          </w:tcPr>
          <w:p w14:paraId="4E22C11E">
            <w:pPr>
              <w:pStyle w:val="4"/>
              <w:ind w:firstLine="480"/>
              <w:jc w:val="both"/>
              <w:rPr>
                <w:rFonts w:hint="default"/>
              </w:rPr>
            </w:pPr>
            <w:r>
              <w:rPr>
                <w:rFonts w:ascii="仿宋_GB2312" w:hAnsi="仿宋_GB2312" w:eastAsia="仿宋_GB2312" w:cs="仿宋_GB2312"/>
                <w:color w:val="000000"/>
              </w:rPr>
              <w:t>5</w:t>
            </w:r>
          </w:p>
        </w:tc>
        <w:tc>
          <w:tcPr>
            <w:tcW w:w="200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43C0D0A7">
            <w:pPr>
              <w:pStyle w:val="4"/>
              <w:ind w:firstLine="480"/>
              <w:jc w:val="both"/>
              <w:rPr>
                <w:rFonts w:hint="default"/>
              </w:rPr>
            </w:pPr>
            <w:r>
              <w:rPr>
                <w:rFonts w:ascii="仿宋_GB2312" w:hAnsi="仿宋_GB2312" w:eastAsia="仿宋_GB2312" w:cs="仿宋_GB2312"/>
                <w:color w:val="000000"/>
              </w:rPr>
              <w:t>优5分，良4分，一般3分，差1分</w:t>
            </w:r>
          </w:p>
        </w:tc>
        <w:tc>
          <w:tcPr>
            <w:tcW w:w="101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3CC54308">
            <w:pPr>
              <w:pStyle w:val="4"/>
              <w:ind w:firstLine="480"/>
              <w:jc w:val="center"/>
              <w:rPr>
                <w:rFonts w:hint="default"/>
              </w:rPr>
            </w:pPr>
          </w:p>
        </w:tc>
      </w:tr>
      <w:tr w14:paraId="26694C96">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62" w:type="dxa"/>
            <w:vMerge w:val="continue"/>
            <w:tcBorders>
              <w:top w:val="single" w:color="000000" w:sz="4" w:space="0"/>
              <w:left w:val="single" w:color="000000" w:sz="4" w:space="0"/>
              <w:bottom w:val="single" w:color="000000" w:sz="4" w:space="0"/>
              <w:right w:val="single" w:color="000000" w:sz="4" w:space="0"/>
            </w:tcBorders>
          </w:tcPr>
          <w:p w14:paraId="3FD57322"/>
        </w:tc>
        <w:tc>
          <w:tcPr>
            <w:tcW w:w="852" w:type="dxa"/>
            <w:vMerge w:val="continue"/>
            <w:tcBorders>
              <w:top w:val="single" w:color="000000" w:sz="4" w:space="0"/>
              <w:left w:val="single" w:color="000000" w:sz="4" w:space="0"/>
              <w:bottom w:val="single" w:color="000000" w:sz="4" w:space="0"/>
              <w:right w:val="single" w:color="000000" w:sz="4" w:space="0"/>
            </w:tcBorders>
          </w:tcPr>
          <w:p w14:paraId="4638DB0A"/>
        </w:tc>
        <w:tc>
          <w:tcPr>
            <w:tcW w:w="288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063D508A">
            <w:pPr>
              <w:pStyle w:val="4"/>
              <w:rPr>
                <w:rFonts w:hint="default"/>
              </w:rPr>
            </w:pPr>
            <w:r>
              <w:rPr>
                <w:rFonts w:ascii="仿宋_GB2312" w:hAnsi="仿宋_GB2312" w:eastAsia="仿宋_GB2312" w:cs="仿宋_GB2312"/>
                <w:color w:val="000000"/>
              </w:rPr>
              <w:t>采购人食用者满意度测评</w:t>
            </w:r>
          </w:p>
        </w:tc>
        <w:tc>
          <w:tcPr>
            <w:tcW w:w="792" w:type="dxa"/>
            <w:tcBorders>
              <w:top w:val="single" w:color="000000" w:sz="4" w:space="0"/>
              <w:left w:val="single" w:color="000000" w:sz="4" w:space="0"/>
              <w:bottom w:val="single" w:color="000000" w:sz="4" w:space="0"/>
              <w:right w:val="single" w:color="000000" w:sz="4" w:space="0"/>
            </w:tcBorders>
            <w:tcMar>
              <w:top w:w="0" w:type="dxa"/>
              <w:left w:w="1" w:type="dxa"/>
              <w:bottom w:w="0" w:type="dxa"/>
              <w:right w:w="1" w:type="dxa"/>
            </w:tcMar>
          </w:tcPr>
          <w:p w14:paraId="7D95B807">
            <w:pPr>
              <w:pStyle w:val="4"/>
              <w:ind w:firstLine="480"/>
              <w:jc w:val="both"/>
              <w:rPr>
                <w:rFonts w:hint="default"/>
              </w:rPr>
            </w:pPr>
            <w:r>
              <w:rPr>
                <w:rFonts w:ascii="仿宋_GB2312" w:hAnsi="仿宋_GB2312" w:eastAsia="仿宋_GB2312" w:cs="仿宋_GB2312"/>
                <w:color w:val="000000"/>
              </w:rPr>
              <w:t>5</w:t>
            </w:r>
          </w:p>
        </w:tc>
        <w:tc>
          <w:tcPr>
            <w:tcW w:w="2002" w:type="dxa"/>
            <w:tcBorders>
              <w:top w:val="single" w:color="000000" w:sz="4" w:space="0"/>
              <w:left w:val="single" w:color="000000" w:sz="4" w:space="0"/>
              <w:bottom w:val="single" w:color="000000" w:sz="4" w:space="0"/>
              <w:right w:val="single" w:color="000000" w:sz="4" w:space="0"/>
            </w:tcBorders>
            <w:tcMar>
              <w:top w:w="0" w:type="dxa"/>
              <w:left w:w="105" w:type="dxa"/>
              <w:bottom w:w="0" w:type="dxa"/>
            </w:tcMar>
          </w:tcPr>
          <w:p w14:paraId="3204310A">
            <w:pPr>
              <w:pStyle w:val="4"/>
              <w:ind w:firstLine="480"/>
              <w:jc w:val="both"/>
              <w:rPr>
                <w:rFonts w:hint="default"/>
              </w:rPr>
            </w:pPr>
            <w:r>
              <w:rPr>
                <w:rFonts w:ascii="仿宋_GB2312" w:hAnsi="仿宋_GB2312" w:eastAsia="仿宋_GB2312" w:cs="仿宋_GB2312"/>
                <w:color w:val="000000"/>
              </w:rPr>
              <w:t>优5分，良4分，一般3分，差1分</w:t>
            </w:r>
          </w:p>
        </w:tc>
        <w:tc>
          <w:tcPr>
            <w:tcW w:w="101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52CE115C">
            <w:pPr>
              <w:pStyle w:val="4"/>
              <w:ind w:firstLine="480"/>
              <w:jc w:val="center"/>
              <w:rPr>
                <w:rFonts w:hint="default"/>
              </w:rPr>
            </w:pPr>
          </w:p>
        </w:tc>
      </w:tr>
      <w:tr w14:paraId="16433B38">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614" w:type="dxa"/>
            <w:gridSpan w:val="2"/>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38FA826A">
            <w:pPr>
              <w:pStyle w:val="4"/>
              <w:ind w:firstLine="480"/>
              <w:jc w:val="center"/>
              <w:rPr>
                <w:rFonts w:hint="default"/>
              </w:rPr>
            </w:pPr>
            <w:r>
              <w:rPr>
                <w:rFonts w:ascii="仿宋_GB2312" w:hAnsi="仿宋_GB2312" w:eastAsia="仿宋_GB2312" w:cs="仿宋_GB2312"/>
                <w:color w:val="000000"/>
              </w:rPr>
              <w:t>总分：</w:t>
            </w:r>
          </w:p>
        </w:tc>
        <w:tc>
          <w:tcPr>
            <w:tcW w:w="288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747EE6BD">
            <w:pPr>
              <w:pStyle w:val="4"/>
              <w:rPr>
                <w:rFonts w:hint="default"/>
              </w:rPr>
            </w:pPr>
          </w:p>
        </w:tc>
        <w:tc>
          <w:tcPr>
            <w:tcW w:w="79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47466C72">
            <w:pPr>
              <w:pStyle w:val="4"/>
              <w:ind w:firstLine="480"/>
              <w:jc w:val="center"/>
              <w:rPr>
                <w:rFonts w:hint="default"/>
              </w:rPr>
            </w:pPr>
            <w:r>
              <w:rPr>
                <w:rFonts w:ascii="仿宋_GB2312" w:hAnsi="仿宋_GB2312" w:eastAsia="仿宋_GB2312" w:cs="仿宋_GB2312"/>
                <w:color w:val="000000"/>
              </w:rPr>
              <w:t>100</w:t>
            </w:r>
          </w:p>
        </w:tc>
        <w:tc>
          <w:tcPr>
            <w:tcW w:w="200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 w:type="dxa"/>
            </w:tcMar>
          </w:tcPr>
          <w:p w14:paraId="786BE5E6">
            <w:pPr>
              <w:pStyle w:val="4"/>
              <w:rPr>
                <w:rFonts w:hint="default"/>
              </w:rPr>
            </w:pPr>
          </w:p>
        </w:tc>
        <w:tc>
          <w:tcPr>
            <w:tcW w:w="101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750557DC">
            <w:pPr>
              <w:pStyle w:val="4"/>
              <w:rPr>
                <w:rFonts w:hint="default"/>
              </w:rPr>
            </w:pPr>
          </w:p>
        </w:tc>
      </w:tr>
      <w:tr w14:paraId="14FBA3FA">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307" w:type="dxa"/>
            <w:gridSpan w:val="6"/>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4708A9C9">
            <w:pPr>
              <w:pStyle w:val="4"/>
              <w:rPr>
                <w:rFonts w:hint="default"/>
              </w:rPr>
            </w:pPr>
            <w:r>
              <w:rPr>
                <w:rFonts w:ascii="仿宋_GB2312" w:hAnsi="仿宋_GB2312" w:eastAsia="仿宋_GB2312" w:cs="仿宋_GB2312"/>
                <w:color w:val="000000"/>
              </w:rPr>
              <w:t>注：每个单项分扣完为止。</w:t>
            </w:r>
          </w:p>
        </w:tc>
      </w:tr>
      <w:tr w14:paraId="28F25F14">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307" w:type="dxa"/>
            <w:gridSpan w:val="6"/>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1BE8B436">
            <w:pPr>
              <w:pStyle w:val="4"/>
              <w:rPr>
                <w:rFonts w:hint="default"/>
              </w:rPr>
            </w:pPr>
            <w:r>
              <w:rPr>
                <w:rFonts w:ascii="仿宋_GB2312" w:hAnsi="仿宋_GB2312" w:eastAsia="仿宋_GB2312" w:cs="仿宋_GB2312"/>
                <w:color w:val="000000"/>
              </w:rPr>
              <w:t>考核日期：考核人：</w:t>
            </w:r>
          </w:p>
        </w:tc>
      </w:tr>
      <w:tr w14:paraId="559C40DA">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307" w:type="dxa"/>
            <w:gridSpan w:val="6"/>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40D9B8A7">
            <w:pPr>
              <w:pStyle w:val="4"/>
              <w:spacing w:after="240"/>
              <w:ind w:firstLine="420"/>
              <w:jc w:val="both"/>
              <w:rPr>
                <w:rFonts w:hint="default"/>
              </w:rPr>
            </w:pPr>
            <w:r>
              <w:rPr>
                <w:rFonts w:ascii="仿宋_GB2312" w:hAnsi="仿宋_GB2312" w:eastAsia="仿宋_GB2312" w:cs="仿宋_GB2312"/>
                <w:color w:val="000000"/>
              </w:rPr>
              <w:t>采购人每个月对服务指标的完成情况进行统计评估，若服务指标未达到要求，则按照下列情况进行处理：</w:t>
            </w:r>
          </w:p>
          <w:p w14:paraId="6969795D">
            <w:pPr>
              <w:pStyle w:val="4"/>
              <w:spacing w:before="240" w:after="240"/>
              <w:ind w:firstLine="470"/>
              <w:jc w:val="both"/>
              <w:rPr>
                <w:rFonts w:hint="default"/>
              </w:rPr>
            </w:pPr>
            <w:r>
              <w:rPr>
                <w:rFonts w:ascii="仿宋_GB2312" w:hAnsi="仿宋_GB2312" w:eastAsia="仿宋_GB2312" w:cs="仿宋_GB2312"/>
                <w:color w:val="000000"/>
              </w:rPr>
              <w:t>1、评估成绩第一次低于90分的，扣除当月应付款的10%；</w:t>
            </w:r>
          </w:p>
          <w:p w14:paraId="5690B276">
            <w:pPr>
              <w:pStyle w:val="4"/>
              <w:spacing w:before="240" w:after="240"/>
              <w:ind w:firstLine="470"/>
              <w:jc w:val="both"/>
              <w:rPr>
                <w:rFonts w:hint="default"/>
              </w:rPr>
            </w:pPr>
            <w:r>
              <w:rPr>
                <w:rFonts w:ascii="仿宋_GB2312" w:hAnsi="仿宋_GB2312" w:eastAsia="仿宋_GB2312" w:cs="仿宋_GB2312"/>
                <w:color w:val="000000"/>
              </w:rPr>
              <w:t>2、评估成绩第二次低于90分的，扣除当月应付款的20%；</w:t>
            </w:r>
          </w:p>
          <w:p w14:paraId="01C9871B">
            <w:pPr>
              <w:pStyle w:val="4"/>
              <w:spacing w:before="240"/>
              <w:ind w:firstLine="470"/>
              <w:jc w:val="both"/>
              <w:rPr>
                <w:rFonts w:hint="default"/>
              </w:rPr>
            </w:pPr>
            <w:r>
              <w:rPr>
                <w:rFonts w:ascii="仿宋_GB2312" w:hAnsi="仿宋_GB2312" w:eastAsia="仿宋_GB2312" w:cs="仿宋_GB2312"/>
                <w:color w:val="000000"/>
              </w:rPr>
              <w:t>3、评估成绩第三次低于90分的或试用期内低于90分的，扣除当月应付款的30%，并与中标人解除服务合同，扣除相关款项。</w:t>
            </w:r>
          </w:p>
        </w:tc>
      </w:tr>
    </w:tbl>
    <w:p w14:paraId="49F3E304">
      <w:pPr>
        <w:pStyle w:val="4"/>
        <w:ind w:firstLine="640"/>
        <w:rPr>
          <w:rFonts w:hint="default"/>
        </w:rPr>
      </w:pPr>
      <w:r>
        <w:rPr>
          <w:rFonts w:ascii="仿宋_GB2312" w:hAnsi="仿宋_GB2312" w:eastAsia="仿宋_GB2312" w:cs="仿宋_GB2312"/>
        </w:rPr>
        <w:t>（2）内部人员考核打分表</w:t>
      </w:r>
    </w:p>
    <w:tbl>
      <w:tblPr>
        <w:tblStyle w:val="2"/>
        <w:tblW w:w="0" w:type="auto"/>
        <w:tblInd w:w="210" w:type="dxa"/>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Layout w:type="autofit"/>
        <w:tblCellMar>
          <w:top w:w="0" w:type="dxa"/>
          <w:left w:w="108" w:type="dxa"/>
          <w:bottom w:w="0" w:type="dxa"/>
          <w:right w:w="108" w:type="dxa"/>
        </w:tblCellMar>
      </w:tblPr>
      <w:tblGrid>
        <w:gridCol w:w="905"/>
        <w:gridCol w:w="2474"/>
        <w:gridCol w:w="1005"/>
        <w:gridCol w:w="2555"/>
        <w:gridCol w:w="1367"/>
      </w:tblGrid>
      <w:tr w14:paraId="14F6DA05">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41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6ABAD499">
            <w:pPr>
              <w:pStyle w:val="4"/>
              <w:ind w:firstLine="480"/>
              <w:jc w:val="both"/>
              <w:rPr>
                <w:rFonts w:hint="default"/>
              </w:rPr>
            </w:pPr>
            <w:r>
              <w:rPr>
                <w:rFonts w:ascii="仿宋_GB2312" w:hAnsi="仿宋_GB2312" w:eastAsia="仿宋_GB2312" w:cs="仿宋_GB2312"/>
                <w:color w:val="000000"/>
              </w:rPr>
              <w:t>序号</w:t>
            </w:r>
          </w:p>
        </w:tc>
        <w:tc>
          <w:tcPr>
            <w:tcW w:w="272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085C65E4">
            <w:pPr>
              <w:pStyle w:val="4"/>
              <w:ind w:firstLine="480"/>
              <w:jc w:val="both"/>
              <w:rPr>
                <w:rFonts w:hint="default"/>
              </w:rPr>
            </w:pPr>
            <w:r>
              <w:rPr>
                <w:rFonts w:ascii="仿宋_GB2312" w:hAnsi="仿宋_GB2312" w:eastAsia="仿宋_GB2312" w:cs="仿宋_GB2312"/>
                <w:color w:val="000000"/>
              </w:rPr>
              <w:t>实施细则</w:t>
            </w:r>
          </w:p>
        </w:tc>
        <w:tc>
          <w:tcPr>
            <w:tcW w:w="8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1ED6A22C">
            <w:pPr>
              <w:pStyle w:val="4"/>
              <w:ind w:firstLine="480"/>
              <w:jc w:val="both"/>
              <w:rPr>
                <w:rFonts w:hint="default"/>
              </w:rPr>
            </w:pPr>
            <w:r>
              <w:rPr>
                <w:rFonts w:ascii="仿宋_GB2312" w:hAnsi="仿宋_GB2312" w:eastAsia="仿宋_GB2312" w:cs="仿宋_GB2312"/>
                <w:color w:val="000000"/>
              </w:rPr>
              <w:t>分值</w:t>
            </w:r>
          </w:p>
        </w:tc>
        <w:tc>
          <w:tcPr>
            <w:tcW w:w="283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 w:type="dxa"/>
            </w:tcMar>
          </w:tcPr>
          <w:p w14:paraId="550C07CA">
            <w:pPr>
              <w:pStyle w:val="4"/>
              <w:ind w:firstLine="480"/>
              <w:jc w:val="both"/>
              <w:rPr>
                <w:rFonts w:hint="default"/>
              </w:rPr>
            </w:pPr>
            <w:r>
              <w:rPr>
                <w:rFonts w:ascii="仿宋_GB2312" w:hAnsi="仿宋_GB2312" w:eastAsia="仿宋_GB2312" w:cs="仿宋_GB2312"/>
                <w:color w:val="000000"/>
              </w:rPr>
              <w:t>评分细则</w:t>
            </w:r>
          </w:p>
        </w:tc>
        <w:tc>
          <w:tcPr>
            <w:tcW w:w="144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0F886883">
            <w:pPr>
              <w:pStyle w:val="4"/>
              <w:ind w:firstLine="480"/>
              <w:jc w:val="both"/>
              <w:rPr>
                <w:rFonts w:hint="default"/>
              </w:rPr>
            </w:pPr>
            <w:r>
              <w:rPr>
                <w:rFonts w:ascii="仿宋_GB2312" w:hAnsi="仿宋_GB2312" w:eastAsia="仿宋_GB2312" w:cs="仿宋_GB2312"/>
                <w:b/>
                <w:color w:val="000000"/>
              </w:rPr>
              <w:t>扣分值</w:t>
            </w:r>
          </w:p>
        </w:tc>
      </w:tr>
      <w:tr w14:paraId="4EBF4EEF">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41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B560719">
            <w:pPr>
              <w:pStyle w:val="4"/>
              <w:ind w:firstLine="480"/>
              <w:jc w:val="center"/>
              <w:rPr>
                <w:rFonts w:hint="default"/>
              </w:rPr>
            </w:pPr>
            <w:r>
              <w:rPr>
                <w:rFonts w:ascii="仿宋_GB2312" w:hAnsi="仿宋_GB2312" w:eastAsia="仿宋_GB2312" w:cs="仿宋_GB2312"/>
                <w:color w:val="000000"/>
              </w:rPr>
              <w:t>1</w:t>
            </w:r>
          </w:p>
        </w:tc>
        <w:tc>
          <w:tcPr>
            <w:tcW w:w="272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47FC7CB8">
            <w:pPr>
              <w:pStyle w:val="4"/>
              <w:ind w:firstLine="480"/>
              <w:jc w:val="both"/>
              <w:rPr>
                <w:rFonts w:hint="default"/>
              </w:rPr>
            </w:pPr>
            <w:r>
              <w:rPr>
                <w:rFonts w:ascii="仿宋_GB2312" w:hAnsi="仿宋_GB2312" w:eastAsia="仿宋_GB2312" w:cs="仿宋_GB2312"/>
                <w:color w:val="000000"/>
              </w:rPr>
              <w:t>按要求穿戴工衣、配戴胸卡、佩戴口罩等</w:t>
            </w:r>
          </w:p>
        </w:tc>
        <w:tc>
          <w:tcPr>
            <w:tcW w:w="8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0" w:type="dxa"/>
            </w:tcMar>
          </w:tcPr>
          <w:p w14:paraId="75CE02C2">
            <w:pPr>
              <w:pStyle w:val="4"/>
              <w:ind w:firstLine="480"/>
              <w:jc w:val="both"/>
              <w:rPr>
                <w:rFonts w:hint="default"/>
              </w:rPr>
            </w:pPr>
            <w:r>
              <w:rPr>
                <w:rFonts w:ascii="仿宋_GB2312" w:hAnsi="仿宋_GB2312" w:eastAsia="仿宋_GB2312" w:cs="仿宋_GB2312"/>
                <w:color w:val="000000"/>
              </w:rPr>
              <w:t>20</w:t>
            </w:r>
          </w:p>
        </w:tc>
        <w:tc>
          <w:tcPr>
            <w:tcW w:w="283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BC36DC3">
            <w:pPr>
              <w:pStyle w:val="4"/>
              <w:ind w:firstLine="480"/>
              <w:jc w:val="both"/>
              <w:rPr>
                <w:rFonts w:hint="default"/>
              </w:rPr>
            </w:pPr>
            <w:r>
              <w:rPr>
                <w:rFonts w:ascii="仿宋_GB2312" w:hAnsi="仿宋_GB2312" w:eastAsia="仿宋_GB2312" w:cs="仿宋_GB2312"/>
                <w:color w:val="000000"/>
              </w:rPr>
              <w:t>每发现一次不符合要求扣5分</w:t>
            </w:r>
          </w:p>
        </w:tc>
        <w:tc>
          <w:tcPr>
            <w:tcW w:w="144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407DA3F6">
            <w:pPr>
              <w:pStyle w:val="4"/>
              <w:ind w:firstLine="480"/>
              <w:jc w:val="both"/>
              <w:rPr>
                <w:rFonts w:hint="default"/>
              </w:rPr>
            </w:pPr>
          </w:p>
        </w:tc>
      </w:tr>
      <w:tr w14:paraId="4B03F4E6">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41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248F3BA">
            <w:pPr>
              <w:pStyle w:val="4"/>
              <w:ind w:firstLine="480"/>
              <w:jc w:val="center"/>
              <w:rPr>
                <w:rFonts w:hint="default"/>
              </w:rPr>
            </w:pPr>
            <w:r>
              <w:rPr>
                <w:rFonts w:ascii="仿宋_GB2312" w:hAnsi="仿宋_GB2312" w:eastAsia="仿宋_GB2312" w:cs="仿宋_GB2312"/>
                <w:color w:val="000000"/>
              </w:rPr>
              <w:t>2</w:t>
            </w:r>
          </w:p>
        </w:tc>
        <w:tc>
          <w:tcPr>
            <w:tcW w:w="272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666AD1B5">
            <w:pPr>
              <w:pStyle w:val="4"/>
              <w:ind w:firstLine="480"/>
              <w:jc w:val="both"/>
              <w:rPr>
                <w:rFonts w:hint="default"/>
              </w:rPr>
            </w:pPr>
            <w:r>
              <w:rPr>
                <w:rFonts w:ascii="仿宋_GB2312" w:hAnsi="仿宋_GB2312" w:eastAsia="仿宋_GB2312" w:cs="仿宋_GB2312"/>
                <w:color w:val="000000"/>
              </w:rPr>
              <w:t>按时把食材送达到指定目的地</w:t>
            </w:r>
          </w:p>
        </w:tc>
        <w:tc>
          <w:tcPr>
            <w:tcW w:w="8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0" w:type="dxa"/>
            </w:tcMar>
          </w:tcPr>
          <w:p w14:paraId="7F50B395">
            <w:pPr>
              <w:pStyle w:val="4"/>
              <w:ind w:firstLine="480"/>
              <w:jc w:val="both"/>
              <w:rPr>
                <w:rFonts w:hint="default"/>
              </w:rPr>
            </w:pPr>
            <w:r>
              <w:rPr>
                <w:rFonts w:ascii="仿宋_GB2312" w:hAnsi="仿宋_GB2312" w:eastAsia="仿宋_GB2312" w:cs="仿宋_GB2312"/>
                <w:color w:val="000000"/>
              </w:rPr>
              <w:t>20</w:t>
            </w:r>
          </w:p>
        </w:tc>
        <w:tc>
          <w:tcPr>
            <w:tcW w:w="283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57B3098">
            <w:pPr>
              <w:pStyle w:val="4"/>
              <w:ind w:firstLine="480"/>
              <w:jc w:val="both"/>
              <w:rPr>
                <w:rFonts w:hint="default"/>
              </w:rPr>
            </w:pPr>
            <w:r>
              <w:rPr>
                <w:rFonts w:ascii="仿宋_GB2312" w:hAnsi="仿宋_GB2312" w:eastAsia="仿宋_GB2312" w:cs="仿宋_GB2312"/>
                <w:color w:val="000000"/>
              </w:rPr>
              <w:t>每发现一次不符合要求扣5分</w:t>
            </w:r>
          </w:p>
        </w:tc>
        <w:tc>
          <w:tcPr>
            <w:tcW w:w="144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3A152DC1">
            <w:pPr>
              <w:pStyle w:val="4"/>
              <w:ind w:firstLine="480"/>
              <w:jc w:val="both"/>
              <w:rPr>
                <w:rFonts w:hint="default"/>
              </w:rPr>
            </w:pPr>
          </w:p>
        </w:tc>
      </w:tr>
      <w:tr w14:paraId="0248362E">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41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0C55CC4">
            <w:pPr>
              <w:pStyle w:val="4"/>
              <w:ind w:firstLine="480"/>
              <w:jc w:val="center"/>
              <w:rPr>
                <w:rFonts w:hint="default"/>
              </w:rPr>
            </w:pPr>
            <w:r>
              <w:rPr>
                <w:rFonts w:ascii="仿宋_GB2312" w:hAnsi="仿宋_GB2312" w:eastAsia="仿宋_GB2312" w:cs="仿宋_GB2312"/>
                <w:color w:val="000000"/>
              </w:rPr>
              <w:t>3</w:t>
            </w:r>
          </w:p>
        </w:tc>
        <w:tc>
          <w:tcPr>
            <w:tcW w:w="272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4929E276">
            <w:pPr>
              <w:pStyle w:val="4"/>
              <w:ind w:firstLine="480"/>
              <w:jc w:val="both"/>
              <w:rPr>
                <w:rFonts w:hint="default"/>
              </w:rPr>
            </w:pPr>
            <w:r>
              <w:rPr>
                <w:rFonts w:ascii="仿宋_GB2312" w:hAnsi="仿宋_GB2312" w:eastAsia="仿宋_GB2312" w:cs="仿宋_GB2312"/>
                <w:color w:val="000000"/>
              </w:rPr>
              <w:t>熟悉并履行岗位工作职责要求</w:t>
            </w:r>
          </w:p>
        </w:tc>
        <w:tc>
          <w:tcPr>
            <w:tcW w:w="8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0" w:type="dxa"/>
            </w:tcMar>
          </w:tcPr>
          <w:p w14:paraId="349A098E">
            <w:pPr>
              <w:pStyle w:val="4"/>
              <w:ind w:firstLine="480"/>
              <w:jc w:val="both"/>
              <w:rPr>
                <w:rFonts w:hint="default"/>
              </w:rPr>
            </w:pPr>
            <w:r>
              <w:rPr>
                <w:rFonts w:ascii="仿宋_GB2312" w:hAnsi="仿宋_GB2312" w:eastAsia="仿宋_GB2312" w:cs="仿宋_GB2312"/>
                <w:color w:val="000000"/>
              </w:rPr>
              <w:t>10</w:t>
            </w:r>
          </w:p>
        </w:tc>
        <w:tc>
          <w:tcPr>
            <w:tcW w:w="283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B4F1CCD">
            <w:pPr>
              <w:pStyle w:val="4"/>
              <w:ind w:firstLine="480"/>
              <w:jc w:val="both"/>
              <w:rPr>
                <w:rFonts w:hint="default"/>
              </w:rPr>
            </w:pPr>
            <w:r>
              <w:rPr>
                <w:rFonts w:ascii="仿宋_GB2312" w:hAnsi="仿宋_GB2312" w:eastAsia="仿宋_GB2312" w:cs="仿宋_GB2312"/>
                <w:color w:val="000000"/>
              </w:rPr>
              <w:t>每发现一次不符合要求扣5分</w:t>
            </w:r>
          </w:p>
        </w:tc>
        <w:tc>
          <w:tcPr>
            <w:tcW w:w="144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00A291CD">
            <w:pPr>
              <w:pStyle w:val="4"/>
              <w:ind w:firstLine="480"/>
              <w:jc w:val="both"/>
              <w:rPr>
                <w:rFonts w:hint="default"/>
              </w:rPr>
            </w:pPr>
          </w:p>
        </w:tc>
      </w:tr>
      <w:tr w14:paraId="52501C03">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41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CE1A40B">
            <w:pPr>
              <w:pStyle w:val="4"/>
              <w:ind w:firstLine="480"/>
              <w:jc w:val="center"/>
              <w:rPr>
                <w:rFonts w:hint="default"/>
              </w:rPr>
            </w:pPr>
            <w:r>
              <w:rPr>
                <w:rFonts w:ascii="仿宋_GB2312" w:hAnsi="仿宋_GB2312" w:eastAsia="仿宋_GB2312" w:cs="仿宋_GB2312"/>
                <w:color w:val="000000"/>
              </w:rPr>
              <w:t>4</w:t>
            </w:r>
          </w:p>
        </w:tc>
        <w:tc>
          <w:tcPr>
            <w:tcW w:w="272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741612FA">
            <w:pPr>
              <w:pStyle w:val="4"/>
              <w:ind w:firstLine="480"/>
              <w:jc w:val="both"/>
              <w:rPr>
                <w:rFonts w:hint="default"/>
              </w:rPr>
            </w:pPr>
            <w:r>
              <w:rPr>
                <w:rFonts w:ascii="仿宋_GB2312" w:hAnsi="仿宋_GB2312" w:eastAsia="仿宋_GB2312" w:cs="仿宋_GB2312"/>
                <w:color w:val="000000"/>
              </w:rPr>
              <w:t>遵守采购人单位的各项规章制度，维护采购人单位形象和利益</w:t>
            </w:r>
          </w:p>
        </w:tc>
        <w:tc>
          <w:tcPr>
            <w:tcW w:w="8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0" w:type="dxa"/>
            </w:tcMar>
          </w:tcPr>
          <w:p w14:paraId="385B905D">
            <w:pPr>
              <w:pStyle w:val="4"/>
              <w:ind w:firstLine="480"/>
              <w:jc w:val="both"/>
              <w:rPr>
                <w:rFonts w:hint="default"/>
              </w:rPr>
            </w:pPr>
            <w:r>
              <w:rPr>
                <w:rFonts w:ascii="仿宋_GB2312" w:hAnsi="仿宋_GB2312" w:eastAsia="仿宋_GB2312" w:cs="仿宋_GB2312"/>
                <w:color w:val="000000"/>
              </w:rPr>
              <w:t>10</w:t>
            </w:r>
          </w:p>
        </w:tc>
        <w:tc>
          <w:tcPr>
            <w:tcW w:w="283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91D86F1">
            <w:pPr>
              <w:pStyle w:val="4"/>
              <w:ind w:firstLine="480"/>
              <w:jc w:val="both"/>
              <w:rPr>
                <w:rFonts w:hint="default"/>
              </w:rPr>
            </w:pPr>
            <w:r>
              <w:rPr>
                <w:rFonts w:ascii="仿宋_GB2312" w:hAnsi="仿宋_GB2312" w:eastAsia="仿宋_GB2312" w:cs="仿宋_GB2312"/>
                <w:color w:val="000000"/>
              </w:rPr>
              <w:t>每发现一次不符合要求扣5分</w:t>
            </w:r>
          </w:p>
        </w:tc>
        <w:tc>
          <w:tcPr>
            <w:tcW w:w="144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3AB11F00">
            <w:pPr>
              <w:pStyle w:val="4"/>
              <w:ind w:firstLine="480"/>
              <w:jc w:val="both"/>
              <w:rPr>
                <w:rFonts w:hint="default"/>
              </w:rPr>
            </w:pPr>
          </w:p>
        </w:tc>
      </w:tr>
      <w:tr w14:paraId="6F80B9CE">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41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E2A96B3">
            <w:pPr>
              <w:pStyle w:val="4"/>
              <w:ind w:firstLine="480"/>
              <w:jc w:val="center"/>
              <w:rPr>
                <w:rFonts w:hint="default"/>
              </w:rPr>
            </w:pPr>
            <w:r>
              <w:rPr>
                <w:rFonts w:ascii="仿宋_GB2312" w:hAnsi="仿宋_GB2312" w:eastAsia="仿宋_GB2312" w:cs="仿宋_GB2312"/>
                <w:color w:val="000000"/>
              </w:rPr>
              <w:t>5</w:t>
            </w:r>
          </w:p>
        </w:tc>
        <w:tc>
          <w:tcPr>
            <w:tcW w:w="272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54676631">
            <w:pPr>
              <w:pStyle w:val="4"/>
              <w:ind w:firstLine="480"/>
              <w:jc w:val="both"/>
              <w:rPr>
                <w:rFonts w:hint="default"/>
              </w:rPr>
            </w:pPr>
            <w:r>
              <w:rPr>
                <w:rFonts w:ascii="仿宋_GB2312" w:hAnsi="仿宋_GB2312" w:eastAsia="仿宋_GB2312" w:cs="仿宋_GB2312"/>
                <w:color w:val="000000"/>
              </w:rPr>
              <w:t>熟悉应急服务预案，按时供货，保障质量</w:t>
            </w:r>
          </w:p>
        </w:tc>
        <w:tc>
          <w:tcPr>
            <w:tcW w:w="8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0" w:type="dxa"/>
            </w:tcMar>
          </w:tcPr>
          <w:p w14:paraId="630E7B99">
            <w:pPr>
              <w:pStyle w:val="4"/>
              <w:ind w:firstLine="480"/>
              <w:jc w:val="both"/>
              <w:rPr>
                <w:rFonts w:hint="default"/>
              </w:rPr>
            </w:pPr>
            <w:r>
              <w:rPr>
                <w:rFonts w:ascii="仿宋_GB2312" w:hAnsi="仿宋_GB2312" w:eastAsia="仿宋_GB2312" w:cs="仿宋_GB2312"/>
                <w:color w:val="000000"/>
              </w:rPr>
              <w:t>10</w:t>
            </w:r>
          </w:p>
        </w:tc>
        <w:tc>
          <w:tcPr>
            <w:tcW w:w="283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249E9AE">
            <w:pPr>
              <w:pStyle w:val="4"/>
              <w:ind w:firstLine="480"/>
              <w:jc w:val="both"/>
              <w:rPr>
                <w:rFonts w:hint="default"/>
              </w:rPr>
            </w:pPr>
            <w:r>
              <w:rPr>
                <w:rFonts w:ascii="仿宋_GB2312" w:hAnsi="仿宋_GB2312" w:eastAsia="仿宋_GB2312" w:cs="仿宋_GB2312"/>
                <w:color w:val="000000"/>
              </w:rPr>
              <w:t>每发现一次不符合要求扣5分</w:t>
            </w:r>
          </w:p>
        </w:tc>
        <w:tc>
          <w:tcPr>
            <w:tcW w:w="144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34D19005">
            <w:pPr>
              <w:pStyle w:val="4"/>
              <w:ind w:firstLine="480"/>
              <w:jc w:val="both"/>
              <w:rPr>
                <w:rFonts w:hint="default"/>
              </w:rPr>
            </w:pPr>
          </w:p>
        </w:tc>
      </w:tr>
      <w:tr w14:paraId="435F8F9D">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41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99236B1">
            <w:pPr>
              <w:pStyle w:val="4"/>
              <w:ind w:firstLine="480"/>
              <w:jc w:val="center"/>
              <w:rPr>
                <w:rFonts w:hint="default"/>
              </w:rPr>
            </w:pPr>
            <w:r>
              <w:rPr>
                <w:rFonts w:ascii="仿宋_GB2312" w:hAnsi="仿宋_GB2312" w:eastAsia="仿宋_GB2312" w:cs="仿宋_GB2312"/>
                <w:color w:val="000000"/>
              </w:rPr>
              <w:t>6</w:t>
            </w:r>
          </w:p>
        </w:tc>
        <w:tc>
          <w:tcPr>
            <w:tcW w:w="272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76D8F1DD">
            <w:pPr>
              <w:pStyle w:val="4"/>
              <w:rPr>
                <w:rFonts w:hint="default"/>
              </w:rPr>
            </w:pPr>
            <w:r>
              <w:rPr>
                <w:rFonts w:ascii="仿宋_GB2312" w:hAnsi="仿宋_GB2312" w:eastAsia="仿宋_GB2312" w:cs="仿宋_GB2312"/>
                <w:color w:val="000000"/>
              </w:rPr>
              <w:t>服务工作不到位，导致采购人有效投诉（由业务实施部门提供数据）</w:t>
            </w:r>
          </w:p>
        </w:tc>
        <w:tc>
          <w:tcPr>
            <w:tcW w:w="8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0" w:type="dxa"/>
            </w:tcMar>
          </w:tcPr>
          <w:p w14:paraId="61830E05">
            <w:pPr>
              <w:pStyle w:val="4"/>
              <w:ind w:firstLine="480"/>
              <w:jc w:val="both"/>
              <w:rPr>
                <w:rFonts w:hint="default"/>
              </w:rPr>
            </w:pPr>
            <w:r>
              <w:rPr>
                <w:rFonts w:ascii="仿宋_GB2312" w:hAnsi="仿宋_GB2312" w:eastAsia="仿宋_GB2312" w:cs="仿宋_GB2312"/>
                <w:color w:val="000000"/>
              </w:rPr>
              <w:t>15</w:t>
            </w:r>
          </w:p>
        </w:tc>
        <w:tc>
          <w:tcPr>
            <w:tcW w:w="283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DC018E4">
            <w:pPr>
              <w:pStyle w:val="4"/>
              <w:ind w:firstLine="480"/>
              <w:jc w:val="both"/>
              <w:rPr>
                <w:rFonts w:hint="default"/>
              </w:rPr>
            </w:pPr>
            <w:r>
              <w:rPr>
                <w:rFonts w:ascii="仿宋_GB2312" w:hAnsi="仿宋_GB2312" w:eastAsia="仿宋_GB2312" w:cs="仿宋_GB2312"/>
                <w:color w:val="000000"/>
              </w:rPr>
              <w:t>每次扣5分</w:t>
            </w:r>
          </w:p>
        </w:tc>
        <w:tc>
          <w:tcPr>
            <w:tcW w:w="144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56F9ED91">
            <w:pPr>
              <w:pStyle w:val="4"/>
              <w:ind w:firstLine="480"/>
              <w:jc w:val="both"/>
              <w:rPr>
                <w:rFonts w:hint="default"/>
              </w:rPr>
            </w:pPr>
          </w:p>
        </w:tc>
      </w:tr>
      <w:tr w14:paraId="31D2E5DC">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41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3D33936">
            <w:pPr>
              <w:pStyle w:val="4"/>
              <w:ind w:firstLine="480"/>
              <w:jc w:val="center"/>
              <w:rPr>
                <w:rFonts w:hint="default"/>
              </w:rPr>
            </w:pPr>
            <w:r>
              <w:rPr>
                <w:rFonts w:ascii="仿宋_GB2312" w:hAnsi="仿宋_GB2312" w:eastAsia="仿宋_GB2312" w:cs="仿宋_GB2312"/>
                <w:color w:val="000000"/>
              </w:rPr>
              <w:t>7</w:t>
            </w:r>
          </w:p>
        </w:tc>
        <w:tc>
          <w:tcPr>
            <w:tcW w:w="272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65EE2FEF">
            <w:pPr>
              <w:pStyle w:val="4"/>
              <w:rPr>
                <w:rFonts w:hint="default"/>
              </w:rPr>
            </w:pPr>
            <w:r>
              <w:rPr>
                <w:rFonts w:ascii="仿宋_GB2312" w:hAnsi="仿宋_GB2312" w:eastAsia="仿宋_GB2312" w:cs="仿宋_GB2312"/>
                <w:color w:val="000000"/>
              </w:rPr>
              <w:t>无合理原因拒绝受采购人合理工作要求。</w:t>
            </w:r>
          </w:p>
        </w:tc>
        <w:tc>
          <w:tcPr>
            <w:tcW w:w="8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0" w:type="dxa"/>
            </w:tcMar>
          </w:tcPr>
          <w:p w14:paraId="6DD1F949">
            <w:pPr>
              <w:pStyle w:val="4"/>
              <w:ind w:firstLine="480"/>
              <w:jc w:val="both"/>
              <w:rPr>
                <w:rFonts w:hint="default"/>
              </w:rPr>
            </w:pPr>
            <w:r>
              <w:rPr>
                <w:rFonts w:ascii="仿宋_GB2312" w:hAnsi="仿宋_GB2312" w:eastAsia="仿宋_GB2312" w:cs="仿宋_GB2312"/>
                <w:color w:val="000000"/>
              </w:rPr>
              <w:t>15</w:t>
            </w:r>
          </w:p>
        </w:tc>
        <w:tc>
          <w:tcPr>
            <w:tcW w:w="283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99603BE">
            <w:pPr>
              <w:pStyle w:val="4"/>
              <w:ind w:firstLine="480"/>
              <w:jc w:val="both"/>
              <w:rPr>
                <w:rFonts w:hint="default"/>
              </w:rPr>
            </w:pPr>
            <w:r>
              <w:rPr>
                <w:rFonts w:ascii="仿宋_GB2312" w:hAnsi="仿宋_GB2312" w:eastAsia="仿宋_GB2312" w:cs="仿宋_GB2312"/>
                <w:color w:val="000000"/>
              </w:rPr>
              <w:t>每次扣5分</w:t>
            </w:r>
          </w:p>
        </w:tc>
        <w:tc>
          <w:tcPr>
            <w:tcW w:w="144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00CDF908">
            <w:pPr>
              <w:pStyle w:val="4"/>
              <w:ind w:firstLine="480"/>
              <w:jc w:val="both"/>
              <w:rPr>
                <w:rFonts w:hint="default"/>
              </w:rPr>
            </w:pPr>
          </w:p>
        </w:tc>
      </w:tr>
      <w:tr w14:paraId="278B4630">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3142"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83DB133">
            <w:pPr>
              <w:pStyle w:val="4"/>
              <w:ind w:firstLine="480"/>
              <w:jc w:val="center"/>
              <w:rPr>
                <w:rFonts w:hint="default"/>
              </w:rPr>
            </w:pPr>
            <w:r>
              <w:rPr>
                <w:rFonts w:ascii="仿宋_GB2312" w:hAnsi="仿宋_GB2312" w:eastAsia="仿宋_GB2312" w:cs="仿宋_GB2312"/>
                <w:color w:val="000000"/>
              </w:rPr>
              <w:t>合计</w:t>
            </w:r>
          </w:p>
        </w:tc>
        <w:tc>
          <w:tcPr>
            <w:tcW w:w="8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2AD6C548">
            <w:pPr>
              <w:pStyle w:val="4"/>
              <w:ind w:firstLine="480"/>
              <w:jc w:val="both"/>
              <w:rPr>
                <w:rFonts w:hint="default"/>
              </w:rPr>
            </w:pPr>
            <w:r>
              <w:rPr>
                <w:rFonts w:ascii="仿宋_GB2312" w:hAnsi="仿宋_GB2312" w:eastAsia="仿宋_GB2312" w:cs="仿宋_GB2312"/>
                <w:color w:val="000000"/>
              </w:rPr>
              <w:t>100</w:t>
            </w:r>
          </w:p>
        </w:tc>
        <w:tc>
          <w:tcPr>
            <w:tcW w:w="283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0" w:type="dxa"/>
            </w:tcMar>
          </w:tcPr>
          <w:p w14:paraId="093FA0A2">
            <w:pPr>
              <w:pStyle w:val="4"/>
              <w:ind w:firstLine="480"/>
              <w:jc w:val="both"/>
              <w:rPr>
                <w:rFonts w:hint="default"/>
              </w:rPr>
            </w:pPr>
          </w:p>
        </w:tc>
        <w:tc>
          <w:tcPr>
            <w:tcW w:w="144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61794C51">
            <w:pPr>
              <w:pStyle w:val="4"/>
              <w:rPr>
                <w:rFonts w:hint="default"/>
              </w:rPr>
            </w:pPr>
          </w:p>
        </w:tc>
      </w:tr>
      <w:tr w14:paraId="2F7779EB">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305"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04D5300">
            <w:pPr>
              <w:pStyle w:val="4"/>
              <w:ind w:firstLine="480"/>
              <w:jc w:val="both"/>
              <w:rPr>
                <w:rFonts w:hint="default"/>
              </w:rPr>
            </w:pPr>
            <w:r>
              <w:rPr>
                <w:rFonts w:ascii="仿宋_GB2312" w:hAnsi="仿宋_GB2312" w:eastAsia="仿宋_GB2312" w:cs="仿宋_GB2312"/>
                <w:color w:val="000000"/>
              </w:rPr>
              <w:t>考核日期：考核人：</w:t>
            </w:r>
          </w:p>
        </w:tc>
      </w:tr>
      <w:tr w14:paraId="58DB6C9E">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305"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C937D5B">
            <w:pPr>
              <w:pStyle w:val="4"/>
              <w:spacing w:after="240"/>
              <w:ind w:firstLine="420"/>
              <w:jc w:val="both"/>
              <w:rPr>
                <w:rFonts w:hint="default"/>
              </w:rPr>
            </w:pPr>
            <w:r>
              <w:rPr>
                <w:rFonts w:ascii="仿宋_GB2312" w:hAnsi="仿宋_GB2312" w:eastAsia="仿宋_GB2312" w:cs="仿宋_GB2312"/>
                <w:color w:val="000000"/>
              </w:rPr>
              <w:t>采购人每个月进行内部人员考核（人数不小于5人），对服务指标的完成情况进行统计评估，若服务指标未达到要求，则按照下列情况进行处理：</w:t>
            </w:r>
          </w:p>
          <w:p w14:paraId="426CC1DD">
            <w:pPr>
              <w:pStyle w:val="4"/>
              <w:spacing w:before="240" w:after="240"/>
              <w:ind w:firstLine="420"/>
              <w:jc w:val="both"/>
              <w:rPr>
                <w:rFonts w:hint="default"/>
              </w:rPr>
            </w:pPr>
            <w:r>
              <w:rPr>
                <w:rFonts w:ascii="仿宋_GB2312" w:hAnsi="仿宋_GB2312" w:eastAsia="仿宋_GB2312" w:cs="仿宋_GB2312"/>
                <w:color w:val="000000"/>
              </w:rPr>
              <w:t>1、评估成绩（平均分）第一次低于80分的，在当月应付款中扣除1万元；</w:t>
            </w:r>
          </w:p>
          <w:p w14:paraId="1B7926C6">
            <w:pPr>
              <w:pStyle w:val="4"/>
              <w:spacing w:before="240" w:after="240"/>
              <w:ind w:firstLine="420"/>
              <w:jc w:val="both"/>
              <w:rPr>
                <w:rFonts w:hint="default"/>
              </w:rPr>
            </w:pPr>
            <w:r>
              <w:rPr>
                <w:rFonts w:ascii="仿宋_GB2312" w:hAnsi="仿宋_GB2312" w:eastAsia="仿宋_GB2312" w:cs="仿宋_GB2312"/>
                <w:color w:val="000000"/>
              </w:rPr>
              <w:t>2、评估成绩（平均分）第二次低于80分的，在当月应付款中扣除3万元；</w:t>
            </w:r>
          </w:p>
          <w:p w14:paraId="32F48081">
            <w:pPr>
              <w:pStyle w:val="4"/>
              <w:spacing w:before="240" w:after="240"/>
              <w:ind w:firstLine="420"/>
              <w:jc w:val="both"/>
              <w:rPr>
                <w:rFonts w:hint="default"/>
              </w:rPr>
            </w:pPr>
            <w:r>
              <w:rPr>
                <w:rFonts w:ascii="仿宋_GB2312" w:hAnsi="仿宋_GB2312" w:eastAsia="仿宋_GB2312" w:cs="仿宋_GB2312"/>
                <w:color w:val="000000"/>
              </w:rPr>
              <w:t>3、评估成绩（平均分）第三次低于80分的或试用期内低于80分的，在当月应付款中扣除5万元，并与中标人解除服务合同并扣除相关款项；</w:t>
            </w:r>
          </w:p>
          <w:p w14:paraId="15E1FD39">
            <w:pPr>
              <w:pStyle w:val="4"/>
              <w:spacing w:before="240"/>
              <w:ind w:firstLine="420"/>
              <w:jc w:val="both"/>
              <w:rPr>
                <w:rFonts w:hint="default"/>
              </w:rPr>
            </w:pPr>
            <w:r>
              <w:rPr>
                <w:rFonts w:ascii="仿宋_GB2312" w:hAnsi="仿宋_GB2312" w:eastAsia="仿宋_GB2312" w:cs="仿宋_GB2312"/>
                <w:color w:val="000000"/>
              </w:rPr>
              <w:t>4、当月应付款不足以扣除上述款项的，中标人应另行向采购人支付不足部分。</w:t>
            </w:r>
          </w:p>
        </w:tc>
      </w:tr>
    </w:tbl>
    <w:p w14:paraId="244B6914">
      <w:pPr>
        <w:pStyle w:val="4"/>
        <w:ind w:firstLine="480"/>
        <w:jc w:val="center"/>
        <w:outlineLvl w:val="0"/>
        <w:rPr>
          <w:rFonts w:hint="default"/>
        </w:rPr>
      </w:pPr>
      <w:r>
        <w:rPr>
          <w:rFonts w:ascii="仿宋_GB2312" w:hAnsi="仿宋_GB2312" w:eastAsia="仿宋_GB2312" w:cs="仿宋_GB2312"/>
          <w:b/>
        </w:rPr>
        <w:t>8其他要求</w:t>
      </w:r>
    </w:p>
    <w:p w14:paraId="000E66CA">
      <w:pPr>
        <w:pStyle w:val="4"/>
        <w:ind w:firstLine="480"/>
        <w:jc w:val="both"/>
        <w:outlineLvl w:val="1"/>
        <w:rPr>
          <w:rFonts w:hint="default"/>
        </w:rPr>
      </w:pPr>
      <w:r>
        <w:rPr>
          <w:rFonts w:ascii="仿宋_GB2312" w:hAnsi="仿宋_GB2312" w:eastAsia="仿宋_GB2312" w:cs="仿宋_GB2312"/>
          <w:b/>
          <w:i/>
        </w:rPr>
        <w:t>8.1付款安排建议</w:t>
      </w:r>
    </w:p>
    <w:tbl>
      <w:tblPr>
        <w:tblStyle w:val="2"/>
        <w:tblW w:w="0" w:type="auto"/>
        <w:tblInd w:w="3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4984"/>
        <w:gridCol w:w="1661"/>
      </w:tblGrid>
      <w:tr w14:paraId="65B236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Borders>
              <w:top w:val="single" w:color="000000" w:sz="4" w:space="0"/>
              <w:left w:val="single" w:color="000000" w:sz="4" w:space="0"/>
              <w:bottom w:val="single" w:color="000000" w:sz="4" w:space="0"/>
              <w:right w:val="single" w:color="000000" w:sz="4" w:space="0"/>
            </w:tcBorders>
            <w:shd w:val="clear" w:color="auto" w:fill="D3D3D3"/>
            <w:tcMar>
              <w:top w:w="15" w:type="dxa"/>
              <w:left w:w="15" w:type="dxa"/>
              <w:bottom w:w="15" w:type="dxa"/>
              <w:right w:w="15" w:type="dxa"/>
            </w:tcMar>
          </w:tcPr>
          <w:p w14:paraId="773751D3">
            <w:pPr>
              <w:pStyle w:val="4"/>
              <w:ind w:firstLine="480"/>
              <w:jc w:val="center"/>
              <w:rPr>
                <w:rFonts w:hint="default"/>
              </w:rPr>
            </w:pPr>
            <w:r>
              <w:rPr>
                <w:rFonts w:ascii="仿宋_GB2312" w:hAnsi="仿宋_GB2312" w:eastAsia="仿宋_GB2312" w:cs="仿宋_GB2312"/>
                <w:b/>
                <w:color w:val="000000"/>
              </w:rPr>
              <w:t>付款名称</w:t>
            </w:r>
          </w:p>
        </w:tc>
        <w:tc>
          <w:tcPr>
            <w:tcW w:w="4984" w:type="dxa"/>
            <w:tcBorders>
              <w:top w:val="single" w:color="000000" w:sz="4" w:space="0"/>
              <w:left w:val="nil"/>
              <w:bottom w:val="single" w:color="000000" w:sz="4" w:space="0"/>
              <w:right w:val="single" w:color="000000" w:sz="4" w:space="0"/>
            </w:tcBorders>
            <w:shd w:val="clear" w:color="auto" w:fill="D3D3D3"/>
            <w:tcMar>
              <w:top w:w="15" w:type="dxa"/>
              <w:left w:w="15" w:type="dxa"/>
              <w:bottom w:w="15" w:type="dxa"/>
              <w:right w:w="15" w:type="dxa"/>
            </w:tcMar>
          </w:tcPr>
          <w:p w14:paraId="01A0CEF8">
            <w:pPr>
              <w:pStyle w:val="4"/>
              <w:ind w:firstLine="480"/>
              <w:jc w:val="center"/>
              <w:rPr>
                <w:rFonts w:hint="default"/>
              </w:rPr>
            </w:pPr>
            <w:r>
              <w:rPr>
                <w:rFonts w:ascii="仿宋_GB2312" w:hAnsi="仿宋_GB2312" w:eastAsia="仿宋_GB2312" w:cs="仿宋_GB2312"/>
                <w:b/>
                <w:color w:val="000000"/>
              </w:rPr>
              <w:t>付款要求</w:t>
            </w:r>
          </w:p>
        </w:tc>
        <w:tc>
          <w:tcPr>
            <w:tcW w:w="1661" w:type="dxa"/>
            <w:tcBorders>
              <w:top w:val="single" w:color="000000" w:sz="4" w:space="0"/>
              <w:left w:val="nil"/>
              <w:bottom w:val="single" w:color="000000" w:sz="4" w:space="0"/>
              <w:right w:val="single" w:color="000000" w:sz="4" w:space="0"/>
            </w:tcBorders>
            <w:shd w:val="clear" w:color="auto" w:fill="D3D3D3"/>
            <w:tcMar>
              <w:top w:w="15" w:type="dxa"/>
              <w:left w:w="15" w:type="dxa"/>
              <w:bottom w:w="15" w:type="dxa"/>
              <w:right w:w="15" w:type="dxa"/>
            </w:tcMar>
          </w:tcPr>
          <w:p w14:paraId="41C851EB">
            <w:pPr>
              <w:pStyle w:val="4"/>
              <w:ind w:firstLine="480"/>
              <w:jc w:val="center"/>
              <w:rPr>
                <w:rFonts w:hint="default"/>
              </w:rPr>
            </w:pPr>
            <w:r>
              <w:rPr>
                <w:rFonts w:ascii="仿宋_GB2312" w:hAnsi="仿宋_GB2312" w:eastAsia="仿宋_GB2312" w:cs="仿宋_GB2312"/>
                <w:b/>
                <w:color w:val="000000"/>
              </w:rPr>
              <w:t>付款比例(%)</w:t>
            </w:r>
          </w:p>
        </w:tc>
      </w:tr>
      <w:tr w14:paraId="0A8B72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Borders>
              <w:top w:val="nil"/>
              <w:left w:val="single" w:color="000000" w:sz="4" w:space="0"/>
              <w:bottom w:val="single" w:color="000000" w:sz="4" w:space="0"/>
              <w:right w:val="single" w:color="000000" w:sz="4" w:space="0"/>
            </w:tcBorders>
            <w:tcMar>
              <w:top w:w="15" w:type="dxa"/>
              <w:left w:w="15" w:type="dxa"/>
              <w:bottom w:w="15" w:type="dxa"/>
              <w:right w:w="15" w:type="dxa"/>
            </w:tcMar>
          </w:tcPr>
          <w:p w14:paraId="08A69A93">
            <w:pPr>
              <w:pStyle w:val="4"/>
              <w:ind w:firstLine="480"/>
              <w:jc w:val="both"/>
              <w:rPr>
                <w:rFonts w:hint="default"/>
              </w:rPr>
            </w:pPr>
            <w:r>
              <w:rPr>
                <w:rFonts w:ascii="仿宋_GB2312" w:hAnsi="仿宋_GB2312" w:eastAsia="仿宋_GB2312" w:cs="仿宋_GB2312"/>
                <w:color w:val="000000"/>
              </w:rPr>
              <w:t>分18期付款</w:t>
            </w:r>
          </w:p>
        </w:tc>
        <w:tc>
          <w:tcPr>
            <w:tcW w:w="4984" w:type="dxa"/>
            <w:tcBorders>
              <w:top w:val="nil"/>
              <w:left w:val="nil"/>
              <w:bottom w:val="single" w:color="000000" w:sz="4" w:space="0"/>
              <w:right w:val="single" w:color="000000" w:sz="4" w:space="0"/>
            </w:tcBorders>
            <w:tcMar>
              <w:top w:w="15" w:type="dxa"/>
              <w:left w:w="15" w:type="dxa"/>
              <w:bottom w:w="15" w:type="dxa"/>
              <w:right w:w="15" w:type="dxa"/>
            </w:tcMar>
          </w:tcPr>
          <w:p w14:paraId="75458FC7">
            <w:pPr>
              <w:pStyle w:val="4"/>
              <w:ind w:firstLine="480"/>
              <w:jc w:val="both"/>
              <w:rPr>
                <w:rFonts w:hint="default"/>
              </w:rPr>
            </w:pPr>
            <w:r>
              <w:rPr>
                <w:rFonts w:ascii="仿宋_GB2312" w:hAnsi="仿宋_GB2312" w:eastAsia="仿宋_GB2312" w:cs="仿宋_GB2312"/>
                <w:color w:val="000000"/>
              </w:rPr>
              <w:t>1.结算价=实际采购量×基准价格×中标折扣率</w:t>
            </w:r>
            <w:r>
              <w:br w:type="textWrapping"/>
            </w:r>
            <w:r>
              <w:rPr>
                <w:rFonts w:ascii="仿宋_GB2312" w:hAnsi="仿宋_GB2312" w:eastAsia="仿宋_GB2312" w:cs="仿宋_GB2312"/>
                <w:color w:val="000000"/>
              </w:rPr>
              <w:t xml:space="preserve"> 2.结算周期为1个月。期间中标人履行了服务承诺并通过考核验收，提供了发票等必要资料。采购人在收到发票等约定资料后，进行核实。满足合同约定支付条件的，采购人原则上应当自收到发票后10个工作日内将资金支付到合同约定的中标人账户，双方另有争议除外。</w:t>
            </w:r>
          </w:p>
        </w:tc>
        <w:tc>
          <w:tcPr>
            <w:tcW w:w="1661" w:type="dxa"/>
            <w:tcBorders>
              <w:top w:val="nil"/>
              <w:left w:val="nil"/>
              <w:bottom w:val="single" w:color="000000" w:sz="4" w:space="0"/>
              <w:right w:val="single" w:color="000000" w:sz="4" w:space="0"/>
            </w:tcBorders>
            <w:tcMar>
              <w:top w:w="15" w:type="dxa"/>
              <w:left w:w="15" w:type="dxa"/>
              <w:bottom w:w="15" w:type="dxa"/>
              <w:right w:w="15" w:type="dxa"/>
            </w:tcMar>
          </w:tcPr>
          <w:p w14:paraId="4C40B9CC">
            <w:pPr>
              <w:pStyle w:val="4"/>
              <w:ind w:firstLine="480"/>
              <w:jc w:val="both"/>
              <w:rPr>
                <w:rFonts w:hint="default"/>
              </w:rPr>
            </w:pPr>
            <w:r>
              <w:rPr>
                <w:rFonts w:ascii="仿宋_GB2312" w:hAnsi="仿宋_GB2312" w:eastAsia="仿宋_GB2312" w:cs="仿宋_GB2312"/>
                <w:color w:val="000000"/>
              </w:rPr>
              <w:t>100.0</w:t>
            </w:r>
          </w:p>
        </w:tc>
      </w:tr>
    </w:tbl>
    <w:p w14:paraId="405D0223">
      <w:pPr>
        <w:pStyle w:val="4"/>
        <w:ind w:firstLine="480"/>
        <w:jc w:val="both"/>
        <w:outlineLvl w:val="1"/>
        <w:rPr>
          <w:rFonts w:hint="default"/>
        </w:rPr>
      </w:pPr>
      <w:r>
        <w:rPr>
          <w:rFonts w:ascii="仿宋_GB2312" w:hAnsi="仿宋_GB2312" w:eastAsia="仿宋_GB2312" w:cs="仿宋_GB2312"/>
          <w:b/>
          <w:i/>
        </w:rPr>
        <w:t>8.2其他要求</w:t>
      </w:r>
    </w:p>
    <w:p w14:paraId="0B1A5254">
      <w:pPr>
        <w:pStyle w:val="4"/>
        <w:outlineLvl w:val="2"/>
        <w:rPr>
          <w:rFonts w:hint="default"/>
        </w:rPr>
      </w:pPr>
      <w:r>
        <w:rPr>
          <w:rFonts w:ascii="仿宋_GB2312" w:hAnsi="仿宋_GB2312" w:eastAsia="仿宋_GB2312" w:cs="仿宋_GB2312"/>
          <w:b/>
        </w:rPr>
        <w:t>8.2.1保密要求</w:t>
      </w:r>
    </w:p>
    <w:p w14:paraId="038625EF">
      <w:pPr>
        <w:pStyle w:val="4"/>
        <w:ind w:firstLine="560"/>
        <w:rPr>
          <w:rFonts w:hint="default"/>
        </w:rPr>
      </w:pPr>
      <w:r>
        <w:rPr>
          <w:rFonts w:ascii="仿宋_GB2312" w:hAnsi="仿宋_GB2312" w:eastAsia="仿宋_GB2312" w:cs="仿宋_GB2312"/>
          <w:b/>
        </w:rPr>
        <w:t>★中标人不得泄露工作期间了解、接触到的采购人及其服务对象的相关信息，泄露信息造成采购人利益、形象、声誉受损的，中标人将承担由此产生的一切损失和法律责任（投标时提交承诺，承诺可参照“投标文件格式”中《承诺函》格式）。</w:t>
      </w:r>
    </w:p>
    <w:p w14:paraId="48CFC274">
      <w:pPr>
        <w:pStyle w:val="4"/>
        <w:outlineLvl w:val="2"/>
        <w:rPr>
          <w:rFonts w:hint="default"/>
        </w:rPr>
      </w:pPr>
      <w:r>
        <w:rPr>
          <w:rFonts w:ascii="仿宋_GB2312" w:hAnsi="仿宋_GB2312" w:eastAsia="仿宋_GB2312" w:cs="仿宋_GB2312"/>
          <w:b/>
        </w:rPr>
        <w:t>★8.2.2通用要求（投标时提交承诺，承诺可参照“投标文件格式”中《承诺函》格式）</w:t>
      </w:r>
    </w:p>
    <w:p w14:paraId="71ABBDC5">
      <w:pPr>
        <w:pStyle w:val="4"/>
        <w:ind w:firstLine="561"/>
        <w:rPr>
          <w:rFonts w:hint="default"/>
        </w:rPr>
      </w:pPr>
      <w:r>
        <w:rPr>
          <w:rFonts w:ascii="仿宋_GB2312" w:hAnsi="仿宋_GB2312" w:eastAsia="仿宋_GB2312" w:cs="仿宋_GB2312"/>
          <w:b/>
        </w:rPr>
        <w:t>8.2.2.1.本项目中如涉及商品包装和快递包装的，其包装需求标准应不低于《关于印发&lt;商品包装政府采购需求标准（试行）&gt;、&lt;快递包装政府采购需求标准（试行）&gt;的通知》（财办库〔2020〕123 号）规定的包装要求，如有其他包装需求，详见采购文件技术部分相关章节。</w:t>
      </w:r>
    </w:p>
    <w:p w14:paraId="7DEC1929">
      <w:pPr>
        <w:pStyle w:val="4"/>
        <w:ind w:firstLine="561"/>
        <w:rPr>
          <w:rFonts w:hint="default"/>
        </w:rPr>
      </w:pPr>
      <w:r>
        <w:rPr>
          <w:rFonts w:ascii="仿宋_GB2312" w:hAnsi="仿宋_GB2312" w:eastAsia="仿宋_GB2312" w:cs="仿宋_GB2312"/>
          <w:b/>
        </w:rPr>
        <w:t>8.2.2.2.本项目中如涉及网络关键设备或网络安全专用产品的，应严格执行国家互联网信息办公室、工业和信息化部、公安部、财政部和国家认证认可监督管理委员会 2023年第 1 号《关于调整网络安全专用产品安全管理有关事项的公告》及国家互联网信息办公室、工业和信息化部、公安部和国家认证认可监督管理委员会 2023 年第 2号《关于调整&lt;网络关键设备和网络安全专用产品目录&gt;的公告》等相关文件要求，所投标（响应）设备或产品至少符合以下条件之一：一是已由具备资格的机构安全认证合格或安全检测符合要求；二是已获得《计算机信息系统安全专用产品销售许可证》，且在有效期内。</w:t>
      </w:r>
    </w:p>
    <w:p w14:paraId="68E973E3">
      <w:pPr>
        <w:pStyle w:val="4"/>
        <w:ind w:firstLine="561"/>
        <w:rPr>
          <w:rFonts w:hint="default"/>
        </w:rPr>
      </w:pPr>
      <w:r>
        <w:rPr>
          <w:rFonts w:ascii="仿宋_GB2312" w:hAnsi="仿宋_GB2312" w:eastAsia="仿宋_GB2312" w:cs="仿宋_GB2312"/>
          <w:b/>
        </w:rPr>
        <w:t>8.2.2.3.本项目中如涉及国家强制性产品认证证书（CCC 认证证书）、电信设备进网许可证、无线电发射设备核准证等市场准入类资质的，应严格执行国家相关法律法规的要求。</w:t>
      </w:r>
    </w:p>
    <w:p w14:paraId="4C259E2F">
      <w:pPr>
        <w:pStyle w:val="4"/>
        <w:ind w:firstLine="561"/>
        <w:rPr>
          <w:rFonts w:hint="default"/>
        </w:rPr>
      </w:pPr>
      <w:r>
        <w:rPr>
          <w:rFonts w:ascii="仿宋_GB2312" w:hAnsi="仿宋_GB2312" w:eastAsia="仿宋_GB2312" w:cs="仿宋_GB2312"/>
          <w:b/>
        </w:rPr>
        <w:t>以上相关要求，由供应商在响应时应答，在履约验收中，采购人将按照采购文件、中标/成交供应商响应文件、采购合同等对中标/成交供应商提供的货物和服务进行验收，必要时依法依规开展相应检测、认证。</w:t>
      </w:r>
    </w:p>
    <w:p w14:paraId="68DB892D">
      <w:pPr>
        <w:pStyle w:val="4"/>
        <w:outlineLvl w:val="2"/>
        <w:rPr>
          <w:rFonts w:hint="default"/>
        </w:rPr>
      </w:pPr>
      <w:r>
        <w:rPr>
          <w:rFonts w:ascii="仿宋_GB2312" w:hAnsi="仿宋_GB2312" w:eastAsia="仿宋_GB2312" w:cs="仿宋_GB2312"/>
          <w:b/>
        </w:rPr>
        <w:t>8.2.3食材溯源管理要求</w:t>
      </w:r>
    </w:p>
    <w:p w14:paraId="5262C764">
      <w:pPr>
        <w:pStyle w:val="4"/>
        <w:ind w:firstLine="560"/>
        <w:rPr>
          <w:rFonts w:hint="default"/>
        </w:rPr>
      </w:pPr>
      <w:r>
        <w:rPr>
          <w:rFonts w:ascii="仿宋_GB2312" w:hAnsi="仿宋_GB2312" w:eastAsia="仿宋_GB2312" w:cs="仿宋_GB2312"/>
        </w:rPr>
        <w:t>1.投标人应具备有力的食材追溯能力，能够追溯所提供的所有食材的来源，保障采购人食品卫生、安全。制定完善的食材溯源管理方案，包括但不限于食材溯源管理制度、进出货台账、留样检测制度等内容。</w:t>
      </w:r>
    </w:p>
    <w:p w14:paraId="399DF21E">
      <w:pPr>
        <w:pStyle w:val="4"/>
        <w:ind w:firstLine="560"/>
        <w:rPr>
          <w:rFonts w:hint="default"/>
        </w:rPr>
      </w:pPr>
      <w:r>
        <w:rPr>
          <w:rFonts w:ascii="仿宋_GB2312" w:hAnsi="仿宋_GB2312" w:eastAsia="仿宋_GB2312" w:cs="仿宋_GB2312"/>
        </w:rPr>
        <w:t>2.食材供应链明确，所有食材的来源需清晰。来源应当是受到地方政府部门监管的流通市场或具有相关资质的厂家生产，生产的源头与投标人要有固定的合法的供应关系，严禁投标人收购非标准产品供应给采购人。</w:t>
      </w:r>
    </w:p>
    <w:p w14:paraId="7FF1A61A">
      <w:pPr>
        <w:pStyle w:val="4"/>
        <w:ind w:firstLine="560"/>
        <w:rPr>
          <w:rFonts w:hint="default"/>
        </w:rPr>
      </w:pPr>
      <w:r>
        <w:rPr>
          <w:rFonts w:ascii="仿宋_GB2312" w:hAnsi="仿宋_GB2312" w:eastAsia="仿宋_GB2312" w:cs="仿宋_GB2312"/>
        </w:rPr>
        <w:t>3.投标人具有相关的追溯管理能力，承诺中标后为本项目投入食材追溯系统。（提供承诺函，格式自拟并加盖投标人公章）</w:t>
      </w:r>
    </w:p>
    <w:p w14:paraId="1AEBB119">
      <w:pPr>
        <w:pStyle w:val="4"/>
        <w:outlineLvl w:val="2"/>
        <w:rPr>
          <w:rFonts w:hint="default"/>
        </w:rPr>
      </w:pPr>
      <w:r>
        <w:rPr>
          <w:rFonts w:ascii="仿宋_GB2312" w:hAnsi="仿宋_GB2312" w:eastAsia="仿宋_GB2312" w:cs="仿宋_GB2312"/>
          <w:b/>
        </w:rPr>
        <w:t>8.2.4退出机制</w:t>
      </w:r>
    </w:p>
    <w:p w14:paraId="153F1800">
      <w:pPr>
        <w:pStyle w:val="4"/>
        <w:ind w:firstLine="640"/>
        <w:rPr>
          <w:rFonts w:hint="default"/>
        </w:rPr>
      </w:pPr>
      <w:r>
        <w:rPr>
          <w:rFonts w:ascii="仿宋_GB2312" w:hAnsi="仿宋_GB2312" w:eastAsia="仿宋_GB2312" w:cs="仿宋_GB2312"/>
        </w:rPr>
        <w:t>1.中标人按要求与采购人签订配送合同，在服务期满后自然退出。</w:t>
      </w:r>
    </w:p>
    <w:p w14:paraId="0C78446B">
      <w:pPr>
        <w:pStyle w:val="4"/>
        <w:ind w:firstLine="640"/>
        <w:rPr>
          <w:rFonts w:hint="default"/>
        </w:rPr>
      </w:pPr>
      <w:r>
        <w:rPr>
          <w:rFonts w:ascii="仿宋_GB2312" w:hAnsi="仿宋_GB2312" w:eastAsia="仿宋_GB2312" w:cs="仿宋_GB2312"/>
        </w:rPr>
        <w:t>2.服务期内，中标人结算金额累计达到采购预算，其采购服务合同自动终止，余下服务期的服务资格，由采购人重新组织采购确认。采购人不得要求中标人配送超支部分的食材；中标人应实时跟进合同执行情况，对可能出现超支情况及时、提前反馈给采购人,应拒绝配送超支的食材，避免出现超支情况。</w:t>
      </w:r>
    </w:p>
    <w:p w14:paraId="047565E6">
      <w:pPr>
        <w:pStyle w:val="4"/>
        <w:outlineLvl w:val="2"/>
        <w:rPr>
          <w:rFonts w:hint="default"/>
        </w:rPr>
      </w:pPr>
      <w:r>
        <w:rPr>
          <w:rFonts w:ascii="仿宋_GB2312" w:hAnsi="仿宋_GB2312" w:eastAsia="仿宋_GB2312" w:cs="仿宋_GB2312"/>
          <w:b/>
        </w:rPr>
        <w:t>8.2.5其他服务要求</w:t>
      </w:r>
    </w:p>
    <w:p w14:paraId="0D29E4C1">
      <w:pPr>
        <w:pStyle w:val="4"/>
        <w:ind w:firstLine="320"/>
        <w:rPr>
          <w:rFonts w:hint="default"/>
        </w:rPr>
      </w:pPr>
      <w:r>
        <w:rPr>
          <w:rFonts w:ascii="仿宋_GB2312" w:hAnsi="仿宋_GB2312" w:eastAsia="仿宋_GB2312" w:cs="仿宋_GB2312"/>
          <w:b/>
        </w:rPr>
        <w:t>★1.在采购人签收之前，货物的所有权和风险属于中标人，货物发生遗失、损坏由中标人负责（投标时提交承诺，承诺可参照“投标文件格式”中《承诺函》格式）。</w:t>
      </w:r>
    </w:p>
    <w:p w14:paraId="23AC1799">
      <w:pPr>
        <w:pStyle w:val="4"/>
        <w:ind w:firstLine="320"/>
        <w:rPr>
          <w:rFonts w:hint="default"/>
        </w:rPr>
      </w:pPr>
      <w:r>
        <w:rPr>
          <w:rFonts w:ascii="仿宋_GB2312" w:hAnsi="仿宋_GB2312" w:eastAsia="仿宋_GB2312" w:cs="仿宋_GB2312"/>
          <w:b/>
        </w:rPr>
        <w:t>★2.投标人必须承诺投标文件中所响应提供的资料属于真实有效的，有异议时，中标人必须在采购人提出后5个工作日内提供相关资料原件复核。如不能在规定时间内提供原件复核的，将上报有关监管部门（投标时提交承诺，承诺可参照“投标文件格式”中《承诺函》格式）。</w:t>
      </w:r>
    </w:p>
    <w:p w14:paraId="0884D6A0">
      <w:pPr>
        <w:pStyle w:val="4"/>
        <w:ind w:firstLine="320"/>
        <w:rPr>
          <w:rFonts w:hint="default"/>
        </w:rPr>
      </w:pPr>
      <w:r>
        <w:rPr>
          <w:rFonts w:ascii="仿宋_GB2312" w:hAnsi="仿宋_GB2312" w:eastAsia="仿宋_GB2312" w:cs="仿宋_GB2312"/>
        </w:rPr>
        <w:t>3.中标人承诺签订合同后3个工作日内为本项目购买匹配的食品安全责任险，保险需体现赔付金额、有效期且覆盖本项目服务期（投标时提交承诺，承诺可参照“投标文件格式”中《承诺函》格式）。</w:t>
      </w:r>
    </w:p>
    <w:p w14:paraId="6DADD6FA">
      <w:pPr>
        <w:pStyle w:val="4"/>
        <w:ind w:firstLine="320"/>
        <w:rPr>
          <w:rFonts w:hint="default"/>
        </w:rPr>
      </w:pPr>
      <w:r>
        <w:rPr>
          <w:rFonts w:ascii="仿宋_GB2312" w:hAnsi="仿宋_GB2312" w:eastAsia="仿宋_GB2312" w:cs="仿宋_GB2312"/>
          <w:b/>
        </w:rPr>
        <w:t>★4.中标人必须知悉并了解，采购人对应急食材、政府扶贫或乡村振兴农副产品采购有自主权，采购人有权直接采购，不受中标人和本项目制约。中标人需开通脱贫地区农副产品网络销售平台（“832平台”）账号，配合采购人落实采购脱贫地区农副产品相关政策要求，脱贫地区农副产品不得加价向采购人出售，也</w:t>
      </w:r>
      <w:r>
        <w:rPr>
          <w:rFonts w:ascii="仿宋_GB2312" w:hAnsi="仿宋_GB2312" w:eastAsia="仿宋_GB2312" w:cs="仿宋_GB2312"/>
          <w:b/>
          <w:color w:val="000000"/>
          <w:sz w:val="21"/>
        </w:rPr>
        <w:t>不适用折扣率</w:t>
      </w:r>
      <w:r>
        <w:rPr>
          <w:rFonts w:ascii="仿宋_GB2312" w:hAnsi="仿宋_GB2312" w:eastAsia="仿宋_GB2312" w:cs="仿宋_GB2312"/>
          <w:b/>
        </w:rPr>
        <w:t>。（投标时提交承诺，承诺可参照“投标文件格式”中《承诺函》格式）</w:t>
      </w:r>
      <w:r>
        <w:rPr>
          <w:rFonts w:ascii="仿宋_GB2312" w:hAnsi="仿宋_GB2312" w:eastAsia="仿宋_GB2312" w:cs="仿宋_GB2312"/>
        </w:rPr>
        <w:t>。</w:t>
      </w:r>
    </w:p>
    <w:p w14:paraId="04DCB6D6">
      <w:pPr>
        <w:pStyle w:val="4"/>
        <w:ind w:firstLine="320"/>
        <w:rPr>
          <w:rFonts w:hint="default"/>
        </w:rPr>
      </w:pPr>
      <w:r>
        <w:rPr>
          <w:rFonts w:ascii="仿宋_GB2312" w:hAnsi="仿宋_GB2312" w:eastAsia="仿宋_GB2312" w:cs="仿宋_GB2312"/>
        </w:rPr>
        <w:t>5.中标人负责货品的仓储，采购人不提供仓库。</w:t>
      </w:r>
    </w:p>
    <w:p w14:paraId="2051DF45">
      <w:pPr>
        <w:pStyle w:val="4"/>
        <w:ind w:firstLine="320"/>
        <w:jc w:val="center"/>
        <w:rPr>
          <w:rFonts w:hint="default"/>
        </w:rPr>
      </w:pPr>
      <w:r>
        <w:rPr>
          <w:rFonts w:ascii="仿宋_GB2312" w:hAnsi="仿宋_GB2312" w:eastAsia="仿宋_GB2312" w:cs="仿宋_GB2312"/>
        </w:rPr>
        <w:t>9.附件</w:t>
      </w:r>
    </w:p>
    <w:p w14:paraId="5EEBE49C">
      <w:pPr>
        <w:pStyle w:val="4"/>
        <w:ind w:firstLine="320"/>
        <w:jc w:val="center"/>
        <w:rPr>
          <w:rFonts w:hint="default"/>
        </w:rPr>
      </w:pPr>
      <w:r>
        <w:rPr>
          <w:rFonts w:ascii="仿宋_GB2312" w:hAnsi="仿宋_GB2312" w:eastAsia="仿宋_GB2312" w:cs="仿宋_GB2312"/>
        </w:rPr>
        <w:t>供应商公平参与市场竞争承诺函</w:t>
      </w:r>
    </w:p>
    <w:p w14:paraId="617F51BD">
      <w:pPr>
        <w:pStyle w:val="4"/>
        <w:ind w:firstLine="320"/>
        <w:rPr>
          <w:rFonts w:hint="default"/>
        </w:rPr>
      </w:pPr>
      <w:r>
        <w:rPr>
          <w:rFonts w:ascii="仿宋_GB2312" w:hAnsi="仿宋_GB2312" w:eastAsia="仿宋_GB2312" w:cs="仿宋_GB2312"/>
        </w:rPr>
        <w:t>致：（采购人名称）</w:t>
      </w:r>
    </w:p>
    <w:p w14:paraId="4758E777">
      <w:pPr>
        <w:pStyle w:val="4"/>
        <w:ind w:firstLine="320"/>
        <w:rPr>
          <w:rFonts w:hint="default"/>
        </w:rPr>
      </w:pPr>
      <w:r>
        <w:rPr>
          <w:rFonts w:ascii="仿宋_GB2312" w:hAnsi="仿宋_GB2312" w:eastAsia="仿宋_GB2312" w:cs="仿宋_GB2312"/>
        </w:rPr>
        <w:t>根据（项目名称）（项目编号：）的招标（谈判、磋商、询价）公告，（供应商名称，以下简称“我单位”）参加本项目招标（谈判、磋商、询价）活动。现就有关情况进行说明，并就公平参与市场竞争作如下承诺：</w:t>
      </w:r>
    </w:p>
    <w:p w14:paraId="41D29169">
      <w:pPr>
        <w:pStyle w:val="4"/>
        <w:ind w:firstLine="320"/>
        <w:rPr>
          <w:rFonts w:hint="default"/>
        </w:rPr>
      </w:pPr>
      <w:r>
        <w:rPr>
          <w:rFonts w:ascii="仿宋_GB2312" w:hAnsi="仿宋_GB2312" w:eastAsia="仿宋_GB2312" w:cs="仿宋_GB2312"/>
        </w:rPr>
        <w:t>1.我单位被授权代表（被授权代表姓名）为（被授权代表所在单位名称）员工，其由（为被授权代表缴纳社保费和个人所得税的单位名称）统一缴纳社保费和办理个人所得税代扣代缴申报。我单位承诺：不存在与其他参与本项目的供应商委托同一单位或者个人办理投标（谈判、磋商、询价）事宜的情况，也不存在接受其他供应商委托办理投标（谈判、磋商、询价）事宜的情况。如我单位被授权代表与参与该项目的其他供应商被授权代表为同一单位员工，或者由同一单位缴纳社保费或办理个人所得税代扣代缴申报；或者我单位被授权代表由参与本项目的其他供应商缴纳社保费或办理个人所得税代扣代缴申报，我单位同意按无效投标（响应）处理。</w:t>
      </w:r>
    </w:p>
    <w:p w14:paraId="3BC939D7">
      <w:pPr>
        <w:pStyle w:val="4"/>
        <w:ind w:firstLine="320"/>
        <w:rPr>
          <w:rFonts w:hint="default"/>
        </w:rPr>
      </w:pPr>
      <w:r>
        <w:rPr>
          <w:rFonts w:ascii="仿宋_GB2312" w:hAnsi="仿宋_GB2312" w:eastAsia="仿宋_GB2312" w:cs="仿宋_GB2312"/>
        </w:rPr>
        <w:t>2.我单位承诺诚信参与政府采购活动，投标（响应）文件中所有资料均合法、真实，不存在下列情形：（1）提供虚假材料；（2）《政府采购法实施条例》第七十四条规定的恶意串通行为；（3）《政府采购货物和服务招标投标管理办法》（财政部令第87号）第三十七条规定的串通投标行为；（4）与其他参与本项目的供应商具有关联关系（包括：单位负责人、实际控制人为同一人，存在直接控股、管理关系）。</w:t>
      </w:r>
    </w:p>
    <w:p w14:paraId="1F163E11">
      <w:pPr>
        <w:pStyle w:val="4"/>
        <w:ind w:firstLine="320"/>
        <w:rPr>
          <w:rFonts w:hint="default"/>
        </w:rPr>
      </w:pPr>
      <w:r>
        <w:rPr>
          <w:rFonts w:ascii="仿宋_GB2312" w:hAnsi="仿宋_GB2312" w:eastAsia="仿宋_GB2312" w:cs="仿宋_GB2312"/>
        </w:rPr>
        <w:t>供应商名称（公章）：</w:t>
      </w:r>
    </w:p>
    <w:p w14:paraId="5E5D1FE6">
      <w:pPr>
        <w:pStyle w:val="4"/>
        <w:ind w:firstLine="320"/>
        <w:rPr>
          <w:rFonts w:hint="default"/>
        </w:rPr>
      </w:pPr>
      <w:r>
        <w:rPr>
          <w:rFonts w:ascii="仿宋_GB2312" w:hAnsi="仿宋_GB2312" w:eastAsia="仿宋_GB2312" w:cs="仿宋_GB2312"/>
        </w:rPr>
        <w:t>法定代表人（签字或签章）/被授权投标代表（签字）：</w:t>
      </w:r>
    </w:p>
    <w:p w14:paraId="485CA6A8">
      <w:pPr>
        <w:pStyle w:val="4"/>
        <w:ind w:firstLine="320"/>
        <w:rPr>
          <w:rFonts w:hint="default"/>
        </w:rPr>
      </w:pPr>
    </w:p>
    <w:p w14:paraId="50BDFC4C">
      <w:pPr>
        <w:pStyle w:val="4"/>
        <w:ind w:firstLine="320"/>
        <w:rPr>
          <w:rFonts w:hint="default"/>
        </w:rPr>
      </w:pPr>
      <w:r>
        <w:rPr>
          <w:rFonts w:ascii="仿宋_GB2312" w:hAnsi="仿宋_GB2312" w:eastAsia="仿宋_GB2312" w:cs="仿宋_GB2312"/>
        </w:rPr>
        <w:t>供应商地址：</w:t>
      </w:r>
    </w:p>
    <w:p w14:paraId="1374C873">
      <w:pPr>
        <w:pStyle w:val="4"/>
        <w:ind w:firstLine="320"/>
        <w:rPr>
          <w:rFonts w:hint="default"/>
        </w:rPr>
      </w:pPr>
      <w:r>
        <w:rPr>
          <w:rFonts w:ascii="仿宋_GB2312" w:hAnsi="仿宋_GB2312" w:eastAsia="仿宋_GB2312" w:cs="仿宋_GB2312"/>
        </w:rPr>
        <w:t>邮编：</w:t>
      </w:r>
    </w:p>
    <w:p w14:paraId="7E94F459">
      <w:pPr>
        <w:pStyle w:val="4"/>
        <w:ind w:firstLine="320"/>
        <w:rPr>
          <w:rFonts w:hint="default"/>
        </w:rPr>
      </w:pPr>
      <w:r>
        <w:rPr>
          <w:rFonts w:ascii="仿宋_GB2312" w:hAnsi="仿宋_GB2312" w:eastAsia="仿宋_GB2312" w:cs="仿宋_GB2312"/>
        </w:rPr>
        <w:t>电话：</w:t>
      </w:r>
    </w:p>
    <w:p w14:paraId="369BEC02">
      <w:pPr>
        <w:pStyle w:val="4"/>
        <w:ind w:firstLine="320"/>
        <w:rPr>
          <w:rFonts w:hint="default"/>
        </w:rPr>
      </w:pPr>
      <w:r>
        <w:rPr>
          <w:rFonts w:ascii="仿宋_GB2312" w:hAnsi="仿宋_GB2312" w:eastAsia="仿宋_GB2312" w:cs="仿宋_GB2312"/>
        </w:rPr>
        <w:t>传真：</w:t>
      </w:r>
    </w:p>
    <w:p w14:paraId="1AE0DE46">
      <w:pPr>
        <w:pStyle w:val="4"/>
        <w:ind w:firstLine="320"/>
        <w:rPr>
          <w:rFonts w:hint="default"/>
        </w:rPr>
      </w:pPr>
      <w:r>
        <w:rPr>
          <w:rFonts w:ascii="仿宋_GB2312" w:hAnsi="仿宋_GB2312" w:eastAsia="仿宋_GB2312" w:cs="仿宋_GB2312"/>
        </w:rPr>
        <w:t>日期：</w:t>
      </w:r>
    </w:p>
    <w:p w14:paraId="35A77012">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7C371A7F">
      <w:pPr>
        <w:pStyle w:val="4"/>
        <w:jc w:val="center"/>
        <w:outlineLvl w:val="1"/>
        <w:rPr>
          <w:rFonts w:hint="default"/>
        </w:rPr>
      </w:pPr>
      <w:r>
        <w:rPr>
          <w:rFonts w:ascii="仿宋_GB2312" w:hAnsi="仿宋_GB2312" w:eastAsia="仿宋_GB2312" w:cs="仿宋_GB2312"/>
          <w:b/>
          <w:sz w:val="36"/>
        </w:rPr>
        <w:t>第三章 投标人须知</w:t>
      </w:r>
    </w:p>
    <w:p w14:paraId="2CC81006">
      <w:pPr>
        <w:pStyle w:val="4"/>
        <w:ind w:firstLine="480"/>
        <w:jc w:val="both"/>
        <w:rPr>
          <w:rFonts w:hint="default"/>
        </w:rPr>
      </w:pPr>
      <w:r>
        <w:rPr>
          <w:rFonts w:ascii="仿宋_GB2312" w:hAnsi="仿宋_GB2312" w:eastAsia="仿宋_GB2312" w:cs="仿宋_GB2312"/>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14:paraId="610C533A">
      <w:pPr>
        <w:pStyle w:val="4"/>
        <w:ind w:firstLine="480"/>
        <w:jc w:val="both"/>
        <w:rPr>
          <w:rFonts w:hint="default"/>
        </w:rPr>
      </w:pPr>
      <w:r>
        <w:rPr>
          <w:rFonts w:ascii="仿宋_GB2312" w:hAnsi="仿宋_GB2312" w:eastAsia="仿宋_GB2312" w:cs="仿宋_GB2312"/>
        </w:rPr>
        <w:t>请注意：供应商需在投标文件截止时间前，将加密投标文件上传至综合管理服务平台项目采购系统中并取得回执，逾期上传或错误方式投递送达将导致投标无效。</w:t>
      </w:r>
    </w:p>
    <w:p w14:paraId="57696D5C">
      <w:pPr>
        <w:pStyle w:val="4"/>
        <w:jc w:val="both"/>
        <w:outlineLvl w:val="2"/>
        <w:rPr>
          <w:rFonts w:hint="default"/>
        </w:rPr>
      </w:pPr>
      <w:r>
        <w:rPr>
          <w:rFonts w:ascii="仿宋_GB2312" w:hAnsi="仿宋_GB2312" w:eastAsia="仿宋_GB2312" w:cs="仿宋_GB2312"/>
          <w:b/>
          <w:sz w:val="28"/>
        </w:rPr>
        <w:t>一、名词解释</w:t>
      </w:r>
    </w:p>
    <w:p w14:paraId="27D133E3">
      <w:pPr>
        <w:pStyle w:val="4"/>
        <w:ind w:firstLine="480"/>
        <w:jc w:val="both"/>
        <w:rPr>
          <w:rFonts w:hint="default"/>
        </w:rPr>
      </w:pPr>
      <w:r>
        <w:rPr>
          <w:rFonts w:ascii="仿宋_GB2312" w:hAnsi="仿宋_GB2312" w:eastAsia="仿宋_GB2312" w:cs="仿宋_GB2312"/>
        </w:rPr>
        <w:t>1.采购代理机构：本项目是指广东省政府采购中心，负责整个采购活动的组织，依法负责编制和发布招标文件，对招标文件拥有最终的解释权，不以任何身份出任评标委员会成员。</w:t>
      </w:r>
    </w:p>
    <w:p w14:paraId="0D68265A">
      <w:pPr>
        <w:pStyle w:val="4"/>
        <w:ind w:firstLine="480"/>
        <w:jc w:val="both"/>
        <w:rPr>
          <w:rFonts w:hint="default"/>
        </w:rPr>
      </w:pPr>
      <w:r>
        <w:rPr>
          <w:rFonts w:ascii="仿宋_GB2312" w:hAnsi="仿宋_GB2312" w:eastAsia="仿宋_GB2312" w:cs="仿宋_GB2312"/>
        </w:rPr>
        <w:t>2.采购人：本项目是指 国家税务总局汕头市税务局 ，是采购活动当事人之一，负责项目的整体规划、技术方案可行性设计论证与实施，作为合同采购方（用户）的主体承担质疑回复、履行合同、验收与评价等义务。</w:t>
      </w:r>
    </w:p>
    <w:p w14:paraId="5712458C">
      <w:pPr>
        <w:pStyle w:val="4"/>
        <w:ind w:firstLine="480"/>
        <w:jc w:val="both"/>
        <w:rPr>
          <w:rFonts w:hint="default"/>
        </w:rPr>
      </w:pPr>
      <w:r>
        <w:rPr>
          <w:rFonts w:ascii="仿宋_GB2312" w:hAnsi="仿宋_GB2312" w:eastAsia="仿宋_GB2312" w:cs="仿宋_GB2312"/>
        </w:rPr>
        <w:t>3.投标人：是指在综合管理服务平台项目采购系统完成本项目投标登记并提交电子投标文件的供应商。</w:t>
      </w:r>
    </w:p>
    <w:p w14:paraId="7687DB68">
      <w:pPr>
        <w:pStyle w:val="4"/>
        <w:ind w:firstLine="480"/>
        <w:jc w:val="both"/>
        <w:rPr>
          <w:rFonts w:hint="default"/>
        </w:rPr>
      </w:pPr>
      <w:r>
        <w:rPr>
          <w:rFonts w:ascii="仿宋_GB2312" w:hAnsi="仿宋_GB2312" w:eastAsia="仿宋_GB2312" w:cs="仿宋_GB2312"/>
        </w:rPr>
        <w:t>4.“评标委员会”是指根据《中华人民共和国政府采购法》等法律法规规定，由采购人代表和有关专家组成以确定中标供应商或者推荐中标候选人的临时组织。</w:t>
      </w:r>
    </w:p>
    <w:p w14:paraId="1296FAB3">
      <w:pPr>
        <w:pStyle w:val="4"/>
        <w:ind w:firstLine="480"/>
        <w:jc w:val="both"/>
        <w:rPr>
          <w:rFonts w:hint="default"/>
        </w:rPr>
      </w:pPr>
      <w:r>
        <w:rPr>
          <w:rFonts w:ascii="仿宋_GB2312" w:hAnsi="仿宋_GB2312" w:eastAsia="仿宋_GB2312" w:cs="仿宋_GB2312"/>
        </w:rPr>
        <w:t>5.“中标供应商”是指经评标委员会评审确定的对招标文件做出实质性响应，经采购人按照规定在评标委员会推荐的中标候选人中确定的或评标委员会受采购人委托直接确认的投标人。</w:t>
      </w:r>
    </w:p>
    <w:p w14:paraId="781C2303">
      <w:pPr>
        <w:pStyle w:val="4"/>
        <w:ind w:firstLine="480"/>
        <w:jc w:val="both"/>
        <w:rPr>
          <w:rFonts w:hint="default"/>
        </w:rPr>
      </w:pPr>
      <w:r>
        <w:rPr>
          <w:rFonts w:ascii="仿宋_GB2312" w:hAnsi="仿宋_GB2312" w:eastAsia="仿宋_GB2312" w:cs="仿宋_GB2312"/>
        </w:rPr>
        <w:t>6.招标文件：是指包括招标公告和招标文件及其补充、变更和澄清等一系列文件。</w:t>
      </w:r>
    </w:p>
    <w:p w14:paraId="0D66B6F0">
      <w:pPr>
        <w:pStyle w:val="4"/>
        <w:ind w:firstLine="480"/>
        <w:jc w:val="both"/>
        <w:rPr>
          <w:rFonts w:hint="default"/>
        </w:rPr>
      </w:pPr>
      <w:r>
        <w:rPr>
          <w:rFonts w:ascii="仿宋_GB2312" w:hAnsi="仿宋_GB2312" w:eastAsia="仿宋_GB2312" w:cs="仿宋_GB2312"/>
        </w:rPr>
        <w:t>7.电子投标文件：是指使用综合管理服务平台提供的投标客户端制作加密并上传到系统的投标文件。（投标客户端制作投标文件时，生成的后缀为“.标书”的文件）</w:t>
      </w:r>
    </w:p>
    <w:p w14:paraId="7C85E4CB">
      <w:pPr>
        <w:pStyle w:val="4"/>
        <w:ind w:firstLine="480"/>
        <w:jc w:val="both"/>
        <w:rPr>
          <w:rFonts w:hint="default"/>
        </w:rPr>
      </w:pPr>
      <w:r>
        <w:rPr>
          <w:rFonts w:ascii="仿宋_GB2312" w:hAnsi="仿宋_GB2312" w:eastAsia="仿宋_GB2312" w:cs="仿宋_GB2312"/>
        </w:rPr>
        <w:t>8.备用电子投标文件：是指使用综合管理服务平台提供的投标客户端制作电子投标文件时，同时生成的同一版本的备用投标文件。（投标客户端制作投标文件时，生成的后缀为“.备用标书”的文件）</w:t>
      </w:r>
    </w:p>
    <w:p w14:paraId="274B9A1B">
      <w:pPr>
        <w:pStyle w:val="4"/>
        <w:ind w:firstLine="480"/>
        <w:jc w:val="both"/>
        <w:rPr>
          <w:rFonts w:hint="default"/>
        </w:rPr>
      </w:pPr>
      <w:r>
        <w:rPr>
          <w:rFonts w:ascii="仿宋_GB2312" w:hAnsi="仿宋_GB2312" w:eastAsia="仿宋_GB2312" w:cs="仿宋_GB2312"/>
        </w:rPr>
        <w:t>9.电子签名和电子印章：是指获得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14:paraId="68CDD436">
      <w:pPr>
        <w:pStyle w:val="4"/>
        <w:ind w:firstLine="480"/>
        <w:jc w:val="both"/>
        <w:rPr>
          <w:rFonts w:hint="default"/>
        </w:rPr>
      </w:pPr>
      <w:r>
        <w:rPr>
          <w:rFonts w:ascii="仿宋_GB2312" w:hAnsi="仿宋_GB2312" w:eastAsia="仿宋_GB2312" w:cs="仿宋_GB2312"/>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14:paraId="7E2816BC">
      <w:pPr>
        <w:pStyle w:val="4"/>
        <w:ind w:firstLine="480"/>
        <w:jc w:val="both"/>
        <w:rPr>
          <w:rFonts w:hint="default"/>
        </w:rPr>
      </w:pPr>
      <w:r>
        <w:rPr>
          <w:rFonts w:ascii="仿宋_GB2312" w:hAnsi="仿宋_GB2312" w:eastAsia="仿宋_GB2312" w:cs="仿宋_GB2312"/>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14:paraId="3317F552">
      <w:pPr>
        <w:pStyle w:val="4"/>
        <w:ind w:firstLine="480"/>
        <w:jc w:val="both"/>
        <w:rPr>
          <w:rFonts w:hint="default"/>
        </w:rPr>
      </w:pPr>
      <w:r>
        <w:rPr>
          <w:rFonts w:ascii="仿宋_GB2312" w:hAnsi="仿宋_GB2312" w:eastAsia="仿宋_GB2312" w:cs="仿宋_GB2312"/>
        </w:rPr>
        <w:t>12.“法定代表人”：在电子投标（响应）文件及相关的其他电子资料中，涉及“法定代表人”应在纸质投标（响应）文件上进行手写签名，或通过投标客户端使用电子签名完成。</w:t>
      </w:r>
    </w:p>
    <w:p w14:paraId="0D39C450">
      <w:pPr>
        <w:pStyle w:val="4"/>
        <w:ind w:firstLine="480"/>
        <w:jc w:val="both"/>
        <w:rPr>
          <w:rFonts w:hint="default"/>
        </w:rPr>
      </w:pPr>
      <w:r>
        <w:rPr>
          <w:rFonts w:ascii="仿宋_GB2312" w:hAnsi="仿宋_GB2312" w:eastAsia="仿宋_GB2312" w:cs="仿宋_GB2312"/>
        </w:rPr>
        <w:t>13.日期、天数、时间：未有特别说明时，均为公历日（天）及北京时间。</w:t>
      </w:r>
    </w:p>
    <w:p w14:paraId="4C432C85">
      <w:pPr>
        <w:pStyle w:val="4"/>
        <w:jc w:val="both"/>
        <w:outlineLvl w:val="2"/>
        <w:rPr>
          <w:rFonts w:hint="default"/>
        </w:rPr>
      </w:pPr>
      <w:r>
        <w:rPr>
          <w:rFonts w:ascii="仿宋_GB2312" w:hAnsi="仿宋_GB2312" w:eastAsia="仿宋_GB2312" w:cs="仿宋_GB2312"/>
          <w:b/>
          <w:sz w:val="28"/>
        </w:rPr>
        <w:t>二、须知前附表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505"/>
        <w:gridCol w:w="1001"/>
        <w:gridCol w:w="6016"/>
      </w:tblGrid>
      <w:tr w14:paraId="463DC6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3"/>
          </w:tcPr>
          <w:p w14:paraId="61516CB3">
            <w:pPr>
              <w:pStyle w:val="4"/>
              <w:rPr>
                <w:rFonts w:hint="default"/>
              </w:rPr>
            </w:pPr>
            <w:r>
              <w:rPr>
                <w:rFonts w:ascii="仿宋_GB2312" w:hAnsi="仿宋_GB2312" w:eastAsia="仿宋_GB2312" w:cs="仿宋_GB2312"/>
              </w:rPr>
              <w:t>本表与招标文件对应章节的内容若不一致，以本表为准。</w:t>
            </w:r>
          </w:p>
        </w:tc>
      </w:tr>
      <w:tr w14:paraId="13A338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376C8730">
            <w:pPr>
              <w:pStyle w:val="4"/>
              <w:rPr>
                <w:rFonts w:hint="default"/>
              </w:rPr>
            </w:pPr>
            <w:r>
              <w:rPr>
                <w:rFonts w:ascii="仿宋_GB2312" w:hAnsi="仿宋_GB2312" w:eastAsia="仿宋_GB2312" w:cs="仿宋_GB2312"/>
              </w:rPr>
              <w:t>序号</w:t>
            </w:r>
          </w:p>
        </w:tc>
        <w:tc>
          <w:tcPr>
            <w:tcW w:w="1284" w:type="dxa"/>
          </w:tcPr>
          <w:p w14:paraId="43B7A20D">
            <w:pPr>
              <w:pStyle w:val="4"/>
              <w:rPr>
                <w:rFonts w:hint="default"/>
              </w:rPr>
            </w:pPr>
            <w:r>
              <w:rPr>
                <w:rFonts w:ascii="仿宋_GB2312" w:hAnsi="仿宋_GB2312" w:eastAsia="仿宋_GB2312" w:cs="仿宋_GB2312"/>
              </w:rPr>
              <w:t>条款名称</w:t>
            </w:r>
          </w:p>
        </w:tc>
        <w:tc>
          <w:tcPr>
            <w:tcW w:w="4881" w:type="dxa"/>
          </w:tcPr>
          <w:p w14:paraId="07A3C985">
            <w:pPr>
              <w:pStyle w:val="4"/>
              <w:rPr>
                <w:rFonts w:hint="default"/>
              </w:rPr>
            </w:pPr>
            <w:r>
              <w:rPr>
                <w:rFonts w:ascii="仿宋_GB2312" w:hAnsi="仿宋_GB2312" w:eastAsia="仿宋_GB2312" w:cs="仿宋_GB2312"/>
              </w:rPr>
              <w:t>内容及要求</w:t>
            </w:r>
          </w:p>
        </w:tc>
      </w:tr>
      <w:tr w14:paraId="6BABAF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56EC85FD">
            <w:pPr>
              <w:pStyle w:val="4"/>
              <w:rPr>
                <w:rFonts w:hint="default"/>
              </w:rPr>
            </w:pPr>
            <w:r>
              <w:rPr>
                <w:rFonts w:ascii="仿宋_GB2312" w:hAnsi="仿宋_GB2312" w:eastAsia="仿宋_GB2312" w:cs="仿宋_GB2312"/>
              </w:rPr>
              <w:t>1</w:t>
            </w:r>
          </w:p>
        </w:tc>
        <w:tc>
          <w:tcPr>
            <w:tcW w:w="1284" w:type="dxa"/>
          </w:tcPr>
          <w:p w14:paraId="0B5E2A78">
            <w:pPr>
              <w:pStyle w:val="4"/>
              <w:rPr>
                <w:rFonts w:hint="default"/>
              </w:rPr>
            </w:pPr>
            <w:r>
              <w:rPr>
                <w:rFonts w:ascii="仿宋_GB2312" w:hAnsi="仿宋_GB2312" w:eastAsia="仿宋_GB2312" w:cs="仿宋_GB2312"/>
              </w:rPr>
              <w:t>开标方式</w:t>
            </w:r>
          </w:p>
        </w:tc>
        <w:tc>
          <w:tcPr>
            <w:tcW w:w="4881" w:type="dxa"/>
          </w:tcPr>
          <w:p w14:paraId="6F6D1FB4">
            <w:pPr>
              <w:pStyle w:val="4"/>
              <w:rPr>
                <w:rFonts w:hint="default"/>
              </w:rPr>
            </w:pPr>
            <w:r>
              <w:rPr>
                <w:rFonts w:ascii="仿宋_GB2312" w:hAnsi="仿宋_GB2312" w:eastAsia="仿宋_GB2312" w:cs="仿宋_GB2312"/>
              </w:rPr>
              <w:t>远程电子开标</w:t>
            </w:r>
          </w:p>
        </w:tc>
      </w:tr>
      <w:tr w14:paraId="60A2FF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18429E1B">
            <w:pPr>
              <w:pStyle w:val="4"/>
              <w:rPr>
                <w:rFonts w:hint="default"/>
              </w:rPr>
            </w:pPr>
            <w:r>
              <w:rPr>
                <w:rFonts w:ascii="仿宋_GB2312" w:hAnsi="仿宋_GB2312" w:eastAsia="仿宋_GB2312" w:cs="仿宋_GB2312"/>
              </w:rPr>
              <w:t>2</w:t>
            </w:r>
          </w:p>
        </w:tc>
        <w:tc>
          <w:tcPr>
            <w:tcW w:w="1284" w:type="dxa"/>
          </w:tcPr>
          <w:p w14:paraId="249F295E">
            <w:pPr>
              <w:pStyle w:val="4"/>
              <w:rPr>
                <w:rFonts w:hint="default"/>
              </w:rPr>
            </w:pPr>
            <w:r>
              <w:rPr>
                <w:rFonts w:ascii="仿宋_GB2312" w:hAnsi="仿宋_GB2312" w:eastAsia="仿宋_GB2312" w:cs="仿宋_GB2312"/>
              </w:rPr>
              <w:t>评标方式</w:t>
            </w:r>
          </w:p>
        </w:tc>
        <w:tc>
          <w:tcPr>
            <w:tcW w:w="4881" w:type="dxa"/>
          </w:tcPr>
          <w:p w14:paraId="3947A3B5">
            <w:pPr>
              <w:pStyle w:val="4"/>
              <w:rPr>
                <w:rFonts w:hint="default"/>
              </w:rPr>
            </w:pPr>
            <w:r>
              <w:rPr>
                <w:rFonts w:ascii="仿宋_GB2312" w:hAnsi="仿宋_GB2312" w:eastAsia="仿宋_GB2312" w:cs="仿宋_GB2312"/>
              </w:rPr>
              <w:t>现场电子评标（供应商应当审慎标记各评审项的应答部分，标记内容清晰且完整，否则将自行承担不利后果）</w:t>
            </w:r>
          </w:p>
        </w:tc>
      </w:tr>
      <w:tr w14:paraId="7EE147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6132E48F">
            <w:pPr>
              <w:pStyle w:val="4"/>
              <w:rPr>
                <w:rFonts w:hint="default"/>
              </w:rPr>
            </w:pPr>
            <w:r>
              <w:rPr>
                <w:rFonts w:ascii="仿宋_GB2312" w:hAnsi="仿宋_GB2312" w:eastAsia="仿宋_GB2312" w:cs="仿宋_GB2312"/>
              </w:rPr>
              <w:t>3</w:t>
            </w:r>
          </w:p>
        </w:tc>
        <w:tc>
          <w:tcPr>
            <w:tcW w:w="1284" w:type="dxa"/>
          </w:tcPr>
          <w:p w14:paraId="555A1A39">
            <w:pPr>
              <w:pStyle w:val="4"/>
              <w:rPr>
                <w:rFonts w:hint="default"/>
              </w:rPr>
            </w:pPr>
            <w:r>
              <w:rPr>
                <w:rFonts w:ascii="仿宋_GB2312" w:hAnsi="仿宋_GB2312" w:eastAsia="仿宋_GB2312" w:cs="仿宋_GB2312"/>
              </w:rPr>
              <w:t>评标办法</w:t>
            </w:r>
          </w:p>
        </w:tc>
        <w:tc>
          <w:tcPr>
            <w:tcW w:w="4881" w:type="dxa"/>
          </w:tcPr>
          <w:p w14:paraId="74A89F26">
            <w:pPr>
              <w:pStyle w:val="4"/>
              <w:rPr>
                <w:rFonts w:hint="default"/>
              </w:rPr>
            </w:pPr>
            <w:r>
              <w:rPr>
                <w:rFonts w:ascii="仿宋_GB2312" w:hAnsi="仿宋_GB2312" w:eastAsia="仿宋_GB2312" w:cs="仿宋_GB2312"/>
              </w:rPr>
              <w:t>采购包1：综合评分法</w:t>
            </w:r>
          </w:p>
        </w:tc>
      </w:tr>
      <w:tr w14:paraId="6D3FCF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4C5632FD">
            <w:pPr>
              <w:pStyle w:val="4"/>
              <w:rPr>
                <w:rFonts w:hint="default"/>
              </w:rPr>
            </w:pPr>
            <w:r>
              <w:rPr>
                <w:rFonts w:ascii="仿宋_GB2312" w:hAnsi="仿宋_GB2312" w:eastAsia="仿宋_GB2312" w:cs="仿宋_GB2312"/>
              </w:rPr>
              <w:t>4</w:t>
            </w:r>
          </w:p>
        </w:tc>
        <w:tc>
          <w:tcPr>
            <w:tcW w:w="1284" w:type="dxa"/>
          </w:tcPr>
          <w:p w14:paraId="0ABBC995">
            <w:pPr>
              <w:pStyle w:val="4"/>
              <w:rPr>
                <w:rFonts w:hint="default"/>
              </w:rPr>
            </w:pPr>
            <w:r>
              <w:rPr>
                <w:rFonts w:ascii="仿宋_GB2312" w:hAnsi="仿宋_GB2312" w:eastAsia="仿宋_GB2312" w:cs="仿宋_GB2312"/>
              </w:rPr>
              <w:t>报价形式</w:t>
            </w:r>
          </w:p>
        </w:tc>
        <w:tc>
          <w:tcPr>
            <w:tcW w:w="4881" w:type="dxa"/>
          </w:tcPr>
          <w:p w14:paraId="288314C2">
            <w:pPr>
              <w:pStyle w:val="4"/>
              <w:rPr>
                <w:rFonts w:hint="default"/>
              </w:rPr>
            </w:pPr>
            <w:r>
              <w:rPr>
                <w:rFonts w:ascii="仿宋_GB2312" w:hAnsi="仿宋_GB2312" w:eastAsia="仿宋_GB2312" w:cs="仿宋_GB2312"/>
              </w:rPr>
              <w:t>采购包1：折扣率</w:t>
            </w:r>
          </w:p>
        </w:tc>
      </w:tr>
      <w:tr w14:paraId="54DF96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361EB17B">
            <w:pPr>
              <w:pStyle w:val="4"/>
              <w:rPr>
                <w:rFonts w:hint="default"/>
              </w:rPr>
            </w:pPr>
            <w:r>
              <w:rPr>
                <w:rFonts w:ascii="仿宋_GB2312" w:hAnsi="仿宋_GB2312" w:eastAsia="仿宋_GB2312" w:cs="仿宋_GB2312"/>
              </w:rPr>
              <w:t>5</w:t>
            </w:r>
          </w:p>
        </w:tc>
        <w:tc>
          <w:tcPr>
            <w:tcW w:w="1284" w:type="dxa"/>
          </w:tcPr>
          <w:p w14:paraId="2B9D1D16">
            <w:pPr>
              <w:pStyle w:val="4"/>
              <w:rPr>
                <w:rFonts w:hint="default"/>
              </w:rPr>
            </w:pPr>
            <w:r>
              <w:rPr>
                <w:rFonts w:ascii="仿宋_GB2312" w:hAnsi="仿宋_GB2312" w:eastAsia="仿宋_GB2312" w:cs="仿宋_GB2312"/>
              </w:rPr>
              <w:t>报价要求</w:t>
            </w:r>
          </w:p>
        </w:tc>
        <w:tc>
          <w:tcPr>
            <w:tcW w:w="4881" w:type="dxa"/>
          </w:tcPr>
          <w:p w14:paraId="08150EA1">
            <w:pPr>
              <w:pStyle w:val="4"/>
              <w:rPr>
                <w:rFonts w:hint="default"/>
              </w:rPr>
            </w:pPr>
            <w:r>
              <w:rPr>
                <w:rFonts w:ascii="仿宋_GB2312" w:hAnsi="仿宋_GB2312" w:eastAsia="仿宋_GB2312" w:cs="仿宋_GB2312"/>
              </w:rPr>
              <w:t>报价折扣率不超过100%</w:t>
            </w:r>
          </w:p>
        </w:tc>
      </w:tr>
      <w:tr w14:paraId="6C69EC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337765DD">
            <w:pPr>
              <w:pStyle w:val="4"/>
              <w:rPr>
                <w:rFonts w:hint="default"/>
              </w:rPr>
            </w:pPr>
            <w:r>
              <w:rPr>
                <w:rFonts w:ascii="仿宋_GB2312" w:hAnsi="仿宋_GB2312" w:eastAsia="仿宋_GB2312" w:cs="仿宋_GB2312"/>
              </w:rPr>
              <w:t>6</w:t>
            </w:r>
          </w:p>
        </w:tc>
        <w:tc>
          <w:tcPr>
            <w:tcW w:w="1284" w:type="dxa"/>
          </w:tcPr>
          <w:p w14:paraId="4F2CC734">
            <w:pPr>
              <w:pStyle w:val="4"/>
              <w:rPr>
                <w:rFonts w:hint="default"/>
              </w:rPr>
            </w:pPr>
            <w:r>
              <w:rPr>
                <w:rFonts w:ascii="仿宋_GB2312" w:hAnsi="仿宋_GB2312" w:eastAsia="仿宋_GB2312" w:cs="仿宋_GB2312"/>
              </w:rPr>
              <w:t>现场踏勘</w:t>
            </w:r>
          </w:p>
        </w:tc>
        <w:tc>
          <w:tcPr>
            <w:tcW w:w="4881" w:type="dxa"/>
          </w:tcPr>
          <w:p w14:paraId="520A645D">
            <w:pPr>
              <w:pStyle w:val="4"/>
              <w:rPr>
                <w:rFonts w:hint="default"/>
              </w:rPr>
            </w:pPr>
            <w:r>
              <w:rPr>
                <w:rFonts w:ascii="仿宋_GB2312" w:hAnsi="仿宋_GB2312" w:eastAsia="仿宋_GB2312" w:cs="仿宋_GB2312"/>
              </w:rPr>
              <w:t>不组织</w:t>
            </w:r>
          </w:p>
        </w:tc>
      </w:tr>
      <w:tr w14:paraId="344E44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69313F43">
            <w:pPr>
              <w:pStyle w:val="4"/>
              <w:rPr>
                <w:rFonts w:hint="default"/>
              </w:rPr>
            </w:pPr>
            <w:r>
              <w:rPr>
                <w:rFonts w:ascii="仿宋_GB2312" w:hAnsi="仿宋_GB2312" w:eastAsia="仿宋_GB2312" w:cs="仿宋_GB2312"/>
              </w:rPr>
              <w:t>7</w:t>
            </w:r>
          </w:p>
        </w:tc>
        <w:tc>
          <w:tcPr>
            <w:tcW w:w="1284" w:type="dxa"/>
          </w:tcPr>
          <w:p w14:paraId="152A5999">
            <w:pPr>
              <w:pStyle w:val="4"/>
              <w:rPr>
                <w:rFonts w:hint="default"/>
              </w:rPr>
            </w:pPr>
            <w:r>
              <w:rPr>
                <w:rFonts w:ascii="仿宋_GB2312" w:hAnsi="仿宋_GB2312" w:eastAsia="仿宋_GB2312" w:cs="仿宋_GB2312"/>
              </w:rPr>
              <w:t>投标有效期</w:t>
            </w:r>
          </w:p>
        </w:tc>
        <w:tc>
          <w:tcPr>
            <w:tcW w:w="4881" w:type="dxa"/>
          </w:tcPr>
          <w:p w14:paraId="351E511F">
            <w:pPr>
              <w:pStyle w:val="4"/>
              <w:rPr>
                <w:rFonts w:hint="default"/>
              </w:rPr>
            </w:pPr>
            <w:r>
              <w:rPr>
                <w:rFonts w:ascii="仿宋_GB2312" w:hAnsi="仿宋_GB2312" w:eastAsia="仿宋_GB2312" w:cs="仿宋_GB2312"/>
              </w:rPr>
              <w:t>从提交投标（响应）文件的截止之日起 90 日历天</w:t>
            </w:r>
          </w:p>
        </w:tc>
      </w:tr>
      <w:tr w14:paraId="0C6A5D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7F0F494A">
            <w:pPr>
              <w:pStyle w:val="4"/>
              <w:rPr>
                <w:rFonts w:hint="default"/>
              </w:rPr>
            </w:pPr>
            <w:r>
              <w:rPr>
                <w:rFonts w:ascii="仿宋_GB2312" w:hAnsi="仿宋_GB2312" w:eastAsia="仿宋_GB2312" w:cs="仿宋_GB2312"/>
              </w:rPr>
              <w:t>8</w:t>
            </w:r>
          </w:p>
        </w:tc>
        <w:tc>
          <w:tcPr>
            <w:tcW w:w="1284" w:type="dxa"/>
          </w:tcPr>
          <w:p w14:paraId="3548A10D">
            <w:pPr>
              <w:pStyle w:val="4"/>
              <w:rPr>
                <w:rFonts w:hint="default"/>
              </w:rPr>
            </w:pPr>
            <w:r>
              <w:rPr>
                <w:rFonts w:ascii="仿宋_GB2312" w:hAnsi="仿宋_GB2312" w:eastAsia="仿宋_GB2312" w:cs="仿宋_GB2312"/>
              </w:rPr>
              <w:t>投标保证金</w:t>
            </w:r>
          </w:p>
        </w:tc>
        <w:tc>
          <w:tcPr>
            <w:tcW w:w="4881" w:type="dxa"/>
          </w:tcPr>
          <w:p w14:paraId="0CB2C2A0">
            <w:pPr>
              <w:pStyle w:val="4"/>
              <w:rPr>
                <w:rFonts w:hint="default"/>
              </w:rPr>
            </w:pPr>
            <w:r>
              <w:rPr>
                <w:rFonts w:ascii="仿宋_GB2312" w:hAnsi="仿宋_GB2312" w:eastAsia="仿宋_GB2312" w:cs="仿宋_GB2312"/>
              </w:rPr>
              <w:t>不收取保证金</w:t>
            </w:r>
          </w:p>
        </w:tc>
      </w:tr>
      <w:tr w14:paraId="25B9A2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4B8F704D">
            <w:pPr>
              <w:pStyle w:val="4"/>
              <w:rPr>
                <w:rFonts w:hint="default"/>
              </w:rPr>
            </w:pPr>
            <w:r>
              <w:rPr>
                <w:rFonts w:ascii="仿宋_GB2312" w:hAnsi="仿宋_GB2312" w:eastAsia="仿宋_GB2312" w:cs="仿宋_GB2312"/>
              </w:rPr>
              <w:t>9</w:t>
            </w:r>
          </w:p>
        </w:tc>
        <w:tc>
          <w:tcPr>
            <w:tcW w:w="1284" w:type="dxa"/>
          </w:tcPr>
          <w:p w14:paraId="77791578">
            <w:pPr>
              <w:pStyle w:val="4"/>
              <w:rPr>
                <w:rFonts w:hint="default"/>
              </w:rPr>
            </w:pPr>
            <w:r>
              <w:rPr>
                <w:rFonts w:ascii="仿宋_GB2312" w:hAnsi="仿宋_GB2312" w:eastAsia="仿宋_GB2312" w:cs="仿宋_GB2312"/>
              </w:rPr>
              <w:t>中标候选供应商推荐数量</w:t>
            </w:r>
          </w:p>
        </w:tc>
        <w:tc>
          <w:tcPr>
            <w:tcW w:w="4881" w:type="dxa"/>
          </w:tcPr>
          <w:p w14:paraId="7B2A31FA">
            <w:pPr>
              <w:pStyle w:val="4"/>
              <w:rPr>
                <w:rFonts w:hint="default"/>
              </w:rPr>
            </w:pPr>
            <w:r>
              <w:rPr>
                <w:rFonts w:ascii="仿宋_GB2312" w:hAnsi="仿宋_GB2312" w:eastAsia="仿宋_GB2312" w:cs="仿宋_GB2312"/>
              </w:rPr>
              <w:t>采购包1：2名</w:t>
            </w:r>
          </w:p>
        </w:tc>
      </w:tr>
      <w:tr w14:paraId="18A3B8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351CE5F1">
            <w:pPr>
              <w:pStyle w:val="4"/>
              <w:rPr>
                <w:rFonts w:hint="default"/>
              </w:rPr>
            </w:pPr>
            <w:r>
              <w:rPr>
                <w:rFonts w:ascii="仿宋_GB2312" w:hAnsi="仿宋_GB2312" w:eastAsia="仿宋_GB2312" w:cs="仿宋_GB2312"/>
              </w:rPr>
              <w:t>10</w:t>
            </w:r>
          </w:p>
        </w:tc>
        <w:tc>
          <w:tcPr>
            <w:tcW w:w="1284" w:type="dxa"/>
          </w:tcPr>
          <w:p w14:paraId="45EF33D9">
            <w:pPr>
              <w:pStyle w:val="4"/>
              <w:rPr>
                <w:rFonts w:hint="default"/>
              </w:rPr>
            </w:pPr>
            <w:r>
              <w:rPr>
                <w:rFonts w:ascii="仿宋_GB2312" w:hAnsi="仿宋_GB2312" w:eastAsia="仿宋_GB2312" w:cs="仿宋_GB2312"/>
              </w:rPr>
              <w:t>中标供应商数量</w:t>
            </w:r>
          </w:p>
        </w:tc>
        <w:tc>
          <w:tcPr>
            <w:tcW w:w="4881" w:type="dxa"/>
          </w:tcPr>
          <w:p w14:paraId="65795544">
            <w:pPr>
              <w:pStyle w:val="4"/>
              <w:rPr>
                <w:rFonts w:hint="default"/>
              </w:rPr>
            </w:pPr>
            <w:r>
              <w:rPr>
                <w:rFonts w:ascii="仿宋_GB2312" w:hAnsi="仿宋_GB2312" w:eastAsia="仿宋_GB2312" w:cs="仿宋_GB2312"/>
              </w:rPr>
              <w:t>采购包1：1名</w:t>
            </w:r>
          </w:p>
        </w:tc>
      </w:tr>
      <w:tr w14:paraId="3B1A1B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7F987A1F">
            <w:pPr>
              <w:pStyle w:val="4"/>
              <w:rPr>
                <w:rFonts w:hint="default"/>
              </w:rPr>
            </w:pPr>
            <w:r>
              <w:rPr>
                <w:rFonts w:ascii="仿宋_GB2312" w:hAnsi="仿宋_GB2312" w:eastAsia="仿宋_GB2312" w:cs="仿宋_GB2312"/>
              </w:rPr>
              <w:t>11</w:t>
            </w:r>
          </w:p>
        </w:tc>
        <w:tc>
          <w:tcPr>
            <w:tcW w:w="1284" w:type="dxa"/>
          </w:tcPr>
          <w:p w14:paraId="6CFE48FC">
            <w:pPr>
              <w:pStyle w:val="4"/>
              <w:rPr>
                <w:rFonts w:hint="default"/>
              </w:rPr>
            </w:pPr>
            <w:r>
              <w:rPr>
                <w:rFonts w:ascii="仿宋_GB2312" w:hAnsi="仿宋_GB2312" w:eastAsia="仿宋_GB2312" w:cs="仿宋_GB2312"/>
              </w:rPr>
              <w:t>项目兼投兼中(兼投不兼中)规则</w:t>
            </w:r>
          </w:p>
        </w:tc>
        <w:tc>
          <w:tcPr>
            <w:tcW w:w="4881" w:type="dxa"/>
          </w:tcPr>
          <w:p w14:paraId="451518D7">
            <w:pPr>
              <w:pStyle w:val="4"/>
              <w:rPr>
                <w:rFonts w:hint="default"/>
              </w:rPr>
            </w:pPr>
            <w:r>
              <w:rPr>
                <w:rFonts w:ascii="仿宋_GB2312" w:hAnsi="仿宋_GB2312" w:eastAsia="仿宋_GB2312" w:cs="仿宋_GB2312"/>
              </w:rPr>
              <w:t>无。</w:t>
            </w:r>
          </w:p>
        </w:tc>
      </w:tr>
      <w:tr w14:paraId="1C66C9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1D33E182">
            <w:pPr>
              <w:pStyle w:val="4"/>
              <w:rPr>
                <w:rFonts w:hint="default"/>
              </w:rPr>
            </w:pPr>
            <w:r>
              <w:rPr>
                <w:rFonts w:ascii="仿宋_GB2312" w:hAnsi="仿宋_GB2312" w:eastAsia="仿宋_GB2312" w:cs="仿宋_GB2312"/>
              </w:rPr>
              <w:t>12</w:t>
            </w:r>
          </w:p>
        </w:tc>
        <w:tc>
          <w:tcPr>
            <w:tcW w:w="1284" w:type="dxa"/>
          </w:tcPr>
          <w:p w14:paraId="17FF1471">
            <w:pPr>
              <w:pStyle w:val="4"/>
              <w:rPr>
                <w:rFonts w:hint="default"/>
              </w:rPr>
            </w:pPr>
            <w:r>
              <w:rPr>
                <w:rFonts w:ascii="仿宋_GB2312" w:hAnsi="仿宋_GB2312" w:eastAsia="仿宋_GB2312" w:cs="仿宋_GB2312"/>
              </w:rPr>
              <w:t>中标供应商确定方式</w:t>
            </w:r>
          </w:p>
        </w:tc>
        <w:tc>
          <w:tcPr>
            <w:tcW w:w="4881" w:type="dxa"/>
          </w:tcPr>
          <w:p w14:paraId="594D6B81">
            <w:pPr>
              <w:pStyle w:val="4"/>
              <w:rPr>
                <w:rFonts w:hint="default"/>
              </w:rPr>
            </w:pPr>
            <w:r>
              <w:rPr>
                <w:rFonts w:ascii="仿宋_GB2312" w:hAnsi="仿宋_GB2312" w:eastAsia="仿宋_GB2312" w:cs="仿宋_GB2312"/>
              </w:rPr>
              <w:t>采购单位按照评审报告推荐的顺序确认中标（成交）供应商。</w:t>
            </w:r>
          </w:p>
        </w:tc>
      </w:tr>
      <w:tr w14:paraId="297728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113D1519">
            <w:pPr>
              <w:pStyle w:val="4"/>
              <w:rPr>
                <w:rFonts w:hint="default"/>
              </w:rPr>
            </w:pPr>
            <w:r>
              <w:rPr>
                <w:rFonts w:ascii="仿宋_GB2312" w:hAnsi="仿宋_GB2312" w:eastAsia="仿宋_GB2312" w:cs="仿宋_GB2312"/>
              </w:rPr>
              <w:t>13</w:t>
            </w:r>
          </w:p>
        </w:tc>
        <w:tc>
          <w:tcPr>
            <w:tcW w:w="1284" w:type="dxa"/>
          </w:tcPr>
          <w:p w14:paraId="3E77BE10">
            <w:pPr>
              <w:pStyle w:val="4"/>
              <w:rPr>
                <w:rFonts w:hint="default"/>
              </w:rPr>
            </w:pPr>
            <w:r>
              <w:rPr>
                <w:rFonts w:ascii="仿宋_GB2312" w:hAnsi="仿宋_GB2312" w:eastAsia="仿宋_GB2312" w:cs="仿宋_GB2312"/>
              </w:rPr>
              <w:t>代理服务费</w:t>
            </w:r>
          </w:p>
        </w:tc>
        <w:tc>
          <w:tcPr>
            <w:tcW w:w="4881" w:type="dxa"/>
          </w:tcPr>
          <w:p w14:paraId="1FBCEC8E">
            <w:pPr>
              <w:pStyle w:val="4"/>
              <w:rPr>
                <w:rFonts w:hint="default"/>
              </w:rPr>
            </w:pPr>
            <w:r>
              <w:rPr>
                <w:rFonts w:ascii="仿宋_GB2312" w:hAnsi="仿宋_GB2312" w:eastAsia="仿宋_GB2312" w:cs="仿宋_GB2312"/>
              </w:rPr>
              <w:t>本项目收取代理服务费</w:t>
            </w:r>
          </w:p>
          <w:p w14:paraId="26CA28A2">
            <w:pPr>
              <w:pStyle w:val="4"/>
              <w:rPr>
                <w:rFonts w:hint="default"/>
              </w:rPr>
            </w:pPr>
            <w:r>
              <w:rPr>
                <w:rFonts w:ascii="仿宋_GB2312" w:hAnsi="仿宋_GB2312" w:eastAsia="仿宋_GB2312" w:cs="仿宋_GB2312"/>
              </w:rPr>
              <w:t>代理服务费用收取对象：中标/成交供应商</w:t>
            </w:r>
          </w:p>
          <w:p w14:paraId="1A47954B">
            <w:pPr>
              <w:pStyle w:val="4"/>
              <w:rPr>
                <w:rFonts w:hint="default"/>
              </w:rPr>
            </w:pPr>
            <w:r>
              <w:rPr>
                <w:rFonts w:ascii="仿宋_GB2312" w:hAnsi="仿宋_GB2312" w:eastAsia="仿宋_GB2312" w:cs="仿宋_GB2312"/>
              </w:rPr>
              <w:t>代理服务费收费标准：http://gpcgd.gd.gov.cn/ywdt/tzgg/content/post_3049076.html</w:t>
            </w:r>
          </w:p>
        </w:tc>
      </w:tr>
      <w:tr w14:paraId="1A9F91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02761A9B">
            <w:pPr>
              <w:pStyle w:val="4"/>
              <w:rPr>
                <w:rFonts w:hint="default"/>
              </w:rPr>
            </w:pPr>
            <w:r>
              <w:rPr>
                <w:rFonts w:ascii="仿宋_GB2312" w:hAnsi="仿宋_GB2312" w:eastAsia="仿宋_GB2312" w:cs="仿宋_GB2312"/>
              </w:rPr>
              <w:t>14</w:t>
            </w:r>
          </w:p>
        </w:tc>
        <w:tc>
          <w:tcPr>
            <w:tcW w:w="1284" w:type="dxa"/>
          </w:tcPr>
          <w:p w14:paraId="31614345">
            <w:pPr>
              <w:pStyle w:val="4"/>
              <w:rPr>
                <w:rFonts w:hint="default"/>
              </w:rPr>
            </w:pPr>
            <w:r>
              <w:rPr>
                <w:rFonts w:ascii="仿宋_GB2312" w:hAnsi="仿宋_GB2312" w:eastAsia="仿宋_GB2312" w:cs="仿宋_GB2312"/>
              </w:rPr>
              <w:t>其他</w:t>
            </w:r>
          </w:p>
        </w:tc>
        <w:tc>
          <w:tcPr>
            <w:tcW w:w="4881" w:type="dxa"/>
          </w:tcPr>
          <w:p w14:paraId="7F4D73DD">
            <w:pPr>
              <w:pStyle w:val="4"/>
              <w:rPr>
                <w:rFonts w:hint="default"/>
              </w:rPr>
            </w:pPr>
            <w:r>
              <w:rPr>
                <w:rFonts w:ascii="仿宋_GB2312" w:hAnsi="仿宋_GB2312" w:eastAsia="仿宋_GB2312" w:cs="仿宋_GB2312"/>
              </w:rPr>
              <w:t>启动异常低价情形，评审中出现下列情形之一的，评标委员会（评审小组）应当启动异常低价投标（响应）审查程序：　</w:t>
            </w:r>
          </w:p>
          <w:p w14:paraId="488B76C5">
            <w:pPr>
              <w:pStyle w:val="4"/>
              <w:rPr>
                <w:rFonts w:hint="default"/>
              </w:rPr>
            </w:pPr>
            <w:r>
              <w:rPr>
                <w:rFonts w:ascii="仿宋_GB2312" w:hAnsi="仿宋_GB2312" w:eastAsia="仿宋_GB2312" w:cs="仿宋_GB2312"/>
              </w:rPr>
              <w:t>1.投标（响应）报价低于全部通过符合性审查供应商投标（响应）报价平均值50%的，即投标（响应）报价&lt;全部通过符合性审查供应商投标（响应）报价平均值×50%；</w:t>
            </w:r>
          </w:p>
          <w:p w14:paraId="2F343052">
            <w:pPr>
              <w:pStyle w:val="4"/>
              <w:rPr>
                <w:rFonts w:hint="default"/>
              </w:rPr>
            </w:pPr>
            <w:r>
              <w:rPr>
                <w:rFonts w:ascii="仿宋_GB2312" w:hAnsi="仿宋_GB2312" w:eastAsia="仿宋_GB2312" w:cs="仿宋_GB2312"/>
              </w:rPr>
              <w:t>2.投标（响应）报价低于通过符合性审查的次低报价供应商投标（响应）报价50%的，即投标（响应）报价&lt;通过符合性审查的次低报价供应商投标（响应）报价×50%；</w:t>
            </w:r>
          </w:p>
          <w:p w14:paraId="75C4AB5A">
            <w:pPr>
              <w:pStyle w:val="4"/>
              <w:rPr>
                <w:rFonts w:hint="default"/>
              </w:rPr>
            </w:pPr>
            <w:r>
              <w:rPr>
                <w:rFonts w:ascii="仿宋_GB2312" w:hAnsi="仿宋_GB2312" w:eastAsia="仿宋_GB2312" w:cs="仿宋_GB2312"/>
              </w:rPr>
              <w:t>3.投标（响应）报价低于采购项目最高限价45%的，即投标（响应）报价&lt;采购项目最高限价×45%；</w:t>
            </w:r>
          </w:p>
          <w:p w14:paraId="46F38A84">
            <w:pPr>
              <w:pStyle w:val="4"/>
              <w:rPr>
                <w:rFonts w:hint="default"/>
              </w:rPr>
            </w:pPr>
            <w:r>
              <w:rPr>
                <w:rFonts w:ascii="仿宋_GB2312" w:hAnsi="仿宋_GB2312" w:eastAsia="仿宋_GB2312" w:cs="仿宋_GB2312"/>
              </w:rPr>
              <w:t>4.评审委员会基于专业判断，认为供应商报价过低，有可能影响产品质量或者不能诚信履约的其他情形。</w:t>
            </w:r>
          </w:p>
          <w:p w14:paraId="396CFEA8">
            <w:pPr>
              <w:pStyle w:val="4"/>
              <w:rPr>
                <w:rFonts w:hint="default"/>
              </w:rPr>
            </w:pPr>
            <w:r>
              <w:rPr>
                <w:rFonts w:ascii="仿宋_GB2312" w:hAnsi="仿宋_GB2312" w:eastAsia="仿宋_GB2312" w:cs="仿宋_GB2312"/>
              </w:rPr>
              <w:t>上述1-3项数值的计算，如涉及总价、单价的，则精确到‘分’并四舍五入；涉及费率计算的，则精准到小数点后二位，第三位四舍五入。如按上述原则计算后数值为123.456元，则按123.46取值；计算后数值为87.654%，则按87.65%取值。</w:t>
            </w:r>
          </w:p>
          <w:p w14:paraId="55B33695">
            <w:pPr>
              <w:pStyle w:val="4"/>
              <w:rPr>
                <w:rFonts w:hint="default"/>
              </w:rPr>
            </w:pPr>
            <w:r>
              <w:rPr>
                <w:rFonts w:ascii="仿宋_GB2312" w:hAnsi="仿宋_GB2312" w:eastAsia="仿宋_GB2312" w:cs="仿宋_GB2312"/>
                <w:sz w:val="21"/>
              </w:rPr>
              <w:t>被启动异常低价审查的供应商，如果不提供书面说明、证明材料，或者提供的书面说明、证明材料不能证明其报价合理性的，应当将其作为无效投标（响应）处理。通过异常低价审查的不足3家，不得进入详细评审。</w:t>
            </w:r>
          </w:p>
        </w:tc>
      </w:tr>
      <w:tr w14:paraId="7DA96A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1F7FBA30">
            <w:pPr>
              <w:pStyle w:val="4"/>
              <w:rPr>
                <w:rFonts w:hint="default"/>
              </w:rPr>
            </w:pPr>
            <w:r>
              <w:rPr>
                <w:rFonts w:ascii="仿宋_GB2312" w:hAnsi="仿宋_GB2312" w:eastAsia="仿宋_GB2312" w:cs="仿宋_GB2312"/>
              </w:rPr>
              <w:t>15</w:t>
            </w:r>
          </w:p>
        </w:tc>
        <w:tc>
          <w:tcPr>
            <w:tcW w:w="1284" w:type="dxa"/>
          </w:tcPr>
          <w:p w14:paraId="74C96917">
            <w:pPr>
              <w:pStyle w:val="4"/>
              <w:rPr>
                <w:rFonts w:hint="default"/>
              </w:rPr>
            </w:pPr>
            <w:r>
              <w:rPr>
                <w:rFonts w:ascii="仿宋_GB2312" w:hAnsi="仿宋_GB2312" w:eastAsia="仿宋_GB2312" w:cs="仿宋_GB2312"/>
              </w:rPr>
              <w:t>开标解密时长</w:t>
            </w:r>
          </w:p>
        </w:tc>
        <w:tc>
          <w:tcPr>
            <w:tcW w:w="4881" w:type="dxa"/>
          </w:tcPr>
          <w:p w14:paraId="152F9FB2">
            <w:pPr>
              <w:pStyle w:val="4"/>
              <w:rPr>
                <w:rFonts w:hint="default"/>
              </w:rPr>
            </w:pPr>
            <w:r>
              <w:rPr>
                <w:rFonts w:ascii="仿宋_GB2312" w:hAnsi="仿宋_GB2312" w:eastAsia="仿宋_GB2312" w:cs="仿宋_GB2312"/>
              </w:rPr>
              <w:t>30分钟.</w:t>
            </w:r>
          </w:p>
          <w:p w14:paraId="56BC00DA">
            <w:pPr>
              <w:pStyle w:val="4"/>
              <w:rPr>
                <w:rFonts w:hint="default"/>
              </w:rPr>
            </w:pPr>
            <w:r>
              <w:rPr>
                <w:rFonts w:ascii="仿宋_GB2312" w:hAnsi="仿宋_GB2312" w:eastAsia="仿宋_GB2312" w:cs="仿宋_GB2312"/>
              </w:rPr>
              <w:t>说明:具体情况根据开标时现场代理机构人员设置为准。</w:t>
            </w:r>
          </w:p>
        </w:tc>
      </w:tr>
      <w:tr w14:paraId="526205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3A818634">
            <w:pPr>
              <w:pStyle w:val="4"/>
              <w:rPr>
                <w:rFonts w:hint="default"/>
              </w:rPr>
            </w:pPr>
            <w:r>
              <w:rPr>
                <w:rFonts w:ascii="仿宋_GB2312" w:hAnsi="仿宋_GB2312" w:eastAsia="仿宋_GB2312" w:cs="仿宋_GB2312"/>
              </w:rPr>
              <w:t>16</w:t>
            </w:r>
          </w:p>
        </w:tc>
        <w:tc>
          <w:tcPr>
            <w:tcW w:w="1284" w:type="dxa"/>
          </w:tcPr>
          <w:p w14:paraId="3B620893">
            <w:pPr>
              <w:pStyle w:val="4"/>
              <w:rPr>
                <w:rFonts w:hint="default"/>
              </w:rPr>
            </w:pPr>
            <w:r>
              <w:rPr>
                <w:rFonts w:ascii="仿宋_GB2312" w:hAnsi="仿宋_GB2312" w:eastAsia="仿宋_GB2312" w:cs="仿宋_GB2312"/>
              </w:rPr>
              <w:t>专门面向中小企业采购</w:t>
            </w:r>
          </w:p>
        </w:tc>
        <w:tc>
          <w:tcPr>
            <w:tcW w:w="4881" w:type="dxa"/>
          </w:tcPr>
          <w:p w14:paraId="7AE6AAB0">
            <w:pPr>
              <w:pStyle w:val="4"/>
              <w:rPr>
                <w:rFonts w:hint="default"/>
              </w:rPr>
            </w:pPr>
            <w:r>
              <w:rPr>
                <w:rFonts w:ascii="仿宋_GB2312" w:hAnsi="仿宋_GB2312" w:eastAsia="仿宋_GB2312" w:cs="仿宋_GB2312"/>
              </w:rPr>
              <w:t>采购包1：设置专门采购包</w:t>
            </w:r>
          </w:p>
          <w:p w14:paraId="6E65D66B">
            <w:pPr>
              <w:pStyle w:val="4"/>
              <w:rPr>
                <w:rFonts w:hint="default"/>
              </w:rPr>
            </w:pPr>
            <w:r>
              <w:rPr>
                <w:rFonts w:ascii="仿宋_GB2312" w:hAnsi="仿宋_GB2312" w:eastAsia="仿宋_GB2312" w:cs="仿宋_GB2312"/>
              </w:rPr>
              <w:t>面向的企业规模：小微企业</w:t>
            </w:r>
          </w:p>
          <w:p w14:paraId="4B2FA5B9">
            <w:pPr>
              <w:pStyle w:val="4"/>
              <w:rPr>
                <w:rFonts w:hint="default"/>
              </w:rPr>
            </w:pPr>
            <w:r>
              <w:rPr>
                <w:rFonts w:ascii="仿宋_GB2312" w:hAnsi="仿宋_GB2312" w:eastAsia="仿宋_GB2312" w:cs="仿宋_GB2312"/>
              </w:rPr>
              <w:t>预留形式：设置专门采购包</w:t>
            </w:r>
          </w:p>
          <w:p w14:paraId="3AAC6578">
            <w:pPr>
              <w:pStyle w:val="4"/>
              <w:rPr>
                <w:rFonts w:hint="default"/>
              </w:rPr>
            </w:pPr>
            <w:r>
              <w:rPr>
                <w:rFonts w:ascii="仿宋_GB2312" w:hAnsi="仿宋_GB2312" w:eastAsia="仿宋_GB2312" w:cs="仿宋_GB2312"/>
              </w:rPr>
              <w:t>预留比例：100%</w:t>
            </w:r>
          </w:p>
        </w:tc>
      </w:tr>
      <w:tr w14:paraId="1D0710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099653B9">
            <w:pPr>
              <w:pStyle w:val="4"/>
              <w:rPr>
                <w:rFonts w:hint="default"/>
              </w:rPr>
            </w:pPr>
            <w:r>
              <w:rPr>
                <w:rFonts w:ascii="仿宋_GB2312" w:hAnsi="仿宋_GB2312" w:eastAsia="仿宋_GB2312" w:cs="仿宋_GB2312"/>
              </w:rPr>
              <w:t>17</w:t>
            </w:r>
          </w:p>
        </w:tc>
        <w:tc>
          <w:tcPr>
            <w:tcW w:w="1284" w:type="dxa"/>
          </w:tcPr>
          <w:p w14:paraId="44841882">
            <w:pPr>
              <w:pStyle w:val="4"/>
              <w:rPr>
                <w:rFonts w:hint="default"/>
              </w:rPr>
            </w:pPr>
            <w:r>
              <w:rPr>
                <w:rFonts w:ascii="仿宋_GB2312" w:hAnsi="仿宋_GB2312" w:eastAsia="仿宋_GB2312" w:cs="仿宋_GB2312"/>
              </w:rPr>
              <w:t>投标文件要求</w:t>
            </w:r>
          </w:p>
        </w:tc>
        <w:tc>
          <w:tcPr>
            <w:tcW w:w="4881" w:type="dxa"/>
          </w:tcPr>
          <w:p w14:paraId="62DC1619">
            <w:pPr>
              <w:pStyle w:val="4"/>
              <w:rPr>
                <w:rFonts w:hint="default"/>
              </w:rPr>
            </w:pPr>
            <w:r>
              <w:rPr>
                <w:rFonts w:ascii="仿宋_GB2312" w:hAnsi="仿宋_GB2312" w:eastAsia="仿宋_GB2312" w:cs="仿宋_GB2312"/>
              </w:rPr>
              <w:t>一、电子响应文件（必须提供）:</w:t>
            </w:r>
          </w:p>
          <w:p w14:paraId="6CA9841B">
            <w:pPr>
              <w:pStyle w:val="4"/>
              <w:rPr>
                <w:rFonts w:hint="default"/>
              </w:rPr>
            </w:pPr>
            <w:r>
              <w:rPr>
                <w:rFonts w:ascii="仿宋_GB2312" w:hAnsi="仿宋_GB2312" w:eastAsia="仿宋_GB2312" w:cs="仿宋_GB2312"/>
              </w:rPr>
              <w:t>（1）加密的电子响应文件 1 份（需在递交响应文件截止时间前成功上传至综合管理服务平台项目采购系统）。</w:t>
            </w:r>
          </w:p>
          <w:p w14:paraId="180BAF8E">
            <w:pPr>
              <w:pStyle w:val="4"/>
              <w:rPr>
                <w:rFonts w:hint="default"/>
              </w:rPr>
            </w:pPr>
            <w:r>
              <w:rPr>
                <w:rFonts w:ascii="仿宋_GB2312" w:hAnsi="仿宋_GB2312" w:eastAsia="仿宋_GB2312" w:cs="仿宋_GB2312"/>
              </w:rPr>
              <w:t>（2）非加密电子版文件 U 盘(或光盘)1份，加密的电子响应文件与非加密的电子响应文件必须完全一致。</w:t>
            </w:r>
          </w:p>
          <w:p w14:paraId="1DE4BA19">
            <w:pPr>
              <w:pStyle w:val="4"/>
              <w:rPr>
                <w:rFonts w:hint="default"/>
              </w:rPr>
            </w:pPr>
            <w:r>
              <w:rPr>
                <w:rFonts w:ascii="仿宋_GB2312" w:hAnsi="仿宋_GB2312" w:eastAsia="仿宋_GB2312" w:cs="仿宋_GB2312"/>
              </w:rPr>
              <w:t>非加密电子版响应文件使用情形 : 当无法使用 CA 证书在综合管理服务平台项目采购系统进行电子投标文件开标解密时，供应商须在中心指引下启用非加密电子版响应文件。</w:t>
            </w:r>
          </w:p>
          <w:p w14:paraId="7F790BD2">
            <w:pPr>
              <w:pStyle w:val="4"/>
              <w:rPr>
                <w:rFonts w:hint="default"/>
              </w:rPr>
            </w:pPr>
            <w:r>
              <w:rPr>
                <w:rFonts w:ascii="仿宋_GB2312" w:hAnsi="仿宋_GB2312" w:eastAsia="仿宋_GB2312" w:cs="仿宋_GB2312"/>
              </w:rPr>
              <w:t>二、纸质响应文件：</w:t>
            </w:r>
          </w:p>
          <w:p w14:paraId="069C74CF">
            <w:pPr>
              <w:pStyle w:val="4"/>
              <w:rPr>
                <w:rFonts w:hint="default"/>
              </w:rPr>
            </w:pPr>
            <w:r>
              <w:rPr>
                <w:rFonts w:ascii="仿宋_GB2312" w:hAnsi="仿宋_GB2312" w:eastAsia="仿宋_GB2312" w:cs="仿宋_GB2312"/>
              </w:rPr>
              <w:t>（1）纸质响应文件副本0份。</w:t>
            </w:r>
          </w:p>
          <w:p w14:paraId="6A1E11F6">
            <w:pPr>
              <w:pStyle w:val="4"/>
              <w:rPr>
                <w:rFonts w:hint="default"/>
              </w:rPr>
            </w:pPr>
            <w:r>
              <w:rPr>
                <w:rFonts w:ascii="仿宋_GB2312" w:hAnsi="仿宋_GB2312" w:eastAsia="仿宋_GB2312" w:cs="仿宋_GB2312"/>
              </w:rPr>
              <w:t>纸质响应文件应与电子响应文件一致（递交的纸质文件需密封完好，注明“副本”字样，单独封装。如果电子响应文件与副本不符，应以电子响应文件为准）。</w:t>
            </w:r>
          </w:p>
          <w:p w14:paraId="40DE2A3B">
            <w:pPr>
              <w:pStyle w:val="4"/>
              <w:rPr>
                <w:rFonts w:hint="default"/>
              </w:rPr>
            </w:pPr>
            <w:r>
              <w:rPr>
                <w:rFonts w:ascii="仿宋_GB2312" w:hAnsi="仿宋_GB2312" w:eastAsia="仿宋_GB2312" w:cs="仿宋_GB2312"/>
              </w:rPr>
              <w:t>纸质响应文件使用情形：中标供应商签订合同时，需提供纸质投标文件到采购人归档。</w:t>
            </w:r>
          </w:p>
          <w:p w14:paraId="02E20DFD">
            <w:pPr>
              <w:pStyle w:val="4"/>
              <w:rPr>
                <w:rFonts w:hint="default"/>
              </w:rPr>
            </w:pPr>
            <w:r>
              <w:rPr>
                <w:rFonts w:ascii="仿宋_GB2312" w:hAnsi="仿宋_GB2312" w:eastAsia="仿宋_GB2312" w:cs="仿宋_GB2312"/>
                <w:sz w:val="21"/>
              </w:rPr>
              <w:t>在电子响应文件能正常使用的情况下，不得因供应商未提交纸质响应文件而认定供应商响应无效。</w:t>
            </w:r>
          </w:p>
        </w:tc>
      </w:tr>
    </w:tbl>
    <w:p w14:paraId="622231ED">
      <w:pPr>
        <w:pStyle w:val="4"/>
        <w:jc w:val="both"/>
        <w:outlineLvl w:val="2"/>
        <w:rPr>
          <w:rFonts w:hint="default"/>
        </w:rPr>
      </w:pPr>
      <w:r>
        <w:rPr>
          <w:rFonts w:ascii="仿宋_GB2312" w:hAnsi="仿宋_GB2312" w:eastAsia="仿宋_GB2312" w:cs="仿宋_GB2312"/>
          <w:b/>
          <w:sz w:val="28"/>
        </w:rPr>
        <w:t>三、说明</w:t>
      </w:r>
    </w:p>
    <w:p w14:paraId="464DF38B">
      <w:pPr>
        <w:pStyle w:val="4"/>
        <w:jc w:val="both"/>
        <w:rPr>
          <w:rFonts w:hint="default"/>
        </w:rPr>
      </w:pPr>
      <w:r>
        <w:rPr>
          <w:rFonts w:ascii="仿宋_GB2312" w:hAnsi="仿宋_GB2312" w:eastAsia="仿宋_GB2312" w:cs="仿宋_GB2312"/>
          <w:b/>
        </w:rPr>
        <w:t>1.总则</w:t>
      </w:r>
    </w:p>
    <w:p w14:paraId="1DBB7C48">
      <w:pPr>
        <w:pStyle w:val="4"/>
        <w:ind w:firstLine="480"/>
        <w:jc w:val="both"/>
        <w:rPr>
          <w:rFonts w:hint="default"/>
        </w:rPr>
      </w:pPr>
      <w:r>
        <w:rPr>
          <w:rFonts w:ascii="仿宋_GB2312" w:hAnsi="仿宋_GB2312" w:eastAsia="仿宋_GB2312" w:cs="仿宋_GB2312"/>
        </w:rPr>
        <w:t>采购人、采购代理机构及投标人进行的本次采购活动适用《中华人民共和国政府采购法》及其配套的法规、规章、政策。</w:t>
      </w:r>
    </w:p>
    <w:p w14:paraId="26F01801">
      <w:pPr>
        <w:pStyle w:val="4"/>
        <w:ind w:firstLine="480"/>
        <w:jc w:val="both"/>
        <w:rPr>
          <w:rFonts w:hint="default"/>
        </w:rPr>
      </w:pPr>
      <w:r>
        <w:rPr>
          <w:rFonts w:ascii="仿宋_GB2312" w:hAnsi="仿宋_GB2312" w:eastAsia="仿宋_GB2312" w:cs="仿宋_GB2312"/>
        </w:rPr>
        <w:t>投标人应仔细阅读本项目招标公告及招标文件的所有内容（包括变更、补充、澄清以及修改等，且均为招标文件的组成部分），按照招标文件要求以及格式编制投标文件，并保证其真实性，否则一切后果自负。</w:t>
      </w:r>
    </w:p>
    <w:p w14:paraId="5C95E191">
      <w:pPr>
        <w:pStyle w:val="4"/>
        <w:ind w:firstLine="480"/>
        <w:jc w:val="both"/>
        <w:rPr>
          <w:rFonts w:hint="default"/>
        </w:rPr>
      </w:pPr>
      <w:r>
        <w:rPr>
          <w:rFonts w:ascii="仿宋_GB2312" w:hAnsi="仿宋_GB2312" w:eastAsia="仿宋_GB2312" w:cs="仿宋_GB2312"/>
        </w:rPr>
        <w:t>本次公开招标项目，是以招标公告的方式邀请非特定的投标人参加投标。</w:t>
      </w:r>
    </w:p>
    <w:p w14:paraId="542F4864">
      <w:pPr>
        <w:pStyle w:val="4"/>
        <w:jc w:val="both"/>
        <w:rPr>
          <w:rFonts w:hint="default"/>
        </w:rPr>
      </w:pPr>
      <w:r>
        <w:rPr>
          <w:rFonts w:ascii="仿宋_GB2312" w:hAnsi="仿宋_GB2312" w:eastAsia="仿宋_GB2312" w:cs="仿宋_GB2312"/>
          <w:b/>
        </w:rPr>
        <w:t>2.适用范围</w:t>
      </w:r>
    </w:p>
    <w:p w14:paraId="33BBC09C">
      <w:pPr>
        <w:pStyle w:val="4"/>
        <w:ind w:firstLine="480"/>
        <w:jc w:val="both"/>
        <w:rPr>
          <w:rFonts w:hint="default"/>
        </w:rPr>
      </w:pPr>
      <w:r>
        <w:rPr>
          <w:rFonts w:ascii="仿宋_GB2312" w:hAnsi="仿宋_GB2312" w:eastAsia="仿宋_GB2312" w:cs="仿宋_GB2312"/>
        </w:rPr>
        <w:t>本招标文件仅适用于本次招标公告中所涉及的项目和内容。</w:t>
      </w:r>
    </w:p>
    <w:p w14:paraId="6D5965C4">
      <w:pPr>
        <w:pStyle w:val="4"/>
        <w:jc w:val="both"/>
        <w:rPr>
          <w:rFonts w:hint="default"/>
        </w:rPr>
      </w:pPr>
      <w:r>
        <w:rPr>
          <w:rFonts w:ascii="仿宋_GB2312" w:hAnsi="仿宋_GB2312" w:eastAsia="仿宋_GB2312" w:cs="仿宋_GB2312"/>
          <w:b/>
        </w:rPr>
        <w:t>3.进口产品</w:t>
      </w:r>
    </w:p>
    <w:p w14:paraId="3AE7DCE4">
      <w:pPr>
        <w:pStyle w:val="4"/>
        <w:ind w:firstLine="480"/>
        <w:jc w:val="both"/>
        <w:rPr>
          <w:rFonts w:hint="default"/>
        </w:rPr>
      </w:pPr>
      <w:r>
        <w:rPr>
          <w:rFonts w:ascii="仿宋_GB2312" w:hAnsi="仿宋_GB2312" w:eastAsia="仿宋_GB2312" w:cs="仿宋_GB2312"/>
        </w:rPr>
        <w:t>若本项目允许采购进口产品，供应商应保证所投产品可履行合法报通关手续进入中国关境内。</w:t>
      </w:r>
    </w:p>
    <w:p w14:paraId="04984FEE">
      <w:pPr>
        <w:pStyle w:val="4"/>
        <w:ind w:firstLine="480"/>
        <w:jc w:val="both"/>
        <w:rPr>
          <w:rFonts w:hint="default"/>
        </w:rPr>
      </w:pPr>
      <w:r>
        <w:rPr>
          <w:rFonts w:ascii="仿宋_GB2312" w:hAnsi="仿宋_GB2312" w:eastAsia="仿宋_GB2312" w:cs="仿宋_GB2312"/>
        </w:rPr>
        <w:t>若本项目不允许采购进口产品，如供应商所投产品为进口产品，其响应将被认定为响应无效。</w:t>
      </w:r>
    </w:p>
    <w:p w14:paraId="1E2DFC08">
      <w:pPr>
        <w:pStyle w:val="4"/>
        <w:jc w:val="both"/>
        <w:rPr>
          <w:rFonts w:hint="default"/>
        </w:rPr>
      </w:pPr>
      <w:r>
        <w:rPr>
          <w:rFonts w:ascii="仿宋_GB2312" w:hAnsi="仿宋_GB2312" w:eastAsia="仿宋_GB2312" w:cs="仿宋_GB2312"/>
          <w:b/>
        </w:rPr>
        <w:t>4.投标的费用</w:t>
      </w:r>
    </w:p>
    <w:p w14:paraId="42FAD997">
      <w:pPr>
        <w:pStyle w:val="4"/>
        <w:ind w:firstLine="480"/>
        <w:jc w:val="both"/>
        <w:rPr>
          <w:rFonts w:hint="default"/>
        </w:rPr>
      </w:pPr>
      <w:r>
        <w:rPr>
          <w:rFonts w:ascii="仿宋_GB2312" w:hAnsi="仿宋_GB2312" w:eastAsia="仿宋_GB2312" w:cs="仿宋_GB2312"/>
        </w:rPr>
        <w:t>不论投标结果如何，投标人应承担所有与准备和参加投标有关的费用。采购代理机构和采购人均无义务和责任承担相关费用。</w:t>
      </w:r>
    </w:p>
    <w:p w14:paraId="0B89D464">
      <w:pPr>
        <w:pStyle w:val="4"/>
        <w:jc w:val="both"/>
        <w:rPr>
          <w:rFonts w:hint="default"/>
        </w:rPr>
      </w:pPr>
      <w:r>
        <w:rPr>
          <w:rFonts w:ascii="仿宋_GB2312" w:hAnsi="仿宋_GB2312" w:eastAsia="仿宋_GB2312" w:cs="仿宋_GB2312"/>
          <w:b/>
        </w:rPr>
        <w:t>5.以联合体形式投标的，应符合以下规定：</w:t>
      </w:r>
    </w:p>
    <w:p w14:paraId="1CB1FB26">
      <w:pPr>
        <w:pStyle w:val="4"/>
        <w:ind w:firstLine="480"/>
        <w:jc w:val="both"/>
        <w:rPr>
          <w:rFonts w:hint="default"/>
        </w:rPr>
      </w:pPr>
      <w:r>
        <w:rPr>
          <w:rFonts w:ascii="仿宋_GB2312" w:hAnsi="仿宋_GB2312" w:eastAsia="仿宋_GB2312" w:cs="仿宋_GB2312"/>
        </w:rPr>
        <w:t>5.1联合体各方均应当满足《中华人民共和国政府采购法》第二十二条规定的条件，并在投标文件中提供联合体各方的相关证明材料。</w:t>
      </w:r>
    </w:p>
    <w:p w14:paraId="0893C2F5">
      <w:pPr>
        <w:pStyle w:val="4"/>
        <w:ind w:firstLine="480"/>
        <w:jc w:val="both"/>
        <w:rPr>
          <w:rFonts w:hint="default"/>
        </w:rPr>
      </w:pPr>
      <w:r>
        <w:rPr>
          <w:rFonts w:ascii="仿宋_GB2312" w:hAnsi="仿宋_GB2312" w:eastAsia="仿宋_GB2312" w:cs="仿宋_GB2312"/>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14:paraId="34E3A901">
      <w:pPr>
        <w:pStyle w:val="4"/>
        <w:ind w:firstLine="480"/>
        <w:jc w:val="both"/>
        <w:rPr>
          <w:rFonts w:hint="default"/>
        </w:rPr>
      </w:pPr>
      <w:r>
        <w:rPr>
          <w:rFonts w:ascii="仿宋_GB2312" w:hAnsi="仿宋_GB2312" w:eastAsia="仿宋_GB2312" w:cs="仿宋_GB2312"/>
        </w:rPr>
        <w:t>5.3 联合体应以联合协议中确定的牵头方名义登录综合管理服务平台项目采购系统进行项目投标，录入联合体所有成员单位的全称并使用成员单位的电子印章进行联投确认，联合体名称需与共同投标协议书签署方一致。对于需交投标保证金的，以牵头方名义缴纳。</w:t>
      </w:r>
    </w:p>
    <w:p w14:paraId="763BE38F">
      <w:pPr>
        <w:pStyle w:val="4"/>
        <w:ind w:firstLine="480"/>
        <w:jc w:val="both"/>
        <w:rPr>
          <w:rFonts w:hint="default"/>
        </w:rPr>
      </w:pPr>
      <w:r>
        <w:rPr>
          <w:rFonts w:ascii="仿宋_GB2312" w:hAnsi="仿宋_GB2312" w:eastAsia="仿宋_GB2312" w:cs="仿宋_GB2312"/>
        </w:rPr>
        <w:t>5.4联合体成员存在不良信用记录的，视同联合体存在不良信用记录。</w:t>
      </w:r>
    </w:p>
    <w:p w14:paraId="5FB18D45">
      <w:pPr>
        <w:pStyle w:val="4"/>
        <w:ind w:firstLine="480"/>
        <w:jc w:val="both"/>
        <w:rPr>
          <w:rFonts w:hint="default"/>
        </w:rPr>
      </w:pPr>
      <w:r>
        <w:rPr>
          <w:rFonts w:ascii="仿宋_GB2312" w:hAnsi="仿宋_GB2312" w:eastAsia="仿宋_GB2312" w:cs="仿宋_GB2312"/>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14:paraId="6646F213">
      <w:pPr>
        <w:pStyle w:val="4"/>
        <w:ind w:firstLine="480"/>
        <w:jc w:val="both"/>
        <w:rPr>
          <w:rFonts w:hint="default"/>
        </w:rPr>
      </w:pPr>
      <w:r>
        <w:rPr>
          <w:rFonts w:ascii="仿宋_GB2312" w:hAnsi="仿宋_GB2312" w:eastAsia="仿宋_GB2312" w:cs="仿宋_GB2312"/>
        </w:rPr>
        <w:t>5.6联合体各方应当共同与采购人签订采购合同，就合同约定的事项对采购人承担连带责任。</w:t>
      </w:r>
    </w:p>
    <w:p w14:paraId="701498C6">
      <w:pPr>
        <w:pStyle w:val="4"/>
        <w:jc w:val="both"/>
        <w:rPr>
          <w:rFonts w:hint="default"/>
        </w:rPr>
      </w:pPr>
      <w:r>
        <w:rPr>
          <w:rFonts w:ascii="仿宋_GB2312" w:hAnsi="仿宋_GB2312" w:eastAsia="仿宋_GB2312" w:cs="仿宋_GB2312"/>
          <w:b/>
        </w:rPr>
        <w:t>6.关联企业投标说明</w:t>
      </w:r>
    </w:p>
    <w:p w14:paraId="74B26183">
      <w:pPr>
        <w:pStyle w:val="4"/>
        <w:ind w:firstLine="480"/>
        <w:jc w:val="both"/>
        <w:rPr>
          <w:rFonts w:hint="default"/>
        </w:rPr>
      </w:pPr>
      <w:r>
        <w:rPr>
          <w:rFonts w:ascii="仿宋_GB2312" w:hAnsi="仿宋_GB2312" w:eastAsia="仿宋_GB2312" w:cs="仿宋_GB2312"/>
        </w:rPr>
        <w:t>6.1 对于不接受联合体投标的采购项目（采购包）：法定代表人或单位负责人为同一个人或者存在直接控股、管理关系的不同供应商，不得同时参加同一项目或同一采购包的投标。如同时参加，则其投标将被拒绝。</w:t>
      </w:r>
    </w:p>
    <w:p w14:paraId="3E793870">
      <w:pPr>
        <w:pStyle w:val="4"/>
        <w:ind w:firstLine="480"/>
        <w:jc w:val="both"/>
        <w:rPr>
          <w:rFonts w:hint="default"/>
        </w:rPr>
      </w:pPr>
      <w:r>
        <w:rPr>
          <w:rFonts w:ascii="仿宋_GB2312" w:hAnsi="仿宋_GB2312" w:eastAsia="仿宋_GB2312" w:cs="仿宋_GB2312"/>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14:paraId="6108E767">
      <w:pPr>
        <w:pStyle w:val="4"/>
        <w:jc w:val="both"/>
        <w:rPr>
          <w:rFonts w:hint="default"/>
        </w:rPr>
      </w:pPr>
      <w:r>
        <w:rPr>
          <w:rFonts w:ascii="仿宋_GB2312" w:hAnsi="仿宋_GB2312" w:eastAsia="仿宋_GB2312" w:cs="仿宋_GB2312"/>
          <w:b/>
        </w:rPr>
        <w:t>7.关于中小微企业投标</w:t>
      </w:r>
    </w:p>
    <w:p w14:paraId="73456D70">
      <w:pPr>
        <w:pStyle w:val="4"/>
        <w:ind w:firstLine="480"/>
        <w:jc w:val="both"/>
        <w:rPr>
          <w:rFonts w:hint="default"/>
        </w:rPr>
      </w:pPr>
      <w:r>
        <w:rPr>
          <w:rFonts w:ascii="仿宋_GB2312" w:hAnsi="仿宋_GB2312" w:eastAsia="仿宋_GB2312" w:cs="仿宋_GB2312"/>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14:paraId="3DC928B5">
      <w:pPr>
        <w:pStyle w:val="4"/>
        <w:ind w:firstLine="480"/>
        <w:jc w:val="both"/>
        <w:rPr>
          <w:rFonts w:hint="default"/>
        </w:rPr>
      </w:pPr>
      <w:r>
        <w:rPr>
          <w:rFonts w:ascii="仿宋_GB2312" w:hAnsi="仿宋_GB2312" w:eastAsia="仿宋_GB2312" w:cs="仿宋_GB2312"/>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14:paraId="2323433D">
      <w:pPr>
        <w:pStyle w:val="4"/>
        <w:ind w:firstLine="480"/>
        <w:jc w:val="both"/>
        <w:rPr>
          <w:rFonts w:hint="default"/>
        </w:rPr>
      </w:pPr>
      <w:r>
        <w:rPr>
          <w:rFonts w:ascii="仿宋_GB2312" w:hAnsi="仿宋_GB2312" w:eastAsia="仿宋_GB2312" w:cs="仿宋_GB2312"/>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14:paraId="7896686E">
      <w:pPr>
        <w:pStyle w:val="4"/>
        <w:jc w:val="both"/>
        <w:rPr>
          <w:rFonts w:hint="default"/>
        </w:rPr>
      </w:pPr>
      <w:r>
        <w:rPr>
          <w:rFonts w:ascii="仿宋_GB2312" w:hAnsi="仿宋_GB2312" w:eastAsia="仿宋_GB2312" w:cs="仿宋_GB2312"/>
          <w:b/>
        </w:rPr>
        <w:t>8.纪律与保密事项</w:t>
      </w:r>
    </w:p>
    <w:p w14:paraId="028FB8DB">
      <w:pPr>
        <w:pStyle w:val="4"/>
        <w:ind w:firstLine="480"/>
        <w:jc w:val="both"/>
        <w:rPr>
          <w:rFonts w:hint="default"/>
        </w:rPr>
      </w:pPr>
      <w:r>
        <w:rPr>
          <w:rFonts w:ascii="仿宋_GB2312" w:hAnsi="仿宋_GB2312" w:eastAsia="仿宋_GB2312" w:cs="仿宋_GB2312"/>
        </w:rPr>
        <w:t>8.1投标人不得相互串通投标报价，不得妨碍其他投标人的公平竞争，不得损害采购人或其他投标人的合法权益，投标人不得以向采购人、评标委员会成员行贿或者采取其他不正当手段谋取中标。</w:t>
      </w:r>
    </w:p>
    <w:p w14:paraId="326CDCDD">
      <w:pPr>
        <w:pStyle w:val="4"/>
        <w:ind w:firstLine="480"/>
        <w:jc w:val="both"/>
        <w:rPr>
          <w:rFonts w:hint="default"/>
        </w:rPr>
      </w:pPr>
      <w:r>
        <w:rPr>
          <w:rFonts w:ascii="仿宋_GB2312" w:hAnsi="仿宋_GB2312" w:eastAsia="仿宋_GB2312" w:cs="仿宋_GB2312"/>
        </w:rPr>
        <w:t>8.2在确定中标供应商之前，投标人不得与采购人就投标价格、投标方案等实质性内容进行谈判，也不得私下接触评标委员会成员。</w:t>
      </w:r>
    </w:p>
    <w:p w14:paraId="25E4347F">
      <w:pPr>
        <w:pStyle w:val="4"/>
        <w:ind w:firstLine="480"/>
        <w:jc w:val="both"/>
        <w:rPr>
          <w:rFonts w:hint="default"/>
        </w:rPr>
      </w:pPr>
      <w:r>
        <w:rPr>
          <w:rFonts w:ascii="仿宋_GB2312" w:hAnsi="仿宋_GB2312" w:eastAsia="仿宋_GB2312" w:cs="仿宋_GB2312"/>
        </w:rPr>
        <w:t>8.3在确定中标供应商之前，投标人试图在投标文件审查、澄清、比较和评价时对评标委员会、采购人和采购代理机构施加任何影响都可能导致其投标无效。</w:t>
      </w:r>
    </w:p>
    <w:p w14:paraId="195D4DC1">
      <w:pPr>
        <w:pStyle w:val="4"/>
        <w:ind w:firstLine="480"/>
        <w:jc w:val="both"/>
        <w:rPr>
          <w:rFonts w:hint="default"/>
        </w:rPr>
      </w:pPr>
      <w:r>
        <w:rPr>
          <w:rFonts w:ascii="仿宋_GB2312" w:hAnsi="仿宋_GB2312" w:eastAsia="仿宋_GB2312" w:cs="仿宋_GB2312"/>
        </w:rPr>
        <w:t>8.4获得本招标文件者，须履行本项目下保密义务，不得将因本次项目获得的信息向第三人外传，不得将招标文件用作本次投标以外的任何用途。</w:t>
      </w:r>
    </w:p>
    <w:p w14:paraId="655B65AA">
      <w:pPr>
        <w:pStyle w:val="4"/>
        <w:ind w:firstLine="480"/>
        <w:jc w:val="both"/>
        <w:rPr>
          <w:rFonts w:hint="default"/>
        </w:rPr>
      </w:pPr>
      <w:r>
        <w:rPr>
          <w:rFonts w:ascii="仿宋_GB2312" w:hAnsi="仿宋_GB2312" w:eastAsia="仿宋_GB2312" w:cs="仿宋_GB2312"/>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14:paraId="63FE080B">
      <w:pPr>
        <w:pStyle w:val="4"/>
        <w:ind w:firstLine="480"/>
        <w:jc w:val="both"/>
        <w:rPr>
          <w:rFonts w:hint="default"/>
        </w:rPr>
      </w:pPr>
      <w:r>
        <w:rPr>
          <w:rFonts w:ascii="仿宋_GB2312" w:hAnsi="仿宋_GB2312" w:eastAsia="仿宋_GB2312" w:cs="仿宋_GB2312"/>
        </w:rPr>
        <w:t>8.6采购人或采购代理机构有权将供应商提供的所有资料向有关政府部门或评审小组披露。</w:t>
      </w:r>
    </w:p>
    <w:p w14:paraId="79AC333B">
      <w:pPr>
        <w:pStyle w:val="4"/>
        <w:ind w:firstLine="480"/>
        <w:jc w:val="both"/>
        <w:rPr>
          <w:rFonts w:hint="default"/>
        </w:rPr>
      </w:pPr>
      <w:r>
        <w:rPr>
          <w:rFonts w:ascii="仿宋_GB2312" w:hAnsi="仿宋_GB2312" w:eastAsia="仿宋_GB2312" w:cs="仿宋_GB2312"/>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14:paraId="476B8E1E">
      <w:pPr>
        <w:pStyle w:val="4"/>
        <w:jc w:val="both"/>
        <w:rPr>
          <w:rFonts w:hint="default"/>
        </w:rPr>
      </w:pPr>
      <w:r>
        <w:rPr>
          <w:rFonts w:ascii="仿宋_GB2312" w:hAnsi="仿宋_GB2312" w:eastAsia="仿宋_GB2312" w:cs="仿宋_GB2312"/>
          <w:b/>
        </w:rPr>
        <w:t>9.语言文字以及度量衡单位</w:t>
      </w:r>
    </w:p>
    <w:p w14:paraId="7FF289AA">
      <w:pPr>
        <w:pStyle w:val="4"/>
        <w:ind w:firstLine="480"/>
        <w:jc w:val="both"/>
        <w:rPr>
          <w:rFonts w:hint="default"/>
        </w:rPr>
      </w:pPr>
      <w:r>
        <w:rPr>
          <w:rFonts w:ascii="仿宋_GB2312" w:hAnsi="仿宋_GB2312" w:eastAsia="仿宋_GB2312" w:cs="仿宋_GB2312"/>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14:paraId="7DC244AB">
      <w:pPr>
        <w:pStyle w:val="4"/>
        <w:ind w:firstLine="480"/>
        <w:jc w:val="both"/>
        <w:rPr>
          <w:rFonts w:hint="default"/>
        </w:rPr>
      </w:pPr>
      <w:r>
        <w:rPr>
          <w:rFonts w:ascii="仿宋_GB2312" w:hAnsi="仿宋_GB2312" w:eastAsia="仿宋_GB2312" w:cs="仿宋_GB2312"/>
        </w:rPr>
        <w:t>9.2除非招标文件的技术规格中另有规定，投标人在投标文件中及其与采购人和采购代理机构的所有往来文件中的计量单位均应采用中华人民共和国法定计量单位。</w:t>
      </w:r>
    </w:p>
    <w:p w14:paraId="3D8D25B3">
      <w:pPr>
        <w:pStyle w:val="4"/>
        <w:ind w:firstLine="480"/>
        <w:jc w:val="both"/>
        <w:rPr>
          <w:rFonts w:hint="default"/>
        </w:rPr>
      </w:pPr>
      <w:r>
        <w:rPr>
          <w:rFonts w:ascii="仿宋_GB2312" w:hAnsi="仿宋_GB2312" w:eastAsia="仿宋_GB2312" w:cs="仿宋_GB2312"/>
        </w:rPr>
        <w:t>9.3投标人所提供的货物和服务均应以人民币报价，货币单位：元。</w:t>
      </w:r>
    </w:p>
    <w:p w14:paraId="5C0A12B6">
      <w:pPr>
        <w:pStyle w:val="4"/>
        <w:jc w:val="both"/>
        <w:rPr>
          <w:rFonts w:hint="default"/>
        </w:rPr>
      </w:pPr>
      <w:r>
        <w:rPr>
          <w:rFonts w:ascii="仿宋_GB2312" w:hAnsi="仿宋_GB2312" w:eastAsia="仿宋_GB2312" w:cs="仿宋_GB2312"/>
          <w:b/>
        </w:rPr>
        <w:t>10. 现场踏勘（如有）</w:t>
      </w:r>
    </w:p>
    <w:p w14:paraId="20977890">
      <w:pPr>
        <w:pStyle w:val="4"/>
        <w:ind w:firstLine="480"/>
        <w:jc w:val="both"/>
        <w:rPr>
          <w:rFonts w:hint="default"/>
        </w:rPr>
      </w:pPr>
      <w:r>
        <w:rPr>
          <w:rFonts w:ascii="仿宋_GB2312" w:hAnsi="仿宋_GB2312" w:eastAsia="仿宋_GB2312" w:cs="仿宋_GB2312"/>
        </w:rPr>
        <w:t>10.1招标文件规定组织踏勘现场的，采购人按招标文件规定的时间、地点组织投标人踏勘项目现场。</w:t>
      </w:r>
    </w:p>
    <w:p w14:paraId="31EE7522">
      <w:pPr>
        <w:pStyle w:val="4"/>
        <w:ind w:firstLine="480"/>
        <w:jc w:val="both"/>
        <w:rPr>
          <w:rFonts w:hint="default"/>
        </w:rPr>
      </w:pPr>
      <w:r>
        <w:rPr>
          <w:rFonts w:ascii="仿宋_GB2312" w:hAnsi="仿宋_GB2312" w:eastAsia="仿宋_GB2312" w:cs="仿宋_GB2312"/>
        </w:rPr>
        <w:t>10.2投标人自行承担踏勘现场发生的责任、风险和自身费用。</w:t>
      </w:r>
    </w:p>
    <w:p w14:paraId="04F9E1A2">
      <w:pPr>
        <w:pStyle w:val="4"/>
        <w:ind w:firstLine="480"/>
        <w:jc w:val="both"/>
        <w:rPr>
          <w:rFonts w:hint="default"/>
        </w:rPr>
      </w:pPr>
      <w:r>
        <w:rPr>
          <w:rFonts w:ascii="仿宋_GB2312" w:hAnsi="仿宋_GB2312" w:eastAsia="仿宋_GB2312" w:cs="仿宋_GB2312"/>
        </w:rPr>
        <w:t>10.3采购人在踏勘现场中介绍的资料和数据等，只是为了使投标人能够利用采购人现有的资料。采购人对投标人由此而作出的推论、解释和结论概不负责。</w:t>
      </w:r>
    </w:p>
    <w:p w14:paraId="756C6841">
      <w:pPr>
        <w:pStyle w:val="4"/>
        <w:jc w:val="both"/>
        <w:outlineLvl w:val="2"/>
        <w:rPr>
          <w:rFonts w:hint="default"/>
        </w:rPr>
      </w:pPr>
      <w:r>
        <w:rPr>
          <w:rFonts w:ascii="仿宋_GB2312" w:hAnsi="仿宋_GB2312" w:eastAsia="仿宋_GB2312" w:cs="仿宋_GB2312"/>
          <w:b/>
          <w:sz w:val="28"/>
        </w:rPr>
        <w:t>四、招标文件的澄清和修改</w:t>
      </w:r>
    </w:p>
    <w:p w14:paraId="3B7631D8">
      <w:pPr>
        <w:pStyle w:val="4"/>
        <w:ind w:firstLine="480"/>
        <w:jc w:val="both"/>
        <w:rPr>
          <w:rFonts w:hint="default"/>
        </w:rPr>
      </w:pPr>
      <w:r>
        <w:rPr>
          <w:rFonts w:ascii="仿宋_GB2312" w:hAnsi="仿宋_GB2312" w:eastAsia="仿宋_GB2312" w:cs="仿宋_GB2312"/>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14:paraId="5C5FA4C6">
      <w:pPr>
        <w:pStyle w:val="4"/>
        <w:ind w:firstLine="480"/>
        <w:jc w:val="both"/>
        <w:rPr>
          <w:rFonts w:hint="default"/>
        </w:rPr>
      </w:pPr>
      <w:r>
        <w:rPr>
          <w:rFonts w:ascii="仿宋_GB2312" w:hAnsi="仿宋_GB2312" w:eastAsia="仿宋_GB2312" w:cs="仿宋_GB2312"/>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14:paraId="1D718681">
      <w:pPr>
        <w:pStyle w:val="4"/>
        <w:ind w:firstLine="480"/>
        <w:jc w:val="both"/>
        <w:rPr>
          <w:rFonts w:hint="default"/>
        </w:rPr>
      </w:pPr>
      <w:r>
        <w:rPr>
          <w:rFonts w:ascii="仿宋_GB2312" w:hAnsi="仿宋_GB2312" w:eastAsia="仿宋_GB2312" w:cs="仿宋_GB2312"/>
        </w:rPr>
        <w:t>3.如更正公告有重新发布电子招标文件的，供应商应登录综合管理服务平台项目采购系统下载最新发布的电子招标文件制作投标文件。</w:t>
      </w:r>
    </w:p>
    <w:p w14:paraId="0E1B1CF2">
      <w:pPr>
        <w:pStyle w:val="4"/>
        <w:ind w:firstLine="480"/>
        <w:jc w:val="both"/>
        <w:rPr>
          <w:rFonts w:hint="default"/>
        </w:rPr>
      </w:pPr>
      <w:r>
        <w:rPr>
          <w:rFonts w:ascii="仿宋_GB2312" w:hAnsi="仿宋_GB2312" w:eastAsia="仿宋_GB2312" w:cs="仿宋_GB2312"/>
        </w:rPr>
        <w:t>4.投标人在规定的时间内未对招标文件提出疑问、质疑或要求澄清的，将视其为无异议。对招标文件中描述有歧义或前后不一致的地方，评标委员会有权进行评判，但对同一条款的评判应适用于每个投标人。</w:t>
      </w:r>
    </w:p>
    <w:p w14:paraId="58139F5E">
      <w:pPr>
        <w:pStyle w:val="4"/>
        <w:jc w:val="both"/>
        <w:outlineLvl w:val="2"/>
        <w:rPr>
          <w:rFonts w:hint="default"/>
        </w:rPr>
      </w:pPr>
      <w:r>
        <w:rPr>
          <w:rFonts w:ascii="仿宋_GB2312" w:hAnsi="仿宋_GB2312" w:eastAsia="仿宋_GB2312" w:cs="仿宋_GB2312"/>
          <w:b/>
          <w:sz w:val="28"/>
        </w:rPr>
        <w:t>五、投标要求</w:t>
      </w:r>
    </w:p>
    <w:p w14:paraId="331A0026">
      <w:pPr>
        <w:pStyle w:val="4"/>
        <w:jc w:val="both"/>
        <w:rPr>
          <w:rFonts w:hint="default"/>
        </w:rPr>
      </w:pPr>
      <w:r>
        <w:rPr>
          <w:rFonts w:ascii="仿宋_GB2312" w:hAnsi="仿宋_GB2312" w:eastAsia="仿宋_GB2312" w:cs="仿宋_GB2312"/>
          <w:b/>
        </w:rPr>
        <w:t>1.投标登记</w:t>
      </w:r>
    </w:p>
    <w:p w14:paraId="3077D7B2">
      <w:pPr>
        <w:pStyle w:val="4"/>
        <w:ind w:firstLine="480"/>
        <w:jc w:val="both"/>
        <w:rPr>
          <w:rFonts w:hint="default"/>
        </w:rPr>
      </w:pPr>
      <w:r>
        <w:rPr>
          <w:rFonts w:ascii="仿宋_GB2312" w:hAnsi="仿宋_GB2312" w:eastAsia="仿宋_GB2312" w:cs="仿宋_GB2312"/>
        </w:rPr>
        <w:t>投标人应从广东省政府采购中心综合管理服务平台（https://gcycloud.cn/gateway/gp-auth-center/login?tenantId=ZF_DLJG_000040）（以下简称“综合管理服务平台”）的供应商入口填写供应商相关信息后，登录进入项目采购系统完成项目投标信息填写并在线获取招标文件（未按上述方式获取招标文件的供应商，其投标资格将被视为无效）。</w:t>
      </w:r>
    </w:p>
    <w:p w14:paraId="19BD49CB">
      <w:pPr>
        <w:pStyle w:val="4"/>
        <w:jc w:val="both"/>
        <w:rPr>
          <w:rFonts w:hint="default"/>
        </w:rPr>
      </w:pPr>
      <w:r>
        <w:rPr>
          <w:rFonts w:ascii="仿宋_GB2312" w:hAnsi="仿宋_GB2312" w:eastAsia="仿宋_GB2312" w:cs="仿宋_GB2312"/>
          <w:b/>
        </w:rPr>
        <w:t>2.投标文件的制作</w:t>
      </w:r>
    </w:p>
    <w:p w14:paraId="0FCEA22E">
      <w:pPr>
        <w:pStyle w:val="4"/>
        <w:ind w:firstLine="480"/>
        <w:jc w:val="both"/>
        <w:rPr>
          <w:rFonts w:hint="default"/>
        </w:rPr>
      </w:pPr>
      <w:r>
        <w:rPr>
          <w:rFonts w:ascii="仿宋_GB2312" w:hAnsi="仿宋_GB2312" w:eastAsia="仿宋_GB2312" w:cs="仿宋_GB2312"/>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14:paraId="5666A7AC">
      <w:pPr>
        <w:pStyle w:val="4"/>
        <w:ind w:firstLine="480"/>
        <w:jc w:val="both"/>
        <w:rPr>
          <w:rFonts w:hint="default"/>
        </w:rPr>
      </w:pPr>
      <w:r>
        <w:rPr>
          <w:rFonts w:ascii="仿宋_GB2312" w:hAnsi="仿宋_GB2312" w:eastAsia="仿宋_GB2312" w:cs="仿宋_GB2312"/>
        </w:rPr>
        <w:t>2.2投标人应使用综合管理服务平台提供的投标客户端编制、标记、加密投标文件，成功加密后将生成指定格式的电子投标文件和电子备用投标文件。所有投标文件不能进行压缩处理。关于电子投标报价（如有报价）说明如下：</w:t>
      </w:r>
    </w:p>
    <w:p w14:paraId="670F3AD7">
      <w:pPr>
        <w:pStyle w:val="4"/>
        <w:ind w:firstLine="480"/>
        <w:jc w:val="both"/>
        <w:rPr>
          <w:rFonts w:hint="default"/>
        </w:rPr>
      </w:pPr>
      <w:r>
        <w:rPr>
          <w:rFonts w:ascii="仿宋_GB2312" w:hAnsi="仿宋_GB2312" w:eastAsia="仿宋_GB2312" w:cs="仿宋_GB2312"/>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14:paraId="1FC12F0F">
      <w:pPr>
        <w:pStyle w:val="4"/>
        <w:ind w:firstLine="480"/>
        <w:jc w:val="both"/>
        <w:rPr>
          <w:rFonts w:hint="default"/>
        </w:rPr>
      </w:pPr>
      <w:r>
        <w:rPr>
          <w:rFonts w:ascii="仿宋_GB2312" w:hAnsi="仿宋_GB2312" w:eastAsia="仿宋_GB2312" w:cs="仿宋_GB2312"/>
        </w:rPr>
        <w:t>(2)投标报价包括本项目采购需求和投入使用的所有费用，包括但不限于主件、标准附件、备品备件、施工、服务、专用工具、安装、调试、检验、培训、运输、保险、税款等。</w:t>
      </w:r>
    </w:p>
    <w:p w14:paraId="48744F5C">
      <w:pPr>
        <w:pStyle w:val="4"/>
        <w:ind w:firstLine="480"/>
        <w:jc w:val="both"/>
        <w:rPr>
          <w:rFonts w:hint="default"/>
        </w:rPr>
      </w:pPr>
      <w:r>
        <w:rPr>
          <w:rFonts w:ascii="仿宋_GB2312" w:hAnsi="仿宋_GB2312" w:eastAsia="仿宋_GB2312" w:cs="仿宋_GB2312"/>
        </w:rPr>
        <w:t>2.3 如有对多个采购包投标的，要对每个采购包独立制作电子投标文件。</w:t>
      </w:r>
    </w:p>
    <w:p w14:paraId="6BCF40DA">
      <w:pPr>
        <w:pStyle w:val="4"/>
        <w:ind w:firstLine="480"/>
        <w:jc w:val="both"/>
        <w:rPr>
          <w:rFonts w:hint="default"/>
        </w:rPr>
      </w:pPr>
      <w:r>
        <w:rPr>
          <w:rFonts w:ascii="仿宋_GB2312" w:hAnsi="仿宋_GB2312" w:eastAsia="仿宋_GB2312" w:cs="仿宋_GB2312"/>
        </w:rPr>
        <w:t>2.4投标人不得将同一个项目或同一个采购包的内容拆开投标，否则其报价将被视为非实质性响应。</w:t>
      </w:r>
    </w:p>
    <w:p w14:paraId="4791BF42">
      <w:pPr>
        <w:pStyle w:val="4"/>
        <w:ind w:firstLine="480"/>
        <w:jc w:val="both"/>
        <w:rPr>
          <w:rFonts w:hint="default"/>
        </w:rPr>
      </w:pPr>
      <w:r>
        <w:rPr>
          <w:rFonts w:ascii="仿宋_GB2312" w:hAnsi="仿宋_GB2312" w:eastAsia="仿宋_GB2312" w:cs="仿宋_GB2312"/>
        </w:rPr>
        <w:t>2.5投标人须对招标文件的对应要求给予唯一的实质性响应，否则将视为不响应。</w:t>
      </w:r>
    </w:p>
    <w:p w14:paraId="68F4AB73">
      <w:pPr>
        <w:pStyle w:val="4"/>
        <w:ind w:firstLine="480"/>
        <w:jc w:val="both"/>
        <w:rPr>
          <w:rFonts w:hint="default"/>
        </w:rPr>
      </w:pPr>
      <w:r>
        <w:rPr>
          <w:rFonts w:ascii="仿宋_GB2312" w:hAnsi="仿宋_GB2312" w:eastAsia="仿宋_GB2312" w:cs="仿宋_GB2312"/>
        </w:rPr>
        <w:t>2.6招标文件中，凡标有“★”的地方均为实质性响应条款，投标人若有一项带“★”的条款未响应或不满足，将按无效投标处理。</w:t>
      </w:r>
    </w:p>
    <w:p w14:paraId="213B9B8F">
      <w:pPr>
        <w:pStyle w:val="4"/>
        <w:ind w:firstLine="480"/>
        <w:jc w:val="both"/>
        <w:rPr>
          <w:rFonts w:hint="default"/>
        </w:rPr>
      </w:pPr>
      <w:r>
        <w:rPr>
          <w:rFonts w:ascii="仿宋_GB2312" w:hAnsi="仿宋_GB2312" w:eastAsia="仿宋_GB2312" w:cs="仿宋_GB2312"/>
        </w:rPr>
        <w:t>2.7投标人必须按招标文件指定的格式填写各种报价，各报价应计算正确。除在招标文件另有规定外（如：报折扣、报优惠率等），计量单位应使用中华人民共和国法定计量单位，以人民币填报所有报价。</w:t>
      </w:r>
    </w:p>
    <w:p w14:paraId="0A30E102">
      <w:pPr>
        <w:pStyle w:val="4"/>
        <w:ind w:firstLine="480"/>
        <w:jc w:val="both"/>
        <w:rPr>
          <w:rFonts w:hint="default"/>
        </w:rPr>
      </w:pPr>
      <w:r>
        <w:rPr>
          <w:rFonts w:ascii="仿宋_GB2312" w:hAnsi="仿宋_GB2312" w:eastAsia="仿宋_GB2312" w:cs="仿宋_GB2312"/>
        </w:rPr>
        <w:t>2.8投标文件以及投标人与采购人、代理机构就有关投标的往来函电均应使用中文。投标人提交的支持性文件和印制的文件可以用另一种语言，但相应内容应翻译成中文，在解释投标文件时以中文文本为准。</w:t>
      </w:r>
    </w:p>
    <w:p w14:paraId="7F8664D1">
      <w:pPr>
        <w:pStyle w:val="4"/>
        <w:ind w:firstLine="480"/>
        <w:jc w:val="both"/>
        <w:rPr>
          <w:rFonts w:hint="default"/>
        </w:rPr>
      </w:pPr>
      <w:r>
        <w:rPr>
          <w:rFonts w:ascii="仿宋_GB2312" w:hAnsi="仿宋_GB2312" w:eastAsia="仿宋_GB2312" w:cs="仿宋_GB2312"/>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14:paraId="35549E03">
      <w:pPr>
        <w:pStyle w:val="4"/>
        <w:jc w:val="both"/>
        <w:rPr>
          <w:rFonts w:hint="default"/>
        </w:rPr>
      </w:pPr>
      <w:r>
        <w:rPr>
          <w:rFonts w:ascii="仿宋_GB2312" w:hAnsi="仿宋_GB2312" w:eastAsia="仿宋_GB2312" w:cs="仿宋_GB2312"/>
          <w:b/>
        </w:rPr>
        <w:t>3.投标文件的提交</w:t>
      </w:r>
    </w:p>
    <w:p w14:paraId="3AA4A071">
      <w:pPr>
        <w:pStyle w:val="4"/>
        <w:ind w:firstLine="480"/>
        <w:jc w:val="both"/>
        <w:rPr>
          <w:rFonts w:hint="default"/>
        </w:rPr>
      </w:pPr>
      <w:r>
        <w:rPr>
          <w:rFonts w:ascii="仿宋_GB2312" w:hAnsi="仿宋_GB2312" w:eastAsia="仿宋_GB2312" w:cs="仿宋_GB2312"/>
        </w:rPr>
        <w:t>3.1在投标文件提交截止时间前，投标人须将电子投标文件成功完整上传到综合管理服务平台项目采购系统，且取得投标回执。时间以综合管理服务平台项目采购系统服务器从中国科学院国家授时中心取得的北京时间为准，投标截止时间结束后，系统将不允许投标人上传投标文件，已上传投标文件但未完成传输的文件系统将拒绝接收。</w:t>
      </w:r>
    </w:p>
    <w:p w14:paraId="6126018C">
      <w:pPr>
        <w:pStyle w:val="4"/>
        <w:ind w:firstLine="480"/>
        <w:jc w:val="both"/>
        <w:rPr>
          <w:rFonts w:hint="default"/>
        </w:rPr>
      </w:pPr>
      <w:r>
        <w:rPr>
          <w:rFonts w:ascii="仿宋_GB2312" w:hAnsi="仿宋_GB2312" w:eastAsia="仿宋_GB2312" w:cs="仿宋_GB2312"/>
        </w:rPr>
        <w:t>3.2代理机构对因不可抗力事件造成的投标文件的损坏、丢失的，不承担责任。</w:t>
      </w:r>
    </w:p>
    <w:p w14:paraId="7429394A">
      <w:pPr>
        <w:pStyle w:val="4"/>
        <w:ind w:firstLine="480"/>
        <w:jc w:val="both"/>
        <w:rPr>
          <w:rFonts w:hint="default"/>
        </w:rPr>
      </w:pPr>
      <w:r>
        <w:rPr>
          <w:rFonts w:ascii="仿宋_GB2312" w:hAnsi="仿宋_GB2312" w:eastAsia="仿宋_GB2312" w:cs="仿宋_GB2312"/>
        </w:rPr>
        <w:t>3.3出现下述情形之一，属于未成功提交投标文件，按无效投标处理：</w:t>
      </w:r>
    </w:p>
    <w:p w14:paraId="572F8A58">
      <w:pPr>
        <w:pStyle w:val="4"/>
        <w:ind w:firstLine="480"/>
        <w:jc w:val="both"/>
        <w:rPr>
          <w:rFonts w:hint="default"/>
        </w:rPr>
      </w:pPr>
      <w:r>
        <w:rPr>
          <w:rFonts w:ascii="仿宋_GB2312" w:hAnsi="仿宋_GB2312" w:eastAsia="仿宋_GB2312" w:cs="仿宋_GB2312"/>
        </w:rPr>
        <w:t>（1）至提交投标文件截止时，投标文件未完整上传的。</w:t>
      </w:r>
    </w:p>
    <w:p w14:paraId="4D526A31">
      <w:pPr>
        <w:pStyle w:val="4"/>
        <w:ind w:firstLine="480"/>
        <w:jc w:val="both"/>
        <w:rPr>
          <w:rFonts w:hint="default"/>
        </w:rPr>
      </w:pPr>
      <w:r>
        <w:rPr>
          <w:rFonts w:ascii="仿宋_GB2312" w:hAnsi="仿宋_GB2312" w:eastAsia="仿宋_GB2312" w:cs="仿宋_GB2312"/>
        </w:rPr>
        <w:t>（2）投标文件未按投标格式中注明需签字盖章的要求进行签名（含电子签名）和加盖电子印章，或签名（含电子签名）或电子印章不完整的。</w:t>
      </w:r>
    </w:p>
    <w:p w14:paraId="3FB715B6">
      <w:pPr>
        <w:pStyle w:val="4"/>
        <w:ind w:firstLine="480"/>
        <w:jc w:val="both"/>
        <w:rPr>
          <w:rFonts w:hint="default"/>
        </w:rPr>
      </w:pPr>
      <w:r>
        <w:rPr>
          <w:rFonts w:ascii="仿宋_GB2312" w:hAnsi="仿宋_GB2312" w:eastAsia="仿宋_GB2312" w:cs="仿宋_GB2312"/>
        </w:rPr>
        <w:t>（3）投标文件损坏或格式不正确的。</w:t>
      </w:r>
    </w:p>
    <w:p w14:paraId="13B3040D">
      <w:pPr>
        <w:pStyle w:val="4"/>
        <w:jc w:val="both"/>
        <w:rPr>
          <w:rFonts w:hint="default"/>
        </w:rPr>
      </w:pPr>
      <w:r>
        <w:rPr>
          <w:rFonts w:ascii="仿宋_GB2312" w:hAnsi="仿宋_GB2312" w:eastAsia="仿宋_GB2312" w:cs="仿宋_GB2312"/>
          <w:b/>
        </w:rPr>
        <w:t>4.投标文件的修改、撤回与撤销</w:t>
      </w:r>
    </w:p>
    <w:p w14:paraId="5625857C">
      <w:pPr>
        <w:pStyle w:val="4"/>
        <w:ind w:firstLine="480"/>
        <w:jc w:val="both"/>
        <w:rPr>
          <w:rFonts w:hint="default"/>
        </w:rPr>
      </w:pPr>
      <w:r>
        <w:rPr>
          <w:rFonts w:ascii="仿宋_GB2312" w:hAnsi="仿宋_GB2312" w:eastAsia="仿宋_GB2312" w:cs="仿宋_GB2312"/>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14:paraId="5FF7194D">
      <w:pPr>
        <w:pStyle w:val="4"/>
        <w:ind w:firstLine="480"/>
        <w:jc w:val="both"/>
        <w:rPr>
          <w:rFonts w:hint="default"/>
        </w:rPr>
      </w:pPr>
      <w:r>
        <w:rPr>
          <w:rFonts w:ascii="仿宋_GB2312" w:hAnsi="仿宋_GB2312" w:eastAsia="仿宋_GB2312" w:cs="仿宋_GB2312"/>
        </w:rPr>
        <w:t>4.2在提交投标文件截止时间后，投标人不得补充、修改和更换投标文件。</w:t>
      </w:r>
    </w:p>
    <w:p w14:paraId="43D487FF">
      <w:pPr>
        <w:pStyle w:val="4"/>
        <w:jc w:val="both"/>
        <w:rPr>
          <w:rFonts w:hint="default"/>
        </w:rPr>
      </w:pPr>
      <w:r>
        <w:rPr>
          <w:rFonts w:ascii="仿宋_GB2312" w:hAnsi="仿宋_GB2312" w:eastAsia="仿宋_GB2312" w:cs="仿宋_GB2312"/>
          <w:b/>
        </w:rPr>
        <w:t>5.投标文件的解密</w:t>
      </w:r>
    </w:p>
    <w:p w14:paraId="6EA32B6D">
      <w:pPr>
        <w:pStyle w:val="4"/>
        <w:ind w:firstLine="480"/>
        <w:jc w:val="both"/>
        <w:rPr>
          <w:rFonts w:hint="default"/>
        </w:rPr>
      </w:pPr>
      <w:r>
        <w:rPr>
          <w:rFonts w:ascii="仿宋_GB2312" w:hAnsi="仿宋_GB2312" w:eastAsia="仿宋_GB2312" w:cs="仿宋_GB2312"/>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14:paraId="03E99767">
      <w:pPr>
        <w:pStyle w:val="4"/>
        <w:jc w:val="both"/>
        <w:rPr>
          <w:rFonts w:hint="default"/>
        </w:rPr>
      </w:pPr>
      <w:r>
        <w:rPr>
          <w:rFonts w:ascii="仿宋_GB2312" w:hAnsi="仿宋_GB2312" w:eastAsia="仿宋_GB2312" w:cs="仿宋_GB2312"/>
          <w:b/>
        </w:rPr>
        <w:t>6.投标保证金</w:t>
      </w:r>
    </w:p>
    <w:p w14:paraId="60538C07">
      <w:pPr>
        <w:pStyle w:val="4"/>
        <w:ind w:firstLine="480"/>
        <w:jc w:val="both"/>
        <w:rPr>
          <w:rFonts w:hint="default"/>
        </w:rPr>
      </w:pPr>
      <w:r>
        <w:rPr>
          <w:rFonts w:ascii="仿宋_GB2312" w:hAnsi="仿宋_GB2312" w:eastAsia="仿宋_GB2312" w:cs="仿宋_GB2312"/>
        </w:rPr>
        <w:t>6.1投标保证金的缴纳</w:t>
      </w:r>
    </w:p>
    <w:p w14:paraId="024D5ECC">
      <w:pPr>
        <w:pStyle w:val="4"/>
        <w:ind w:firstLine="480"/>
        <w:jc w:val="both"/>
        <w:rPr>
          <w:rFonts w:hint="default"/>
        </w:rPr>
      </w:pPr>
      <w:r>
        <w:rPr>
          <w:rFonts w:ascii="仿宋_GB2312" w:hAnsi="仿宋_GB2312" w:eastAsia="仿宋_GB2312" w:cs="仿宋_GB2312"/>
        </w:rPr>
        <w:t>投标人在提交投标文件时，应按投标人须知前附表规定的金额和缴纳要求缴纳投标保证金，并作为其投标文件的组成部分。</w:t>
      </w:r>
    </w:p>
    <w:p w14:paraId="02141F98">
      <w:pPr>
        <w:pStyle w:val="4"/>
        <w:ind w:firstLine="480"/>
        <w:jc w:val="both"/>
        <w:rPr>
          <w:rFonts w:hint="default"/>
        </w:rPr>
      </w:pPr>
      <w:r>
        <w:rPr>
          <w:rFonts w:ascii="仿宋_GB2312" w:hAnsi="仿宋_GB2312" w:eastAsia="仿宋_GB2312" w:cs="仿宋_GB2312"/>
        </w:rPr>
        <w:t>采用金融机构、专业担保机构开具的投标担保函、投标保证保险函等形式提交投标保证金的，投标担保函或投标保证保险函须开具给采购人（保险受益人须为采购人），并与投标文件一同递交。</w:t>
      </w:r>
    </w:p>
    <w:p w14:paraId="55244058">
      <w:pPr>
        <w:pStyle w:val="4"/>
        <w:ind w:firstLine="480"/>
        <w:jc w:val="both"/>
        <w:rPr>
          <w:rFonts w:hint="default"/>
        </w:rPr>
      </w:pPr>
      <w:r>
        <w:rPr>
          <w:rFonts w:ascii="仿宋_GB2312" w:hAnsi="仿宋_GB2312" w:eastAsia="仿宋_GB2312" w:cs="仿宋_GB2312"/>
        </w:rPr>
        <w:t>投标人可通过"金融服务中心"(https://gcycloud.cn/zcdservice/zcd/home/index)，申请办理电子保函，电子保函与纸质保函具有同样效力。</w:t>
      </w:r>
    </w:p>
    <w:p w14:paraId="612EFDAF">
      <w:pPr>
        <w:pStyle w:val="4"/>
        <w:ind w:firstLine="480"/>
        <w:jc w:val="both"/>
        <w:rPr>
          <w:rFonts w:hint="default"/>
        </w:rPr>
      </w:pPr>
      <w:r>
        <w:rPr>
          <w:rFonts w:ascii="仿宋_GB2312" w:hAnsi="仿宋_GB2312" w:eastAsia="仿宋_GB2312" w:cs="仿宋_GB2312"/>
        </w:rPr>
        <w:t>6.2投标保证金的退还：</w:t>
      </w:r>
    </w:p>
    <w:p w14:paraId="683A467E">
      <w:pPr>
        <w:pStyle w:val="4"/>
        <w:ind w:firstLine="480"/>
        <w:jc w:val="both"/>
        <w:rPr>
          <w:rFonts w:hint="default"/>
        </w:rPr>
      </w:pPr>
      <w:r>
        <w:rPr>
          <w:rFonts w:ascii="仿宋_GB2312" w:hAnsi="仿宋_GB2312" w:eastAsia="仿宋_GB2312" w:cs="仿宋_GB2312"/>
        </w:rPr>
        <w:t>（1）投标人在投标截止时间前撤回已提交的投标文件的，自收到投标人书面撤回通知之日起5个工作日内，退还已收取的投标保证金。</w:t>
      </w:r>
    </w:p>
    <w:p w14:paraId="61058BB2">
      <w:pPr>
        <w:pStyle w:val="4"/>
        <w:ind w:firstLine="480"/>
        <w:jc w:val="both"/>
        <w:rPr>
          <w:rFonts w:hint="default"/>
        </w:rPr>
      </w:pPr>
      <w:r>
        <w:rPr>
          <w:rFonts w:ascii="仿宋_GB2312" w:hAnsi="仿宋_GB2312" w:eastAsia="仿宋_GB2312" w:cs="仿宋_GB2312"/>
        </w:rPr>
        <w:t>（2）未中标的投标人投标保证金，自中标通知书发出之日起5个工作日内退还。</w:t>
      </w:r>
    </w:p>
    <w:p w14:paraId="4E6D174B">
      <w:pPr>
        <w:pStyle w:val="4"/>
        <w:ind w:firstLine="480"/>
        <w:jc w:val="both"/>
        <w:rPr>
          <w:rFonts w:hint="default"/>
        </w:rPr>
      </w:pPr>
      <w:r>
        <w:rPr>
          <w:rFonts w:ascii="仿宋_GB2312" w:hAnsi="仿宋_GB2312" w:eastAsia="仿宋_GB2312" w:cs="仿宋_GB2312"/>
        </w:rPr>
        <w:t>（3）中标供应商的投标保证金，自政府采购合同签订之日起5个工作日内退还。</w:t>
      </w:r>
    </w:p>
    <w:p w14:paraId="380344E7">
      <w:pPr>
        <w:pStyle w:val="4"/>
        <w:ind w:firstLine="480"/>
        <w:rPr>
          <w:rFonts w:hint="default"/>
        </w:rPr>
      </w:pPr>
      <w:r>
        <w:rPr>
          <w:rFonts w:ascii="仿宋_GB2312" w:hAnsi="仿宋_GB2312" w:eastAsia="仿宋_GB2312" w:cs="仿宋_GB2312"/>
        </w:rPr>
        <w:t>（4）已经收取投标保证金的，应当在终止采购活动后5个工作日内，退还投标保证金及其在银行产生的孳息。</w:t>
      </w:r>
    </w:p>
    <w:p w14:paraId="3FC87384">
      <w:pPr>
        <w:pStyle w:val="4"/>
        <w:ind w:firstLine="480"/>
        <w:jc w:val="both"/>
        <w:rPr>
          <w:rFonts w:hint="default"/>
        </w:rPr>
      </w:pPr>
      <w:r>
        <w:rPr>
          <w:rFonts w:ascii="仿宋_GB2312" w:hAnsi="仿宋_GB2312" w:eastAsia="仿宋_GB2312" w:cs="仿宋_GB2312"/>
        </w:rPr>
        <w:t>备注：但因投标人自身原因导致无法及时退还的除外。</w:t>
      </w:r>
    </w:p>
    <w:p w14:paraId="4DDB36B9">
      <w:pPr>
        <w:pStyle w:val="4"/>
        <w:ind w:firstLine="480"/>
        <w:jc w:val="both"/>
        <w:rPr>
          <w:rFonts w:hint="default"/>
        </w:rPr>
      </w:pPr>
      <w:r>
        <w:rPr>
          <w:rFonts w:ascii="仿宋_GB2312" w:hAnsi="仿宋_GB2312" w:eastAsia="仿宋_GB2312" w:cs="仿宋_GB2312"/>
        </w:rPr>
        <w:t>6.3有下列情形之一的，投标保证金将不予退还：</w:t>
      </w:r>
    </w:p>
    <w:p w14:paraId="58E211EC">
      <w:pPr>
        <w:pStyle w:val="4"/>
        <w:ind w:firstLine="480"/>
        <w:jc w:val="both"/>
        <w:rPr>
          <w:rFonts w:hint="default"/>
        </w:rPr>
      </w:pPr>
      <w:r>
        <w:rPr>
          <w:rFonts w:ascii="仿宋_GB2312" w:hAnsi="仿宋_GB2312" w:eastAsia="仿宋_GB2312" w:cs="仿宋_GB2312"/>
        </w:rPr>
        <w:t>（1）提供虚假材料谋取中标、成交的；</w:t>
      </w:r>
    </w:p>
    <w:p w14:paraId="05765004">
      <w:pPr>
        <w:pStyle w:val="4"/>
        <w:ind w:firstLine="480"/>
        <w:jc w:val="both"/>
        <w:rPr>
          <w:rFonts w:hint="default"/>
        </w:rPr>
      </w:pPr>
      <w:r>
        <w:rPr>
          <w:rFonts w:ascii="仿宋_GB2312" w:hAnsi="仿宋_GB2312" w:eastAsia="仿宋_GB2312" w:cs="仿宋_GB2312"/>
        </w:rPr>
        <w:t>（2）投标人在招标文件规定的投标有效期内撤销其投标；</w:t>
      </w:r>
    </w:p>
    <w:p w14:paraId="68034A49">
      <w:pPr>
        <w:pStyle w:val="4"/>
        <w:ind w:firstLine="480"/>
        <w:jc w:val="both"/>
        <w:rPr>
          <w:rFonts w:hint="default"/>
        </w:rPr>
      </w:pPr>
      <w:r>
        <w:rPr>
          <w:rFonts w:ascii="仿宋_GB2312" w:hAnsi="仿宋_GB2312" w:eastAsia="仿宋_GB2312" w:cs="仿宋_GB2312"/>
        </w:rPr>
        <w:t>（3）中标后，无正当理由放弃中标资格；</w:t>
      </w:r>
    </w:p>
    <w:p w14:paraId="4C7D3D60">
      <w:pPr>
        <w:pStyle w:val="4"/>
        <w:ind w:firstLine="480"/>
        <w:jc w:val="both"/>
        <w:rPr>
          <w:rFonts w:hint="default"/>
        </w:rPr>
      </w:pPr>
      <w:r>
        <w:rPr>
          <w:rFonts w:ascii="仿宋_GB2312" w:hAnsi="仿宋_GB2312" w:eastAsia="仿宋_GB2312" w:cs="仿宋_GB2312"/>
        </w:rPr>
        <w:t>（4）中标后，无正当理由不与采购人签订合同；</w:t>
      </w:r>
    </w:p>
    <w:p w14:paraId="68633FF3">
      <w:pPr>
        <w:pStyle w:val="4"/>
        <w:ind w:firstLine="480"/>
        <w:jc w:val="both"/>
        <w:rPr>
          <w:rFonts w:hint="default"/>
        </w:rPr>
      </w:pPr>
      <w:r>
        <w:rPr>
          <w:rFonts w:ascii="仿宋_GB2312" w:hAnsi="仿宋_GB2312" w:eastAsia="仿宋_GB2312" w:cs="仿宋_GB2312"/>
        </w:rPr>
        <w:t>（5）法律法规和招标文件规定的其他情形。</w:t>
      </w:r>
    </w:p>
    <w:p w14:paraId="1532C2DC">
      <w:pPr>
        <w:pStyle w:val="4"/>
        <w:jc w:val="both"/>
        <w:rPr>
          <w:rFonts w:hint="default"/>
        </w:rPr>
      </w:pPr>
      <w:r>
        <w:rPr>
          <w:rFonts w:ascii="仿宋_GB2312" w:hAnsi="仿宋_GB2312" w:eastAsia="仿宋_GB2312" w:cs="仿宋_GB2312"/>
          <w:b/>
        </w:rPr>
        <w:t>7.投标有效期</w:t>
      </w:r>
    </w:p>
    <w:p w14:paraId="5AA62637">
      <w:pPr>
        <w:pStyle w:val="4"/>
        <w:ind w:firstLine="480"/>
        <w:jc w:val="both"/>
        <w:rPr>
          <w:rFonts w:hint="default"/>
        </w:rPr>
      </w:pPr>
      <w:r>
        <w:rPr>
          <w:rFonts w:ascii="仿宋_GB2312" w:hAnsi="仿宋_GB2312" w:eastAsia="仿宋_GB2312" w:cs="仿宋_GB2312"/>
        </w:rPr>
        <w:t>7.1投标有效期内投标人撤销投标文件的，采购人或者采购代理机构可以不退还投标保证金（如有）。采用投标保函方式替代保证金的，采购人或者采购代理机构可以向担保机构索赔保证金。</w:t>
      </w:r>
    </w:p>
    <w:p w14:paraId="7A44F4D7">
      <w:pPr>
        <w:pStyle w:val="4"/>
        <w:ind w:firstLine="480"/>
        <w:jc w:val="both"/>
        <w:rPr>
          <w:rFonts w:hint="default"/>
        </w:rPr>
      </w:pPr>
      <w:r>
        <w:rPr>
          <w:rFonts w:ascii="仿宋_GB2312" w:hAnsi="仿宋_GB2312" w:eastAsia="仿宋_GB2312" w:cs="仿宋_GB2312"/>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14:paraId="2ADB0386">
      <w:pPr>
        <w:pStyle w:val="4"/>
        <w:jc w:val="both"/>
        <w:rPr>
          <w:rFonts w:hint="default"/>
        </w:rPr>
      </w:pPr>
      <w:r>
        <w:rPr>
          <w:rFonts w:ascii="仿宋_GB2312" w:hAnsi="仿宋_GB2312" w:eastAsia="仿宋_GB2312" w:cs="仿宋_GB2312"/>
          <w:b/>
        </w:rPr>
        <w:t>8.样品（演示）</w:t>
      </w:r>
    </w:p>
    <w:p w14:paraId="4BE49821">
      <w:pPr>
        <w:pStyle w:val="4"/>
        <w:ind w:firstLine="480"/>
        <w:jc w:val="both"/>
        <w:rPr>
          <w:rFonts w:hint="default"/>
        </w:rPr>
      </w:pPr>
      <w:r>
        <w:rPr>
          <w:rFonts w:ascii="仿宋_GB2312" w:hAnsi="仿宋_GB2312" w:eastAsia="仿宋_GB2312" w:cs="仿宋_GB2312"/>
        </w:rPr>
        <w:t>8.1招标文件规定投标人提交样品的，样品属于投标文件的组成部分。样品的生产、运输、安装、保全等一切费用由投标人自理。</w:t>
      </w:r>
    </w:p>
    <w:p w14:paraId="5EE499A1">
      <w:pPr>
        <w:pStyle w:val="4"/>
        <w:ind w:firstLine="480"/>
        <w:jc w:val="both"/>
        <w:rPr>
          <w:rFonts w:hint="default"/>
        </w:rPr>
      </w:pPr>
      <w:r>
        <w:rPr>
          <w:rFonts w:ascii="仿宋_GB2312" w:hAnsi="仿宋_GB2312" w:eastAsia="仿宋_GB2312" w:cs="仿宋_GB2312"/>
        </w:rPr>
        <w:t>8.2投标截止时间前，投标人应将样品送达至指定地点。若需要现场演示的，投标人应提前做好演示准备（包括演示设备）。</w:t>
      </w:r>
    </w:p>
    <w:p w14:paraId="1AE025E4">
      <w:pPr>
        <w:pStyle w:val="4"/>
        <w:ind w:firstLine="480"/>
        <w:jc w:val="both"/>
        <w:rPr>
          <w:rFonts w:hint="default"/>
        </w:rPr>
      </w:pPr>
      <w:r>
        <w:rPr>
          <w:rFonts w:ascii="仿宋_GB2312" w:hAnsi="仿宋_GB2312" w:eastAsia="仿宋_GB2312" w:cs="仿宋_GB2312"/>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14:paraId="6EC806F5">
      <w:pPr>
        <w:pStyle w:val="4"/>
        <w:jc w:val="both"/>
        <w:rPr>
          <w:rFonts w:hint="default"/>
        </w:rPr>
      </w:pPr>
      <w:r>
        <w:rPr>
          <w:rFonts w:ascii="仿宋_GB2312" w:hAnsi="仿宋_GB2312" w:eastAsia="仿宋_GB2312" w:cs="仿宋_GB2312"/>
          <w:b/>
        </w:rPr>
        <w:t>9.除招标文件另有规定外，有下列情形之一的，投标无效：</w:t>
      </w:r>
    </w:p>
    <w:p w14:paraId="1061BA00">
      <w:pPr>
        <w:pStyle w:val="4"/>
        <w:ind w:firstLine="480"/>
        <w:jc w:val="both"/>
        <w:rPr>
          <w:rFonts w:hint="default"/>
        </w:rPr>
      </w:pPr>
      <w:r>
        <w:rPr>
          <w:rFonts w:ascii="仿宋_GB2312" w:hAnsi="仿宋_GB2312" w:eastAsia="仿宋_GB2312" w:cs="仿宋_GB2312"/>
        </w:rPr>
        <w:t>9.1投标文件未按照招标文件要求签署、盖章；</w:t>
      </w:r>
    </w:p>
    <w:p w14:paraId="3C7F84F4">
      <w:pPr>
        <w:pStyle w:val="4"/>
        <w:ind w:firstLine="480"/>
        <w:jc w:val="both"/>
        <w:rPr>
          <w:rFonts w:hint="default"/>
        </w:rPr>
      </w:pPr>
      <w:r>
        <w:rPr>
          <w:rFonts w:ascii="仿宋_GB2312" w:hAnsi="仿宋_GB2312" w:eastAsia="仿宋_GB2312" w:cs="仿宋_GB2312"/>
        </w:rPr>
        <w:t>9.2不符合招标文件中规定的资格要求；</w:t>
      </w:r>
    </w:p>
    <w:p w14:paraId="36BB9F45">
      <w:pPr>
        <w:pStyle w:val="4"/>
        <w:ind w:firstLine="480"/>
        <w:jc w:val="both"/>
        <w:rPr>
          <w:rFonts w:hint="default"/>
        </w:rPr>
      </w:pPr>
      <w:r>
        <w:rPr>
          <w:rFonts w:ascii="仿宋_GB2312" w:hAnsi="仿宋_GB2312" w:eastAsia="仿宋_GB2312" w:cs="仿宋_GB2312"/>
        </w:rPr>
        <w:t>9.3投标报价超过招标文件中规定的预算金额或最高限价；</w:t>
      </w:r>
    </w:p>
    <w:p w14:paraId="3956DCE3">
      <w:pPr>
        <w:pStyle w:val="4"/>
        <w:ind w:firstLine="480"/>
        <w:jc w:val="both"/>
        <w:rPr>
          <w:rFonts w:hint="default"/>
        </w:rPr>
      </w:pPr>
      <w:r>
        <w:rPr>
          <w:rFonts w:ascii="仿宋_GB2312" w:hAnsi="仿宋_GB2312" w:eastAsia="仿宋_GB2312" w:cs="仿宋_GB2312"/>
        </w:rPr>
        <w:t>9.4投标文件含有采购人不能接受的附加条件；</w:t>
      </w:r>
    </w:p>
    <w:p w14:paraId="0C2512F1">
      <w:pPr>
        <w:pStyle w:val="4"/>
        <w:ind w:firstLine="480"/>
        <w:jc w:val="both"/>
        <w:rPr>
          <w:rFonts w:hint="default"/>
        </w:rPr>
      </w:pPr>
      <w:r>
        <w:rPr>
          <w:rFonts w:ascii="仿宋_GB2312" w:hAnsi="仿宋_GB2312" w:eastAsia="仿宋_GB2312" w:cs="仿宋_GB2312"/>
        </w:rPr>
        <w:t>9.5有关法律、法规和规章及招标文件规定的其他无效情形。</w:t>
      </w:r>
    </w:p>
    <w:p w14:paraId="06BED22E">
      <w:pPr>
        <w:pStyle w:val="4"/>
        <w:jc w:val="both"/>
        <w:outlineLvl w:val="2"/>
        <w:rPr>
          <w:rFonts w:hint="default"/>
        </w:rPr>
      </w:pPr>
      <w:r>
        <w:rPr>
          <w:rFonts w:ascii="仿宋_GB2312" w:hAnsi="仿宋_GB2312" w:eastAsia="仿宋_GB2312" w:cs="仿宋_GB2312"/>
          <w:b/>
          <w:sz w:val="28"/>
        </w:rPr>
        <w:t>六、开标、评标和定标</w:t>
      </w:r>
    </w:p>
    <w:p w14:paraId="21A6E732">
      <w:pPr>
        <w:pStyle w:val="4"/>
        <w:jc w:val="both"/>
        <w:rPr>
          <w:rFonts w:hint="default"/>
        </w:rPr>
      </w:pPr>
      <w:r>
        <w:rPr>
          <w:rFonts w:ascii="仿宋_GB2312" w:hAnsi="仿宋_GB2312" w:eastAsia="仿宋_GB2312" w:cs="仿宋_GB2312"/>
          <w:b/>
        </w:rPr>
        <w:t>1.开标</w:t>
      </w:r>
    </w:p>
    <w:p w14:paraId="67456B93">
      <w:pPr>
        <w:pStyle w:val="4"/>
        <w:ind w:firstLine="480"/>
        <w:jc w:val="both"/>
        <w:rPr>
          <w:rFonts w:hint="default"/>
        </w:rPr>
      </w:pPr>
      <w:r>
        <w:rPr>
          <w:rFonts w:ascii="仿宋_GB2312" w:hAnsi="仿宋_GB2312" w:eastAsia="仿宋_GB2312" w:cs="仿宋_GB2312"/>
        </w:rPr>
        <w:t>1.1 开标程序</w:t>
      </w:r>
    </w:p>
    <w:p w14:paraId="18B71C36">
      <w:pPr>
        <w:pStyle w:val="4"/>
        <w:ind w:firstLine="480"/>
        <w:jc w:val="both"/>
        <w:rPr>
          <w:rFonts w:hint="default"/>
        </w:rPr>
      </w:pPr>
      <w:r>
        <w:rPr>
          <w:rFonts w:ascii="仿宋_GB2312" w:hAnsi="仿宋_GB2312" w:eastAsia="仿宋_GB2312" w:cs="仿宋_GB2312"/>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14:paraId="726B29E7">
      <w:pPr>
        <w:pStyle w:val="4"/>
        <w:ind w:firstLine="480"/>
        <w:jc w:val="both"/>
        <w:rPr>
          <w:rFonts w:hint="default"/>
        </w:rPr>
      </w:pPr>
      <w:r>
        <w:rPr>
          <w:rFonts w:ascii="仿宋_GB2312" w:hAnsi="仿宋_GB2312" w:eastAsia="仿宋_GB2312" w:cs="仿宋_GB2312"/>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14:paraId="6866D390">
      <w:pPr>
        <w:pStyle w:val="4"/>
        <w:ind w:firstLine="480"/>
        <w:jc w:val="both"/>
        <w:rPr>
          <w:rFonts w:hint="default"/>
        </w:rPr>
      </w:pPr>
      <w:r>
        <w:rPr>
          <w:rFonts w:ascii="仿宋_GB2312" w:hAnsi="仿宋_GB2312" w:eastAsia="仿宋_GB2312" w:cs="仿宋_GB2312"/>
        </w:rPr>
        <w:t>采用远程电子开标的：投标人的法定代表人或其授权代表应当按照本招标公告载明的时间和模式等要求参加开标。在投标截止时间前30分钟，应当登录综合管理服务平台开标大厅进行签到，并且填写授权代表的姓名与手机号码。若因签到时填写的授权代表信息有误而导致的不良后果，由供应商自行承担。</w:t>
      </w:r>
    </w:p>
    <w:p w14:paraId="19C924D3">
      <w:pPr>
        <w:pStyle w:val="4"/>
        <w:ind w:firstLine="480"/>
        <w:jc w:val="both"/>
        <w:rPr>
          <w:rFonts w:hint="default"/>
        </w:rPr>
      </w:pPr>
      <w:r>
        <w:rPr>
          <w:rFonts w:ascii="仿宋_GB2312" w:hAnsi="仿宋_GB2312" w:eastAsia="仿宋_GB2312" w:cs="仿宋_GB2312"/>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14:paraId="56648618">
      <w:pPr>
        <w:pStyle w:val="4"/>
        <w:ind w:firstLine="480"/>
        <w:jc w:val="both"/>
        <w:rPr>
          <w:rFonts w:hint="default"/>
        </w:rPr>
      </w:pPr>
      <w:r>
        <w:rPr>
          <w:rFonts w:ascii="仿宋_GB2312" w:hAnsi="仿宋_GB2312" w:eastAsia="仿宋_GB2312" w:cs="仿宋_GB2312"/>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14:paraId="6524E2F9">
      <w:pPr>
        <w:pStyle w:val="4"/>
        <w:ind w:firstLine="480"/>
        <w:jc w:val="both"/>
        <w:rPr>
          <w:rFonts w:hint="default"/>
        </w:rPr>
      </w:pPr>
      <w:r>
        <w:rPr>
          <w:rFonts w:ascii="仿宋_GB2312" w:hAnsi="仿宋_GB2312" w:eastAsia="仿宋_GB2312" w:cs="仿宋_GB2312"/>
        </w:rPr>
        <w:t>1.2开标异议</w:t>
      </w:r>
    </w:p>
    <w:p w14:paraId="5CFBBCF8">
      <w:pPr>
        <w:pStyle w:val="4"/>
        <w:ind w:firstLine="480"/>
        <w:jc w:val="both"/>
        <w:rPr>
          <w:rFonts w:hint="default"/>
        </w:rPr>
      </w:pPr>
      <w:r>
        <w:rPr>
          <w:rFonts w:ascii="仿宋_GB2312" w:hAnsi="仿宋_GB2312" w:eastAsia="仿宋_GB2312" w:cs="仿宋_GB2312"/>
        </w:rPr>
        <w:t>投标人代表对开标过程和开标记录有疑义，以及认为采购人、采购代理机构相关工作人员有需要回避的情形的，应当场提出询问或者回避申请。投标人未参加开标的，视同认可开标结果。</w:t>
      </w:r>
    </w:p>
    <w:p w14:paraId="103D09D8">
      <w:pPr>
        <w:pStyle w:val="4"/>
        <w:ind w:firstLine="480"/>
        <w:jc w:val="both"/>
        <w:rPr>
          <w:rFonts w:hint="default"/>
        </w:rPr>
      </w:pPr>
      <w:r>
        <w:rPr>
          <w:rFonts w:ascii="仿宋_GB2312" w:hAnsi="仿宋_GB2312" w:eastAsia="仿宋_GB2312" w:cs="仿宋_GB2312"/>
        </w:rPr>
        <w:t>1.3 投标截止时间后，投标人不足须知前附表中约定的有效供应商家数的，不得开标。同时，本次采购活动结束。</w:t>
      </w:r>
    </w:p>
    <w:p w14:paraId="10EF5896">
      <w:pPr>
        <w:pStyle w:val="4"/>
        <w:ind w:firstLine="480"/>
        <w:jc w:val="both"/>
        <w:rPr>
          <w:rFonts w:hint="default"/>
        </w:rPr>
      </w:pPr>
      <w:r>
        <w:rPr>
          <w:rFonts w:ascii="仿宋_GB2312" w:hAnsi="仿宋_GB2312" w:eastAsia="仿宋_GB2312" w:cs="仿宋_GB2312"/>
        </w:rPr>
        <w:t>1.4开标时出现下列情况的，视为投标无效处理：</w:t>
      </w:r>
    </w:p>
    <w:p w14:paraId="193470A9">
      <w:pPr>
        <w:pStyle w:val="4"/>
        <w:ind w:firstLine="480"/>
        <w:jc w:val="both"/>
        <w:rPr>
          <w:rFonts w:hint="default"/>
        </w:rPr>
      </w:pPr>
      <w:r>
        <w:rPr>
          <w:rFonts w:ascii="仿宋_GB2312" w:hAnsi="仿宋_GB2312" w:eastAsia="仿宋_GB2312" w:cs="仿宋_GB2312"/>
        </w:rPr>
        <w:t>（1）经检查数字证书无效的；</w:t>
      </w:r>
    </w:p>
    <w:p w14:paraId="4E9EEB8C">
      <w:pPr>
        <w:pStyle w:val="4"/>
        <w:ind w:firstLine="480"/>
        <w:jc w:val="both"/>
        <w:rPr>
          <w:rFonts w:hint="default"/>
        </w:rPr>
      </w:pPr>
      <w:r>
        <w:rPr>
          <w:rFonts w:ascii="仿宋_GB2312" w:hAnsi="仿宋_GB2312" w:eastAsia="仿宋_GB2312" w:cs="仿宋_GB2312"/>
        </w:rPr>
        <w:t>（2）因投标人自身原因，未在规定时间内完成电子投标文件解密的；</w:t>
      </w:r>
    </w:p>
    <w:p w14:paraId="7E965053">
      <w:pPr>
        <w:pStyle w:val="4"/>
        <w:ind w:firstLine="480"/>
        <w:jc w:val="both"/>
        <w:rPr>
          <w:rFonts w:hint="default"/>
        </w:rPr>
      </w:pPr>
      <w:r>
        <w:rPr>
          <w:rFonts w:ascii="仿宋_GB2312" w:hAnsi="仿宋_GB2312" w:eastAsia="仿宋_GB2312" w:cs="仿宋_GB2312"/>
        </w:rPr>
        <w:t>（3）如需使用备用电子投标文件解密时，在规定的解密时间内无法提供备用电子投标文件或提供的备用电子投标文件与加密的电子投标文件版本不一致（即两份文件不是通过投标客户端同时加密生成的）。</w:t>
      </w:r>
    </w:p>
    <w:p w14:paraId="6304D2F3">
      <w:pPr>
        <w:pStyle w:val="4"/>
        <w:jc w:val="both"/>
        <w:rPr>
          <w:rFonts w:hint="default"/>
        </w:rPr>
      </w:pPr>
      <w:r>
        <w:rPr>
          <w:rFonts w:ascii="仿宋_GB2312" w:hAnsi="仿宋_GB2312" w:eastAsia="仿宋_GB2312" w:cs="仿宋_GB2312"/>
          <w:b/>
        </w:rPr>
        <w:t>2.评审（详见第四章）</w:t>
      </w:r>
    </w:p>
    <w:p w14:paraId="2473D228">
      <w:pPr>
        <w:pStyle w:val="4"/>
        <w:jc w:val="both"/>
        <w:rPr>
          <w:rFonts w:hint="default"/>
        </w:rPr>
      </w:pPr>
      <w:r>
        <w:rPr>
          <w:rFonts w:ascii="仿宋_GB2312" w:hAnsi="仿宋_GB2312" w:eastAsia="仿宋_GB2312" w:cs="仿宋_GB2312"/>
          <w:b/>
        </w:rPr>
        <w:t>3.定标</w:t>
      </w:r>
    </w:p>
    <w:p w14:paraId="108BD062">
      <w:pPr>
        <w:pStyle w:val="4"/>
        <w:ind w:firstLine="480"/>
        <w:jc w:val="both"/>
        <w:rPr>
          <w:rFonts w:hint="default"/>
        </w:rPr>
      </w:pPr>
      <w:r>
        <w:rPr>
          <w:rFonts w:ascii="仿宋_GB2312" w:hAnsi="仿宋_GB2312" w:eastAsia="仿宋_GB2312" w:cs="仿宋_GB2312"/>
        </w:rPr>
        <w:t>3.1确定中标人：</w:t>
      </w:r>
    </w:p>
    <w:p w14:paraId="653CEB83">
      <w:pPr>
        <w:pStyle w:val="4"/>
        <w:ind w:firstLine="480"/>
        <w:rPr>
          <w:rFonts w:hint="default"/>
        </w:rPr>
      </w:pPr>
      <w:r>
        <w:rPr>
          <w:rFonts w:ascii="仿宋_GB2312" w:hAnsi="仿宋_GB2312" w:eastAsia="仿宋_GB2312" w:cs="仿宋_GB2312"/>
        </w:rPr>
        <w:t>采购人应当自收到评标报告之日起5个工作日内，在评标报告确定的中标候选人名单中按顺序确定中标人，或者采购人直接委托评标委员会确定中标人。</w:t>
      </w:r>
    </w:p>
    <w:p w14:paraId="2547420D">
      <w:pPr>
        <w:pStyle w:val="4"/>
        <w:ind w:firstLine="480"/>
        <w:rPr>
          <w:rFonts w:hint="default"/>
        </w:rPr>
      </w:pPr>
      <w:r>
        <w:rPr>
          <w:rFonts w:ascii="仿宋_GB2312" w:hAnsi="仿宋_GB2312" w:eastAsia="仿宋_GB2312" w:cs="仿宋_GB2312"/>
        </w:rPr>
        <w:t>3.2中标公告：</w:t>
      </w:r>
    </w:p>
    <w:p w14:paraId="4FB329DF">
      <w:pPr>
        <w:pStyle w:val="4"/>
        <w:ind w:firstLine="480"/>
        <w:jc w:val="both"/>
        <w:rPr>
          <w:rFonts w:hint="default"/>
        </w:rPr>
      </w:pPr>
      <w:r>
        <w:rPr>
          <w:rFonts w:ascii="仿宋_GB2312" w:hAnsi="仿宋_GB2312" w:eastAsia="仿宋_GB2312" w:cs="仿宋_GB2312"/>
        </w:rPr>
        <w:t xml:space="preserve"> 中标供应商确定之日起2个工作日内，采购人或采购代理机构将在中国政府采购网（http://www.ccgp.gov.cn/）及广东省政府采购中心网(http://gpcgd.gd.gov.cn/)上以公告的形式发布中标结果，中标公告的公告期限为 1 个工作日。中标公告同时作为采购代理机构通知除中标供应商外的其他投标人没有中标的书面形式，采购代理机构不再以其它方式另行通知。</w:t>
      </w:r>
    </w:p>
    <w:p w14:paraId="279B7C46">
      <w:pPr>
        <w:pStyle w:val="4"/>
        <w:ind w:firstLine="480"/>
        <w:jc w:val="both"/>
        <w:rPr>
          <w:rFonts w:hint="default"/>
        </w:rPr>
      </w:pPr>
      <w:r>
        <w:rPr>
          <w:rFonts w:ascii="仿宋_GB2312" w:hAnsi="仿宋_GB2312" w:eastAsia="仿宋_GB2312" w:cs="仿宋_GB2312"/>
        </w:rPr>
        <w:t>3.3中标通知书：</w:t>
      </w:r>
    </w:p>
    <w:p w14:paraId="70F40AD6">
      <w:pPr>
        <w:pStyle w:val="4"/>
        <w:ind w:firstLine="480"/>
        <w:jc w:val="both"/>
        <w:rPr>
          <w:rFonts w:hint="default"/>
        </w:rPr>
      </w:pPr>
      <w:r>
        <w:rPr>
          <w:rFonts w:ascii="仿宋_GB2312" w:hAnsi="仿宋_GB2312" w:eastAsia="仿宋_GB2312" w:cs="仿宋_GB2312"/>
        </w:rPr>
        <w:t>中标通知书在发布中标公告时，在综合管理服务平台同步发送至中标供应商。中标供应商可在综合管理服务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14:paraId="730DF9B0">
      <w:pPr>
        <w:pStyle w:val="4"/>
        <w:ind w:firstLine="480"/>
        <w:jc w:val="both"/>
        <w:rPr>
          <w:rFonts w:hint="default"/>
        </w:rPr>
      </w:pPr>
      <w:r>
        <w:rPr>
          <w:rFonts w:ascii="仿宋_GB2312" w:hAnsi="仿宋_GB2312" w:eastAsia="仿宋_GB2312" w:cs="仿宋_GB2312"/>
        </w:rPr>
        <w:t>3.4终止公告：</w:t>
      </w:r>
    </w:p>
    <w:p w14:paraId="3378DE67">
      <w:pPr>
        <w:pStyle w:val="4"/>
        <w:ind w:firstLine="480"/>
        <w:jc w:val="both"/>
        <w:rPr>
          <w:rFonts w:hint="default"/>
        </w:rPr>
      </w:pPr>
      <w:r>
        <w:rPr>
          <w:rFonts w:ascii="仿宋_GB2312" w:hAnsi="仿宋_GB2312" w:eastAsia="仿宋_GB2312" w:cs="仿宋_GB2312"/>
        </w:rPr>
        <w:t xml:space="preserve"> 项目废标后，采购人或采购代理机构将在中国政府采购网（http://www.ccgp.gov.cn/）及广东省政府采购中心网(http://gpcgd.gd.gov.cn/)上发布终止公告，终止公告的公告期限为1个工作日。</w:t>
      </w:r>
    </w:p>
    <w:p w14:paraId="284A1F63">
      <w:pPr>
        <w:pStyle w:val="4"/>
        <w:jc w:val="both"/>
        <w:outlineLvl w:val="2"/>
        <w:rPr>
          <w:rFonts w:hint="default"/>
        </w:rPr>
      </w:pPr>
      <w:r>
        <w:rPr>
          <w:rFonts w:ascii="仿宋_GB2312" w:hAnsi="仿宋_GB2312" w:eastAsia="仿宋_GB2312" w:cs="仿宋_GB2312"/>
          <w:b/>
          <w:sz w:val="28"/>
        </w:rPr>
        <w:t>七、询问、质疑与投诉</w:t>
      </w:r>
    </w:p>
    <w:p w14:paraId="521C53D8">
      <w:pPr>
        <w:pStyle w:val="4"/>
        <w:jc w:val="both"/>
        <w:rPr>
          <w:rFonts w:hint="default"/>
        </w:rPr>
      </w:pPr>
      <w:r>
        <w:rPr>
          <w:rFonts w:ascii="仿宋_GB2312" w:hAnsi="仿宋_GB2312" w:eastAsia="仿宋_GB2312" w:cs="仿宋_GB2312"/>
          <w:b/>
        </w:rPr>
        <w:t>1.询问</w:t>
      </w:r>
    </w:p>
    <w:p w14:paraId="0000F230">
      <w:pPr>
        <w:pStyle w:val="4"/>
        <w:ind w:firstLine="480"/>
        <w:jc w:val="both"/>
        <w:rPr>
          <w:rFonts w:hint="default"/>
        </w:rPr>
      </w:pPr>
      <w:r>
        <w:rPr>
          <w:rFonts w:ascii="仿宋_GB2312" w:hAnsi="仿宋_GB2312" w:eastAsia="仿宋_GB2312" w:cs="仿宋_GB2312"/>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14:paraId="17543A3C">
      <w:pPr>
        <w:pStyle w:val="4"/>
        <w:rPr>
          <w:rFonts w:hint="default"/>
        </w:rPr>
      </w:pPr>
      <w:r>
        <w:rPr>
          <w:rFonts w:ascii="仿宋_GB2312" w:hAnsi="仿宋_GB2312" w:eastAsia="仿宋_GB2312" w:cs="仿宋_GB2312"/>
          <w:b/>
        </w:rPr>
        <w:t>2.质疑</w:t>
      </w:r>
    </w:p>
    <w:p w14:paraId="16D1927E">
      <w:pPr>
        <w:pStyle w:val="4"/>
        <w:ind w:firstLine="480"/>
        <w:jc w:val="both"/>
        <w:rPr>
          <w:rFonts w:hint="default"/>
        </w:rPr>
      </w:pPr>
      <w:r>
        <w:rPr>
          <w:rFonts w:ascii="仿宋_GB2312" w:hAnsi="仿宋_GB2312" w:eastAsia="仿宋_GB2312" w:cs="仿宋_GB2312"/>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14:paraId="2C015AB4">
      <w:pPr>
        <w:pStyle w:val="4"/>
        <w:ind w:firstLine="480"/>
        <w:jc w:val="both"/>
        <w:rPr>
          <w:rFonts w:hint="default"/>
        </w:rPr>
      </w:pPr>
      <w:r>
        <w:rPr>
          <w:rFonts w:ascii="仿宋_GB2312" w:hAnsi="仿宋_GB2312" w:eastAsia="仿宋_GB2312" w:cs="仿宋_GB2312"/>
        </w:rPr>
        <w:t>(1)对招标文件提出质疑的，为获取招标文件之日或者招标文件公告期限届满之日；</w:t>
      </w:r>
    </w:p>
    <w:p w14:paraId="19D606C5">
      <w:pPr>
        <w:pStyle w:val="4"/>
        <w:ind w:firstLine="480"/>
        <w:jc w:val="both"/>
        <w:rPr>
          <w:rFonts w:hint="default"/>
        </w:rPr>
      </w:pPr>
      <w:r>
        <w:rPr>
          <w:rFonts w:ascii="仿宋_GB2312" w:hAnsi="仿宋_GB2312" w:eastAsia="仿宋_GB2312" w:cs="仿宋_GB2312"/>
        </w:rPr>
        <w:t>(2)对采购过程提出质疑的，为各采购程序环节结束之日；</w:t>
      </w:r>
    </w:p>
    <w:p w14:paraId="289F4DC5">
      <w:pPr>
        <w:pStyle w:val="4"/>
        <w:ind w:firstLine="480"/>
        <w:jc w:val="both"/>
        <w:rPr>
          <w:rFonts w:hint="default"/>
        </w:rPr>
      </w:pPr>
      <w:r>
        <w:rPr>
          <w:rFonts w:ascii="仿宋_GB2312" w:hAnsi="仿宋_GB2312" w:eastAsia="仿宋_GB2312" w:cs="仿宋_GB2312"/>
        </w:rPr>
        <w:t>(3)对中标结果提出质疑的，为中标结果公告期限届满之日。</w:t>
      </w:r>
    </w:p>
    <w:p w14:paraId="05F8CBBC">
      <w:pPr>
        <w:pStyle w:val="4"/>
        <w:ind w:firstLine="480"/>
        <w:jc w:val="both"/>
        <w:rPr>
          <w:rFonts w:hint="default"/>
        </w:rPr>
      </w:pPr>
      <w:r>
        <w:rPr>
          <w:rFonts w:ascii="仿宋_GB2312" w:hAnsi="仿宋_GB2312" w:eastAsia="仿宋_GB2312" w:cs="仿宋_GB2312"/>
        </w:rPr>
        <w:t>2.2质疑函应当包括下列主要内容：</w:t>
      </w:r>
    </w:p>
    <w:p w14:paraId="44E295EC">
      <w:pPr>
        <w:pStyle w:val="4"/>
        <w:ind w:firstLine="480"/>
        <w:jc w:val="both"/>
        <w:rPr>
          <w:rFonts w:hint="default"/>
        </w:rPr>
      </w:pPr>
      <w:r>
        <w:rPr>
          <w:rFonts w:ascii="仿宋_GB2312" w:hAnsi="仿宋_GB2312" w:eastAsia="仿宋_GB2312" w:cs="仿宋_GB2312"/>
        </w:rPr>
        <w:t>(1)质疑供应商和相关供应商的名称、地址、邮编、联系人及联系电话等；</w:t>
      </w:r>
    </w:p>
    <w:p w14:paraId="297F2D0E">
      <w:pPr>
        <w:pStyle w:val="4"/>
        <w:ind w:firstLine="480"/>
        <w:jc w:val="both"/>
        <w:rPr>
          <w:rFonts w:hint="default"/>
        </w:rPr>
      </w:pPr>
      <w:r>
        <w:rPr>
          <w:rFonts w:ascii="仿宋_GB2312" w:hAnsi="仿宋_GB2312" w:eastAsia="仿宋_GB2312" w:cs="仿宋_GB2312"/>
        </w:rPr>
        <w:t>(2)质疑项目名称及编号、具体明确的质疑事项和与质疑事项相关的请求；</w:t>
      </w:r>
    </w:p>
    <w:p w14:paraId="10F9DAB0">
      <w:pPr>
        <w:pStyle w:val="4"/>
        <w:ind w:firstLine="480"/>
        <w:jc w:val="both"/>
        <w:rPr>
          <w:rFonts w:hint="default"/>
        </w:rPr>
      </w:pPr>
      <w:r>
        <w:rPr>
          <w:rFonts w:ascii="仿宋_GB2312" w:hAnsi="仿宋_GB2312" w:eastAsia="仿宋_GB2312" w:cs="仿宋_GB2312"/>
        </w:rPr>
        <w:t>(3)认为采购文件、采购过程、中标和成交结果使自己的合法权益受到损害的法律依据、事实依据、相关证明材料及证据来源；</w:t>
      </w:r>
    </w:p>
    <w:p w14:paraId="3D70B894">
      <w:pPr>
        <w:pStyle w:val="4"/>
        <w:ind w:firstLine="480"/>
        <w:jc w:val="both"/>
        <w:rPr>
          <w:rFonts w:hint="default"/>
        </w:rPr>
      </w:pPr>
      <w:r>
        <w:rPr>
          <w:rFonts w:ascii="仿宋_GB2312" w:hAnsi="仿宋_GB2312" w:eastAsia="仿宋_GB2312" w:cs="仿宋_GB2312"/>
        </w:rPr>
        <w:t>(4)提出质疑的日期。</w:t>
      </w:r>
    </w:p>
    <w:p w14:paraId="40E355ED">
      <w:pPr>
        <w:pStyle w:val="4"/>
        <w:ind w:firstLine="480"/>
        <w:jc w:val="both"/>
        <w:rPr>
          <w:rFonts w:hint="default"/>
        </w:rPr>
      </w:pPr>
      <w:r>
        <w:rPr>
          <w:rFonts w:ascii="仿宋_GB2312" w:hAnsi="仿宋_GB2312" w:eastAsia="仿宋_GB2312" w:cs="仿宋_GB2312"/>
        </w:rPr>
        <w:t>2.3 质疑函应当署名。质疑供应商为自然人的，应当由本人签字；质疑供应商为法人或者其他组织的，应当由法定代表人、主要负责人，或者其授权代表签字或者盖章，并加盖公章。</w:t>
      </w:r>
    </w:p>
    <w:p w14:paraId="3EC916C2">
      <w:pPr>
        <w:pStyle w:val="4"/>
        <w:ind w:firstLine="480"/>
        <w:jc w:val="both"/>
        <w:rPr>
          <w:rFonts w:hint="default"/>
        </w:rPr>
      </w:pPr>
      <w:r>
        <w:rPr>
          <w:rFonts w:ascii="仿宋_GB2312" w:hAnsi="仿宋_GB2312" w:eastAsia="仿宋_GB2312" w:cs="仿宋_GB2312"/>
        </w:rPr>
        <w:t>2.4以联合体形式参加政府采购活动的，其质疑应当由联合体成员委托主体提出。</w:t>
      </w:r>
    </w:p>
    <w:p w14:paraId="3B5D4512">
      <w:pPr>
        <w:pStyle w:val="4"/>
        <w:ind w:firstLine="480"/>
        <w:jc w:val="both"/>
        <w:rPr>
          <w:rFonts w:hint="default"/>
        </w:rPr>
      </w:pPr>
      <w:r>
        <w:rPr>
          <w:rFonts w:ascii="仿宋_GB2312" w:hAnsi="仿宋_GB2312" w:eastAsia="仿宋_GB2312" w:cs="仿宋_GB2312"/>
        </w:rPr>
        <w:t>2.5供应商质疑应当有明确的请求和必要的证明材料。质疑内容不得含有虚假、恶意成分。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14:paraId="02CE96F9">
      <w:pPr>
        <w:pStyle w:val="4"/>
        <w:ind w:firstLine="480"/>
        <w:jc w:val="both"/>
        <w:rPr>
          <w:rFonts w:hint="default"/>
        </w:rPr>
      </w:pPr>
      <w:r>
        <w:rPr>
          <w:rFonts w:ascii="仿宋_GB2312" w:hAnsi="仿宋_GB2312" w:eastAsia="仿宋_GB2312" w:cs="仿宋_GB2312"/>
        </w:rPr>
        <w:t>2.6质疑联系方式如下：</w:t>
      </w:r>
    </w:p>
    <w:p w14:paraId="79BAAADA">
      <w:pPr>
        <w:pStyle w:val="4"/>
        <w:ind w:firstLine="480"/>
        <w:jc w:val="both"/>
        <w:rPr>
          <w:rFonts w:hint="default"/>
        </w:rPr>
      </w:pPr>
      <w:r>
        <w:rPr>
          <w:rFonts w:ascii="仿宋_GB2312" w:hAnsi="仿宋_GB2312" w:eastAsia="仿宋_GB2312" w:cs="仿宋_GB2312"/>
        </w:rPr>
        <w:t>质疑联系人：陈小姐/龚小姐</w:t>
      </w:r>
    </w:p>
    <w:p w14:paraId="71E325B1">
      <w:pPr>
        <w:pStyle w:val="4"/>
        <w:ind w:firstLine="480"/>
        <w:jc w:val="both"/>
        <w:rPr>
          <w:rFonts w:hint="default"/>
        </w:rPr>
      </w:pPr>
      <w:r>
        <w:rPr>
          <w:rFonts w:ascii="仿宋_GB2312" w:hAnsi="仿宋_GB2312" w:eastAsia="仿宋_GB2312" w:cs="仿宋_GB2312"/>
        </w:rPr>
        <w:t>电话：020-83187086/83196816</w:t>
      </w:r>
    </w:p>
    <w:p w14:paraId="237204E8">
      <w:pPr>
        <w:pStyle w:val="4"/>
        <w:ind w:firstLine="480"/>
        <w:jc w:val="both"/>
        <w:rPr>
          <w:rFonts w:hint="default"/>
        </w:rPr>
      </w:pPr>
      <w:r>
        <w:rPr>
          <w:rFonts w:ascii="仿宋_GB2312" w:hAnsi="仿宋_GB2312" w:eastAsia="仿宋_GB2312" w:cs="仿宋_GB2312"/>
        </w:rPr>
        <w:t>邮箱：gpcgdzgke@gd.gov.cn (推荐使用）</w:t>
      </w:r>
    </w:p>
    <w:p w14:paraId="5B29F022">
      <w:pPr>
        <w:pStyle w:val="4"/>
        <w:ind w:firstLine="480"/>
        <w:jc w:val="both"/>
        <w:rPr>
          <w:rFonts w:hint="default"/>
        </w:rPr>
      </w:pPr>
      <w:r>
        <w:rPr>
          <w:rFonts w:ascii="仿宋_GB2312" w:hAnsi="仿宋_GB2312" w:eastAsia="仿宋_GB2312" w:cs="仿宋_GB2312"/>
        </w:rPr>
        <w:t>地址：广州市越秀区越华路112号珠江国际大厦3楼质管科</w:t>
      </w:r>
    </w:p>
    <w:p w14:paraId="4926E811">
      <w:pPr>
        <w:pStyle w:val="4"/>
        <w:ind w:firstLine="480"/>
        <w:jc w:val="both"/>
        <w:rPr>
          <w:rFonts w:hint="default"/>
        </w:rPr>
      </w:pPr>
      <w:r>
        <w:rPr>
          <w:rFonts w:ascii="仿宋_GB2312" w:hAnsi="仿宋_GB2312" w:eastAsia="仿宋_GB2312" w:cs="仿宋_GB2312"/>
        </w:rPr>
        <w:t>邮编：510030</w:t>
      </w:r>
    </w:p>
    <w:p w14:paraId="17E1BADC">
      <w:pPr>
        <w:pStyle w:val="4"/>
        <w:jc w:val="both"/>
        <w:rPr>
          <w:rFonts w:hint="default"/>
        </w:rPr>
      </w:pPr>
      <w:r>
        <w:rPr>
          <w:rFonts w:ascii="仿宋_GB2312" w:hAnsi="仿宋_GB2312" w:eastAsia="仿宋_GB2312" w:cs="仿宋_GB2312"/>
          <w:b/>
        </w:rPr>
        <w:t>3.投诉</w:t>
      </w:r>
    </w:p>
    <w:p w14:paraId="1E89E204">
      <w:pPr>
        <w:pStyle w:val="4"/>
        <w:ind w:firstLine="480"/>
        <w:jc w:val="both"/>
        <w:rPr>
          <w:rFonts w:hint="default"/>
        </w:rPr>
      </w:pPr>
      <w:r>
        <w:rPr>
          <w:rFonts w:ascii="仿宋_GB2312" w:hAnsi="仿宋_GB2312" w:eastAsia="仿宋_GB2312" w:cs="仿宋_GB2312"/>
        </w:rPr>
        <w:t>质疑人对采购人或采购代理机构的质疑答复不满意或在规定时间内未得到答复的，可以在答复期满后15个工作日内，按如下联系方式向本项目监督管理部门提起投诉。</w:t>
      </w:r>
    </w:p>
    <w:p w14:paraId="09E50307">
      <w:pPr>
        <w:pStyle w:val="4"/>
        <w:ind w:firstLine="480"/>
        <w:rPr>
          <w:rFonts w:hint="default"/>
        </w:rPr>
      </w:pPr>
      <w:r>
        <w:rPr>
          <w:rFonts w:ascii="仿宋_GB2312" w:hAnsi="仿宋_GB2312" w:eastAsia="仿宋_GB2312" w:cs="仿宋_GB2312"/>
        </w:rPr>
        <w:t xml:space="preserve"> 政府采购监督管理机构名称：</w:t>
      </w:r>
    </w:p>
    <w:p w14:paraId="56277BD2">
      <w:pPr>
        <w:pStyle w:val="4"/>
        <w:ind w:firstLine="480"/>
        <w:rPr>
          <w:rFonts w:hint="default"/>
        </w:rPr>
      </w:pPr>
      <w:r>
        <w:rPr>
          <w:rFonts w:ascii="仿宋_GB2312" w:hAnsi="仿宋_GB2312" w:eastAsia="仿宋_GB2312" w:cs="仿宋_GB2312"/>
        </w:rPr>
        <w:t>财政部国库司政府采购监督裁决处</w:t>
      </w:r>
    </w:p>
    <w:p w14:paraId="3F995AF2">
      <w:pPr>
        <w:pStyle w:val="4"/>
        <w:ind w:firstLine="480"/>
        <w:jc w:val="both"/>
        <w:rPr>
          <w:rFonts w:hint="default"/>
        </w:rPr>
      </w:pPr>
      <w:r>
        <w:rPr>
          <w:rFonts w:ascii="仿宋_GB2312" w:hAnsi="仿宋_GB2312" w:eastAsia="仿宋_GB2312" w:cs="仿宋_GB2312"/>
        </w:rPr>
        <w:t>地址：北京市西城区月坛北小街13号中船宾馆北楼四层8401室、8403室</w:t>
      </w:r>
    </w:p>
    <w:p w14:paraId="29C3AB79">
      <w:pPr>
        <w:pStyle w:val="4"/>
        <w:ind w:firstLine="480"/>
        <w:jc w:val="both"/>
        <w:rPr>
          <w:rFonts w:hint="default"/>
        </w:rPr>
      </w:pPr>
      <w:r>
        <w:rPr>
          <w:rFonts w:ascii="仿宋_GB2312" w:hAnsi="仿宋_GB2312" w:eastAsia="仿宋_GB2312" w:cs="仿宋_GB2312"/>
        </w:rPr>
        <w:t>电话：010-68513070，68519967</w:t>
      </w:r>
    </w:p>
    <w:p w14:paraId="503A031D">
      <w:pPr>
        <w:pStyle w:val="4"/>
        <w:ind w:firstLine="480"/>
        <w:jc w:val="both"/>
        <w:rPr>
          <w:rFonts w:hint="default"/>
        </w:rPr>
      </w:pPr>
      <w:r>
        <w:rPr>
          <w:rFonts w:ascii="仿宋_GB2312" w:hAnsi="仿宋_GB2312" w:eastAsia="仿宋_GB2312" w:cs="仿宋_GB2312"/>
        </w:rPr>
        <w:t>邮编：/</w:t>
      </w:r>
    </w:p>
    <w:p w14:paraId="07D5B231">
      <w:pPr>
        <w:pStyle w:val="4"/>
        <w:jc w:val="both"/>
        <w:outlineLvl w:val="2"/>
        <w:rPr>
          <w:rFonts w:hint="default"/>
        </w:rPr>
      </w:pPr>
      <w:r>
        <w:rPr>
          <w:rFonts w:ascii="仿宋_GB2312" w:hAnsi="仿宋_GB2312" w:eastAsia="仿宋_GB2312" w:cs="仿宋_GB2312"/>
          <w:b/>
          <w:sz w:val="28"/>
        </w:rPr>
        <w:t>八、合同签订和履行</w:t>
      </w:r>
    </w:p>
    <w:p w14:paraId="5A5A0255">
      <w:pPr>
        <w:pStyle w:val="4"/>
        <w:jc w:val="both"/>
        <w:rPr>
          <w:rFonts w:hint="default"/>
        </w:rPr>
      </w:pPr>
      <w:r>
        <w:rPr>
          <w:rFonts w:ascii="仿宋_GB2312" w:hAnsi="仿宋_GB2312" w:eastAsia="仿宋_GB2312" w:cs="仿宋_GB2312"/>
          <w:b/>
        </w:rPr>
        <w:t>1.合同签订</w:t>
      </w:r>
    </w:p>
    <w:p w14:paraId="005B4B9C">
      <w:pPr>
        <w:pStyle w:val="4"/>
        <w:ind w:firstLine="480"/>
        <w:jc w:val="both"/>
        <w:rPr>
          <w:rFonts w:hint="default"/>
        </w:rPr>
      </w:pPr>
      <w:r>
        <w:rPr>
          <w:rFonts w:ascii="仿宋_GB2312" w:hAnsi="仿宋_GB2312" w:eastAsia="仿宋_GB2312" w:cs="仿宋_GB2312"/>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中国政府采购网，填报未能依法签订政府采购合同的具体原因、整改措施和预计签订合同时间等信息。</w:t>
      </w:r>
    </w:p>
    <w:p w14:paraId="6A99482D">
      <w:pPr>
        <w:pStyle w:val="4"/>
        <w:ind w:firstLine="480"/>
        <w:jc w:val="both"/>
        <w:rPr>
          <w:rFonts w:hint="default"/>
        </w:rPr>
      </w:pPr>
      <w:r>
        <w:rPr>
          <w:rFonts w:ascii="仿宋_GB2312" w:hAnsi="仿宋_GB2312" w:eastAsia="仿宋_GB2312" w:cs="仿宋_GB2312"/>
        </w:rPr>
        <w:t>1.2采购人不得提出试用合格等任何不合理的要求作为签订合同的条件，且不得与中标供应商私下订立背离合同实质性内容的协议。</w:t>
      </w:r>
    </w:p>
    <w:p w14:paraId="4EA6A8DA">
      <w:pPr>
        <w:pStyle w:val="4"/>
        <w:ind w:firstLine="480"/>
        <w:jc w:val="both"/>
        <w:rPr>
          <w:rFonts w:hint="default"/>
        </w:rPr>
      </w:pPr>
      <w:r>
        <w:rPr>
          <w:rFonts w:ascii="仿宋_GB2312" w:hAnsi="仿宋_GB2312" w:eastAsia="仿宋_GB2312" w:cs="仿宋_GB2312"/>
        </w:rPr>
        <w:t>1.3合同条款中应规定，乙方完全遵守《中华人民共和国劳动合同法》有关规定和《中华人民共和国妇女权益保障法》中关于“劳动和社会保障权益”的有关要求。</w:t>
      </w:r>
    </w:p>
    <w:p w14:paraId="59C2A533">
      <w:pPr>
        <w:pStyle w:val="4"/>
        <w:ind w:firstLine="480"/>
        <w:jc w:val="both"/>
        <w:rPr>
          <w:rFonts w:hint="default"/>
        </w:rPr>
      </w:pPr>
      <w:r>
        <w:rPr>
          <w:rFonts w:ascii="仿宋_GB2312" w:hAnsi="仿宋_GB2312" w:eastAsia="仿宋_GB2312" w:cs="仿宋_GB2312"/>
        </w:rPr>
        <w:t>1.4采购人应当自政府采购合同签订之日起2个工作日内，将政府采购合同在省级以上人民政府财政部门指定的媒体上公告，但政府采购合同中涉及国家秘密、商业秘密的内容除外。</w:t>
      </w:r>
    </w:p>
    <w:p w14:paraId="74EF4725">
      <w:pPr>
        <w:pStyle w:val="4"/>
        <w:jc w:val="both"/>
        <w:rPr>
          <w:rFonts w:hint="default"/>
        </w:rPr>
      </w:pPr>
      <w:r>
        <w:rPr>
          <w:rFonts w:ascii="仿宋_GB2312" w:hAnsi="仿宋_GB2312" w:eastAsia="仿宋_GB2312" w:cs="仿宋_GB2312"/>
          <w:b/>
        </w:rPr>
        <w:t>2.合同的履行</w:t>
      </w:r>
    </w:p>
    <w:p w14:paraId="1FA57019">
      <w:pPr>
        <w:pStyle w:val="4"/>
        <w:ind w:firstLine="480"/>
        <w:jc w:val="both"/>
        <w:rPr>
          <w:rFonts w:hint="default"/>
        </w:rPr>
      </w:pPr>
      <w:r>
        <w:rPr>
          <w:rFonts w:ascii="仿宋_GB2312" w:hAnsi="仿宋_GB2312" w:eastAsia="仿宋_GB2312" w:cs="仿宋_GB2312"/>
        </w:rPr>
        <w:t>2.1政府采购合同订立后，合同各方不得擅自变更、中止或者终止合同。</w:t>
      </w:r>
    </w:p>
    <w:p w14:paraId="4D96FA8E">
      <w:pPr>
        <w:pStyle w:val="4"/>
        <w:ind w:firstLine="480"/>
        <w:jc w:val="both"/>
        <w:rPr>
          <w:rFonts w:hint="default"/>
        </w:rPr>
      </w:pPr>
      <w:r>
        <w:rPr>
          <w:rFonts w:ascii="仿宋_GB2312" w:hAnsi="仿宋_GB2312" w:eastAsia="仿宋_GB2312" w:cs="仿宋_GB2312"/>
        </w:rPr>
        <w:t xml:space="preserve"> 2.2政府采购合同履行中，采购人需追加与合同标的相同的货物、工程或者服务的，在不改变合同其他条款的前提下，可以与中标供应商签订补充合同，但所补充合同的采购金额不得超过原采购金额的10%。</w:t>
      </w:r>
    </w:p>
    <w:p w14:paraId="7286F4AD">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6C32C07E">
      <w:pPr>
        <w:pStyle w:val="4"/>
        <w:jc w:val="center"/>
        <w:outlineLvl w:val="1"/>
        <w:rPr>
          <w:rFonts w:hint="default"/>
        </w:rPr>
      </w:pPr>
      <w:r>
        <w:rPr>
          <w:rFonts w:ascii="仿宋_GB2312" w:hAnsi="仿宋_GB2312" w:eastAsia="仿宋_GB2312" w:cs="仿宋_GB2312"/>
          <w:b/>
          <w:sz w:val="36"/>
        </w:rPr>
        <w:t>第四章 评标</w:t>
      </w:r>
    </w:p>
    <w:p w14:paraId="6FD97B68">
      <w:pPr>
        <w:pStyle w:val="4"/>
        <w:jc w:val="both"/>
        <w:outlineLvl w:val="2"/>
        <w:rPr>
          <w:rFonts w:hint="default"/>
        </w:rPr>
      </w:pPr>
      <w:r>
        <w:rPr>
          <w:rFonts w:ascii="仿宋_GB2312" w:hAnsi="仿宋_GB2312" w:eastAsia="仿宋_GB2312" w:cs="仿宋_GB2312"/>
          <w:b/>
          <w:sz w:val="28"/>
        </w:rPr>
        <w:t>一、评标要求</w:t>
      </w:r>
    </w:p>
    <w:p w14:paraId="7343117E">
      <w:pPr>
        <w:pStyle w:val="4"/>
        <w:rPr>
          <w:rFonts w:hint="default"/>
        </w:rPr>
      </w:pPr>
      <w:r>
        <w:rPr>
          <w:rFonts w:ascii="仿宋_GB2312" w:hAnsi="仿宋_GB2312" w:eastAsia="仿宋_GB2312" w:cs="仿宋_GB2312"/>
          <w:b/>
        </w:rPr>
        <w:t>1.评标方法</w:t>
      </w:r>
    </w:p>
    <w:p w14:paraId="6C9F992C">
      <w:pPr>
        <w:pStyle w:val="4"/>
        <w:ind w:firstLine="480"/>
        <w:rPr>
          <w:rFonts w:hint="default"/>
        </w:rPr>
      </w:pPr>
      <w:r>
        <w:rPr>
          <w:rFonts w:ascii="仿宋_GB2312" w:hAnsi="仿宋_GB2312" w:eastAsia="仿宋_GB2312" w:cs="仿宋_GB2312"/>
        </w:rPr>
        <w:t>采购包1：综合评分法</w:t>
      </w:r>
    </w:p>
    <w:p w14:paraId="2EAE1F36">
      <w:pPr>
        <w:pStyle w:val="4"/>
        <w:rPr>
          <w:rFonts w:hint="default"/>
        </w:rPr>
      </w:pPr>
      <w:r>
        <w:rPr>
          <w:rFonts w:ascii="仿宋_GB2312" w:hAnsi="仿宋_GB2312" w:eastAsia="仿宋_GB2312" w:cs="仿宋_GB2312"/>
          <w:b/>
        </w:rPr>
        <w:t>2.评标原则</w:t>
      </w:r>
    </w:p>
    <w:p w14:paraId="1A3478E2">
      <w:pPr>
        <w:pStyle w:val="4"/>
        <w:ind w:firstLine="480"/>
        <w:rPr>
          <w:rFonts w:hint="default"/>
        </w:rPr>
      </w:pPr>
      <w:r>
        <w:rPr>
          <w:rFonts w:ascii="仿宋_GB2312" w:hAnsi="仿宋_GB2312" w:eastAsia="仿宋_GB2312" w:cs="仿宋_GB2312"/>
        </w:rPr>
        <w:t>2.1评标活动遵循公平、公正、科学和择优的原则，以招标文件和投标文件为评标的基本依据，并按照招标文件规定的评标方法和评标标准进行评标。</w:t>
      </w:r>
    </w:p>
    <w:p w14:paraId="1A5BF6C4">
      <w:pPr>
        <w:pStyle w:val="4"/>
        <w:ind w:firstLine="480"/>
        <w:rPr>
          <w:rFonts w:hint="default"/>
        </w:rPr>
      </w:pPr>
      <w:r>
        <w:rPr>
          <w:rFonts w:ascii="仿宋_GB2312" w:hAnsi="仿宋_GB2312" w:eastAsia="仿宋_GB2312" w:cs="仿宋_GB2312"/>
        </w:rPr>
        <w:t>2.2具体评标事项由评标委员会负责，并按招标文件的规定办法进行评审。</w:t>
      </w:r>
    </w:p>
    <w:p w14:paraId="491E85D2">
      <w:pPr>
        <w:pStyle w:val="4"/>
        <w:ind w:firstLine="480"/>
        <w:rPr>
          <w:rFonts w:hint="default"/>
        </w:rPr>
      </w:pPr>
      <w:r>
        <w:rPr>
          <w:rFonts w:ascii="仿宋_GB2312" w:hAnsi="仿宋_GB2312" w:eastAsia="仿宋_GB2312" w:cs="仿宋_GB2312"/>
        </w:rPr>
        <w:t>2.3合格投标人不足须知前附表中约定的有效供应商家数的，不得评标。</w:t>
      </w:r>
    </w:p>
    <w:p w14:paraId="796FABD7">
      <w:pPr>
        <w:pStyle w:val="4"/>
        <w:rPr>
          <w:rFonts w:hint="default"/>
        </w:rPr>
      </w:pPr>
      <w:r>
        <w:rPr>
          <w:rFonts w:ascii="仿宋_GB2312" w:hAnsi="仿宋_GB2312" w:eastAsia="仿宋_GB2312" w:cs="仿宋_GB2312"/>
          <w:b/>
        </w:rPr>
        <w:t>3.评标委员会</w:t>
      </w:r>
    </w:p>
    <w:p w14:paraId="674E6C57">
      <w:pPr>
        <w:pStyle w:val="4"/>
        <w:ind w:firstLine="480"/>
        <w:rPr>
          <w:rFonts w:hint="default"/>
        </w:rPr>
      </w:pPr>
      <w:r>
        <w:rPr>
          <w:rFonts w:ascii="仿宋_GB2312" w:hAnsi="仿宋_GB2312" w:eastAsia="仿宋_GB2312" w:cs="仿宋_GB2312"/>
        </w:rPr>
        <w:t>3.1评标委员会的组成</w:t>
      </w:r>
    </w:p>
    <w:p w14:paraId="5D4B6521">
      <w:pPr>
        <w:pStyle w:val="4"/>
        <w:ind w:firstLine="480"/>
        <w:rPr>
          <w:rFonts w:hint="default"/>
        </w:rPr>
      </w:pPr>
      <w:r>
        <w:rPr>
          <w:rFonts w:ascii="仿宋_GB2312" w:hAnsi="仿宋_GB2312" w:eastAsia="仿宋_GB2312" w:cs="仿宋_GB2312"/>
        </w:rPr>
        <w:t>评标委员会由采购人代表和评审专家组成，成员人数应当为5人及以上单数，其中评审专家不得少于成员总数的三分之二。</w:t>
      </w:r>
    </w:p>
    <w:p w14:paraId="66EE0C30">
      <w:pPr>
        <w:pStyle w:val="4"/>
        <w:ind w:firstLine="480"/>
        <w:rPr>
          <w:rFonts w:hint="default"/>
        </w:rPr>
      </w:pPr>
      <w:r>
        <w:rPr>
          <w:rFonts w:ascii="仿宋_GB2312" w:hAnsi="仿宋_GB2312" w:eastAsia="仿宋_GB2312" w:cs="仿宋_GB2312"/>
        </w:rPr>
        <w:t>法律法规另有规定的情形，评标委员会成员人数应当为7人以上单数。</w:t>
      </w:r>
    </w:p>
    <w:p w14:paraId="2E190139">
      <w:pPr>
        <w:pStyle w:val="4"/>
        <w:ind w:firstLine="480"/>
        <w:rPr>
          <w:rFonts w:hint="default"/>
        </w:rPr>
      </w:pPr>
      <w:r>
        <w:rPr>
          <w:rFonts w:ascii="仿宋_GB2312" w:hAnsi="仿宋_GB2312" w:eastAsia="仿宋_GB2312" w:cs="仿宋_GB2312"/>
        </w:rPr>
        <w:t xml:space="preserve"> 3.2评标委员会及其成员不得有下列行为：</w:t>
      </w:r>
    </w:p>
    <w:p w14:paraId="36C266F0">
      <w:pPr>
        <w:pStyle w:val="4"/>
        <w:ind w:firstLine="480"/>
        <w:rPr>
          <w:rFonts w:hint="default"/>
        </w:rPr>
      </w:pPr>
      <w:r>
        <w:rPr>
          <w:rFonts w:ascii="仿宋_GB2312" w:hAnsi="仿宋_GB2312" w:eastAsia="仿宋_GB2312" w:cs="仿宋_GB2312"/>
        </w:rPr>
        <w:t xml:space="preserve"> (1)确定参与评标至评标结束前私自接触投标人;</w:t>
      </w:r>
    </w:p>
    <w:p w14:paraId="63222893">
      <w:pPr>
        <w:pStyle w:val="4"/>
        <w:ind w:firstLine="480"/>
        <w:rPr>
          <w:rFonts w:hint="default"/>
        </w:rPr>
      </w:pPr>
      <w:r>
        <w:rPr>
          <w:rFonts w:ascii="仿宋_GB2312" w:hAnsi="仿宋_GB2312" w:eastAsia="仿宋_GB2312" w:cs="仿宋_GB2312"/>
        </w:rPr>
        <w:t xml:space="preserve"> (2)接受投标人提出的与投标文件不一致的澄清或者说明，法律法规另外规定情形除外;</w:t>
      </w:r>
    </w:p>
    <w:p w14:paraId="2C174C55">
      <w:pPr>
        <w:pStyle w:val="4"/>
        <w:ind w:firstLine="480"/>
        <w:rPr>
          <w:rFonts w:hint="default"/>
        </w:rPr>
      </w:pPr>
      <w:r>
        <w:rPr>
          <w:rFonts w:ascii="仿宋_GB2312" w:hAnsi="仿宋_GB2312" w:eastAsia="仿宋_GB2312" w:cs="仿宋_GB2312"/>
        </w:rPr>
        <w:t xml:space="preserve"> (3)违反评标纪律发表倾向性意见或者征询采购人的倾向性意见;</w:t>
      </w:r>
    </w:p>
    <w:p w14:paraId="4056BAE4">
      <w:pPr>
        <w:pStyle w:val="4"/>
        <w:ind w:firstLine="480"/>
        <w:rPr>
          <w:rFonts w:hint="default"/>
        </w:rPr>
      </w:pPr>
      <w:r>
        <w:rPr>
          <w:rFonts w:ascii="仿宋_GB2312" w:hAnsi="仿宋_GB2312" w:eastAsia="仿宋_GB2312" w:cs="仿宋_GB2312"/>
        </w:rPr>
        <w:t xml:space="preserve"> (4)对需要专业判断的主观评审因素协商评分；</w:t>
      </w:r>
    </w:p>
    <w:p w14:paraId="10FAC40E">
      <w:pPr>
        <w:pStyle w:val="4"/>
        <w:ind w:firstLine="480"/>
        <w:rPr>
          <w:rFonts w:hint="default"/>
        </w:rPr>
      </w:pPr>
      <w:r>
        <w:rPr>
          <w:rFonts w:ascii="仿宋_GB2312" w:hAnsi="仿宋_GB2312" w:eastAsia="仿宋_GB2312" w:cs="仿宋_GB2312"/>
        </w:rPr>
        <w:t xml:space="preserve"> (5)在评标过程中擅离职守，影响评标程序正常进行的;</w:t>
      </w:r>
    </w:p>
    <w:p w14:paraId="643AD14D">
      <w:pPr>
        <w:pStyle w:val="4"/>
        <w:ind w:firstLine="480"/>
        <w:rPr>
          <w:rFonts w:hint="default"/>
        </w:rPr>
      </w:pPr>
      <w:r>
        <w:rPr>
          <w:rFonts w:ascii="仿宋_GB2312" w:hAnsi="仿宋_GB2312" w:eastAsia="仿宋_GB2312" w:cs="仿宋_GB2312"/>
        </w:rPr>
        <w:t xml:space="preserve"> (6)记录、复制或者带走任何评标资料;</w:t>
      </w:r>
    </w:p>
    <w:p w14:paraId="4CD3837E">
      <w:pPr>
        <w:pStyle w:val="4"/>
        <w:ind w:firstLine="480"/>
        <w:rPr>
          <w:rFonts w:hint="default"/>
        </w:rPr>
      </w:pPr>
      <w:r>
        <w:rPr>
          <w:rFonts w:ascii="仿宋_GB2312" w:hAnsi="仿宋_GB2312" w:eastAsia="仿宋_GB2312" w:cs="仿宋_GB2312"/>
        </w:rPr>
        <w:t xml:space="preserve"> (7)其他不遵守评标纪律的行为。</w:t>
      </w:r>
    </w:p>
    <w:p w14:paraId="2B87B47F">
      <w:pPr>
        <w:pStyle w:val="4"/>
        <w:rPr>
          <w:rFonts w:hint="default"/>
        </w:rPr>
      </w:pPr>
      <w:r>
        <w:rPr>
          <w:rFonts w:ascii="仿宋_GB2312" w:hAnsi="仿宋_GB2312" w:eastAsia="仿宋_GB2312" w:cs="仿宋_GB2312"/>
          <w:b/>
        </w:rPr>
        <w:t>4.有下列情形之一的，视为投标人串通投标，其投标无效；</w:t>
      </w:r>
    </w:p>
    <w:p w14:paraId="652FDE92">
      <w:pPr>
        <w:pStyle w:val="4"/>
        <w:ind w:firstLine="480"/>
        <w:rPr>
          <w:rFonts w:hint="default"/>
        </w:rPr>
      </w:pPr>
      <w:r>
        <w:rPr>
          <w:rFonts w:ascii="仿宋_GB2312" w:hAnsi="仿宋_GB2312" w:eastAsia="仿宋_GB2312" w:cs="仿宋_GB2312"/>
        </w:rPr>
        <w:t>4.1不同投标人的投标文件由同一单位或者个人编制；</w:t>
      </w:r>
    </w:p>
    <w:p w14:paraId="24616380">
      <w:pPr>
        <w:pStyle w:val="4"/>
        <w:ind w:firstLine="480"/>
        <w:rPr>
          <w:rFonts w:hint="default"/>
        </w:rPr>
      </w:pPr>
      <w:r>
        <w:rPr>
          <w:rFonts w:ascii="仿宋_GB2312" w:hAnsi="仿宋_GB2312" w:eastAsia="仿宋_GB2312" w:cs="仿宋_GB2312"/>
        </w:rPr>
        <w:t>4.2不同投标人委托同一单位或者个人办理投标事宜；</w:t>
      </w:r>
    </w:p>
    <w:p w14:paraId="7CC99E1B">
      <w:pPr>
        <w:pStyle w:val="4"/>
        <w:ind w:firstLine="480"/>
        <w:rPr>
          <w:rFonts w:hint="default"/>
        </w:rPr>
      </w:pPr>
      <w:r>
        <w:rPr>
          <w:rFonts w:ascii="仿宋_GB2312" w:hAnsi="仿宋_GB2312" w:eastAsia="仿宋_GB2312" w:cs="仿宋_GB2312"/>
        </w:rPr>
        <w:t>4.3不同投标人的投标文件载明的项目管理成员或者联系人员为同一人；</w:t>
      </w:r>
    </w:p>
    <w:p w14:paraId="710FFB56">
      <w:pPr>
        <w:pStyle w:val="4"/>
        <w:ind w:firstLine="480"/>
        <w:rPr>
          <w:rFonts w:hint="default"/>
        </w:rPr>
      </w:pPr>
      <w:r>
        <w:rPr>
          <w:rFonts w:ascii="仿宋_GB2312" w:hAnsi="仿宋_GB2312" w:eastAsia="仿宋_GB2312" w:cs="仿宋_GB2312"/>
        </w:rPr>
        <w:t>4.4不同投标人的投标文件异常一致或者投标报价呈规律性差异；</w:t>
      </w:r>
    </w:p>
    <w:p w14:paraId="4CA05E29">
      <w:pPr>
        <w:pStyle w:val="4"/>
        <w:ind w:firstLine="480"/>
        <w:rPr>
          <w:rFonts w:hint="default"/>
        </w:rPr>
      </w:pPr>
      <w:r>
        <w:rPr>
          <w:rFonts w:ascii="仿宋_GB2312" w:hAnsi="仿宋_GB2312" w:eastAsia="仿宋_GB2312" w:cs="仿宋_GB2312"/>
        </w:rPr>
        <w:t>4.5不同投标人的投标文件相互混装；</w:t>
      </w:r>
    </w:p>
    <w:p w14:paraId="34B4BE56">
      <w:pPr>
        <w:pStyle w:val="4"/>
        <w:ind w:firstLine="480"/>
        <w:rPr>
          <w:rFonts w:hint="default"/>
        </w:rPr>
      </w:pPr>
      <w:r>
        <w:rPr>
          <w:rFonts w:ascii="仿宋_GB2312" w:hAnsi="仿宋_GB2312" w:eastAsia="仿宋_GB2312" w:cs="仿宋_GB2312"/>
        </w:rPr>
        <w:t>4.6不同投标人的投标保证金或购买电子保函支付款为从同一单位或个人的账户转出；</w:t>
      </w:r>
    </w:p>
    <w:p w14:paraId="41CA3ED4">
      <w:pPr>
        <w:pStyle w:val="4"/>
        <w:ind w:firstLine="480"/>
        <w:rPr>
          <w:rFonts w:hint="default"/>
        </w:rPr>
      </w:pPr>
      <w:r>
        <w:rPr>
          <w:rFonts w:ascii="仿宋_GB2312" w:hAnsi="仿宋_GB2312" w:eastAsia="仿宋_GB2312" w:cs="仿宋_GB2312"/>
        </w:rPr>
        <w:t>4.7投标人上传的电子投标文件使用该项目其他投标人的数字证书加密的或加盖该项目的其他投标人的电子印章的。</w:t>
      </w:r>
    </w:p>
    <w:p w14:paraId="2F9A03AE">
      <w:pPr>
        <w:pStyle w:val="4"/>
        <w:ind w:firstLine="480"/>
        <w:rPr>
          <w:rFonts w:hint="default"/>
        </w:rPr>
      </w:pPr>
      <w:r>
        <w:rPr>
          <w:rFonts w:ascii="仿宋_GB2312" w:hAnsi="仿宋_GB2312" w:eastAsia="仿宋_GB2312" w:cs="仿宋_GB2312"/>
        </w:rPr>
        <w:t>说明：在评标过程中发现投标人有上述情形的，评标委员会应当认定其投标无效。同时，项目评审时被认定为串通投标的投标人不得参加该合同项下的采购活动。</w:t>
      </w:r>
    </w:p>
    <w:p w14:paraId="56478C77">
      <w:pPr>
        <w:pStyle w:val="4"/>
        <w:rPr>
          <w:rFonts w:hint="default"/>
        </w:rPr>
      </w:pPr>
      <w:r>
        <w:rPr>
          <w:rFonts w:ascii="仿宋_GB2312" w:hAnsi="仿宋_GB2312" w:eastAsia="仿宋_GB2312" w:cs="仿宋_GB2312"/>
          <w:b/>
        </w:rPr>
        <w:t>5.投标无效的情形</w:t>
      </w:r>
    </w:p>
    <w:p w14:paraId="05A111C6">
      <w:pPr>
        <w:pStyle w:val="4"/>
        <w:ind w:firstLine="480"/>
        <w:rPr>
          <w:rFonts w:hint="default"/>
        </w:rPr>
      </w:pPr>
      <w:r>
        <w:rPr>
          <w:rFonts w:ascii="仿宋_GB2312" w:hAnsi="仿宋_GB2312" w:eastAsia="仿宋_GB2312" w:cs="仿宋_GB2312"/>
        </w:rPr>
        <w:t>详见资格性审查、符合性审查和招标文件其他投标无效条款。</w:t>
      </w:r>
    </w:p>
    <w:p w14:paraId="72670F3E">
      <w:pPr>
        <w:pStyle w:val="4"/>
        <w:rPr>
          <w:rFonts w:hint="default"/>
        </w:rPr>
      </w:pPr>
      <w:r>
        <w:rPr>
          <w:rFonts w:ascii="仿宋_GB2312" w:hAnsi="仿宋_GB2312" w:eastAsia="仿宋_GB2312" w:cs="仿宋_GB2312"/>
          <w:b/>
        </w:rPr>
        <w:t>6.定标</w:t>
      </w:r>
    </w:p>
    <w:p w14:paraId="0D4DDF08">
      <w:pPr>
        <w:pStyle w:val="4"/>
        <w:ind w:firstLine="480"/>
        <w:rPr>
          <w:rFonts w:hint="default"/>
        </w:rPr>
      </w:pPr>
      <w:r>
        <w:rPr>
          <w:rFonts w:ascii="仿宋_GB2312" w:hAnsi="仿宋_GB2312" w:eastAsia="仿宋_GB2312" w:cs="仿宋_GB2312"/>
        </w:rPr>
        <w:t>评标委员会按照招标文件确定的评标方法、步骤、标准，对投标文件进行评审。评标结束后，对投标人的评审名次进行排序，确定中标供应商或者推荐中标候选人。</w:t>
      </w:r>
    </w:p>
    <w:p w14:paraId="75D95283">
      <w:pPr>
        <w:pStyle w:val="4"/>
        <w:rPr>
          <w:rFonts w:hint="default"/>
        </w:rPr>
      </w:pPr>
      <w:r>
        <w:rPr>
          <w:rFonts w:ascii="仿宋_GB2312" w:hAnsi="仿宋_GB2312" w:eastAsia="仿宋_GB2312" w:cs="仿宋_GB2312"/>
          <w:b/>
        </w:rPr>
        <w:t>7.价格修正</w:t>
      </w:r>
    </w:p>
    <w:p w14:paraId="692BFFAE">
      <w:pPr>
        <w:pStyle w:val="4"/>
        <w:ind w:firstLine="480"/>
        <w:rPr>
          <w:rFonts w:hint="default"/>
        </w:rPr>
      </w:pPr>
      <w:r>
        <w:rPr>
          <w:rFonts w:ascii="仿宋_GB2312" w:hAnsi="仿宋_GB2312" w:eastAsia="仿宋_GB2312" w:cs="仿宋_GB2312"/>
        </w:rPr>
        <w:t>对报价的计算错误按以下原则修正：</w:t>
      </w:r>
    </w:p>
    <w:p w14:paraId="74CF2022">
      <w:pPr>
        <w:pStyle w:val="4"/>
        <w:ind w:firstLine="480"/>
        <w:rPr>
          <w:rFonts w:hint="default"/>
        </w:rPr>
      </w:pPr>
      <w:r>
        <w:rPr>
          <w:rFonts w:ascii="仿宋_GB2312" w:hAnsi="仿宋_GB2312" w:eastAsia="仿宋_GB2312" w:cs="仿宋_GB2312"/>
        </w:rPr>
        <w:t>（1）投标文件中开标一览表内容与投标文件中相应内容不一致的，以开标一览表为准；</w:t>
      </w:r>
    </w:p>
    <w:p w14:paraId="25A61A28">
      <w:pPr>
        <w:pStyle w:val="4"/>
        <w:ind w:firstLine="480"/>
        <w:rPr>
          <w:rFonts w:hint="default"/>
        </w:rPr>
      </w:pPr>
      <w:r>
        <w:rPr>
          <w:rFonts w:ascii="仿宋_GB2312" w:hAnsi="仿宋_GB2312" w:eastAsia="仿宋_GB2312" w:cs="仿宋_GB2312"/>
        </w:rPr>
        <w:t>（2）大写金额和小写金额不一致的，以大写金额为准；</w:t>
      </w:r>
    </w:p>
    <w:p w14:paraId="6108A83D">
      <w:pPr>
        <w:pStyle w:val="4"/>
        <w:ind w:firstLine="480"/>
        <w:rPr>
          <w:rFonts w:hint="default"/>
        </w:rPr>
      </w:pPr>
      <w:r>
        <w:rPr>
          <w:rFonts w:ascii="仿宋_GB2312" w:hAnsi="仿宋_GB2312" w:eastAsia="仿宋_GB2312" w:cs="仿宋_GB2312"/>
        </w:rPr>
        <w:t>（3）单价金额小数点或者百分比有明显错位的，以开标一览表的总价为准，并修改单价。</w:t>
      </w:r>
    </w:p>
    <w:p w14:paraId="1797EF06">
      <w:pPr>
        <w:pStyle w:val="4"/>
        <w:ind w:firstLine="480"/>
        <w:rPr>
          <w:rFonts w:hint="default"/>
        </w:rPr>
      </w:pPr>
      <w:r>
        <w:rPr>
          <w:rFonts w:ascii="仿宋_GB2312" w:hAnsi="仿宋_GB2312" w:eastAsia="仿宋_GB2312" w:cs="仿宋_GB2312"/>
        </w:rPr>
        <w:t>（4）总价金额与按单价汇总金额不一致的，以单价金额计算结果为准。但是单价金额计算结果超过预算价的，对其按无效投标处理。</w:t>
      </w:r>
    </w:p>
    <w:p w14:paraId="6674AE0F">
      <w:pPr>
        <w:pStyle w:val="4"/>
        <w:ind w:firstLine="480"/>
        <w:rPr>
          <w:rFonts w:hint="default"/>
        </w:rPr>
      </w:pPr>
      <w:r>
        <w:rPr>
          <w:rFonts w:ascii="仿宋_GB2312" w:hAnsi="仿宋_GB2312" w:eastAsia="仿宋_GB2312" w:cs="仿宋_GB2312"/>
        </w:rPr>
        <w:t>（5）若投标客户端上传的电子报价数据与电子投标文件价格不一致的，以电子报价数据为准。</w:t>
      </w:r>
    </w:p>
    <w:p w14:paraId="3DCD7EC9">
      <w:pPr>
        <w:pStyle w:val="4"/>
        <w:ind w:firstLine="480"/>
        <w:rPr>
          <w:rFonts w:hint="default"/>
        </w:rPr>
      </w:pPr>
      <w:r>
        <w:rPr>
          <w:rFonts w:ascii="仿宋_GB2312" w:hAnsi="仿宋_GB2312" w:eastAsia="仿宋_GB2312" w:cs="仿宋_GB2312"/>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14:paraId="431D5988">
      <w:pPr>
        <w:pStyle w:val="4"/>
        <w:jc w:val="both"/>
        <w:outlineLvl w:val="2"/>
        <w:rPr>
          <w:rFonts w:hint="default"/>
        </w:rPr>
      </w:pPr>
      <w:r>
        <w:rPr>
          <w:rFonts w:ascii="仿宋_GB2312" w:hAnsi="仿宋_GB2312" w:eastAsia="仿宋_GB2312" w:cs="仿宋_GB2312"/>
          <w:b/>
          <w:sz w:val="28"/>
        </w:rPr>
        <w:t>二、政府采购政策落实</w:t>
      </w:r>
    </w:p>
    <w:p w14:paraId="0A8A4439">
      <w:pPr>
        <w:pStyle w:val="4"/>
        <w:rPr>
          <w:rFonts w:hint="default"/>
        </w:rPr>
      </w:pPr>
      <w:r>
        <w:rPr>
          <w:rFonts w:ascii="仿宋_GB2312" w:hAnsi="仿宋_GB2312" w:eastAsia="仿宋_GB2312" w:cs="仿宋_GB2312"/>
          <w:b/>
        </w:rPr>
        <w:t>1.节能、环保要求</w:t>
      </w:r>
    </w:p>
    <w:p w14:paraId="087C0B59">
      <w:pPr>
        <w:pStyle w:val="4"/>
        <w:ind w:firstLine="480"/>
        <w:rPr>
          <w:rFonts w:hint="default"/>
        </w:rPr>
      </w:pPr>
      <w:r>
        <w:rPr>
          <w:rFonts w:ascii="仿宋_GB2312" w:hAnsi="仿宋_GB2312" w:eastAsia="仿宋_GB2312" w:cs="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14:paraId="37B65805">
      <w:pPr>
        <w:pStyle w:val="4"/>
        <w:ind w:firstLine="480"/>
        <w:rPr>
          <w:rFonts w:hint="default"/>
        </w:rPr>
      </w:pPr>
      <w:r>
        <w:rPr>
          <w:rFonts w:ascii="仿宋_GB2312" w:hAnsi="仿宋_GB2312" w:eastAsia="仿宋_GB2312" w:cs="仿宋_GB2312"/>
        </w:rPr>
        <w:t>相关认证机构和获证产品信息以市场监管总局组织建立的节能产品、环境标志产品认证结果信息发布平台公布为准。</w:t>
      </w:r>
    </w:p>
    <w:p w14:paraId="70FD8467">
      <w:pPr>
        <w:pStyle w:val="4"/>
        <w:rPr>
          <w:rFonts w:hint="default"/>
        </w:rPr>
      </w:pPr>
      <w:r>
        <w:rPr>
          <w:rFonts w:ascii="仿宋_GB2312" w:hAnsi="仿宋_GB2312" w:eastAsia="仿宋_GB2312" w:cs="仿宋_GB2312"/>
          <w:b/>
        </w:rPr>
        <w:t>2.对小型、微型企业、监狱企业或残疾人福利性单位给予价格扣除</w:t>
      </w:r>
    </w:p>
    <w:p w14:paraId="7D56C074">
      <w:pPr>
        <w:pStyle w:val="4"/>
        <w:ind w:firstLine="480"/>
        <w:rPr>
          <w:rFonts w:hint="default"/>
        </w:rPr>
      </w:pPr>
      <w:r>
        <w:rPr>
          <w:rFonts w:ascii="仿宋_GB2312" w:hAnsi="仿宋_GB2312" w:eastAsia="仿宋_GB2312" w:cs="仿宋_GB2312"/>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14:paraId="452F2943">
      <w:pPr>
        <w:pStyle w:val="4"/>
        <w:rPr>
          <w:rFonts w:hint="default"/>
        </w:rPr>
      </w:pPr>
      <w:r>
        <w:rPr>
          <w:rFonts w:ascii="仿宋_GB2312" w:hAnsi="仿宋_GB2312" w:eastAsia="仿宋_GB2312" w:cs="仿宋_GB2312"/>
          <w:b/>
        </w:rPr>
        <w:t>3.本国产品标准及价格扣除</w:t>
      </w:r>
    </w:p>
    <w:p w14:paraId="7052622F">
      <w:pPr>
        <w:pStyle w:val="4"/>
        <w:ind w:firstLine="480"/>
        <w:rPr>
          <w:rFonts w:hint="default"/>
        </w:rPr>
      </w:pPr>
      <w:r>
        <w:rPr>
          <w:rFonts w:ascii="仿宋_GB2312" w:hAnsi="仿宋_GB2312" w:eastAsia="仿宋_GB2312" w:cs="仿宋_GB2312"/>
        </w:rPr>
        <w:t>1. 本国产品的标准</w:t>
      </w:r>
    </w:p>
    <w:p w14:paraId="0538C632">
      <w:pPr>
        <w:pStyle w:val="4"/>
        <w:ind w:firstLine="480"/>
        <w:rPr>
          <w:rFonts w:hint="default"/>
        </w:rPr>
      </w:pPr>
      <w:r>
        <w:rPr>
          <w:rFonts w:ascii="仿宋_GB2312" w:hAnsi="仿宋_GB2312" w:eastAsia="仿宋_GB2312" w:cs="仿宋_GB2312"/>
        </w:rPr>
        <w:t>本国产品应当符合以下条件：（1）在中国境内生产，即在中华人民共和国关境内实现从原材料、组件到产品的属性改变；（2）在中国境内生产的组件成本占比达到规定比例；（3）特定产品的关键组件、关键工序符合相关要求。</w:t>
      </w:r>
    </w:p>
    <w:p w14:paraId="14C29C3B">
      <w:pPr>
        <w:pStyle w:val="4"/>
        <w:ind w:firstLine="480"/>
        <w:rPr>
          <w:rFonts w:hint="default"/>
        </w:rPr>
      </w:pPr>
      <w:r>
        <w:rPr>
          <w:rFonts w:ascii="仿宋_GB2312" w:hAnsi="仿宋_GB2312" w:eastAsia="仿宋_GB2312" w:cs="仿宋_GB2312"/>
        </w:rPr>
        <w:t>在中国境内生产的组件成本占比、关键组件及关键工序相关要求实施前，符合上述条件（1）的产品在政府采购活动中视同本国产品。</w:t>
      </w:r>
    </w:p>
    <w:p w14:paraId="5C89B75B">
      <w:pPr>
        <w:pStyle w:val="4"/>
        <w:ind w:firstLine="480"/>
        <w:rPr>
          <w:rFonts w:hint="default"/>
        </w:rPr>
      </w:pPr>
      <w:r>
        <w:rPr>
          <w:rFonts w:ascii="仿宋_GB2312" w:hAnsi="仿宋_GB2312" w:eastAsia="仿宋_GB2312" w:cs="仿宋_GB2312"/>
        </w:rPr>
        <w:t>2.本国产品的支持政策</w:t>
      </w:r>
    </w:p>
    <w:p w14:paraId="21B67E46">
      <w:pPr>
        <w:pStyle w:val="4"/>
        <w:ind w:firstLine="480"/>
        <w:rPr>
          <w:rFonts w:hint="default"/>
        </w:rPr>
      </w:pPr>
      <w:r>
        <w:rPr>
          <w:rFonts w:ascii="仿宋_GB2312" w:hAnsi="仿宋_GB2312" w:eastAsia="仿宋_GB2312" w:cs="仿宋_GB2312"/>
        </w:rPr>
        <w:t>采购活动中既有本国产品又有非本国产品参与竞争的，依法对本国产品给予价格评审优惠，对本国产品的报价给予20%的价格扣除，用扣除后的价格参与评审。</w:t>
      </w:r>
    </w:p>
    <w:p w14:paraId="3379174E">
      <w:pPr>
        <w:pStyle w:val="4"/>
        <w:ind w:firstLine="480"/>
        <w:rPr>
          <w:rFonts w:hint="default"/>
        </w:rPr>
      </w:pPr>
      <w:r>
        <w:rPr>
          <w:rFonts w:ascii="仿宋_GB2312" w:hAnsi="仿宋_GB2312" w:eastAsia="仿宋_GB2312" w:cs="仿宋_GB2312"/>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3822337E">
      <w:pPr>
        <w:pStyle w:val="4"/>
        <w:ind w:firstLine="480"/>
        <w:rPr>
          <w:rFonts w:hint="default"/>
        </w:rPr>
      </w:pPr>
      <w:r>
        <w:rPr>
          <w:rFonts w:ascii="仿宋_GB2312" w:hAnsi="仿宋_GB2312" w:eastAsia="仿宋_GB2312" w:cs="仿宋_GB2312"/>
        </w:rPr>
        <w:t>3.本国产品政策的相关说明具体可见《投标（响应）文件格式》中的《本国产品政策说明》。</w:t>
      </w:r>
    </w:p>
    <w:p w14:paraId="4D2D8C5E">
      <w:pPr>
        <w:pStyle w:val="4"/>
        <w:rPr>
          <w:rFonts w:hint="default"/>
        </w:rPr>
      </w:pPr>
      <w:r>
        <w:rPr>
          <w:rFonts w:ascii="仿宋_GB2312" w:hAnsi="仿宋_GB2312" w:eastAsia="仿宋_GB2312" w:cs="仿宋_GB2312"/>
          <w:b/>
        </w:rPr>
        <w:t>4.价格扣除相关要求</w:t>
      </w:r>
    </w:p>
    <w:p w14:paraId="4A1EF301">
      <w:pPr>
        <w:pStyle w:val="4"/>
        <w:ind w:firstLine="480"/>
        <w:rPr>
          <w:rFonts w:hint="default"/>
        </w:rPr>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2076"/>
        <w:gridCol w:w="2076"/>
        <w:gridCol w:w="1038"/>
        <w:gridCol w:w="2076"/>
      </w:tblGrid>
      <w:tr w14:paraId="77CA3B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343A3C84">
            <w:pPr>
              <w:pStyle w:val="4"/>
              <w:rPr>
                <w:rFonts w:hint="default"/>
              </w:rPr>
            </w:pPr>
            <w:r>
              <w:rPr>
                <w:rFonts w:ascii="仿宋_GB2312" w:hAnsi="仿宋_GB2312" w:eastAsia="仿宋_GB2312" w:cs="仿宋_GB2312"/>
              </w:rPr>
              <w:t xml:space="preserve"> 序号</w:t>
            </w:r>
          </w:p>
        </w:tc>
        <w:tc>
          <w:tcPr>
            <w:tcW w:w="2076" w:type="dxa"/>
          </w:tcPr>
          <w:p w14:paraId="0407ACAA">
            <w:pPr>
              <w:pStyle w:val="4"/>
              <w:rPr>
                <w:rFonts w:hint="default"/>
              </w:rPr>
            </w:pPr>
            <w:r>
              <w:rPr>
                <w:rFonts w:ascii="仿宋_GB2312" w:hAnsi="仿宋_GB2312" w:eastAsia="仿宋_GB2312" w:cs="仿宋_GB2312"/>
              </w:rPr>
              <w:t xml:space="preserve"> 情形</w:t>
            </w:r>
          </w:p>
        </w:tc>
        <w:tc>
          <w:tcPr>
            <w:tcW w:w="2076" w:type="dxa"/>
          </w:tcPr>
          <w:p w14:paraId="4ECA0177">
            <w:pPr>
              <w:pStyle w:val="4"/>
              <w:rPr>
                <w:rFonts w:hint="default"/>
              </w:rPr>
            </w:pPr>
            <w:r>
              <w:rPr>
                <w:rFonts w:ascii="仿宋_GB2312" w:hAnsi="仿宋_GB2312" w:eastAsia="仿宋_GB2312" w:cs="仿宋_GB2312"/>
              </w:rPr>
              <w:t xml:space="preserve"> 适用对象</w:t>
            </w:r>
          </w:p>
        </w:tc>
        <w:tc>
          <w:tcPr>
            <w:tcW w:w="1038" w:type="dxa"/>
          </w:tcPr>
          <w:p w14:paraId="01996A22">
            <w:pPr>
              <w:pStyle w:val="4"/>
              <w:rPr>
                <w:rFonts w:hint="default"/>
              </w:rPr>
            </w:pPr>
            <w:r>
              <w:rPr>
                <w:rFonts w:ascii="仿宋_GB2312" w:hAnsi="仿宋_GB2312" w:eastAsia="仿宋_GB2312" w:cs="仿宋_GB2312"/>
              </w:rPr>
              <w:t xml:space="preserve"> 比例</w:t>
            </w:r>
          </w:p>
        </w:tc>
        <w:tc>
          <w:tcPr>
            <w:tcW w:w="2076" w:type="dxa"/>
          </w:tcPr>
          <w:p w14:paraId="7D88C8C8">
            <w:pPr>
              <w:pStyle w:val="4"/>
              <w:rPr>
                <w:rFonts w:hint="default"/>
              </w:rPr>
            </w:pPr>
            <w:r>
              <w:rPr>
                <w:rFonts w:ascii="仿宋_GB2312" w:hAnsi="仿宋_GB2312" w:eastAsia="仿宋_GB2312" w:cs="仿宋_GB2312"/>
              </w:rPr>
              <w:t xml:space="preserve"> 说明</w:t>
            </w:r>
          </w:p>
        </w:tc>
      </w:tr>
      <w:tr w14:paraId="1459F8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4" w:type="dxa"/>
            <w:gridSpan w:val="5"/>
          </w:tcPr>
          <w:p w14:paraId="43475A7C">
            <w:pPr>
              <w:pStyle w:val="4"/>
              <w:rPr>
                <w:rFonts w:hint="default"/>
              </w:rPr>
            </w:pPr>
            <w:r>
              <w:rPr>
                <w:rFonts w:ascii="仿宋_GB2312" w:hAnsi="仿宋_GB2312" w:eastAsia="仿宋_GB2312" w:cs="仿宋_GB2312"/>
              </w:rPr>
              <w:t xml:space="preserve"> 无</w:t>
            </w:r>
          </w:p>
        </w:tc>
      </w:tr>
    </w:tbl>
    <w:p w14:paraId="7ADA2E7F">
      <w:pPr>
        <w:pStyle w:val="4"/>
        <w:ind w:firstLine="480"/>
        <w:rPr>
          <w:rFonts w:hint="default"/>
        </w:rPr>
      </w:pPr>
      <w:r>
        <w:rPr>
          <w:rFonts w:ascii="仿宋_GB2312" w:hAnsi="仿宋_GB2312" w:eastAsia="仿宋_GB2312" w:cs="仿宋_GB2312"/>
        </w:rPr>
        <w:t>（1）所称小型和微型企业应当符合以下条件：</w:t>
      </w:r>
    </w:p>
    <w:p w14:paraId="1A03330A">
      <w:pPr>
        <w:pStyle w:val="4"/>
        <w:ind w:firstLine="480"/>
        <w:rPr>
          <w:rFonts w:hint="default"/>
        </w:rPr>
      </w:pPr>
      <w:r>
        <w:rPr>
          <w:rFonts w:ascii="仿宋_GB2312" w:hAnsi="仿宋_GB2312" w:eastAsia="仿宋_GB2312" w:cs="仿宋_GB2312"/>
        </w:rPr>
        <w:t>在中华人民共和国境内依法设立，依据国务院批准的中小企业划分标准确定的小型企业和微型企业，但与大企业的负责人为同一人，或者与大企业存在直接控股、管理关系的除外。</w:t>
      </w:r>
    </w:p>
    <w:p w14:paraId="25948BC7">
      <w:pPr>
        <w:pStyle w:val="4"/>
        <w:ind w:firstLine="480"/>
        <w:rPr>
          <w:rFonts w:hint="default"/>
        </w:rPr>
      </w:pPr>
      <w:r>
        <w:rPr>
          <w:rFonts w:ascii="仿宋_GB2312" w:hAnsi="仿宋_GB2312" w:eastAsia="仿宋_GB2312" w:cs="仿宋_GB2312"/>
        </w:rPr>
        <w:t>符合中小企业划分标准的个体工商户，在政府采购活动中视同中小企业。</w:t>
      </w:r>
    </w:p>
    <w:p w14:paraId="56BDA88F">
      <w:pPr>
        <w:pStyle w:val="4"/>
        <w:ind w:firstLine="480"/>
        <w:rPr>
          <w:rFonts w:hint="default"/>
        </w:rPr>
      </w:pPr>
      <w:r>
        <w:rPr>
          <w:rFonts w:ascii="仿宋_GB2312" w:hAnsi="仿宋_GB2312" w:eastAsia="仿宋_GB2312" w:cs="仿宋_GB2312"/>
        </w:rPr>
        <w:t>提供本企业（属于小微企业）制造的货物或者提供其他小型或微型企业制造的货物/提供本企业（属于小微企业）承接的服务。</w:t>
      </w:r>
    </w:p>
    <w:p w14:paraId="230EA260">
      <w:pPr>
        <w:pStyle w:val="4"/>
        <w:ind w:firstLine="480"/>
        <w:rPr>
          <w:rFonts w:hint="default"/>
        </w:rPr>
      </w:pPr>
      <w:r>
        <w:rPr>
          <w:rFonts w:ascii="仿宋_GB2312" w:hAnsi="仿宋_GB2312" w:eastAsia="仿宋_GB2312" w:cs="仿宋_GB2312"/>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14:paraId="12A46E2F">
      <w:pPr>
        <w:pStyle w:val="4"/>
        <w:ind w:firstLine="480"/>
        <w:rPr>
          <w:rFonts w:hint="default"/>
        </w:rPr>
      </w:pPr>
      <w:r>
        <w:rPr>
          <w:rFonts w:ascii="仿宋_GB2312" w:hAnsi="仿宋_GB2312" w:eastAsia="仿宋_GB2312" w:cs="仿宋_GB2312"/>
        </w:rPr>
        <w:t>说明：投标人应当对其出具的《中小企业声明函》真实性负责，投标人出具的《中小企业声明函》内容不实的，属于提供虚假材料谋取中标。</w:t>
      </w:r>
    </w:p>
    <w:p w14:paraId="0DA4B290">
      <w:pPr>
        <w:pStyle w:val="4"/>
        <w:ind w:firstLine="480"/>
        <w:rPr>
          <w:rFonts w:hint="default"/>
        </w:rPr>
      </w:pPr>
      <w:r>
        <w:rPr>
          <w:rFonts w:ascii="仿宋_GB2312" w:hAnsi="仿宋_GB2312" w:eastAsia="仿宋_GB2312" w:cs="仿宋_GB2312"/>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14:paraId="71B5432D">
      <w:pPr>
        <w:pStyle w:val="4"/>
        <w:jc w:val="both"/>
        <w:outlineLvl w:val="2"/>
        <w:rPr>
          <w:rFonts w:hint="default"/>
        </w:rPr>
      </w:pPr>
      <w:r>
        <w:rPr>
          <w:rFonts w:ascii="仿宋_GB2312" w:hAnsi="仿宋_GB2312" w:eastAsia="仿宋_GB2312" w:cs="仿宋_GB2312"/>
          <w:b/>
          <w:sz w:val="28"/>
        </w:rPr>
        <w:t>三、评审程序</w:t>
      </w:r>
    </w:p>
    <w:p w14:paraId="7B2E3CFC">
      <w:pPr>
        <w:pStyle w:val="4"/>
        <w:rPr>
          <w:rFonts w:hint="default"/>
        </w:rPr>
      </w:pPr>
      <w:r>
        <w:rPr>
          <w:rFonts w:ascii="仿宋_GB2312" w:hAnsi="仿宋_GB2312" w:eastAsia="仿宋_GB2312" w:cs="仿宋_GB2312"/>
          <w:b/>
        </w:rPr>
        <w:t>1.资格性审查和符合性审查</w:t>
      </w:r>
    </w:p>
    <w:p w14:paraId="2103511C">
      <w:pPr>
        <w:pStyle w:val="4"/>
        <w:ind w:firstLine="480"/>
        <w:rPr>
          <w:rFonts w:hint="default"/>
        </w:rPr>
      </w:pPr>
      <w:r>
        <w:rPr>
          <w:rFonts w:ascii="仿宋_GB2312" w:hAnsi="仿宋_GB2312" w:eastAsia="仿宋_GB2312" w:cs="仿宋_GB2312"/>
        </w:rPr>
        <w:t>资格性审查。公开招标采购项目开标结束后，采购人或采购代理机构应当依法对投标人的资格进行审查，以确定投标人是否具备投标资格。（详见后附表一资格性审查表）</w:t>
      </w:r>
    </w:p>
    <w:p w14:paraId="4B1F4896">
      <w:pPr>
        <w:pStyle w:val="4"/>
        <w:ind w:firstLine="480"/>
        <w:rPr>
          <w:rFonts w:hint="default"/>
        </w:rPr>
      </w:pPr>
      <w:r>
        <w:rPr>
          <w:rFonts w:ascii="仿宋_GB2312" w:hAnsi="仿宋_GB2312" w:eastAsia="仿宋_GB2312" w:cs="仿宋_GB2312"/>
        </w:rPr>
        <w:t>符合性审查。评标委员会依据招标文件的规定，从投标文件的有效性、完整性和对招标文件的响应程度进行审查，以确定是否对招标文件的实质性要求作出响应。（详见后附表二符合性审查表）</w:t>
      </w:r>
    </w:p>
    <w:p w14:paraId="249E29F0">
      <w:pPr>
        <w:pStyle w:val="4"/>
        <w:ind w:firstLine="480"/>
        <w:rPr>
          <w:rFonts w:hint="default"/>
        </w:rPr>
      </w:pPr>
      <w:r>
        <w:rPr>
          <w:rFonts w:ascii="仿宋_GB2312" w:hAnsi="仿宋_GB2312" w:eastAsia="仿宋_GB2312" w:cs="仿宋_GB2312"/>
        </w:rPr>
        <w:t>资格性审查和符合性审查中凡有其中任意一项未通过的，评审结果为未通过，未通过资格性审查、符合性审查的投标人按无效投标处理。</w:t>
      </w:r>
    </w:p>
    <w:p w14:paraId="3C245B4B">
      <w:pPr>
        <w:pStyle w:val="4"/>
        <w:ind w:firstLine="480"/>
        <w:rPr>
          <w:rFonts w:hint="default"/>
        </w:rPr>
      </w:pPr>
      <w:r>
        <w:rPr>
          <w:rFonts w:ascii="仿宋_GB2312" w:hAnsi="仿宋_GB2312" w:eastAsia="仿宋_GB2312" w:cs="仿宋_GB2312"/>
        </w:rPr>
        <w:t>对各投标人进行资格审查和符合性审查过程中，对初步被认定为无效投标者，由评标委员会组长或采购人代表将集体意见及时告知投标当事人。</w:t>
      </w:r>
    </w:p>
    <w:p w14:paraId="34D1DFBD">
      <w:pPr>
        <w:pStyle w:val="4"/>
        <w:ind w:firstLine="480"/>
        <w:rPr>
          <w:rFonts w:hint="default"/>
        </w:rPr>
      </w:pPr>
      <w:r>
        <w:rPr>
          <w:rFonts w:ascii="仿宋_GB2312" w:hAnsi="仿宋_GB2312" w:eastAsia="仿宋_GB2312" w:cs="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0844C21">
      <w:pPr>
        <w:pStyle w:val="4"/>
        <w:ind w:firstLine="480"/>
        <w:rPr>
          <w:rFonts w:hint="default"/>
        </w:rPr>
      </w:pPr>
      <w:r>
        <w:rPr>
          <w:rFonts w:ascii="仿宋_GB2312" w:hAnsi="仿宋_GB2312" w:eastAsia="仿宋_GB2312" w:cs="仿宋_GB2312"/>
        </w:rPr>
        <w:t>合格投标人不足3家的，不得评标。</w:t>
      </w:r>
    </w:p>
    <w:p w14:paraId="55BDC968">
      <w:pPr>
        <w:pStyle w:val="4"/>
        <w:ind w:firstLine="480"/>
        <w:rPr>
          <w:rFonts w:hint="default"/>
        </w:rPr>
      </w:pPr>
      <w:r>
        <w:rPr>
          <w:rFonts w:ascii="仿宋_GB2312" w:hAnsi="仿宋_GB2312" w:eastAsia="仿宋_GB2312" w:cs="仿宋_GB2312"/>
        </w:rPr>
        <w:t>表一资格性审查表：</w:t>
      </w:r>
    </w:p>
    <w:p w14:paraId="1579F5ED">
      <w:pPr>
        <w:pStyle w:val="4"/>
        <w:ind w:firstLine="480"/>
        <w:rPr>
          <w:rFonts w:hint="default"/>
        </w:rPr>
      </w:pPr>
      <w:r>
        <w:rPr>
          <w:rFonts w:ascii="仿宋_GB2312" w:hAnsi="仿宋_GB2312" w:eastAsia="仿宋_GB2312" w:cs="仿宋_GB2312"/>
        </w:rPr>
        <w:t>一般资格审查</w:t>
      </w:r>
    </w:p>
    <w:p w14:paraId="690B98C6">
      <w:pPr>
        <w:pStyle w:val="4"/>
        <w:rPr>
          <w:rFonts w:hint="default"/>
        </w:rPr>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3322"/>
        <w:gridCol w:w="4153"/>
      </w:tblGrid>
      <w:tr w14:paraId="12BD9F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A7A5FA1">
            <w:pPr>
              <w:pStyle w:val="4"/>
              <w:rPr>
                <w:rFonts w:hint="default"/>
              </w:rPr>
            </w:pPr>
            <w:r>
              <w:rPr>
                <w:rFonts w:ascii="仿宋_GB2312" w:hAnsi="仿宋_GB2312" w:eastAsia="仿宋_GB2312" w:cs="仿宋_GB2312"/>
              </w:rPr>
              <w:t xml:space="preserve"> 序号</w:t>
            </w:r>
          </w:p>
        </w:tc>
        <w:tc>
          <w:tcPr>
            <w:tcW w:w="3322" w:type="dxa"/>
          </w:tcPr>
          <w:p w14:paraId="5359F38F">
            <w:pPr>
              <w:pStyle w:val="4"/>
              <w:rPr>
                <w:rFonts w:hint="default"/>
              </w:rPr>
            </w:pPr>
            <w:r>
              <w:rPr>
                <w:rFonts w:ascii="仿宋_GB2312" w:hAnsi="仿宋_GB2312" w:eastAsia="仿宋_GB2312" w:cs="仿宋_GB2312"/>
              </w:rPr>
              <w:t xml:space="preserve"> 资格审查要求概况</w:t>
            </w:r>
          </w:p>
        </w:tc>
        <w:tc>
          <w:tcPr>
            <w:tcW w:w="4153" w:type="dxa"/>
          </w:tcPr>
          <w:p w14:paraId="322E6638">
            <w:pPr>
              <w:pStyle w:val="4"/>
              <w:rPr>
                <w:rFonts w:hint="default"/>
              </w:rPr>
            </w:pPr>
            <w:r>
              <w:rPr>
                <w:rFonts w:ascii="仿宋_GB2312" w:hAnsi="仿宋_GB2312" w:eastAsia="仿宋_GB2312" w:cs="仿宋_GB2312"/>
              </w:rPr>
              <w:t xml:space="preserve"> 评审点具体描述</w:t>
            </w:r>
          </w:p>
        </w:tc>
      </w:tr>
      <w:tr w14:paraId="775E45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6A1D586">
            <w:pPr>
              <w:pStyle w:val="4"/>
              <w:rPr>
                <w:rFonts w:hint="default"/>
              </w:rPr>
            </w:pPr>
            <w:r>
              <w:rPr>
                <w:rFonts w:ascii="仿宋_GB2312" w:hAnsi="仿宋_GB2312" w:eastAsia="仿宋_GB2312" w:cs="仿宋_GB2312"/>
              </w:rPr>
              <w:t>1</w:t>
            </w:r>
          </w:p>
        </w:tc>
        <w:tc>
          <w:tcPr>
            <w:tcW w:w="3322" w:type="dxa"/>
          </w:tcPr>
          <w:p w14:paraId="1B3E85FE">
            <w:pPr>
              <w:pStyle w:val="4"/>
              <w:rPr>
                <w:rFonts w:hint="default"/>
              </w:rPr>
            </w:pPr>
            <w:r>
              <w:rPr>
                <w:rFonts w:ascii="仿宋_GB2312" w:hAnsi="仿宋_GB2312" w:eastAsia="仿宋_GB2312" w:cs="仿宋_GB2312"/>
              </w:rPr>
              <w:t>具有独立承担民事责任的能力</w:t>
            </w:r>
          </w:p>
        </w:tc>
        <w:tc>
          <w:tcPr>
            <w:tcW w:w="4153" w:type="dxa"/>
          </w:tcPr>
          <w:p w14:paraId="783F3BB8">
            <w:pPr>
              <w:pStyle w:val="4"/>
              <w:rPr>
                <w:rFonts w:hint="default"/>
              </w:rPr>
            </w:pPr>
            <w:r>
              <w:rPr>
                <w:rFonts w:ascii="仿宋_GB2312" w:hAnsi="仿宋_GB2312" w:eastAsia="仿宋_GB2312" w:cs="仿宋_GB2312"/>
              </w:rPr>
              <w:t>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14:paraId="311BD2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FD2D2A6">
            <w:pPr>
              <w:pStyle w:val="4"/>
              <w:rPr>
                <w:rFonts w:hint="default"/>
              </w:rPr>
            </w:pPr>
            <w:r>
              <w:rPr>
                <w:rFonts w:ascii="仿宋_GB2312" w:hAnsi="仿宋_GB2312" w:eastAsia="仿宋_GB2312" w:cs="仿宋_GB2312"/>
              </w:rPr>
              <w:t>2</w:t>
            </w:r>
          </w:p>
        </w:tc>
        <w:tc>
          <w:tcPr>
            <w:tcW w:w="3322" w:type="dxa"/>
          </w:tcPr>
          <w:p w14:paraId="26B89B9F">
            <w:pPr>
              <w:pStyle w:val="4"/>
              <w:rPr>
                <w:rFonts w:hint="default"/>
              </w:rPr>
            </w:pPr>
            <w:r>
              <w:rPr>
                <w:rFonts w:ascii="仿宋_GB2312" w:hAnsi="仿宋_GB2312" w:eastAsia="仿宋_GB2312" w:cs="仿宋_GB2312"/>
              </w:rPr>
              <w:t>具有良好的商业信誉和健全的财务会计制度</w:t>
            </w:r>
          </w:p>
        </w:tc>
        <w:tc>
          <w:tcPr>
            <w:tcW w:w="4153" w:type="dxa"/>
          </w:tcPr>
          <w:p w14:paraId="4858C51E">
            <w:pPr>
              <w:pStyle w:val="4"/>
              <w:rPr>
                <w:rFonts w:hint="default"/>
              </w:rPr>
            </w:pPr>
            <w:r>
              <w:rPr>
                <w:rFonts w:ascii="仿宋_GB2312" w:hAnsi="仿宋_GB2312" w:eastAsia="仿宋_GB2312" w:cs="仿宋_GB2312"/>
              </w:rPr>
              <w:t>提供以下①或②证明材料：①提供2025年度经会计师事务所出具且标注验证码的财务审计报告。该报告须按照《关于加强审计报告查验工作的通知》（财会〔2023〕15 号）要求，在财政部注册会计师行业统一监管平台（http：／／acc.mof.gov.cn）完成报备并取得全国统一验证码。②同时提供a.基本开户行出具的资信证明，b.《基本存款账号信息》或《开户许可证》。</w:t>
            </w:r>
          </w:p>
        </w:tc>
      </w:tr>
      <w:tr w14:paraId="20E862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0C5D4D2">
            <w:pPr>
              <w:pStyle w:val="4"/>
              <w:rPr>
                <w:rFonts w:hint="default"/>
              </w:rPr>
            </w:pPr>
            <w:r>
              <w:rPr>
                <w:rFonts w:ascii="仿宋_GB2312" w:hAnsi="仿宋_GB2312" w:eastAsia="仿宋_GB2312" w:cs="仿宋_GB2312"/>
              </w:rPr>
              <w:t>3</w:t>
            </w:r>
          </w:p>
        </w:tc>
        <w:tc>
          <w:tcPr>
            <w:tcW w:w="3322" w:type="dxa"/>
          </w:tcPr>
          <w:p w14:paraId="6B1C4EB1">
            <w:pPr>
              <w:pStyle w:val="4"/>
              <w:rPr>
                <w:rFonts w:hint="default"/>
              </w:rPr>
            </w:pPr>
            <w:r>
              <w:rPr>
                <w:rFonts w:ascii="仿宋_GB2312" w:hAnsi="仿宋_GB2312" w:eastAsia="仿宋_GB2312" w:cs="仿宋_GB2312"/>
              </w:rPr>
              <w:t>有依法缴纳税收和社会保障资金的良好记录</w:t>
            </w:r>
          </w:p>
        </w:tc>
        <w:tc>
          <w:tcPr>
            <w:tcW w:w="4153" w:type="dxa"/>
          </w:tcPr>
          <w:p w14:paraId="6A1EEE78">
            <w:pPr>
              <w:pStyle w:val="4"/>
              <w:rPr>
                <w:rFonts w:hint="default"/>
              </w:rPr>
            </w:pPr>
            <w:r>
              <w:rPr>
                <w:rFonts w:ascii="仿宋_GB2312" w:hAnsi="仿宋_GB2312" w:eastAsia="仿宋_GB2312" w:cs="仿宋_GB2312"/>
              </w:rPr>
              <w:t>提供投标截止日前6个月内任意1个月依法缴纳税收和社会保障资金的相关材料。如依法免税或不需要缴纳社会保障资金的，提供相应证明材料。</w:t>
            </w:r>
          </w:p>
        </w:tc>
      </w:tr>
      <w:tr w14:paraId="460F87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9991D36">
            <w:pPr>
              <w:pStyle w:val="4"/>
              <w:rPr>
                <w:rFonts w:hint="default"/>
              </w:rPr>
            </w:pPr>
            <w:r>
              <w:rPr>
                <w:rFonts w:ascii="仿宋_GB2312" w:hAnsi="仿宋_GB2312" w:eastAsia="仿宋_GB2312" w:cs="仿宋_GB2312"/>
              </w:rPr>
              <w:t>4</w:t>
            </w:r>
          </w:p>
        </w:tc>
        <w:tc>
          <w:tcPr>
            <w:tcW w:w="3322" w:type="dxa"/>
          </w:tcPr>
          <w:p w14:paraId="05820247">
            <w:pPr>
              <w:pStyle w:val="4"/>
              <w:rPr>
                <w:rFonts w:hint="default"/>
              </w:rPr>
            </w:pPr>
            <w:r>
              <w:rPr>
                <w:rFonts w:ascii="仿宋_GB2312" w:hAnsi="仿宋_GB2312" w:eastAsia="仿宋_GB2312" w:cs="仿宋_GB2312"/>
              </w:rPr>
              <w:t>履行合同所必需的设备和专业技术能力</w:t>
            </w:r>
          </w:p>
        </w:tc>
        <w:tc>
          <w:tcPr>
            <w:tcW w:w="4153" w:type="dxa"/>
          </w:tcPr>
          <w:p w14:paraId="4F3A4D90">
            <w:pPr>
              <w:pStyle w:val="4"/>
              <w:rPr>
                <w:rFonts w:hint="default"/>
              </w:rPr>
            </w:pPr>
            <w:r>
              <w:rPr>
                <w:rFonts w:ascii="仿宋_GB2312" w:hAnsi="仿宋_GB2312" w:eastAsia="仿宋_GB2312" w:cs="仿宋_GB2312"/>
              </w:rPr>
              <w:t>按投标文件格式填报设备及专业技术能力情况。</w:t>
            </w:r>
          </w:p>
        </w:tc>
      </w:tr>
      <w:tr w14:paraId="4C0089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E01602D">
            <w:pPr>
              <w:pStyle w:val="4"/>
              <w:rPr>
                <w:rFonts w:hint="default"/>
              </w:rPr>
            </w:pPr>
            <w:r>
              <w:rPr>
                <w:rFonts w:ascii="仿宋_GB2312" w:hAnsi="仿宋_GB2312" w:eastAsia="仿宋_GB2312" w:cs="仿宋_GB2312"/>
              </w:rPr>
              <w:t>5</w:t>
            </w:r>
          </w:p>
        </w:tc>
        <w:tc>
          <w:tcPr>
            <w:tcW w:w="3322" w:type="dxa"/>
          </w:tcPr>
          <w:p w14:paraId="546087D9">
            <w:pPr>
              <w:pStyle w:val="4"/>
              <w:rPr>
                <w:rFonts w:hint="default"/>
              </w:rPr>
            </w:pPr>
            <w:r>
              <w:rPr>
                <w:rFonts w:ascii="仿宋_GB2312" w:hAnsi="仿宋_GB2312" w:eastAsia="仿宋_GB2312" w:cs="仿宋_GB2312"/>
              </w:rPr>
              <w:t>参加采购活动前3年内，在经营活动中没有重大违法记录</w:t>
            </w:r>
          </w:p>
        </w:tc>
        <w:tc>
          <w:tcPr>
            <w:tcW w:w="4153" w:type="dxa"/>
          </w:tcPr>
          <w:p w14:paraId="58A9B16F">
            <w:pPr>
              <w:pStyle w:val="4"/>
              <w:rPr>
                <w:rFonts w:hint="default"/>
              </w:rPr>
            </w:pPr>
            <w:r>
              <w:rPr>
                <w:rFonts w:ascii="仿宋_GB2312" w:hAnsi="仿宋_GB2312" w:eastAsia="仿宋_GB2312" w:cs="仿宋_GB2312"/>
              </w:rPr>
              <w:t>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14:paraId="42669C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D7AD20F">
            <w:pPr>
              <w:pStyle w:val="4"/>
              <w:rPr>
                <w:rFonts w:hint="default"/>
              </w:rPr>
            </w:pPr>
            <w:r>
              <w:rPr>
                <w:rFonts w:ascii="仿宋_GB2312" w:hAnsi="仿宋_GB2312" w:eastAsia="仿宋_GB2312" w:cs="仿宋_GB2312"/>
              </w:rPr>
              <w:t>6</w:t>
            </w:r>
          </w:p>
        </w:tc>
        <w:tc>
          <w:tcPr>
            <w:tcW w:w="3322" w:type="dxa"/>
          </w:tcPr>
          <w:p w14:paraId="08203941">
            <w:pPr>
              <w:pStyle w:val="4"/>
              <w:rPr>
                <w:rFonts w:hint="default"/>
              </w:rPr>
            </w:pPr>
            <w:r>
              <w:rPr>
                <w:rFonts w:ascii="仿宋_GB2312" w:hAnsi="仿宋_GB2312" w:eastAsia="仿宋_GB2312" w:cs="仿宋_GB2312"/>
              </w:rPr>
              <w:t>供应商必须符合法律、行政法规规定的其他条件</w:t>
            </w:r>
          </w:p>
        </w:tc>
        <w:tc>
          <w:tcPr>
            <w:tcW w:w="4153" w:type="dxa"/>
          </w:tcPr>
          <w:p w14:paraId="644DC9E5">
            <w:pPr>
              <w:pStyle w:val="4"/>
              <w:rPr>
                <w:rFonts w:hint="default"/>
              </w:rPr>
            </w:pPr>
            <w:r>
              <w:rPr>
                <w:rFonts w:ascii="仿宋_GB2312" w:hAnsi="仿宋_GB2312" w:eastAsia="仿宋_GB2312" w:cs="仿宋_GB2312"/>
              </w:rPr>
              <w:t>参照投标函相关承诺格式内容。</w:t>
            </w:r>
          </w:p>
        </w:tc>
      </w:tr>
    </w:tbl>
    <w:p w14:paraId="087ACD3D">
      <w:pPr>
        <w:pStyle w:val="4"/>
        <w:ind w:firstLine="480"/>
        <w:rPr>
          <w:rFonts w:hint="default"/>
        </w:rPr>
      </w:pPr>
      <w:r>
        <w:rPr>
          <w:rFonts w:ascii="仿宋_GB2312" w:hAnsi="仿宋_GB2312" w:eastAsia="仿宋_GB2312" w:cs="仿宋_GB2312"/>
        </w:rPr>
        <w:t>特定资格审查</w:t>
      </w:r>
    </w:p>
    <w:p w14:paraId="707417E5">
      <w:pPr>
        <w:pStyle w:val="4"/>
        <w:rPr>
          <w:rFonts w:hint="default"/>
        </w:rPr>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4984"/>
      </w:tblGrid>
      <w:tr w14:paraId="0DB18A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E50D843">
            <w:pPr>
              <w:pStyle w:val="4"/>
              <w:rPr>
                <w:rFonts w:hint="default"/>
              </w:rPr>
            </w:pPr>
            <w:r>
              <w:rPr>
                <w:rFonts w:ascii="仿宋_GB2312" w:hAnsi="仿宋_GB2312" w:eastAsia="仿宋_GB2312" w:cs="仿宋_GB2312"/>
              </w:rPr>
              <w:t xml:space="preserve"> 资格审查要求概况</w:t>
            </w:r>
          </w:p>
        </w:tc>
        <w:tc>
          <w:tcPr>
            <w:tcW w:w="4984" w:type="dxa"/>
          </w:tcPr>
          <w:p w14:paraId="53763370">
            <w:pPr>
              <w:pStyle w:val="4"/>
              <w:rPr>
                <w:rFonts w:hint="default"/>
              </w:rPr>
            </w:pPr>
            <w:r>
              <w:rPr>
                <w:rFonts w:ascii="仿宋_GB2312" w:hAnsi="仿宋_GB2312" w:eastAsia="仿宋_GB2312" w:cs="仿宋_GB2312"/>
              </w:rPr>
              <w:t xml:space="preserve"> 评审点具体描述</w:t>
            </w:r>
          </w:p>
        </w:tc>
      </w:tr>
      <w:tr w14:paraId="594209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9E623DF">
            <w:pPr>
              <w:pStyle w:val="4"/>
              <w:rPr>
                <w:rFonts w:hint="default"/>
              </w:rPr>
            </w:pPr>
            <w:r>
              <w:rPr>
                <w:rFonts w:ascii="仿宋_GB2312" w:hAnsi="仿宋_GB2312" w:eastAsia="仿宋_GB2312" w:cs="仿宋_GB2312"/>
              </w:rPr>
              <w:t>其他条件</w:t>
            </w:r>
          </w:p>
        </w:tc>
        <w:tc>
          <w:tcPr>
            <w:tcW w:w="4984" w:type="dxa"/>
          </w:tcPr>
          <w:p w14:paraId="7460592C">
            <w:pPr>
              <w:pStyle w:val="4"/>
              <w:rPr>
                <w:rFonts w:hint="default"/>
              </w:rPr>
            </w:pPr>
            <w:r>
              <w:rPr>
                <w:rFonts w:ascii="仿宋_GB2312" w:hAnsi="仿宋_GB2312" w:eastAsia="仿宋_GB2312" w:cs="仿宋_GB2312"/>
              </w:rPr>
              <w:t>供应商须符合下列条件之一，首次响应时提供证书复印件： ①具有有效的食品经营许可证， ②具有有效的食品药品经营许可证（许可范围与食品相关）。注：如所属地另有规定的，则按当地规定执行（提供相关文件及证明效力上符合文件要求的证明材料）。</w:t>
            </w:r>
          </w:p>
        </w:tc>
      </w:tr>
      <w:tr w14:paraId="7397B1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265187DC">
            <w:pPr>
              <w:pStyle w:val="4"/>
              <w:rPr>
                <w:rFonts w:hint="default"/>
              </w:rPr>
            </w:pPr>
            <w:r>
              <w:rPr>
                <w:rFonts w:ascii="仿宋_GB2312" w:hAnsi="仿宋_GB2312" w:eastAsia="仿宋_GB2312" w:cs="仿宋_GB2312"/>
              </w:rPr>
              <w:t>其他条件</w:t>
            </w:r>
          </w:p>
        </w:tc>
        <w:tc>
          <w:tcPr>
            <w:tcW w:w="4984" w:type="dxa"/>
          </w:tcPr>
          <w:p w14:paraId="6F12C204">
            <w:pPr>
              <w:pStyle w:val="4"/>
              <w:rPr>
                <w:rFonts w:hint="default"/>
              </w:rPr>
            </w:pPr>
            <w:r>
              <w:rPr>
                <w:rFonts w:ascii="仿宋_GB2312" w:hAnsi="仿宋_GB2312" w:eastAsia="仿宋_GB2312" w:cs="仿宋_GB2312"/>
              </w:rPr>
              <w:t>为本采购项目提供整体设计、规范编制或者项目管理、监理、检测等服务的供应商，不得参与本项目投标（提供承诺函）。</w:t>
            </w:r>
          </w:p>
        </w:tc>
      </w:tr>
      <w:tr w14:paraId="77E0CF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4021E22E">
            <w:pPr>
              <w:pStyle w:val="4"/>
              <w:rPr>
                <w:rFonts w:hint="default"/>
              </w:rPr>
            </w:pPr>
            <w:r>
              <w:rPr>
                <w:rFonts w:ascii="仿宋_GB2312" w:hAnsi="仿宋_GB2312" w:eastAsia="仿宋_GB2312" w:cs="仿宋_GB2312"/>
              </w:rPr>
              <w:t>其他条件</w:t>
            </w:r>
          </w:p>
        </w:tc>
        <w:tc>
          <w:tcPr>
            <w:tcW w:w="4984" w:type="dxa"/>
          </w:tcPr>
          <w:p w14:paraId="152B6F8C">
            <w:pPr>
              <w:pStyle w:val="4"/>
              <w:rPr>
                <w:rFonts w:hint="default"/>
              </w:rPr>
            </w:pPr>
            <w:r>
              <w:rPr>
                <w:rFonts w:ascii="仿宋_GB2312" w:hAnsi="仿宋_GB2312" w:eastAsia="仿宋_GB2312" w:cs="仿宋_GB2312"/>
              </w:rPr>
              <w:t>单位负责人为同一人或者存在直接控股、管理关系的不同供应商，不得同时参加本采购项目投标。</w:t>
            </w:r>
          </w:p>
        </w:tc>
      </w:tr>
      <w:tr w14:paraId="16F834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8A131DC">
            <w:pPr>
              <w:pStyle w:val="4"/>
              <w:rPr>
                <w:rFonts w:hint="default"/>
              </w:rPr>
            </w:pPr>
            <w:r>
              <w:rPr>
                <w:rFonts w:ascii="仿宋_GB2312" w:hAnsi="仿宋_GB2312" w:eastAsia="仿宋_GB2312" w:cs="仿宋_GB2312"/>
              </w:rPr>
              <w:t>信用记录</w:t>
            </w:r>
          </w:p>
        </w:tc>
        <w:tc>
          <w:tcPr>
            <w:tcW w:w="4984" w:type="dxa"/>
          </w:tcPr>
          <w:p w14:paraId="04ABAC6B">
            <w:pPr>
              <w:pStyle w:val="4"/>
              <w:rPr>
                <w:rFonts w:hint="default"/>
              </w:rPr>
            </w:pPr>
            <w:r>
              <w:rPr>
                <w:rFonts w:ascii="仿宋_GB2312" w:hAnsi="仿宋_GB2312" w:eastAsia="仿宋_GB2312" w:cs="仿宋_GB2312"/>
              </w:rPr>
              <w:t xml:space="preserve"> 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http://www.ccgp.gov.cn/）查询结果为准，如相关失信记录已失效，报价人需提供相关证明资料）。</w:t>
            </w:r>
          </w:p>
        </w:tc>
      </w:tr>
    </w:tbl>
    <w:p w14:paraId="09CA0018">
      <w:pPr>
        <w:pStyle w:val="4"/>
        <w:ind w:firstLine="480"/>
        <w:rPr>
          <w:rFonts w:hint="default"/>
        </w:rPr>
      </w:pPr>
      <w:r>
        <w:rPr>
          <w:rFonts w:ascii="仿宋_GB2312" w:hAnsi="仿宋_GB2312" w:eastAsia="仿宋_GB2312" w:cs="仿宋_GB2312"/>
        </w:rPr>
        <w:t xml:space="preserve"> 落实政府采购政策需满足的资格要求</w:t>
      </w:r>
    </w:p>
    <w:p w14:paraId="2F16AA14">
      <w:pPr>
        <w:pStyle w:val="4"/>
        <w:rPr>
          <w:rFonts w:hint="default"/>
        </w:rPr>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3322"/>
        <w:gridCol w:w="4153"/>
      </w:tblGrid>
      <w:tr w14:paraId="4CF1D5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285391C">
            <w:pPr>
              <w:pStyle w:val="4"/>
              <w:rPr>
                <w:rFonts w:hint="default"/>
              </w:rPr>
            </w:pPr>
            <w:r>
              <w:rPr>
                <w:rFonts w:ascii="仿宋_GB2312" w:hAnsi="仿宋_GB2312" w:eastAsia="仿宋_GB2312" w:cs="仿宋_GB2312"/>
              </w:rPr>
              <w:t xml:space="preserve"> 序号</w:t>
            </w:r>
          </w:p>
        </w:tc>
        <w:tc>
          <w:tcPr>
            <w:tcW w:w="3322" w:type="dxa"/>
          </w:tcPr>
          <w:p w14:paraId="3F834F3D">
            <w:pPr>
              <w:pStyle w:val="4"/>
              <w:rPr>
                <w:rFonts w:hint="default"/>
              </w:rPr>
            </w:pPr>
            <w:r>
              <w:rPr>
                <w:rFonts w:ascii="仿宋_GB2312" w:hAnsi="仿宋_GB2312" w:eastAsia="仿宋_GB2312" w:cs="仿宋_GB2312"/>
              </w:rPr>
              <w:t xml:space="preserve"> 资格审查要求概况</w:t>
            </w:r>
          </w:p>
        </w:tc>
        <w:tc>
          <w:tcPr>
            <w:tcW w:w="4153" w:type="dxa"/>
          </w:tcPr>
          <w:p w14:paraId="23402688">
            <w:pPr>
              <w:pStyle w:val="4"/>
              <w:rPr>
                <w:rFonts w:hint="default"/>
              </w:rPr>
            </w:pPr>
            <w:r>
              <w:rPr>
                <w:rFonts w:ascii="仿宋_GB2312" w:hAnsi="仿宋_GB2312" w:eastAsia="仿宋_GB2312" w:cs="仿宋_GB2312"/>
              </w:rPr>
              <w:t xml:space="preserve"> 评审点具体描述</w:t>
            </w:r>
          </w:p>
        </w:tc>
      </w:tr>
      <w:tr w14:paraId="5A40FC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C9D3C8E">
            <w:pPr>
              <w:pStyle w:val="4"/>
              <w:rPr>
                <w:rFonts w:hint="default"/>
              </w:rPr>
            </w:pPr>
            <w:r>
              <w:rPr>
                <w:rFonts w:ascii="仿宋_GB2312" w:hAnsi="仿宋_GB2312" w:eastAsia="仿宋_GB2312" w:cs="仿宋_GB2312"/>
              </w:rPr>
              <w:t>1</w:t>
            </w:r>
          </w:p>
        </w:tc>
        <w:tc>
          <w:tcPr>
            <w:tcW w:w="3322" w:type="dxa"/>
          </w:tcPr>
          <w:p w14:paraId="415F4189">
            <w:pPr>
              <w:pStyle w:val="4"/>
              <w:rPr>
                <w:rFonts w:hint="default"/>
              </w:rPr>
            </w:pPr>
            <w:r>
              <w:rPr>
                <w:rFonts w:ascii="仿宋_GB2312" w:hAnsi="仿宋_GB2312" w:eastAsia="仿宋_GB2312" w:cs="仿宋_GB2312"/>
              </w:rPr>
              <w:t>本采购包专门面向小微企业采购</w:t>
            </w:r>
          </w:p>
        </w:tc>
        <w:tc>
          <w:tcPr>
            <w:tcW w:w="4153" w:type="dxa"/>
          </w:tcPr>
          <w:p w14:paraId="51783676">
            <w:pPr>
              <w:pStyle w:val="4"/>
              <w:rPr>
                <w:rFonts w:hint="default"/>
              </w:rPr>
            </w:pPr>
            <w:r>
              <w:rPr>
                <w:rFonts w:ascii="仿宋_GB2312" w:hAnsi="仿宋_GB2312" w:eastAsia="仿宋_GB2312" w:cs="仿宋_GB2312"/>
              </w:rPr>
              <w:t>供应商须为符合本项目采购标的对应行业（批发业）划分标准的小微企业（监狱企业、残疾人福利单位视同小型、微型企业）。注1：小微企业以供应商填写的《中小企业声明函（服务）》（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 注2：根据《政府采购促进中小企业发展管理办法》(财库〔2020〕46号）的规定，小微企业是指在中华人民共和国境内依法设立，依据国务院批准的中小企业划分标准确定的小型企业和微型企业，但与大企业的负责人为同一人，或者与大企业存在直接控股、管理关系的除外。 符合小微企业划分标准的个体工商户，在政府采购活动中视同小微企业。</w:t>
            </w:r>
          </w:p>
        </w:tc>
      </w:tr>
    </w:tbl>
    <w:p w14:paraId="63F0BB0B">
      <w:pPr>
        <w:pStyle w:val="4"/>
        <w:ind w:firstLine="480"/>
        <w:rPr>
          <w:rFonts w:hint="default"/>
        </w:rPr>
      </w:pPr>
      <w:r>
        <w:rPr>
          <w:rFonts w:ascii="仿宋_GB2312" w:hAnsi="仿宋_GB2312" w:eastAsia="仿宋_GB2312" w:cs="仿宋_GB2312"/>
        </w:rPr>
        <w:t>表二符合性审查表：</w:t>
      </w:r>
    </w:p>
    <w:p w14:paraId="1C71340D">
      <w:pPr>
        <w:pStyle w:val="4"/>
        <w:rPr>
          <w:rFonts w:hint="default"/>
        </w:rPr>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3115"/>
        <w:gridCol w:w="4153"/>
      </w:tblGrid>
      <w:tr w14:paraId="581BDC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038" w:type="dxa"/>
          </w:tcPr>
          <w:p w14:paraId="59BA881E">
            <w:pPr>
              <w:pStyle w:val="4"/>
              <w:rPr>
                <w:rFonts w:hint="default"/>
              </w:rPr>
            </w:pPr>
            <w:r>
              <w:rPr>
                <w:rFonts w:ascii="仿宋_GB2312" w:hAnsi="仿宋_GB2312" w:eastAsia="仿宋_GB2312" w:cs="仿宋_GB2312"/>
              </w:rPr>
              <w:t xml:space="preserve"> 序号</w:t>
            </w:r>
          </w:p>
        </w:tc>
        <w:tc>
          <w:tcPr>
            <w:tcW w:w="3115" w:type="dxa"/>
          </w:tcPr>
          <w:p w14:paraId="620ADEC6">
            <w:pPr>
              <w:pStyle w:val="4"/>
              <w:rPr>
                <w:rFonts w:hint="default"/>
              </w:rPr>
            </w:pPr>
            <w:r>
              <w:rPr>
                <w:rFonts w:ascii="仿宋_GB2312" w:hAnsi="仿宋_GB2312" w:eastAsia="仿宋_GB2312" w:cs="仿宋_GB2312"/>
              </w:rPr>
              <w:t xml:space="preserve"> 符合审查要求概况</w:t>
            </w:r>
          </w:p>
        </w:tc>
        <w:tc>
          <w:tcPr>
            <w:tcW w:w="4153" w:type="dxa"/>
          </w:tcPr>
          <w:p w14:paraId="5E1D2420">
            <w:pPr>
              <w:pStyle w:val="4"/>
              <w:rPr>
                <w:rFonts w:hint="default"/>
              </w:rPr>
            </w:pPr>
            <w:r>
              <w:rPr>
                <w:rFonts w:ascii="仿宋_GB2312" w:hAnsi="仿宋_GB2312" w:eastAsia="仿宋_GB2312" w:cs="仿宋_GB2312"/>
              </w:rPr>
              <w:t xml:space="preserve"> 评审点具体描述</w:t>
            </w:r>
          </w:p>
        </w:tc>
      </w:tr>
      <w:tr w14:paraId="006A71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E69C9A1">
            <w:pPr>
              <w:pStyle w:val="4"/>
              <w:rPr>
                <w:rFonts w:hint="default"/>
              </w:rPr>
            </w:pPr>
            <w:r>
              <w:rPr>
                <w:rFonts w:ascii="仿宋_GB2312" w:hAnsi="仿宋_GB2312" w:eastAsia="仿宋_GB2312" w:cs="仿宋_GB2312"/>
              </w:rPr>
              <w:t>1</w:t>
            </w:r>
          </w:p>
        </w:tc>
        <w:tc>
          <w:tcPr>
            <w:tcW w:w="3115" w:type="dxa"/>
          </w:tcPr>
          <w:p w14:paraId="31F55430">
            <w:pPr>
              <w:pStyle w:val="4"/>
              <w:rPr>
                <w:rFonts w:hint="default"/>
              </w:rPr>
            </w:pPr>
            <w:r>
              <w:rPr>
                <w:rFonts w:ascii="仿宋_GB2312" w:hAnsi="仿宋_GB2312" w:eastAsia="仿宋_GB2312" w:cs="仿宋_GB2312"/>
              </w:rPr>
              <w:t>投标（报价）总金额</w:t>
            </w:r>
          </w:p>
        </w:tc>
        <w:tc>
          <w:tcPr>
            <w:tcW w:w="4153" w:type="dxa"/>
          </w:tcPr>
          <w:p w14:paraId="5384F2AD">
            <w:pPr>
              <w:pStyle w:val="4"/>
              <w:rPr>
                <w:rFonts w:hint="default"/>
              </w:rPr>
            </w:pPr>
            <w:r>
              <w:rPr>
                <w:rFonts w:ascii="仿宋_GB2312" w:hAnsi="仿宋_GB2312" w:eastAsia="仿宋_GB2312" w:cs="仿宋_GB2312"/>
              </w:rPr>
              <w:t>投标（报价）折扣率未超过100%。</w:t>
            </w:r>
          </w:p>
        </w:tc>
      </w:tr>
      <w:tr w14:paraId="66460D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EFA0359">
            <w:pPr>
              <w:pStyle w:val="4"/>
              <w:rPr>
                <w:rFonts w:hint="default"/>
              </w:rPr>
            </w:pPr>
            <w:r>
              <w:rPr>
                <w:rFonts w:ascii="仿宋_GB2312" w:hAnsi="仿宋_GB2312" w:eastAsia="仿宋_GB2312" w:cs="仿宋_GB2312"/>
              </w:rPr>
              <w:t>2</w:t>
            </w:r>
          </w:p>
        </w:tc>
        <w:tc>
          <w:tcPr>
            <w:tcW w:w="3115" w:type="dxa"/>
          </w:tcPr>
          <w:p w14:paraId="76F65BE2">
            <w:pPr>
              <w:pStyle w:val="4"/>
              <w:rPr>
                <w:rFonts w:hint="default"/>
              </w:rPr>
            </w:pPr>
            <w:r>
              <w:rPr>
                <w:rFonts w:ascii="仿宋_GB2312" w:hAnsi="仿宋_GB2312" w:eastAsia="仿宋_GB2312" w:cs="仿宋_GB2312"/>
              </w:rPr>
              <w:t>标的内容报价</w:t>
            </w:r>
          </w:p>
        </w:tc>
        <w:tc>
          <w:tcPr>
            <w:tcW w:w="4153" w:type="dxa"/>
          </w:tcPr>
          <w:p w14:paraId="687E5847">
            <w:pPr>
              <w:pStyle w:val="4"/>
              <w:rPr>
                <w:rFonts w:hint="default"/>
              </w:rPr>
            </w:pPr>
            <w:r>
              <w:rPr>
                <w:rFonts w:ascii="仿宋_GB2312" w:hAnsi="仿宋_GB2312" w:eastAsia="仿宋_GB2312" w:cs="仿宋_GB2312"/>
              </w:rPr>
              <w:t>对标的内容没有报价漏项</w:t>
            </w:r>
          </w:p>
        </w:tc>
      </w:tr>
      <w:tr w14:paraId="68FDE6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312EBE61">
            <w:pPr>
              <w:pStyle w:val="4"/>
              <w:rPr>
                <w:rFonts w:hint="default"/>
              </w:rPr>
            </w:pPr>
            <w:r>
              <w:rPr>
                <w:rFonts w:ascii="仿宋_GB2312" w:hAnsi="仿宋_GB2312" w:eastAsia="仿宋_GB2312" w:cs="仿宋_GB2312"/>
              </w:rPr>
              <w:t>3</w:t>
            </w:r>
          </w:p>
        </w:tc>
        <w:tc>
          <w:tcPr>
            <w:tcW w:w="3115" w:type="dxa"/>
          </w:tcPr>
          <w:p w14:paraId="6A9F5873">
            <w:pPr>
              <w:pStyle w:val="4"/>
              <w:rPr>
                <w:rFonts w:hint="default"/>
              </w:rPr>
            </w:pPr>
            <w:r>
              <w:rPr>
                <w:rFonts w:ascii="仿宋_GB2312" w:hAnsi="仿宋_GB2312" w:eastAsia="仿宋_GB2312" w:cs="仿宋_GB2312"/>
              </w:rPr>
              <w:t>投标函</w:t>
            </w:r>
          </w:p>
        </w:tc>
        <w:tc>
          <w:tcPr>
            <w:tcW w:w="4153" w:type="dxa"/>
          </w:tcPr>
          <w:p w14:paraId="184F4090">
            <w:pPr>
              <w:pStyle w:val="4"/>
              <w:rPr>
                <w:rFonts w:hint="default"/>
              </w:rPr>
            </w:pPr>
            <w:r>
              <w:rPr>
                <w:rFonts w:ascii="仿宋_GB2312" w:hAnsi="仿宋_GB2312" w:eastAsia="仿宋_GB2312" w:cs="仿宋_GB2312"/>
              </w:rPr>
              <w:t>提交投标函。投标函按规定格式填写，内容完整。</w:t>
            </w:r>
          </w:p>
        </w:tc>
      </w:tr>
      <w:tr w14:paraId="75AD9E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068F072">
            <w:pPr>
              <w:pStyle w:val="4"/>
              <w:rPr>
                <w:rFonts w:hint="default"/>
              </w:rPr>
            </w:pPr>
            <w:r>
              <w:rPr>
                <w:rFonts w:ascii="仿宋_GB2312" w:hAnsi="仿宋_GB2312" w:eastAsia="仿宋_GB2312" w:cs="仿宋_GB2312"/>
              </w:rPr>
              <w:t>4</w:t>
            </w:r>
          </w:p>
        </w:tc>
        <w:tc>
          <w:tcPr>
            <w:tcW w:w="3115" w:type="dxa"/>
          </w:tcPr>
          <w:p w14:paraId="7C1E2285">
            <w:pPr>
              <w:pStyle w:val="4"/>
              <w:rPr>
                <w:rFonts w:hint="default"/>
              </w:rPr>
            </w:pPr>
            <w:r>
              <w:rPr>
                <w:rFonts w:ascii="仿宋_GB2312" w:hAnsi="仿宋_GB2312" w:eastAsia="仿宋_GB2312" w:cs="仿宋_GB2312"/>
              </w:rPr>
              <w:t>资格证明书及授权委托书</w:t>
            </w:r>
          </w:p>
        </w:tc>
        <w:tc>
          <w:tcPr>
            <w:tcW w:w="4153" w:type="dxa"/>
          </w:tcPr>
          <w:p w14:paraId="466F5715">
            <w:pPr>
              <w:pStyle w:val="4"/>
              <w:rPr>
                <w:rFonts w:hint="default"/>
              </w:rPr>
            </w:pPr>
            <w:r>
              <w:rPr>
                <w:rFonts w:ascii="仿宋_GB2312" w:hAnsi="仿宋_GB2312" w:eastAsia="仿宋_GB2312" w:cs="仿宋_GB2312"/>
              </w:rPr>
              <w:t>法定代表人（单位负责人）资格证明书及授权委托书（如法定代表人（单位负责人）代表单位投标（响应）的，则提交法定代表人（单位负责人）资格证明书），按对应格式文件签署、盖章。</w:t>
            </w:r>
          </w:p>
        </w:tc>
      </w:tr>
      <w:tr w14:paraId="599FF5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7B56A4F">
            <w:pPr>
              <w:pStyle w:val="4"/>
              <w:rPr>
                <w:rFonts w:hint="default"/>
              </w:rPr>
            </w:pPr>
            <w:r>
              <w:rPr>
                <w:rFonts w:ascii="仿宋_GB2312" w:hAnsi="仿宋_GB2312" w:eastAsia="仿宋_GB2312" w:cs="仿宋_GB2312"/>
              </w:rPr>
              <w:t>5</w:t>
            </w:r>
          </w:p>
        </w:tc>
        <w:tc>
          <w:tcPr>
            <w:tcW w:w="3115" w:type="dxa"/>
          </w:tcPr>
          <w:p w14:paraId="16B4FD63">
            <w:pPr>
              <w:pStyle w:val="4"/>
              <w:rPr>
                <w:rFonts w:hint="default"/>
              </w:rPr>
            </w:pPr>
            <w:r>
              <w:rPr>
                <w:rFonts w:ascii="仿宋_GB2312" w:hAnsi="仿宋_GB2312" w:eastAsia="仿宋_GB2312" w:cs="仿宋_GB2312"/>
              </w:rPr>
              <w:t>“★”号条款</w:t>
            </w:r>
          </w:p>
        </w:tc>
        <w:tc>
          <w:tcPr>
            <w:tcW w:w="4153" w:type="dxa"/>
          </w:tcPr>
          <w:p w14:paraId="712AF9B7">
            <w:pPr>
              <w:pStyle w:val="4"/>
              <w:rPr>
                <w:rFonts w:hint="default"/>
              </w:rPr>
            </w:pPr>
            <w:r>
              <w:rPr>
                <w:rFonts w:ascii="仿宋_GB2312" w:hAnsi="仿宋_GB2312" w:eastAsia="仿宋_GB2312" w:cs="仿宋_GB2312"/>
              </w:rPr>
              <w:t>“★”号条款满足招标文件要求。</w:t>
            </w:r>
          </w:p>
        </w:tc>
      </w:tr>
      <w:tr w14:paraId="7201B5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09A1E36B">
            <w:pPr>
              <w:pStyle w:val="4"/>
              <w:rPr>
                <w:rFonts w:hint="default"/>
              </w:rPr>
            </w:pPr>
            <w:r>
              <w:rPr>
                <w:rFonts w:ascii="仿宋_GB2312" w:hAnsi="仿宋_GB2312" w:eastAsia="仿宋_GB2312" w:cs="仿宋_GB2312"/>
              </w:rPr>
              <w:t>6</w:t>
            </w:r>
          </w:p>
        </w:tc>
        <w:tc>
          <w:tcPr>
            <w:tcW w:w="3115" w:type="dxa"/>
          </w:tcPr>
          <w:p w14:paraId="600CD1EE">
            <w:pPr>
              <w:pStyle w:val="4"/>
              <w:rPr>
                <w:rFonts w:hint="default"/>
              </w:rPr>
            </w:pPr>
            <w:r>
              <w:rPr>
                <w:rFonts w:ascii="仿宋_GB2312" w:hAnsi="仿宋_GB2312" w:eastAsia="仿宋_GB2312" w:cs="仿宋_GB2312"/>
              </w:rPr>
              <w:t>附加条件</w:t>
            </w:r>
          </w:p>
        </w:tc>
        <w:tc>
          <w:tcPr>
            <w:tcW w:w="4153" w:type="dxa"/>
          </w:tcPr>
          <w:p w14:paraId="54B7E6AF">
            <w:pPr>
              <w:pStyle w:val="4"/>
              <w:rPr>
                <w:rFonts w:hint="default"/>
              </w:rPr>
            </w:pPr>
            <w:r>
              <w:rPr>
                <w:rFonts w:ascii="仿宋_GB2312" w:hAnsi="仿宋_GB2312" w:eastAsia="仿宋_GB2312" w:cs="仿宋_GB2312"/>
              </w:rPr>
              <w:t>投标文件未含有采购人不可接受的附加条件。</w:t>
            </w:r>
          </w:p>
        </w:tc>
      </w:tr>
      <w:tr w14:paraId="554B8E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5E72CDE">
            <w:pPr>
              <w:pStyle w:val="4"/>
              <w:rPr>
                <w:rFonts w:hint="default"/>
              </w:rPr>
            </w:pPr>
            <w:r>
              <w:rPr>
                <w:rFonts w:ascii="仿宋_GB2312" w:hAnsi="仿宋_GB2312" w:eastAsia="仿宋_GB2312" w:cs="仿宋_GB2312"/>
              </w:rPr>
              <w:t>7</w:t>
            </w:r>
          </w:p>
        </w:tc>
        <w:tc>
          <w:tcPr>
            <w:tcW w:w="3115" w:type="dxa"/>
          </w:tcPr>
          <w:p w14:paraId="25E0E92F">
            <w:pPr>
              <w:pStyle w:val="4"/>
              <w:rPr>
                <w:rFonts w:hint="default"/>
              </w:rPr>
            </w:pPr>
            <w:r>
              <w:rPr>
                <w:rFonts w:ascii="仿宋_GB2312" w:hAnsi="仿宋_GB2312" w:eastAsia="仿宋_GB2312" w:cs="仿宋_GB2312"/>
              </w:rPr>
              <w:t>书面确认修正报价</w:t>
            </w:r>
          </w:p>
        </w:tc>
        <w:tc>
          <w:tcPr>
            <w:tcW w:w="4153" w:type="dxa"/>
          </w:tcPr>
          <w:p w14:paraId="16A5820D">
            <w:pPr>
              <w:pStyle w:val="4"/>
              <w:rPr>
                <w:rFonts w:hint="default"/>
              </w:rPr>
            </w:pPr>
            <w:r>
              <w:rPr>
                <w:rFonts w:ascii="仿宋_GB2312" w:hAnsi="仿宋_GB2312" w:eastAsia="仿宋_GB2312" w:cs="仿宋_GB2312"/>
              </w:rPr>
              <w:t>如出现投标报价错误的处理原则修正后的报价,投标人按规定书面确认。</w:t>
            </w:r>
          </w:p>
        </w:tc>
      </w:tr>
      <w:tr w14:paraId="5F4EE0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62B9111">
            <w:pPr>
              <w:pStyle w:val="4"/>
              <w:rPr>
                <w:rFonts w:hint="default"/>
              </w:rPr>
            </w:pPr>
            <w:r>
              <w:rPr>
                <w:rFonts w:ascii="仿宋_GB2312" w:hAnsi="仿宋_GB2312" w:eastAsia="仿宋_GB2312" w:cs="仿宋_GB2312"/>
              </w:rPr>
              <w:t>8</w:t>
            </w:r>
          </w:p>
        </w:tc>
        <w:tc>
          <w:tcPr>
            <w:tcW w:w="3115" w:type="dxa"/>
          </w:tcPr>
          <w:p w14:paraId="1FF67E01">
            <w:pPr>
              <w:pStyle w:val="4"/>
              <w:rPr>
                <w:rFonts w:hint="default"/>
              </w:rPr>
            </w:pPr>
            <w:r>
              <w:rPr>
                <w:rFonts w:ascii="仿宋_GB2312" w:hAnsi="仿宋_GB2312" w:eastAsia="仿宋_GB2312" w:cs="仿宋_GB2312"/>
              </w:rPr>
              <w:t>投标有效期</w:t>
            </w:r>
          </w:p>
        </w:tc>
        <w:tc>
          <w:tcPr>
            <w:tcW w:w="4153" w:type="dxa"/>
          </w:tcPr>
          <w:p w14:paraId="507C71AF">
            <w:pPr>
              <w:pStyle w:val="4"/>
              <w:rPr>
                <w:rFonts w:hint="default"/>
              </w:rPr>
            </w:pPr>
            <w:r>
              <w:rPr>
                <w:rFonts w:ascii="仿宋_GB2312" w:hAnsi="仿宋_GB2312" w:eastAsia="仿宋_GB2312" w:cs="仿宋_GB2312"/>
              </w:rPr>
              <w:t>投标文件中承诺的投标有效期满足招标文件中载明的投标有效期的。</w:t>
            </w:r>
          </w:p>
        </w:tc>
      </w:tr>
      <w:tr w14:paraId="18DF6E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0A0C4FA">
            <w:pPr>
              <w:pStyle w:val="4"/>
              <w:rPr>
                <w:rFonts w:hint="default"/>
              </w:rPr>
            </w:pPr>
            <w:r>
              <w:rPr>
                <w:rFonts w:ascii="仿宋_GB2312" w:hAnsi="仿宋_GB2312" w:eastAsia="仿宋_GB2312" w:cs="仿宋_GB2312"/>
              </w:rPr>
              <w:t>9</w:t>
            </w:r>
          </w:p>
        </w:tc>
        <w:tc>
          <w:tcPr>
            <w:tcW w:w="3115" w:type="dxa"/>
          </w:tcPr>
          <w:p w14:paraId="35919F60">
            <w:pPr>
              <w:pStyle w:val="4"/>
              <w:rPr>
                <w:rFonts w:hint="default"/>
              </w:rPr>
            </w:pPr>
            <w:r>
              <w:rPr>
                <w:rFonts w:ascii="仿宋_GB2312" w:hAnsi="仿宋_GB2312" w:eastAsia="仿宋_GB2312" w:cs="仿宋_GB2312"/>
              </w:rPr>
              <w:t>书面澄清</w:t>
            </w:r>
          </w:p>
        </w:tc>
        <w:tc>
          <w:tcPr>
            <w:tcW w:w="4153" w:type="dxa"/>
          </w:tcPr>
          <w:p w14:paraId="684AA22E">
            <w:pPr>
              <w:pStyle w:val="4"/>
              <w:rPr>
                <w:rFonts w:hint="default"/>
              </w:rPr>
            </w:pPr>
            <w:r>
              <w:rPr>
                <w:rFonts w:ascii="仿宋_GB2312" w:hAnsi="仿宋_GB2312" w:eastAsia="仿宋_GB2312" w:cs="仿宋_GB2312"/>
              </w:rPr>
              <w:t>投标人的澄清、说明或者补正没有超出投标文件的范围或者改变投标文件的实质性内容（仅适用于评标过程产生澄清的项目）。</w:t>
            </w:r>
          </w:p>
        </w:tc>
      </w:tr>
      <w:tr w14:paraId="39CAE4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142D97F9">
            <w:pPr>
              <w:pStyle w:val="4"/>
              <w:rPr>
                <w:rFonts w:hint="default"/>
              </w:rPr>
            </w:pPr>
            <w:r>
              <w:rPr>
                <w:rFonts w:ascii="仿宋_GB2312" w:hAnsi="仿宋_GB2312" w:eastAsia="仿宋_GB2312" w:cs="仿宋_GB2312"/>
              </w:rPr>
              <w:t>10</w:t>
            </w:r>
          </w:p>
        </w:tc>
        <w:tc>
          <w:tcPr>
            <w:tcW w:w="3115" w:type="dxa"/>
          </w:tcPr>
          <w:p w14:paraId="389192E9">
            <w:pPr>
              <w:pStyle w:val="4"/>
              <w:rPr>
                <w:rFonts w:hint="default"/>
              </w:rPr>
            </w:pPr>
            <w:r>
              <w:rPr>
                <w:rFonts w:ascii="仿宋_GB2312" w:hAnsi="仿宋_GB2312" w:eastAsia="仿宋_GB2312" w:cs="仿宋_GB2312"/>
              </w:rPr>
              <w:t>不符合法律、法规和招标文件规定的其他无效情形</w:t>
            </w:r>
          </w:p>
        </w:tc>
        <w:tc>
          <w:tcPr>
            <w:tcW w:w="4153" w:type="dxa"/>
          </w:tcPr>
          <w:p w14:paraId="04BAFF5F">
            <w:pPr>
              <w:pStyle w:val="4"/>
              <w:rPr>
                <w:rFonts w:hint="default"/>
              </w:rPr>
            </w:pPr>
            <w:r>
              <w:rPr>
                <w:rFonts w:ascii="仿宋_GB2312" w:hAnsi="仿宋_GB2312" w:eastAsia="仿宋_GB2312" w:cs="仿宋_GB2312"/>
              </w:rPr>
              <w:t>投标人、投标文件不存在不符合法律、法规和招标文件规定的其他无效情形。</w:t>
            </w:r>
          </w:p>
        </w:tc>
      </w:tr>
      <w:tr w14:paraId="4E2537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028CA7F2">
            <w:pPr>
              <w:pStyle w:val="4"/>
              <w:rPr>
                <w:rFonts w:hint="default"/>
              </w:rPr>
            </w:pPr>
            <w:r>
              <w:rPr>
                <w:rFonts w:ascii="仿宋_GB2312" w:hAnsi="仿宋_GB2312" w:eastAsia="仿宋_GB2312" w:cs="仿宋_GB2312"/>
              </w:rPr>
              <w:t>11</w:t>
            </w:r>
          </w:p>
        </w:tc>
        <w:tc>
          <w:tcPr>
            <w:tcW w:w="3115" w:type="dxa"/>
          </w:tcPr>
          <w:p w14:paraId="12372C0A">
            <w:pPr>
              <w:pStyle w:val="4"/>
              <w:rPr>
                <w:rFonts w:hint="default"/>
              </w:rPr>
            </w:pPr>
            <w:r>
              <w:rPr>
                <w:rFonts w:ascii="仿宋_GB2312" w:hAnsi="仿宋_GB2312" w:eastAsia="仿宋_GB2312" w:cs="仿宋_GB2312"/>
              </w:rPr>
              <w:t>未以联合体形式投标</w:t>
            </w:r>
          </w:p>
        </w:tc>
        <w:tc>
          <w:tcPr>
            <w:tcW w:w="4153" w:type="dxa"/>
          </w:tcPr>
          <w:p w14:paraId="67B15C93">
            <w:pPr>
              <w:pStyle w:val="4"/>
              <w:rPr>
                <w:rFonts w:hint="default"/>
              </w:rPr>
            </w:pPr>
            <w:r>
              <w:rPr>
                <w:rFonts w:ascii="仿宋_GB2312" w:hAnsi="仿宋_GB2312" w:eastAsia="仿宋_GB2312" w:cs="仿宋_GB2312"/>
              </w:rPr>
              <w:t>未以联合体形式投标。</w:t>
            </w:r>
          </w:p>
        </w:tc>
      </w:tr>
    </w:tbl>
    <w:p w14:paraId="1489DCD4">
      <w:pPr>
        <w:pStyle w:val="4"/>
        <w:rPr>
          <w:rFonts w:hint="default"/>
        </w:rPr>
      </w:pPr>
      <w:r>
        <w:rPr>
          <w:rFonts w:ascii="仿宋_GB2312" w:hAnsi="仿宋_GB2312" w:eastAsia="仿宋_GB2312" w:cs="仿宋_GB2312"/>
          <w:b/>
        </w:rPr>
        <w:t>2.投标文件澄清</w:t>
      </w:r>
    </w:p>
    <w:p w14:paraId="7AFFDFBB">
      <w:pPr>
        <w:pStyle w:val="4"/>
        <w:ind w:firstLine="480"/>
        <w:rPr>
          <w:rFonts w:hint="default"/>
        </w:rPr>
      </w:pPr>
      <w:r>
        <w:rPr>
          <w:rFonts w:ascii="仿宋_GB2312" w:hAnsi="仿宋_GB2312" w:eastAsia="仿宋_GB2312" w:cs="仿宋_GB2312"/>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14:paraId="6DD3C96F">
      <w:pPr>
        <w:pStyle w:val="4"/>
        <w:ind w:firstLine="480"/>
        <w:rPr>
          <w:rFonts w:hint="default"/>
        </w:rPr>
      </w:pPr>
      <w:r>
        <w:rPr>
          <w:rFonts w:ascii="仿宋_GB2312" w:hAnsi="仿宋_GB2312" w:eastAsia="仿宋_GB2312" w:cs="仿宋_GB2312"/>
        </w:rPr>
        <w:t>投标人需登录综合管理服务平台项目采购系统的等候大厅，在规定时间内完成澄清（响应），并加盖电子印章。</w:t>
      </w:r>
    </w:p>
    <w:p w14:paraId="05450A26">
      <w:pPr>
        <w:pStyle w:val="4"/>
        <w:ind w:firstLine="480"/>
        <w:rPr>
          <w:rFonts w:hint="default"/>
        </w:rPr>
      </w:pPr>
      <w:r>
        <w:rPr>
          <w:rFonts w:ascii="仿宋_GB2312" w:hAnsi="仿宋_GB2312" w:eastAsia="仿宋_GB2312" w:cs="仿宋_GB2312"/>
        </w:rPr>
        <w:t>若因投标人联系方式错误未接收短信、未接听电话或超时未进行澄清（响应）造成的不利后果由供应商自行承担。投标人的澄清、说明或者补正不得超出投标文件的范围或者改变投标文件的实质性内容。</w:t>
      </w:r>
    </w:p>
    <w:p w14:paraId="2E3E7AB8">
      <w:pPr>
        <w:pStyle w:val="4"/>
        <w:ind w:firstLine="480"/>
        <w:rPr>
          <w:rFonts w:hint="default"/>
        </w:rPr>
      </w:pPr>
      <w:r>
        <w:rPr>
          <w:rFonts w:ascii="仿宋_GB2312" w:hAnsi="仿宋_GB2312" w:eastAsia="仿宋_GB2312" w:cs="仿宋_GB2312"/>
        </w:rPr>
        <w:t>2.2评标委员会不接受投标人主动提出的澄清、说明或补正。</w:t>
      </w:r>
    </w:p>
    <w:p w14:paraId="66956176">
      <w:pPr>
        <w:pStyle w:val="4"/>
        <w:ind w:firstLine="480"/>
        <w:rPr>
          <w:rFonts w:hint="default"/>
        </w:rPr>
      </w:pPr>
      <w:r>
        <w:rPr>
          <w:rFonts w:ascii="仿宋_GB2312" w:hAnsi="仿宋_GB2312" w:eastAsia="仿宋_GB2312" w:cs="仿宋_GB2312"/>
        </w:rPr>
        <w:t>2.3评标委员会对投标人提交的澄清、说明或补正有疑问的，可以要求投标人进一步澄清、说明或补正。</w:t>
      </w:r>
    </w:p>
    <w:p w14:paraId="76C4FFE7">
      <w:pPr>
        <w:pStyle w:val="4"/>
        <w:rPr>
          <w:rFonts w:hint="default"/>
        </w:rPr>
      </w:pPr>
      <w:r>
        <w:rPr>
          <w:rFonts w:ascii="仿宋_GB2312" w:hAnsi="仿宋_GB2312" w:eastAsia="仿宋_GB2312" w:cs="仿宋_GB2312"/>
          <w:b/>
        </w:rPr>
        <w:t>3.详细评审</w:t>
      </w:r>
    </w:p>
    <w:p w14:paraId="071D6C64">
      <w:pPr>
        <w:pStyle w:val="4"/>
        <w:rPr>
          <w:rFonts w:hint="default"/>
        </w:rPr>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1846"/>
        <w:gridCol w:w="4614"/>
        <w:gridCol w:w="923"/>
      </w:tblGrid>
      <w:tr w14:paraId="3714FC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gridSpan w:val="2"/>
          </w:tcPr>
          <w:p w14:paraId="58D2B70D">
            <w:pPr>
              <w:pStyle w:val="4"/>
              <w:jc w:val="center"/>
              <w:rPr>
                <w:rFonts w:hint="default"/>
              </w:rPr>
            </w:pPr>
            <w:r>
              <w:rPr>
                <w:rFonts w:ascii="仿宋_GB2312" w:hAnsi="仿宋_GB2312" w:eastAsia="仿宋_GB2312" w:cs="仿宋_GB2312"/>
              </w:rPr>
              <w:t xml:space="preserve"> 评审因素</w:t>
            </w:r>
          </w:p>
        </w:tc>
        <w:tc>
          <w:tcPr>
            <w:tcW w:w="5537" w:type="dxa"/>
            <w:gridSpan w:val="2"/>
          </w:tcPr>
          <w:p w14:paraId="555B0067">
            <w:pPr>
              <w:pStyle w:val="4"/>
              <w:jc w:val="center"/>
              <w:rPr>
                <w:rFonts w:hint="default"/>
              </w:rPr>
            </w:pPr>
            <w:r>
              <w:rPr>
                <w:rFonts w:ascii="仿宋_GB2312" w:hAnsi="仿宋_GB2312" w:eastAsia="仿宋_GB2312" w:cs="仿宋_GB2312"/>
              </w:rPr>
              <w:t xml:space="preserve"> 评审标准</w:t>
            </w:r>
          </w:p>
        </w:tc>
      </w:tr>
      <w:tr w14:paraId="4B759D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gridSpan w:val="2"/>
          </w:tcPr>
          <w:p w14:paraId="7BE0154B">
            <w:pPr>
              <w:pStyle w:val="4"/>
              <w:jc w:val="center"/>
              <w:rPr>
                <w:rFonts w:hint="default"/>
              </w:rPr>
            </w:pPr>
            <w:r>
              <w:rPr>
                <w:rFonts w:ascii="仿宋_GB2312" w:hAnsi="仿宋_GB2312" w:eastAsia="仿宋_GB2312" w:cs="仿宋_GB2312"/>
              </w:rPr>
              <w:t xml:space="preserve"> 分值构成</w:t>
            </w:r>
          </w:p>
        </w:tc>
        <w:tc>
          <w:tcPr>
            <w:tcW w:w="5537" w:type="dxa"/>
            <w:gridSpan w:val="2"/>
          </w:tcPr>
          <w:p w14:paraId="2E4D6BBB">
            <w:pPr>
              <w:pStyle w:val="4"/>
              <w:rPr>
                <w:rFonts w:hint="default"/>
              </w:rPr>
            </w:pPr>
            <w:r>
              <w:rPr>
                <w:rFonts w:ascii="仿宋_GB2312" w:hAnsi="仿宋_GB2312" w:eastAsia="仿宋_GB2312" w:cs="仿宋_GB2312"/>
              </w:rPr>
              <w:t>技术部分40.00分</w:t>
            </w:r>
          </w:p>
          <w:p w14:paraId="4F6C1899">
            <w:pPr>
              <w:pStyle w:val="4"/>
              <w:rPr>
                <w:rFonts w:hint="default"/>
              </w:rPr>
            </w:pPr>
            <w:r>
              <w:rPr>
                <w:rFonts w:ascii="仿宋_GB2312" w:hAnsi="仿宋_GB2312" w:eastAsia="仿宋_GB2312" w:cs="仿宋_GB2312"/>
              </w:rPr>
              <w:t>商务部分50.00分</w:t>
            </w:r>
          </w:p>
          <w:p w14:paraId="47A51E3C">
            <w:pPr>
              <w:pStyle w:val="4"/>
              <w:rPr>
                <w:rFonts w:hint="default"/>
              </w:rPr>
            </w:pPr>
            <w:r>
              <w:rPr>
                <w:rFonts w:ascii="仿宋_GB2312" w:hAnsi="仿宋_GB2312" w:eastAsia="仿宋_GB2312" w:cs="仿宋_GB2312"/>
              </w:rPr>
              <w:t>报价得分10.00分</w:t>
            </w:r>
          </w:p>
        </w:tc>
      </w:tr>
      <w:tr w14:paraId="76CB57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71562FD5">
            <w:pPr>
              <w:pStyle w:val="4"/>
              <w:jc w:val="center"/>
              <w:rPr>
                <w:rFonts w:hint="default"/>
              </w:rPr>
            </w:pPr>
            <w:r>
              <w:rPr>
                <w:rFonts w:ascii="仿宋_GB2312" w:hAnsi="仿宋_GB2312" w:eastAsia="仿宋_GB2312" w:cs="仿宋_GB2312"/>
              </w:rPr>
              <w:t xml:space="preserve"> 评审因素分类</w:t>
            </w:r>
          </w:p>
        </w:tc>
        <w:tc>
          <w:tcPr>
            <w:tcW w:w="1846" w:type="dxa"/>
          </w:tcPr>
          <w:p w14:paraId="7F92B128">
            <w:pPr>
              <w:pStyle w:val="4"/>
              <w:jc w:val="center"/>
              <w:rPr>
                <w:rFonts w:hint="default"/>
              </w:rPr>
            </w:pPr>
            <w:r>
              <w:rPr>
                <w:rFonts w:ascii="仿宋_GB2312" w:hAnsi="仿宋_GB2312" w:eastAsia="仿宋_GB2312" w:cs="仿宋_GB2312"/>
              </w:rPr>
              <w:t xml:space="preserve"> 评审项</w:t>
            </w:r>
          </w:p>
        </w:tc>
        <w:tc>
          <w:tcPr>
            <w:tcW w:w="4614" w:type="dxa"/>
          </w:tcPr>
          <w:p w14:paraId="1E7CC3D8">
            <w:pPr>
              <w:pStyle w:val="4"/>
              <w:jc w:val="center"/>
              <w:rPr>
                <w:rFonts w:hint="default"/>
              </w:rPr>
            </w:pPr>
            <w:r>
              <w:rPr>
                <w:rFonts w:ascii="仿宋_GB2312" w:hAnsi="仿宋_GB2312" w:eastAsia="仿宋_GB2312" w:cs="仿宋_GB2312"/>
              </w:rPr>
              <w:t xml:space="preserve"> 详细描述</w:t>
            </w:r>
          </w:p>
        </w:tc>
        <w:tc>
          <w:tcPr>
            <w:tcW w:w="923" w:type="dxa"/>
          </w:tcPr>
          <w:p w14:paraId="6B02501A">
            <w:pPr>
              <w:pStyle w:val="4"/>
              <w:jc w:val="center"/>
              <w:rPr>
                <w:rFonts w:hint="default"/>
              </w:rPr>
            </w:pPr>
            <w:r>
              <w:rPr>
                <w:rFonts w:ascii="仿宋_GB2312" w:hAnsi="仿宋_GB2312" w:eastAsia="仿宋_GB2312" w:cs="仿宋_GB2312"/>
              </w:rPr>
              <w:t xml:space="preserve"> 分值</w:t>
            </w:r>
          </w:p>
        </w:tc>
      </w:tr>
      <w:tr w14:paraId="6E094A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restart"/>
          </w:tcPr>
          <w:p w14:paraId="62B888A9">
            <w:pPr>
              <w:pStyle w:val="4"/>
              <w:rPr>
                <w:rFonts w:hint="default"/>
              </w:rPr>
            </w:pPr>
            <w:r>
              <w:rPr>
                <w:rFonts w:ascii="仿宋_GB2312" w:hAnsi="仿宋_GB2312" w:eastAsia="仿宋_GB2312" w:cs="仿宋_GB2312"/>
              </w:rPr>
              <w:t>技术评审</w:t>
            </w:r>
          </w:p>
        </w:tc>
        <w:tc>
          <w:tcPr>
            <w:tcW w:w="1846" w:type="dxa"/>
          </w:tcPr>
          <w:p w14:paraId="23B7287B">
            <w:pPr>
              <w:pStyle w:val="4"/>
              <w:rPr>
                <w:rFonts w:hint="default"/>
              </w:rPr>
            </w:pPr>
            <w:r>
              <w:rPr>
                <w:rFonts w:ascii="仿宋_GB2312" w:hAnsi="仿宋_GB2312" w:eastAsia="仿宋_GB2312" w:cs="仿宋_GB2312"/>
              </w:rPr>
              <w:t>货物配送方案</w:t>
            </w:r>
          </w:p>
        </w:tc>
        <w:tc>
          <w:tcPr>
            <w:tcW w:w="4614" w:type="dxa"/>
          </w:tcPr>
          <w:p w14:paraId="1DB08024">
            <w:pPr>
              <w:pStyle w:val="4"/>
              <w:rPr>
                <w:rFonts w:hint="default"/>
              </w:rPr>
            </w:pPr>
            <w:r>
              <w:rPr>
                <w:rFonts w:ascii="仿宋_GB2312" w:hAnsi="仿宋_GB2312" w:eastAsia="仿宋_GB2312" w:cs="仿宋_GB2312"/>
              </w:rPr>
              <w:t>根据投标人针对采购需求“货物配送要求”提供的实施方案进行评分：1.制定的实施方案完全满足且优于采购需求的，得8分；2.制定的实施方案完全满足采购需求的，得5分；3.制定的实施方案不能完全满足采购需求的，得2分；4.未提供实施方案或其他，不得分。</w:t>
            </w:r>
          </w:p>
        </w:tc>
        <w:tc>
          <w:tcPr>
            <w:tcW w:w="923" w:type="dxa"/>
          </w:tcPr>
          <w:p w14:paraId="40335CA3">
            <w:pPr>
              <w:pStyle w:val="4"/>
              <w:jc w:val="right"/>
              <w:rPr>
                <w:rFonts w:hint="default"/>
              </w:rPr>
            </w:pPr>
            <w:r>
              <w:rPr>
                <w:rFonts w:ascii="仿宋_GB2312" w:hAnsi="仿宋_GB2312" w:eastAsia="仿宋_GB2312" w:cs="仿宋_GB2312"/>
              </w:rPr>
              <w:t>8.00</w:t>
            </w:r>
          </w:p>
        </w:tc>
      </w:tr>
      <w:tr w14:paraId="42070B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128E2E6D"/>
        </w:tc>
        <w:tc>
          <w:tcPr>
            <w:tcW w:w="1846" w:type="dxa"/>
          </w:tcPr>
          <w:p w14:paraId="3DE8D455">
            <w:pPr>
              <w:pStyle w:val="4"/>
              <w:rPr>
                <w:rFonts w:hint="default"/>
              </w:rPr>
            </w:pPr>
            <w:r>
              <w:rPr>
                <w:rFonts w:ascii="仿宋_GB2312" w:hAnsi="仿宋_GB2312" w:eastAsia="仿宋_GB2312" w:cs="仿宋_GB2312"/>
              </w:rPr>
              <w:t>售后服务方案</w:t>
            </w:r>
          </w:p>
        </w:tc>
        <w:tc>
          <w:tcPr>
            <w:tcW w:w="4614" w:type="dxa"/>
          </w:tcPr>
          <w:p w14:paraId="41B1913C">
            <w:pPr>
              <w:pStyle w:val="4"/>
              <w:rPr>
                <w:rFonts w:hint="default"/>
              </w:rPr>
            </w:pPr>
            <w:r>
              <w:rPr>
                <w:rFonts w:ascii="仿宋_GB2312" w:hAnsi="仿宋_GB2312" w:eastAsia="仿宋_GB2312" w:cs="仿宋_GB2312"/>
              </w:rPr>
              <w:t>根据投标人针对采购需求“售后服务方案要求”提供的实施方案进行评分：1.制定的实施方案完全满足且优于采购需求的，得8分；2.制定的实施方案完全满足采购需求的，得5分；3.制定的实施方案不能完全满足采购需求的，得2分；4.未提供实施方案或其他，不得分。</w:t>
            </w:r>
          </w:p>
        </w:tc>
        <w:tc>
          <w:tcPr>
            <w:tcW w:w="923" w:type="dxa"/>
          </w:tcPr>
          <w:p w14:paraId="010C4E19">
            <w:pPr>
              <w:pStyle w:val="4"/>
              <w:jc w:val="right"/>
              <w:rPr>
                <w:rFonts w:hint="default"/>
              </w:rPr>
            </w:pPr>
            <w:r>
              <w:rPr>
                <w:rFonts w:ascii="仿宋_GB2312" w:hAnsi="仿宋_GB2312" w:eastAsia="仿宋_GB2312" w:cs="仿宋_GB2312"/>
              </w:rPr>
              <w:t>8.00</w:t>
            </w:r>
          </w:p>
        </w:tc>
      </w:tr>
      <w:tr w14:paraId="5CFC53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77462D18"/>
        </w:tc>
        <w:tc>
          <w:tcPr>
            <w:tcW w:w="1846" w:type="dxa"/>
          </w:tcPr>
          <w:p w14:paraId="7B4410E0">
            <w:pPr>
              <w:pStyle w:val="4"/>
              <w:rPr>
                <w:rFonts w:hint="default"/>
              </w:rPr>
            </w:pPr>
            <w:r>
              <w:rPr>
                <w:rFonts w:ascii="仿宋_GB2312" w:hAnsi="仿宋_GB2312" w:eastAsia="仿宋_GB2312" w:cs="仿宋_GB2312"/>
              </w:rPr>
              <w:t>应急保障方案</w:t>
            </w:r>
          </w:p>
        </w:tc>
        <w:tc>
          <w:tcPr>
            <w:tcW w:w="4614" w:type="dxa"/>
          </w:tcPr>
          <w:p w14:paraId="0A6AB327">
            <w:pPr>
              <w:pStyle w:val="4"/>
              <w:rPr>
                <w:rFonts w:hint="default"/>
              </w:rPr>
            </w:pPr>
            <w:r>
              <w:rPr>
                <w:rFonts w:ascii="仿宋_GB2312" w:hAnsi="仿宋_GB2312" w:eastAsia="仿宋_GB2312" w:cs="仿宋_GB2312"/>
              </w:rPr>
              <w:t>根据投标人针对采购需求“应急保障方案要求”提供的实施方案进行评分：1.制定的实施方案完全满足且优于采购需求的，得8分；2.制定的实施方案完全满足采购需求的，得5分；3.制定的实施方案不能完全满足采购需求的，得2分；4.未提供实施方案或其他，不得分。</w:t>
            </w:r>
          </w:p>
        </w:tc>
        <w:tc>
          <w:tcPr>
            <w:tcW w:w="923" w:type="dxa"/>
          </w:tcPr>
          <w:p w14:paraId="24F279E8">
            <w:pPr>
              <w:pStyle w:val="4"/>
              <w:jc w:val="right"/>
              <w:rPr>
                <w:rFonts w:hint="default"/>
              </w:rPr>
            </w:pPr>
            <w:r>
              <w:rPr>
                <w:rFonts w:ascii="仿宋_GB2312" w:hAnsi="仿宋_GB2312" w:eastAsia="仿宋_GB2312" w:cs="仿宋_GB2312"/>
              </w:rPr>
              <w:t>8.00</w:t>
            </w:r>
          </w:p>
        </w:tc>
      </w:tr>
      <w:tr w14:paraId="6BCE6A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024C038F"/>
        </w:tc>
        <w:tc>
          <w:tcPr>
            <w:tcW w:w="1846" w:type="dxa"/>
          </w:tcPr>
          <w:p w14:paraId="442BD5DA">
            <w:pPr>
              <w:pStyle w:val="4"/>
              <w:rPr>
                <w:rFonts w:hint="default"/>
              </w:rPr>
            </w:pPr>
            <w:r>
              <w:rPr>
                <w:rFonts w:ascii="仿宋_GB2312" w:hAnsi="仿宋_GB2312" w:eastAsia="仿宋_GB2312" w:cs="仿宋_GB2312"/>
              </w:rPr>
              <w:t>食材溯源管理方案</w:t>
            </w:r>
          </w:p>
        </w:tc>
        <w:tc>
          <w:tcPr>
            <w:tcW w:w="4614" w:type="dxa"/>
          </w:tcPr>
          <w:p w14:paraId="6DD7E391">
            <w:pPr>
              <w:pStyle w:val="4"/>
              <w:rPr>
                <w:rFonts w:hint="default"/>
              </w:rPr>
            </w:pPr>
            <w:r>
              <w:rPr>
                <w:rFonts w:ascii="仿宋_GB2312" w:hAnsi="仿宋_GB2312" w:eastAsia="仿宋_GB2312" w:cs="仿宋_GB2312"/>
              </w:rPr>
              <w:t>根据投标人针对采购需求“食材溯源管理要求”，提供的实施方案进行评分：1.制定的实施方案完全满足且优于采购需求的，得8分；2.制定的实施方案完全满足采购需求的，得5分；3.制定的实施方案不能完全满足采购需求的，得2分；4.未提供实施方案或其他，不得分。</w:t>
            </w:r>
          </w:p>
        </w:tc>
        <w:tc>
          <w:tcPr>
            <w:tcW w:w="923" w:type="dxa"/>
          </w:tcPr>
          <w:p w14:paraId="05E15387">
            <w:pPr>
              <w:pStyle w:val="4"/>
              <w:jc w:val="right"/>
              <w:rPr>
                <w:rFonts w:hint="default"/>
              </w:rPr>
            </w:pPr>
            <w:r>
              <w:rPr>
                <w:rFonts w:ascii="仿宋_GB2312" w:hAnsi="仿宋_GB2312" w:eastAsia="仿宋_GB2312" w:cs="仿宋_GB2312"/>
              </w:rPr>
              <w:t>8.00</w:t>
            </w:r>
          </w:p>
        </w:tc>
      </w:tr>
      <w:tr w14:paraId="0BDA42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5BF15D5E"/>
        </w:tc>
        <w:tc>
          <w:tcPr>
            <w:tcW w:w="1846" w:type="dxa"/>
          </w:tcPr>
          <w:p w14:paraId="141D0FBF">
            <w:pPr>
              <w:pStyle w:val="4"/>
              <w:rPr>
                <w:rFonts w:hint="default"/>
              </w:rPr>
            </w:pPr>
            <w:r>
              <w:rPr>
                <w:rFonts w:ascii="仿宋_GB2312" w:hAnsi="仿宋_GB2312" w:eastAsia="仿宋_GB2312" w:cs="仿宋_GB2312"/>
              </w:rPr>
              <w:t>货物质量保障方案</w:t>
            </w:r>
          </w:p>
        </w:tc>
        <w:tc>
          <w:tcPr>
            <w:tcW w:w="4614" w:type="dxa"/>
          </w:tcPr>
          <w:p w14:paraId="26A9AB85">
            <w:pPr>
              <w:pStyle w:val="4"/>
              <w:rPr>
                <w:rFonts w:hint="default"/>
              </w:rPr>
            </w:pPr>
            <w:r>
              <w:rPr>
                <w:rFonts w:ascii="仿宋_GB2312" w:hAnsi="仿宋_GB2312" w:eastAsia="仿宋_GB2312" w:cs="仿宋_GB2312"/>
              </w:rPr>
              <w:t>投标人根据采购需求“服务质量指标要求”提供保障能力方案：1.制定的实施方案完全满足且优于采购需求的，得8分；2.制定的实施方案完全满足采购需求的，得5分；3.制定的实施方案不能完全满足采购需求的，得2分；4.未提供实施方案或其他，不得分。</w:t>
            </w:r>
          </w:p>
        </w:tc>
        <w:tc>
          <w:tcPr>
            <w:tcW w:w="923" w:type="dxa"/>
          </w:tcPr>
          <w:p w14:paraId="50177781">
            <w:pPr>
              <w:pStyle w:val="4"/>
              <w:jc w:val="right"/>
              <w:rPr>
                <w:rFonts w:hint="default"/>
              </w:rPr>
            </w:pPr>
            <w:r>
              <w:rPr>
                <w:rFonts w:ascii="仿宋_GB2312" w:hAnsi="仿宋_GB2312" w:eastAsia="仿宋_GB2312" w:cs="仿宋_GB2312"/>
              </w:rPr>
              <w:t>8.00</w:t>
            </w:r>
          </w:p>
        </w:tc>
      </w:tr>
      <w:tr w14:paraId="44B516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restart"/>
          </w:tcPr>
          <w:p w14:paraId="7C9D6D23">
            <w:pPr>
              <w:pStyle w:val="4"/>
              <w:rPr>
                <w:rFonts w:hint="default"/>
              </w:rPr>
            </w:pPr>
            <w:r>
              <w:rPr>
                <w:rFonts w:ascii="仿宋_GB2312" w:hAnsi="仿宋_GB2312" w:eastAsia="仿宋_GB2312" w:cs="仿宋_GB2312"/>
              </w:rPr>
              <w:t>商务评审</w:t>
            </w:r>
          </w:p>
        </w:tc>
        <w:tc>
          <w:tcPr>
            <w:tcW w:w="1846" w:type="dxa"/>
          </w:tcPr>
          <w:p w14:paraId="622CE1AD">
            <w:pPr>
              <w:pStyle w:val="4"/>
              <w:rPr>
                <w:rFonts w:hint="default"/>
              </w:rPr>
            </w:pPr>
            <w:r>
              <w:rPr>
                <w:rFonts w:ascii="仿宋_GB2312" w:hAnsi="仿宋_GB2312" w:eastAsia="仿宋_GB2312" w:cs="仿宋_GB2312"/>
              </w:rPr>
              <w:t>业绩</w:t>
            </w:r>
          </w:p>
        </w:tc>
        <w:tc>
          <w:tcPr>
            <w:tcW w:w="4614" w:type="dxa"/>
          </w:tcPr>
          <w:p w14:paraId="7F37E88D">
            <w:pPr>
              <w:pStyle w:val="4"/>
              <w:rPr>
                <w:rFonts w:hint="default"/>
              </w:rPr>
            </w:pPr>
            <w:r>
              <w:rPr>
                <w:rFonts w:ascii="仿宋_GB2312" w:hAnsi="仿宋_GB2312" w:eastAsia="仿宋_GB2312" w:cs="仿宋_GB2312"/>
              </w:rPr>
              <w:t>投标人2024年1月1日起（以合同签订时间为准），至今承接过的食品或食材配送项目业绩，每提供一个得1分，本项最高得5分。须同时提交：（1）合同关键页复印件（内容含签订合同双方的单位名称、合同项目名称含签订合同双方的落款盖章、签订日期的关键页）及（2）发票复印件（服务期内任意一期即可），并加盖投标人公章。</w:t>
            </w:r>
          </w:p>
        </w:tc>
        <w:tc>
          <w:tcPr>
            <w:tcW w:w="923" w:type="dxa"/>
          </w:tcPr>
          <w:p w14:paraId="79BBDC10">
            <w:pPr>
              <w:pStyle w:val="4"/>
              <w:jc w:val="right"/>
              <w:rPr>
                <w:rFonts w:hint="default"/>
              </w:rPr>
            </w:pPr>
            <w:r>
              <w:rPr>
                <w:rFonts w:ascii="仿宋_GB2312" w:hAnsi="仿宋_GB2312" w:eastAsia="仿宋_GB2312" w:cs="仿宋_GB2312"/>
              </w:rPr>
              <w:t>5.00</w:t>
            </w:r>
          </w:p>
        </w:tc>
      </w:tr>
      <w:tr w14:paraId="1513B3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25FAC3F1"/>
        </w:tc>
        <w:tc>
          <w:tcPr>
            <w:tcW w:w="1846" w:type="dxa"/>
          </w:tcPr>
          <w:p w14:paraId="6140FDD4">
            <w:pPr>
              <w:pStyle w:val="4"/>
              <w:rPr>
                <w:rFonts w:hint="default"/>
              </w:rPr>
            </w:pPr>
            <w:r>
              <w:rPr>
                <w:rFonts w:ascii="仿宋_GB2312" w:hAnsi="仿宋_GB2312" w:eastAsia="仿宋_GB2312" w:cs="仿宋_GB2312"/>
              </w:rPr>
              <w:t>管理体系认证情况</w:t>
            </w:r>
          </w:p>
        </w:tc>
        <w:tc>
          <w:tcPr>
            <w:tcW w:w="4614" w:type="dxa"/>
          </w:tcPr>
          <w:p w14:paraId="746D4C50">
            <w:pPr>
              <w:pStyle w:val="4"/>
              <w:rPr>
                <w:rFonts w:hint="default"/>
              </w:rPr>
            </w:pPr>
            <w:r>
              <w:rPr>
                <w:rFonts w:ascii="仿宋_GB2312" w:hAnsi="仿宋_GB2312" w:eastAsia="仿宋_GB2312" w:cs="仿宋_GB2312"/>
              </w:rPr>
              <w:t>投标人通过以下认证：1、质量管理体系认证（认证范围须与食品或食材相关），得2.5分；2、食品安全管理体系认证或HACCP体系：危害公析与关键控制点管理体系认证，得2.5分；1-2项备注：提供认证证书复印件并须同时提供认证证书复印件及国家认证认可监督管理委员会的“全国认证认可信息公共服务平台”（http://cx.cnca.cn）查询结果截图。证书处于过期、撤销、注销或暂停状态的，或未按要求提供证明材料的，该证书不得分。供应商因成立时间不足三个月无法获得证书的，对应证书可得分。</w:t>
            </w:r>
          </w:p>
        </w:tc>
        <w:tc>
          <w:tcPr>
            <w:tcW w:w="923" w:type="dxa"/>
          </w:tcPr>
          <w:p w14:paraId="23219027">
            <w:pPr>
              <w:pStyle w:val="4"/>
              <w:jc w:val="right"/>
              <w:rPr>
                <w:rFonts w:hint="default"/>
              </w:rPr>
            </w:pPr>
            <w:r>
              <w:rPr>
                <w:rFonts w:ascii="仿宋_GB2312" w:hAnsi="仿宋_GB2312" w:eastAsia="仿宋_GB2312" w:cs="仿宋_GB2312"/>
              </w:rPr>
              <w:t>5.00</w:t>
            </w:r>
          </w:p>
        </w:tc>
      </w:tr>
      <w:tr w14:paraId="707B8B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3B601209"/>
        </w:tc>
        <w:tc>
          <w:tcPr>
            <w:tcW w:w="1846" w:type="dxa"/>
          </w:tcPr>
          <w:p w14:paraId="53512D4E">
            <w:pPr>
              <w:pStyle w:val="4"/>
              <w:rPr>
                <w:rFonts w:hint="default"/>
              </w:rPr>
            </w:pPr>
            <w:r>
              <w:rPr>
                <w:rFonts w:ascii="仿宋_GB2312" w:hAnsi="仿宋_GB2312" w:eastAsia="仿宋_GB2312" w:cs="仿宋_GB2312"/>
              </w:rPr>
              <w:t>项目负责人实力</w:t>
            </w:r>
          </w:p>
        </w:tc>
        <w:tc>
          <w:tcPr>
            <w:tcW w:w="4614" w:type="dxa"/>
          </w:tcPr>
          <w:p w14:paraId="3BD018ED">
            <w:pPr>
              <w:pStyle w:val="4"/>
              <w:rPr>
                <w:rFonts w:hint="default"/>
              </w:rPr>
            </w:pPr>
            <w:r>
              <w:rPr>
                <w:rFonts w:ascii="仿宋_GB2312" w:hAnsi="仿宋_GB2312" w:eastAsia="仿宋_GB2312" w:cs="仿宋_GB2312"/>
              </w:rPr>
              <w:t>投入本项目的项目负责人（3分）：具有5年或以上食材供应项目管理工作经验，得3分；同时提供提供加盖投标人公章个人工作履历及2026年6月以来任意一个月由投标人缴纳社保（社保须至少体现养老保险）的证明材料复印件，并加盖投标人公章。</w:t>
            </w:r>
          </w:p>
        </w:tc>
        <w:tc>
          <w:tcPr>
            <w:tcW w:w="923" w:type="dxa"/>
          </w:tcPr>
          <w:p w14:paraId="3BA23241">
            <w:pPr>
              <w:pStyle w:val="4"/>
              <w:jc w:val="right"/>
              <w:rPr>
                <w:rFonts w:hint="default"/>
              </w:rPr>
            </w:pPr>
            <w:r>
              <w:rPr>
                <w:rFonts w:ascii="仿宋_GB2312" w:hAnsi="仿宋_GB2312" w:eastAsia="仿宋_GB2312" w:cs="仿宋_GB2312"/>
              </w:rPr>
              <w:t>3.00</w:t>
            </w:r>
          </w:p>
        </w:tc>
      </w:tr>
      <w:tr w14:paraId="3857BF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3F357E3E"/>
        </w:tc>
        <w:tc>
          <w:tcPr>
            <w:tcW w:w="1846" w:type="dxa"/>
          </w:tcPr>
          <w:p w14:paraId="6D796246">
            <w:pPr>
              <w:pStyle w:val="4"/>
              <w:rPr>
                <w:rFonts w:hint="default"/>
              </w:rPr>
            </w:pPr>
            <w:r>
              <w:rPr>
                <w:rFonts w:ascii="仿宋_GB2312" w:hAnsi="仿宋_GB2312" w:eastAsia="仿宋_GB2312" w:cs="仿宋_GB2312"/>
              </w:rPr>
              <w:t>人员配备实力（一）</w:t>
            </w:r>
          </w:p>
        </w:tc>
        <w:tc>
          <w:tcPr>
            <w:tcW w:w="4614" w:type="dxa"/>
          </w:tcPr>
          <w:p w14:paraId="5D1BABF1">
            <w:pPr>
              <w:pStyle w:val="4"/>
              <w:rPr>
                <w:rFonts w:hint="default"/>
              </w:rPr>
            </w:pPr>
            <w:r>
              <w:rPr>
                <w:rFonts w:ascii="仿宋_GB2312" w:hAnsi="仿宋_GB2312" w:eastAsia="仿宋_GB2312" w:cs="仿宋_GB2312"/>
              </w:rPr>
              <w:t>投入本项目的食品安全管理员（3分）：具有3年或以上食品安全管理工作经验，得3分；同时提供提供加盖投标人公章个人工作履历及2026年6月以来任意一个月由投标人缴纳社保（社保须至少体现养老保险）的证明材料复印件，并加盖投标人公章。</w:t>
            </w:r>
          </w:p>
        </w:tc>
        <w:tc>
          <w:tcPr>
            <w:tcW w:w="923" w:type="dxa"/>
          </w:tcPr>
          <w:p w14:paraId="38066EF1">
            <w:pPr>
              <w:pStyle w:val="4"/>
              <w:jc w:val="right"/>
              <w:rPr>
                <w:rFonts w:hint="default"/>
              </w:rPr>
            </w:pPr>
            <w:r>
              <w:rPr>
                <w:rFonts w:ascii="仿宋_GB2312" w:hAnsi="仿宋_GB2312" w:eastAsia="仿宋_GB2312" w:cs="仿宋_GB2312"/>
              </w:rPr>
              <w:t>3.00</w:t>
            </w:r>
          </w:p>
        </w:tc>
      </w:tr>
      <w:tr w14:paraId="4A5AA5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70439AAC"/>
        </w:tc>
        <w:tc>
          <w:tcPr>
            <w:tcW w:w="1846" w:type="dxa"/>
          </w:tcPr>
          <w:p w14:paraId="5C0EE95E">
            <w:pPr>
              <w:pStyle w:val="4"/>
              <w:rPr>
                <w:rFonts w:hint="default"/>
              </w:rPr>
            </w:pPr>
            <w:r>
              <w:rPr>
                <w:rFonts w:ascii="仿宋_GB2312" w:hAnsi="仿宋_GB2312" w:eastAsia="仿宋_GB2312" w:cs="仿宋_GB2312"/>
              </w:rPr>
              <w:t>人员配备实力（二）</w:t>
            </w:r>
          </w:p>
        </w:tc>
        <w:tc>
          <w:tcPr>
            <w:tcW w:w="4614" w:type="dxa"/>
          </w:tcPr>
          <w:p w14:paraId="225E4C37">
            <w:pPr>
              <w:pStyle w:val="4"/>
              <w:rPr>
                <w:rFonts w:hint="default"/>
              </w:rPr>
            </w:pPr>
            <w:r>
              <w:rPr>
                <w:rFonts w:ascii="仿宋_GB2312" w:hAnsi="仿宋_GB2312" w:eastAsia="仿宋_GB2312" w:cs="仿宋_GB2312"/>
              </w:rPr>
              <w:t>投入本项目的采购员（2分）：每投入一名具有3年或以上采购食材经验的采购员，得1分，最高2分。同时提供提供加盖投标人公章个人工作履历及2026年6月以来任意一个月由投标人缴纳社保（社保须至少体现养老保险）的证明材料复印件，并加盖投标人公章。</w:t>
            </w:r>
          </w:p>
        </w:tc>
        <w:tc>
          <w:tcPr>
            <w:tcW w:w="923" w:type="dxa"/>
          </w:tcPr>
          <w:p w14:paraId="113ED4B6">
            <w:pPr>
              <w:pStyle w:val="4"/>
              <w:jc w:val="right"/>
              <w:rPr>
                <w:rFonts w:hint="default"/>
              </w:rPr>
            </w:pPr>
            <w:r>
              <w:rPr>
                <w:rFonts w:ascii="仿宋_GB2312" w:hAnsi="仿宋_GB2312" w:eastAsia="仿宋_GB2312" w:cs="仿宋_GB2312"/>
              </w:rPr>
              <w:t>2.00</w:t>
            </w:r>
          </w:p>
        </w:tc>
      </w:tr>
      <w:tr w14:paraId="2D413E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6D970EDE"/>
        </w:tc>
        <w:tc>
          <w:tcPr>
            <w:tcW w:w="1846" w:type="dxa"/>
          </w:tcPr>
          <w:p w14:paraId="3F8EAA2F">
            <w:pPr>
              <w:pStyle w:val="4"/>
              <w:rPr>
                <w:rFonts w:hint="default"/>
              </w:rPr>
            </w:pPr>
            <w:r>
              <w:rPr>
                <w:rFonts w:ascii="仿宋_GB2312" w:hAnsi="仿宋_GB2312" w:eastAsia="仿宋_GB2312" w:cs="仿宋_GB2312"/>
              </w:rPr>
              <w:t>人员配备实力（三）</w:t>
            </w:r>
          </w:p>
        </w:tc>
        <w:tc>
          <w:tcPr>
            <w:tcW w:w="4614" w:type="dxa"/>
          </w:tcPr>
          <w:p w14:paraId="2090444D">
            <w:pPr>
              <w:pStyle w:val="4"/>
              <w:rPr>
                <w:rFonts w:hint="default"/>
              </w:rPr>
            </w:pPr>
            <w:r>
              <w:rPr>
                <w:rFonts w:ascii="仿宋_GB2312" w:hAnsi="仿宋_GB2312" w:eastAsia="仿宋_GB2312" w:cs="仿宋_GB2312"/>
              </w:rPr>
              <w:t>投入本项目的司机（1分）：每投入一名具有3年或以上食品食材配送经验的得0.5分，最高1。分同时提供提供加盖投标人公章个人工作履历及2026年6月以来任意一个月由投标人缴纳社保（社保须至少体现养老保险）的证明材料复印件，并加盖投标人公章。</w:t>
            </w:r>
          </w:p>
        </w:tc>
        <w:tc>
          <w:tcPr>
            <w:tcW w:w="923" w:type="dxa"/>
          </w:tcPr>
          <w:p w14:paraId="657B0E9D">
            <w:pPr>
              <w:pStyle w:val="4"/>
              <w:jc w:val="right"/>
              <w:rPr>
                <w:rFonts w:hint="default"/>
              </w:rPr>
            </w:pPr>
            <w:r>
              <w:rPr>
                <w:rFonts w:ascii="仿宋_GB2312" w:hAnsi="仿宋_GB2312" w:eastAsia="仿宋_GB2312" w:cs="仿宋_GB2312"/>
              </w:rPr>
              <w:t>1.00</w:t>
            </w:r>
          </w:p>
        </w:tc>
      </w:tr>
      <w:tr w14:paraId="7A18E9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3DBCC92D"/>
        </w:tc>
        <w:tc>
          <w:tcPr>
            <w:tcW w:w="1846" w:type="dxa"/>
          </w:tcPr>
          <w:p w14:paraId="392B909B">
            <w:pPr>
              <w:pStyle w:val="4"/>
              <w:rPr>
                <w:rFonts w:hint="default"/>
              </w:rPr>
            </w:pPr>
            <w:r>
              <w:rPr>
                <w:rFonts w:ascii="仿宋_GB2312" w:hAnsi="仿宋_GB2312" w:eastAsia="仿宋_GB2312" w:cs="仿宋_GB2312"/>
              </w:rPr>
              <w:t>食品安全检测能力</w:t>
            </w:r>
          </w:p>
        </w:tc>
        <w:tc>
          <w:tcPr>
            <w:tcW w:w="4614" w:type="dxa"/>
          </w:tcPr>
          <w:p w14:paraId="620D9B05">
            <w:pPr>
              <w:pStyle w:val="4"/>
              <w:rPr>
                <w:rFonts w:hint="default"/>
              </w:rPr>
            </w:pPr>
            <w:r>
              <w:rPr>
                <w:rFonts w:ascii="仿宋_GB2312" w:hAnsi="仿宋_GB2312" w:eastAsia="仿宋_GB2312" w:cs="仿宋_GB2312"/>
              </w:rPr>
              <w:t>投标人具有食品安全检测设备并对本项目投入保障使用：1.农药残留检测仪、2.重金属检测仪，3.便携式食品综合分析仪、4.食用油快速分析仪、5.肉类水分测定仪、6.病害肉快速分析仪，每对本项目提供一种得1.5分，最高9分（每类只计算一次分值）。投标人需满足以下条件之一：（1）投标人自有的，提供抬头为投标人名称的仪器购置发票及仪器实物图（如设备功能一致但名称不一致的则需提供功能证明材料，否则不得分；如投标人自有的仪器非实物图，则不得分）。（2）如是租用，需提供租用合同复印件，以及合同期内任意一期的发票复印件，并加盖投标人公章，如租用其未覆盖本项目服务期的，则还需提供承诺，承诺如获中标，则续租至本项目合同结束（承诺可参照“投标文件格式”中《承诺函》格式）。（3）如与第三方合作，须提供第三方检测机构具备国家认可具备检测资质的证明材料及合作协议证明材料复印件，以及第三方检测机构拟投入项目使用的检测设备清单，并加盖投标人公章。注：如同一设备具有多种检测功能的，供应商须提供说明。未提供说明只按一类设备计分。</w:t>
            </w:r>
          </w:p>
        </w:tc>
        <w:tc>
          <w:tcPr>
            <w:tcW w:w="923" w:type="dxa"/>
          </w:tcPr>
          <w:p w14:paraId="758DAC19">
            <w:pPr>
              <w:pStyle w:val="4"/>
              <w:jc w:val="right"/>
              <w:rPr>
                <w:rFonts w:hint="default"/>
              </w:rPr>
            </w:pPr>
            <w:r>
              <w:rPr>
                <w:rFonts w:ascii="仿宋_GB2312" w:hAnsi="仿宋_GB2312" w:eastAsia="仿宋_GB2312" w:cs="仿宋_GB2312"/>
              </w:rPr>
              <w:t>9.00</w:t>
            </w:r>
          </w:p>
        </w:tc>
      </w:tr>
      <w:tr w14:paraId="60E720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5B9F595F"/>
        </w:tc>
        <w:tc>
          <w:tcPr>
            <w:tcW w:w="1846" w:type="dxa"/>
          </w:tcPr>
          <w:p w14:paraId="5568F22D">
            <w:pPr>
              <w:pStyle w:val="4"/>
              <w:rPr>
                <w:rFonts w:hint="default"/>
              </w:rPr>
            </w:pPr>
            <w:r>
              <w:rPr>
                <w:rFonts w:ascii="仿宋_GB2312" w:hAnsi="仿宋_GB2312" w:eastAsia="仿宋_GB2312" w:cs="仿宋_GB2312"/>
              </w:rPr>
              <w:t>运输保障能力</w:t>
            </w:r>
          </w:p>
        </w:tc>
        <w:tc>
          <w:tcPr>
            <w:tcW w:w="4614" w:type="dxa"/>
          </w:tcPr>
          <w:p w14:paraId="0B955C88">
            <w:pPr>
              <w:pStyle w:val="4"/>
              <w:rPr>
                <w:rFonts w:hint="default"/>
              </w:rPr>
            </w:pPr>
            <w:r>
              <w:rPr>
                <w:rFonts w:ascii="仿宋_GB2312" w:hAnsi="仿宋_GB2312" w:eastAsia="仿宋_GB2312" w:cs="仿宋_GB2312"/>
              </w:rPr>
              <w:t>投标人拟投入到本项目的运输保障能力：1、投标人对本项投入专用配送保障的具备冷藏功能的车辆1辆的，得2分；每增加1辆具备冷藏功能的车辆加2分，最高4分。投标人需同时提供以下证明材料，不提供不得分：（1）属于自有的需提供投标人购车发票复印件（属于租赁的需提供有效的租赁合同复印件，如租赁期未覆盖本项目服务期的，还需提交承诺续租至本项目合同结束的承诺函）。（2）车辆的《机动车行驶证》复印件（需体现年审在有效期内）。（3）车辆图片（须体现车牌号码，其中冷藏车须同时体现冷藏功能的图片）。（4）提供承诺函，承诺上述车俩投入本项目使用，可参照附件《承诺函》格式。</w:t>
            </w:r>
          </w:p>
        </w:tc>
        <w:tc>
          <w:tcPr>
            <w:tcW w:w="923" w:type="dxa"/>
          </w:tcPr>
          <w:p w14:paraId="4FD9739D">
            <w:pPr>
              <w:pStyle w:val="4"/>
              <w:jc w:val="right"/>
              <w:rPr>
                <w:rFonts w:hint="default"/>
              </w:rPr>
            </w:pPr>
            <w:r>
              <w:rPr>
                <w:rFonts w:ascii="仿宋_GB2312" w:hAnsi="仿宋_GB2312" w:eastAsia="仿宋_GB2312" w:cs="仿宋_GB2312"/>
              </w:rPr>
              <w:t>4.00</w:t>
            </w:r>
          </w:p>
        </w:tc>
      </w:tr>
      <w:tr w14:paraId="79FE4B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68600C90"/>
        </w:tc>
        <w:tc>
          <w:tcPr>
            <w:tcW w:w="1846" w:type="dxa"/>
          </w:tcPr>
          <w:p w14:paraId="0BE9FEC3">
            <w:pPr>
              <w:pStyle w:val="4"/>
              <w:rPr>
                <w:rFonts w:hint="default"/>
              </w:rPr>
            </w:pPr>
            <w:r>
              <w:rPr>
                <w:rFonts w:ascii="仿宋_GB2312" w:hAnsi="仿宋_GB2312" w:eastAsia="仿宋_GB2312" w:cs="仿宋_GB2312"/>
              </w:rPr>
              <w:t>风险保障</w:t>
            </w:r>
          </w:p>
        </w:tc>
        <w:tc>
          <w:tcPr>
            <w:tcW w:w="4614" w:type="dxa"/>
          </w:tcPr>
          <w:p w14:paraId="4B27073F">
            <w:pPr>
              <w:pStyle w:val="4"/>
              <w:rPr>
                <w:rFonts w:hint="default"/>
              </w:rPr>
            </w:pPr>
            <w:r>
              <w:rPr>
                <w:rFonts w:ascii="仿宋_GB2312" w:hAnsi="仿宋_GB2312" w:eastAsia="仿宋_GB2312" w:cs="仿宋_GB2312"/>
              </w:rPr>
              <w:t>投标人承诺为本项目提供有效的食品安全保险,且覆盖本项目服务期，得2分。注：投标人承诺如果中标，签订合同后3个工作日内配备到位并且保险有效期覆盖本项目服务期（投标时提交承诺函，函中须清晰明确购买赔付金额、购买到位时间及有效期）。</w:t>
            </w:r>
          </w:p>
        </w:tc>
        <w:tc>
          <w:tcPr>
            <w:tcW w:w="923" w:type="dxa"/>
          </w:tcPr>
          <w:p w14:paraId="33A31EAC">
            <w:pPr>
              <w:pStyle w:val="4"/>
              <w:jc w:val="right"/>
              <w:rPr>
                <w:rFonts w:hint="default"/>
              </w:rPr>
            </w:pPr>
            <w:r>
              <w:rPr>
                <w:rFonts w:ascii="仿宋_GB2312" w:hAnsi="仿宋_GB2312" w:eastAsia="仿宋_GB2312" w:cs="仿宋_GB2312"/>
              </w:rPr>
              <w:t>2.00</w:t>
            </w:r>
          </w:p>
        </w:tc>
      </w:tr>
      <w:tr w14:paraId="066A66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42EE8E19"/>
        </w:tc>
        <w:tc>
          <w:tcPr>
            <w:tcW w:w="1846" w:type="dxa"/>
          </w:tcPr>
          <w:p w14:paraId="3C2AEA20">
            <w:pPr>
              <w:pStyle w:val="4"/>
              <w:rPr>
                <w:rFonts w:hint="default"/>
              </w:rPr>
            </w:pPr>
            <w:r>
              <w:rPr>
                <w:rFonts w:ascii="仿宋_GB2312" w:hAnsi="仿宋_GB2312" w:eastAsia="仿宋_GB2312" w:cs="仿宋_GB2312"/>
              </w:rPr>
              <w:t>货源保障能力</w:t>
            </w:r>
          </w:p>
        </w:tc>
        <w:tc>
          <w:tcPr>
            <w:tcW w:w="4614" w:type="dxa"/>
          </w:tcPr>
          <w:p w14:paraId="6EADDB2D">
            <w:pPr>
              <w:pStyle w:val="4"/>
              <w:rPr>
                <w:rFonts w:hint="default"/>
              </w:rPr>
            </w:pPr>
            <w:r>
              <w:rPr>
                <w:rFonts w:ascii="仿宋_GB2312" w:hAnsi="仿宋_GB2312" w:eastAsia="仿宋_GB2312" w:cs="仿宋_GB2312"/>
              </w:rPr>
              <w:t>投标人具有稳定的进货渠道，包括：（1）粮油、（2）禽蛋、（3）干调、（4）饮品，每提供一类品种自有或租赁或合作的供货基地或有固定的供货协议得2分，最高8分。注：供应商提供以下证明材料之一:（1）供应商自有基地的，需同时提供土地产权证明复印件及对应基地的图片；（2）供应商与第三方合作基地的，则同时提供合作协议复印件及基地的图片（如合作期未覆盖本项目服务期的，还需同时提供承诺函，承诺续签合作协议覆盖本项目（包组）合同期，承诺函可参照“投标文件格式”中《承诺函》格式）；（3）如属于租赁基地的，则需同时提供租赁合同、基地图片及年月至今任意一个月的租金发票复印件（如租赁期未覆盖本项目服务期的，还需提供承诺函，承诺续租覆盖本项目（包组）合同期，承诺函可参照“投标（响应）文件格式”中《承诺函》格式）；（4）如属于有固定的供货协议商家的，同时提供与供货方在有效期内的合作协议证明文件、合同期内任意一期的供货发票复印件及供货方营业证照的复印件（如供货协议期未覆盖本项目（包组）服务期的,还需提供承诺函，承诺续签供货协议覆盖本项目（包组）合同期，承诺函可参照“投标（响应）文件格式”中《承诺函》格式）。</w:t>
            </w:r>
          </w:p>
        </w:tc>
        <w:tc>
          <w:tcPr>
            <w:tcW w:w="923" w:type="dxa"/>
          </w:tcPr>
          <w:p w14:paraId="269D9565">
            <w:pPr>
              <w:pStyle w:val="4"/>
              <w:jc w:val="right"/>
              <w:rPr>
                <w:rFonts w:hint="default"/>
              </w:rPr>
            </w:pPr>
            <w:r>
              <w:rPr>
                <w:rFonts w:ascii="仿宋_GB2312" w:hAnsi="仿宋_GB2312" w:eastAsia="仿宋_GB2312" w:cs="仿宋_GB2312"/>
              </w:rPr>
              <w:t>8.00</w:t>
            </w:r>
          </w:p>
        </w:tc>
      </w:tr>
      <w:tr w14:paraId="656306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28CF2358"/>
        </w:tc>
        <w:tc>
          <w:tcPr>
            <w:tcW w:w="1846" w:type="dxa"/>
          </w:tcPr>
          <w:p w14:paraId="7AD522FF">
            <w:pPr>
              <w:pStyle w:val="4"/>
              <w:rPr>
                <w:rFonts w:hint="default"/>
              </w:rPr>
            </w:pPr>
            <w:r>
              <w:rPr>
                <w:rFonts w:ascii="仿宋_GB2312" w:hAnsi="仿宋_GB2312" w:eastAsia="仿宋_GB2312" w:cs="仿宋_GB2312"/>
              </w:rPr>
              <w:t>供货质量</w:t>
            </w:r>
          </w:p>
        </w:tc>
        <w:tc>
          <w:tcPr>
            <w:tcW w:w="4614" w:type="dxa"/>
          </w:tcPr>
          <w:p w14:paraId="3702DFAD">
            <w:pPr>
              <w:pStyle w:val="4"/>
              <w:rPr>
                <w:rFonts w:hint="default"/>
              </w:rPr>
            </w:pPr>
            <w:r>
              <w:rPr>
                <w:rFonts w:ascii="仿宋_GB2312" w:hAnsi="仿宋_GB2312" w:eastAsia="仿宋_GB2312" w:cs="仿宋_GB2312"/>
              </w:rPr>
              <w:t>投标人提供2026年1月以来，采购范围内送检的：（1）蔬菜、（2）肉类、（3）冻品、（4）水果、（5）鸡蛋、（6）干货调料、（7）牛奶、（8）水产，具备由国家认可的第三方出具的食品检测合格报告复印件，每提供一类得1分，最高得分8分。注：同一类提供多份检测报告的，只计一次分值。</w:t>
            </w:r>
          </w:p>
        </w:tc>
        <w:tc>
          <w:tcPr>
            <w:tcW w:w="923" w:type="dxa"/>
          </w:tcPr>
          <w:p w14:paraId="007EC9FE">
            <w:pPr>
              <w:pStyle w:val="4"/>
              <w:jc w:val="right"/>
              <w:rPr>
                <w:rFonts w:hint="default"/>
              </w:rPr>
            </w:pPr>
            <w:r>
              <w:rPr>
                <w:rFonts w:ascii="仿宋_GB2312" w:hAnsi="仿宋_GB2312" w:eastAsia="仿宋_GB2312" w:cs="仿宋_GB2312"/>
              </w:rPr>
              <w:t>8.00</w:t>
            </w:r>
          </w:p>
        </w:tc>
      </w:tr>
      <w:tr w14:paraId="07B2DB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1ADE10D4">
            <w:pPr>
              <w:pStyle w:val="4"/>
              <w:rPr>
                <w:rFonts w:hint="default"/>
              </w:rPr>
            </w:pPr>
            <w:r>
              <w:rPr>
                <w:rFonts w:ascii="仿宋_GB2312" w:hAnsi="仿宋_GB2312" w:eastAsia="仿宋_GB2312" w:cs="仿宋_GB2312"/>
              </w:rPr>
              <w:t>价格评审</w:t>
            </w:r>
          </w:p>
        </w:tc>
        <w:tc>
          <w:tcPr>
            <w:tcW w:w="1846" w:type="dxa"/>
          </w:tcPr>
          <w:p w14:paraId="1C1B64B3">
            <w:pPr>
              <w:pStyle w:val="4"/>
              <w:rPr>
                <w:rFonts w:hint="default"/>
              </w:rPr>
            </w:pPr>
            <w:r>
              <w:rPr>
                <w:rFonts w:ascii="仿宋_GB2312" w:hAnsi="仿宋_GB2312" w:eastAsia="仿宋_GB2312" w:cs="仿宋_GB2312"/>
              </w:rPr>
              <w:t>投标价格得分</w:t>
            </w:r>
          </w:p>
        </w:tc>
        <w:tc>
          <w:tcPr>
            <w:tcW w:w="4614" w:type="dxa"/>
          </w:tcPr>
          <w:p w14:paraId="4EAEB592">
            <w:pPr>
              <w:pStyle w:val="4"/>
              <w:rPr>
                <w:rFonts w:hint="default"/>
              </w:rPr>
            </w:pPr>
            <w:r>
              <w:rPr>
                <w:rFonts w:ascii="仿宋_GB2312" w:hAnsi="仿宋_GB2312" w:eastAsia="仿宋_GB2312" w:cs="仿宋_GB2312"/>
              </w:rPr>
              <w:t>投标报价得分＝（评标基准价/投标报价）×价格评审值（注：满足招标文件要求且投标价格最低的投标报价为评标基准价。）最低报价不是中标的唯一依据。【注：满足招标文件要求且“XXXX”报价最低的为评标基准价。如：投标报价XXXX 20%为报价最低，评标基准价为20%，得满分 10 分。因落实政府采购政策进行价格调整的，以调整后的价格计算评标基准价和投标报价。</w:t>
            </w:r>
          </w:p>
        </w:tc>
        <w:tc>
          <w:tcPr>
            <w:tcW w:w="923" w:type="dxa"/>
          </w:tcPr>
          <w:p w14:paraId="722EA20B">
            <w:pPr>
              <w:pStyle w:val="4"/>
              <w:jc w:val="right"/>
              <w:rPr>
                <w:rFonts w:hint="default"/>
              </w:rPr>
            </w:pPr>
            <w:r>
              <w:rPr>
                <w:rFonts w:ascii="仿宋_GB2312" w:hAnsi="仿宋_GB2312" w:eastAsia="仿宋_GB2312" w:cs="仿宋_GB2312"/>
              </w:rPr>
              <w:t>10.00</w:t>
            </w:r>
          </w:p>
        </w:tc>
      </w:tr>
    </w:tbl>
    <w:p w14:paraId="6AA50D17">
      <w:pPr>
        <w:pStyle w:val="4"/>
        <w:rPr>
          <w:rFonts w:hint="default"/>
        </w:rPr>
      </w:pPr>
      <w:r>
        <w:rPr>
          <w:rFonts w:ascii="仿宋_GB2312" w:hAnsi="仿宋_GB2312" w:eastAsia="仿宋_GB2312" w:cs="仿宋_GB2312"/>
          <w:b/>
        </w:rPr>
        <w:t>4.汇总、排序</w:t>
      </w:r>
    </w:p>
    <w:p w14:paraId="14E6FB7F">
      <w:pPr>
        <w:pStyle w:val="4"/>
        <w:ind w:firstLine="480"/>
        <w:rPr>
          <w:rFonts w:hint="default"/>
        </w:rPr>
      </w:pPr>
      <w:r>
        <w:rPr>
          <w:rFonts w:ascii="仿宋_GB2312" w:hAnsi="仿宋_GB2312" w:eastAsia="仿宋_GB2312" w:cs="仿宋_GB2312"/>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14:paraId="5BA97996">
      <w:pPr>
        <w:pStyle w:val="4"/>
        <w:rPr>
          <w:rFonts w:hint="default"/>
        </w:rPr>
      </w:pPr>
      <w:r>
        <w:rPr>
          <w:rFonts w:ascii="仿宋_GB2312" w:hAnsi="仿宋_GB2312" w:eastAsia="仿宋_GB2312" w:cs="仿宋_GB2312"/>
          <w:b/>
        </w:rPr>
        <w:t>5.中标价的确定</w:t>
      </w:r>
    </w:p>
    <w:p w14:paraId="6A513E4B">
      <w:pPr>
        <w:pStyle w:val="4"/>
        <w:ind w:firstLine="480"/>
        <w:rPr>
          <w:rFonts w:hint="default"/>
        </w:rPr>
      </w:pPr>
      <w:r>
        <w:rPr>
          <w:rFonts w:ascii="仿宋_GB2312" w:hAnsi="仿宋_GB2312" w:eastAsia="仿宋_GB2312" w:cs="仿宋_GB2312"/>
        </w:rPr>
        <w:t>除了按第四章第一点第7条修正并经投标人确认的投标报价作为中标价外，中标价以开标时公开唱标价为准。</w:t>
      </w:r>
    </w:p>
    <w:p w14:paraId="6DFD3172">
      <w:pPr>
        <w:pStyle w:val="4"/>
        <w:rPr>
          <w:rFonts w:hint="default"/>
        </w:rPr>
      </w:pPr>
      <w:r>
        <w:rPr>
          <w:rFonts w:ascii="仿宋_GB2312" w:hAnsi="仿宋_GB2312" w:eastAsia="仿宋_GB2312" w:cs="仿宋_GB2312"/>
          <w:b/>
        </w:rPr>
        <w:t>6.其他无效投标的情形：</w:t>
      </w:r>
    </w:p>
    <w:p w14:paraId="02F4348E">
      <w:pPr>
        <w:pStyle w:val="4"/>
        <w:ind w:firstLine="480"/>
        <w:rPr>
          <w:rFonts w:hint="default"/>
        </w:rPr>
      </w:pPr>
      <w:r>
        <w:rPr>
          <w:rFonts w:ascii="仿宋_GB2312" w:hAnsi="仿宋_GB2312" w:eastAsia="仿宋_GB2312" w:cs="仿宋_GB2312"/>
        </w:rPr>
        <w:t>(1)评标期间，投标人没有按评标委员会的要求提交法定代表人或其委托代理人签字的澄清、说明、补正或改变了投标文件的实质性内容的。</w:t>
      </w:r>
    </w:p>
    <w:p w14:paraId="1AB102D4">
      <w:pPr>
        <w:pStyle w:val="4"/>
        <w:ind w:firstLine="480"/>
        <w:rPr>
          <w:rFonts w:hint="default"/>
        </w:rPr>
      </w:pPr>
      <w:r>
        <w:rPr>
          <w:rFonts w:ascii="仿宋_GB2312" w:hAnsi="仿宋_GB2312" w:eastAsia="仿宋_GB2312" w:cs="仿宋_GB2312"/>
        </w:rPr>
        <w:t>(2)投标文件提供虚假材料的。</w:t>
      </w:r>
    </w:p>
    <w:p w14:paraId="637263DB">
      <w:pPr>
        <w:pStyle w:val="4"/>
        <w:ind w:firstLine="480"/>
        <w:rPr>
          <w:rFonts w:hint="default"/>
        </w:rPr>
      </w:pPr>
      <w:r>
        <w:rPr>
          <w:rFonts w:ascii="仿宋_GB2312" w:hAnsi="仿宋_GB2312" w:eastAsia="仿宋_GB2312" w:cs="仿宋_GB2312"/>
        </w:rPr>
        <w:t>(3)投标人以他人名义投标、串通投标、以行贿手段谋取中标或者以其他弄虚作假方式投标的。</w:t>
      </w:r>
    </w:p>
    <w:p w14:paraId="33CB1D56">
      <w:pPr>
        <w:pStyle w:val="4"/>
        <w:ind w:firstLine="480"/>
        <w:rPr>
          <w:rFonts w:hint="default"/>
        </w:rPr>
      </w:pPr>
      <w:r>
        <w:rPr>
          <w:rFonts w:ascii="仿宋_GB2312" w:hAnsi="仿宋_GB2312" w:eastAsia="仿宋_GB2312" w:cs="仿宋_GB2312"/>
        </w:rPr>
        <w:t>(4)投标人对采购人、采购代理机构、评标委员会及其工作人员施加影响，有碍招标公平、公正的。</w:t>
      </w:r>
    </w:p>
    <w:p w14:paraId="37DCE3D2">
      <w:pPr>
        <w:pStyle w:val="4"/>
        <w:ind w:firstLine="480"/>
        <w:rPr>
          <w:rFonts w:hint="default"/>
        </w:rPr>
      </w:pPr>
      <w:r>
        <w:rPr>
          <w:rFonts w:ascii="仿宋_GB2312" w:hAnsi="仿宋_GB2312" w:eastAsia="仿宋_GB2312" w:cs="仿宋_GB2312"/>
        </w:rPr>
        <w:t>(5)投标文件含有采购人不能接受的附加条件的。</w:t>
      </w:r>
    </w:p>
    <w:p w14:paraId="160F9F74">
      <w:pPr>
        <w:pStyle w:val="4"/>
        <w:ind w:firstLine="480"/>
        <w:rPr>
          <w:rFonts w:hint="default"/>
        </w:rPr>
      </w:pPr>
      <w:r>
        <w:rPr>
          <w:rFonts w:ascii="仿宋_GB2312" w:hAnsi="仿宋_GB2312" w:eastAsia="仿宋_GB2312" w:cs="仿宋_GB2312"/>
        </w:rPr>
        <w:t>(6)法律、法规和招标文件规定的其他无效情形。</w:t>
      </w:r>
    </w:p>
    <w:p w14:paraId="29141F1F">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0477EB32">
      <w:pPr>
        <w:pStyle w:val="4"/>
        <w:jc w:val="center"/>
        <w:outlineLvl w:val="1"/>
        <w:rPr>
          <w:rFonts w:hint="default"/>
        </w:rPr>
      </w:pPr>
      <w:r>
        <w:rPr>
          <w:rFonts w:ascii="仿宋_GB2312" w:hAnsi="仿宋_GB2312" w:eastAsia="仿宋_GB2312" w:cs="仿宋_GB2312"/>
          <w:b/>
          <w:sz w:val="36"/>
        </w:rPr>
        <w:t>第五章 合同文本</w:t>
      </w:r>
    </w:p>
    <w:p w14:paraId="526D7BDE">
      <w:pPr>
        <w:pStyle w:val="4"/>
        <w:rPr>
          <w:rFonts w:hint="default"/>
        </w:rPr>
      </w:pPr>
      <w:r>
        <w:rPr>
          <w:rFonts w:ascii="仿宋_GB2312" w:hAnsi="仿宋_GB2312" w:eastAsia="仿宋_GB2312" w:cs="仿宋_GB2312"/>
          <w:b/>
        </w:rPr>
        <w:t>本合同为专门预留中小企业合同。</w:t>
      </w:r>
    </w:p>
    <w:p w14:paraId="0BD4E2D3">
      <w:pPr>
        <w:pStyle w:val="4"/>
        <w:rPr>
          <w:rFonts w:hint="default"/>
        </w:rPr>
      </w:pPr>
      <w:r>
        <w:rPr>
          <w:rFonts w:ascii="仿宋_GB2312" w:hAnsi="仿宋_GB2312" w:eastAsia="仿宋_GB2312" w:cs="仿宋_GB2312"/>
        </w:rPr>
        <w:t>合同文本</w:t>
      </w:r>
    </w:p>
    <w:p w14:paraId="7672CB88">
      <w:pPr>
        <w:pStyle w:val="4"/>
        <w:ind w:left="1005"/>
        <w:rPr>
          <w:rFonts w:hint="default"/>
        </w:rPr>
      </w:pPr>
      <w:r>
        <w:rPr>
          <w:rFonts w:ascii="仿宋_GB2312" w:hAnsi="仿宋_GB2312" w:eastAsia="仿宋_GB2312" w:cs="仿宋_GB2312"/>
        </w:rPr>
        <w:t>项目名称：国家税务总局汕头市税务局2027年1月至2028年6月机关食堂食材配送服务项目</w:t>
      </w:r>
    </w:p>
    <w:p w14:paraId="54997DE2">
      <w:pPr>
        <w:pStyle w:val="4"/>
        <w:ind w:firstLine="480"/>
        <w:rPr>
          <w:rFonts w:hint="default"/>
        </w:rPr>
      </w:pPr>
      <w:r>
        <w:rPr>
          <w:rFonts w:ascii="仿宋_GB2312" w:hAnsi="仿宋_GB2312" w:eastAsia="仿宋_GB2312" w:cs="仿宋_GB2312"/>
        </w:rPr>
        <w:t>项目编号：</w:t>
      </w:r>
    </w:p>
    <w:p w14:paraId="0736C105">
      <w:pPr>
        <w:pStyle w:val="4"/>
        <w:ind w:firstLine="480"/>
        <w:rPr>
          <w:rFonts w:hint="default"/>
        </w:rPr>
      </w:pPr>
      <w:r>
        <w:rPr>
          <w:rFonts w:ascii="仿宋_GB2312" w:hAnsi="仿宋_GB2312" w:eastAsia="仿宋_GB2312" w:cs="仿宋_GB2312"/>
        </w:rPr>
        <w:t>合同编号：</w:t>
      </w:r>
    </w:p>
    <w:p w14:paraId="0991D0C6">
      <w:pPr>
        <w:pStyle w:val="4"/>
        <w:ind w:firstLine="480"/>
        <w:rPr>
          <w:rFonts w:hint="default"/>
        </w:rPr>
      </w:pPr>
      <w:r>
        <w:rPr>
          <w:rFonts w:ascii="仿宋_GB2312" w:hAnsi="仿宋_GB2312" w:eastAsia="仿宋_GB2312" w:cs="仿宋_GB2312"/>
        </w:rPr>
        <w:t>甲    方： 国家税务总局汕头市税务局</w:t>
      </w:r>
    </w:p>
    <w:p w14:paraId="70E6AA80">
      <w:pPr>
        <w:pStyle w:val="4"/>
        <w:ind w:firstLine="480"/>
        <w:rPr>
          <w:rFonts w:hint="default"/>
        </w:rPr>
      </w:pPr>
      <w:r>
        <w:rPr>
          <w:rFonts w:ascii="仿宋_GB2312" w:hAnsi="仿宋_GB2312" w:eastAsia="仿宋_GB2312" w:cs="仿宋_GB2312"/>
        </w:rPr>
        <w:t>乙    方：</w:t>
      </w:r>
    </w:p>
    <w:p w14:paraId="030BC1F4">
      <w:pPr>
        <w:pStyle w:val="4"/>
        <w:ind w:firstLine="480"/>
        <w:rPr>
          <w:rFonts w:hint="default"/>
        </w:rPr>
      </w:pPr>
      <w:r>
        <w:rPr>
          <w:rFonts w:ascii="仿宋_GB2312" w:hAnsi="仿宋_GB2312" w:eastAsia="仿宋_GB2312" w:cs="仿宋_GB2312"/>
        </w:rPr>
        <w:t>合同条款前附表</w:t>
      </w:r>
    </w:p>
    <w:tbl>
      <w:tblPr>
        <w:tblStyle w:val="2"/>
        <w:tblW w:w="0" w:type="auto"/>
        <w:tblInd w:w="9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660"/>
        <w:gridCol w:w="410"/>
        <w:gridCol w:w="1499"/>
        <w:gridCol w:w="5742"/>
      </w:tblGrid>
      <w:tr w14:paraId="2E43CC2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61E3971A">
            <w:pPr>
              <w:pStyle w:val="4"/>
              <w:jc w:val="center"/>
              <w:rPr>
                <w:rFonts w:hint="default"/>
              </w:rPr>
            </w:pPr>
            <w:r>
              <w:rPr>
                <w:rFonts w:ascii="仿宋_GB2312" w:hAnsi="仿宋_GB2312" w:eastAsia="仿宋_GB2312" w:cs="仿宋_GB2312"/>
              </w:rPr>
              <w:t>序号</w:t>
            </w:r>
          </w:p>
        </w:tc>
        <w:tc>
          <w:tcPr>
            <w:tcW w:w="7646" w:type="dxa"/>
            <w:gridSpan w:val="3"/>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6ECC0CD1">
            <w:pPr>
              <w:pStyle w:val="4"/>
              <w:jc w:val="center"/>
              <w:rPr>
                <w:rFonts w:hint="default"/>
              </w:rPr>
            </w:pPr>
            <w:r>
              <w:rPr>
                <w:rFonts w:ascii="仿宋_GB2312" w:hAnsi="仿宋_GB2312" w:eastAsia="仿宋_GB2312" w:cs="仿宋_GB2312"/>
              </w:rPr>
              <w:t>内        容</w:t>
            </w:r>
          </w:p>
        </w:tc>
      </w:tr>
      <w:tr w14:paraId="29C75BD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78E0CC8">
            <w:pPr>
              <w:pStyle w:val="4"/>
              <w:jc w:val="center"/>
              <w:rPr>
                <w:rFonts w:hint="default"/>
              </w:rPr>
            </w:pPr>
            <w:r>
              <w:rPr>
                <w:rFonts w:ascii="仿宋_GB2312" w:hAnsi="仿宋_GB2312" w:eastAsia="仿宋_GB2312" w:cs="仿宋_GB2312"/>
              </w:rPr>
              <w:t>1</w:t>
            </w:r>
          </w:p>
        </w:tc>
        <w:tc>
          <w:tcPr>
            <w:tcW w:w="1904" w:type="dxa"/>
            <w:gridSpan w:val="2"/>
            <w:tcBorders>
              <w:top w:val="nil"/>
              <w:left w:val="nil"/>
              <w:bottom w:val="single" w:color="000000" w:sz="4" w:space="0"/>
              <w:right w:val="single" w:color="000000" w:sz="4" w:space="0"/>
            </w:tcBorders>
            <w:tcMar>
              <w:top w:w="0" w:type="dxa"/>
              <w:left w:w="105" w:type="dxa"/>
              <w:bottom w:w="0" w:type="dxa"/>
              <w:right w:w="105" w:type="dxa"/>
            </w:tcMar>
          </w:tcPr>
          <w:p w14:paraId="61FEAB3C">
            <w:pPr>
              <w:pStyle w:val="4"/>
              <w:jc w:val="center"/>
              <w:rPr>
                <w:rFonts w:hint="default"/>
              </w:rPr>
            </w:pPr>
            <w:r>
              <w:rPr>
                <w:rFonts w:ascii="仿宋_GB2312" w:hAnsi="仿宋_GB2312" w:eastAsia="仿宋_GB2312" w:cs="仿宋_GB2312"/>
              </w:rPr>
              <w:t>合同名称</w:t>
            </w:r>
          </w:p>
        </w:tc>
        <w:tc>
          <w:tcPr>
            <w:tcW w:w="5742" w:type="dxa"/>
            <w:tcBorders>
              <w:top w:val="nil"/>
              <w:left w:val="nil"/>
              <w:bottom w:val="single" w:color="000000" w:sz="4" w:space="0"/>
              <w:right w:val="single" w:color="000000" w:sz="4" w:space="0"/>
            </w:tcBorders>
            <w:tcMar>
              <w:top w:w="0" w:type="dxa"/>
              <w:left w:w="105" w:type="dxa"/>
              <w:bottom w:w="0" w:type="dxa"/>
              <w:right w:w="105" w:type="dxa"/>
            </w:tcMar>
          </w:tcPr>
          <w:p w14:paraId="516CEB31">
            <w:pPr>
              <w:pStyle w:val="4"/>
              <w:rPr>
                <w:rFonts w:hint="default"/>
              </w:rPr>
            </w:pPr>
            <w:r>
              <w:rPr>
                <w:rFonts w:ascii="仿宋_GB2312" w:hAnsi="仿宋_GB2312" w:eastAsia="仿宋_GB2312" w:cs="仿宋_GB2312"/>
              </w:rPr>
              <w:t>国家税务总局汕头市税务局2027年1月至2028年6月机关食堂食材配送服务项目合同书</w:t>
            </w:r>
          </w:p>
        </w:tc>
      </w:tr>
      <w:tr w14:paraId="2EBD923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1A5AC8C">
            <w:pPr>
              <w:pStyle w:val="4"/>
              <w:jc w:val="center"/>
              <w:rPr>
                <w:rFonts w:hint="default"/>
              </w:rPr>
            </w:pPr>
            <w:r>
              <w:rPr>
                <w:rFonts w:ascii="仿宋_GB2312" w:hAnsi="仿宋_GB2312" w:eastAsia="仿宋_GB2312" w:cs="仿宋_GB2312"/>
              </w:rPr>
              <w:t>2</w:t>
            </w:r>
          </w:p>
        </w:tc>
        <w:tc>
          <w:tcPr>
            <w:tcW w:w="1904" w:type="dxa"/>
            <w:gridSpan w:val="2"/>
            <w:tcBorders>
              <w:top w:val="nil"/>
              <w:left w:val="nil"/>
              <w:bottom w:val="single" w:color="000000" w:sz="4" w:space="0"/>
              <w:right w:val="single" w:color="000000" w:sz="4" w:space="0"/>
            </w:tcBorders>
            <w:tcMar>
              <w:top w:w="0" w:type="dxa"/>
              <w:left w:w="105" w:type="dxa"/>
              <w:bottom w:w="0" w:type="dxa"/>
              <w:right w:w="105" w:type="dxa"/>
            </w:tcMar>
          </w:tcPr>
          <w:p w14:paraId="74FB084E">
            <w:pPr>
              <w:pStyle w:val="4"/>
              <w:jc w:val="center"/>
              <w:rPr>
                <w:rFonts w:hint="default"/>
              </w:rPr>
            </w:pPr>
            <w:r>
              <w:rPr>
                <w:rFonts w:ascii="仿宋_GB2312" w:hAnsi="仿宋_GB2312" w:eastAsia="仿宋_GB2312" w:cs="仿宋_GB2312"/>
              </w:rPr>
              <w:t>合同编号</w:t>
            </w:r>
          </w:p>
        </w:tc>
        <w:tc>
          <w:tcPr>
            <w:tcW w:w="5742" w:type="dxa"/>
            <w:tcBorders>
              <w:top w:val="nil"/>
              <w:left w:val="nil"/>
              <w:bottom w:val="single" w:color="000000" w:sz="4" w:space="0"/>
              <w:right w:val="single" w:color="000000" w:sz="4" w:space="0"/>
            </w:tcBorders>
            <w:tcMar>
              <w:top w:w="0" w:type="dxa"/>
              <w:left w:w="105" w:type="dxa"/>
              <w:bottom w:w="0" w:type="dxa"/>
              <w:right w:w="105" w:type="dxa"/>
            </w:tcMar>
          </w:tcPr>
          <w:p w14:paraId="7798E8B2">
            <w:pPr>
              <w:pStyle w:val="4"/>
              <w:jc w:val="center"/>
              <w:rPr>
                <w:rFonts w:hint="default"/>
              </w:rPr>
            </w:pPr>
          </w:p>
        </w:tc>
      </w:tr>
      <w:tr w14:paraId="47FCECC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58CF4C0">
            <w:pPr>
              <w:pStyle w:val="4"/>
              <w:jc w:val="center"/>
              <w:rPr>
                <w:rFonts w:hint="default"/>
              </w:rPr>
            </w:pPr>
            <w:r>
              <w:rPr>
                <w:rFonts w:ascii="仿宋_GB2312" w:hAnsi="仿宋_GB2312" w:eastAsia="仿宋_GB2312" w:cs="仿宋_GB2312"/>
              </w:rPr>
              <w:t>3</w:t>
            </w:r>
          </w:p>
        </w:tc>
        <w:tc>
          <w:tcPr>
            <w:tcW w:w="1904" w:type="dxa"/>
            <w:gridSpan w:val="2"/>
            <w:tcBorders>
              <w:top w:val="nil"/>
              <w:left w:val="nil"/>
              <w:bottom w:val="single" w:color="000000" w:sz="4" w:space="0"/>
              <w:right w:val="single" w:color="000000" w:sz="4" w:space="0"/>
            </w:tcBorders>
            <w:tcMar>
              <w:top w:w="0" w:type="dxa"/>
              <w:left w:w="105" w:type="dxa"/>
              <w:bottom w:w="0" w:type="dxa"/>
              <w:right w:w="105" w:type="dxa"/>
            </w:tcMar>
          </w:tcPr>
          <w:p w14:paraId="6B272042">
            <w:pPr>
              <w:pStyle w:val="4"/>
              <w:jc w:val="center"/>
              <w:rPr>
                <w:rFonts w:hint="default"/>
              </w:rPr>
            </w:pPr>
            <w:r>
              <w:rPr>
                <w:rFonts w:ascii="仿宋_GB2312" w:hAnsi="仿宋_GB2312" w:eastAsia="仿宋_GB2312" w:cs="仿宋_GB2312"/>
              </w:rPr>
              <w:t>合同类型</w:t>
            </w:r>
          </w:p>
        </w:tc>
        <w:tc>
          <w:tcPr>
            <w:tcW w:w="5742" w:type="dxa"/>
            <w:tcBorders>
              <w:top w:val="nil"/>
              <w:left w:val="nil"/>
              <w:bottom w:val="single" w:color="000000" w:sz="4" w:space="0"/>
              <w:right w:val="single" w:color="000000" w:sz="4" w:space="0"/>
            </w:tcBorders>
            <w:tcMar>
              <w:top w:w="0" w:type="dxa"/>
              <w:left w:w="105" w:type="dxa"/>
              <w:bottom w:w="0" w:type="dxa"/>
              <w:right w:w="105" w:type="dxa"/>
            </w:tcMar>
          </w:tcPr>
          <w:p w14:paraId="0226F03F">
            <w:pPr>
              <w:pStyle w:val="4"/>
              <w:jc w:val="center"/>
              <w:rPr>
                <w:rFonts w:hint="default"/>
              </w:rPr>
            </w:pPr>
            <w:r>
              <w:rPr>
                <w:rFonts w:ascii="仿宋_GB2312" w:hAnsi="仿宋_GB2312" w:eastAsia="仿宋_GB2312" w:cs="仿宋_GB2312"/>
              </w:rPr>
              <w:t>固定费率合同</w:t>
            </w:r>
          </w:p>
        </w:tc>
      </w:tr>
      <w:tr w14:paraId="698E1BA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91CC621">
            <w:pPr>
              <w:pStyle w:val="4"/>
              <w:jc w:val="center"/>
              <w:rPr>
                <w:rFonts w:hint="default"/>
              </w:rPr>
            </w:pPr>
            <w:r>
              <w:rPr>
                <w:rFonts w:ascii="仿宋_GB2312" w:hAnsi="仿宋_GB2312" w:eastAsia="仿宋_GB2312" w:cs="仿宋_GB2312"/>
              </w:rPr>
              <w:t>4</w:t>
            </w:r>
          </w:p>
        </w:tc>
        <w:tc>
          <w:tcPr>
            <w:tcW w:w="1904" w:type="dxa"/>
            <w:gridSpan w:val="2"/>
            <w:tcBorders>
              <w:top w:val="nil"/>
              <w:left w:val="nil"/>
              <w:bottom w:val="single" w:color="000000" w:sz="4" w:space="0"/>
              <w:right w:val="single" w:color="000000" w:sz="4" w:space="0"/>
            </w:tcBorders>
            <w:tcMar>
              <w:top w:w="0" w:type="dxa"/>
              <w:left w:w="105" w:type="dxa"/>
              <w:bottom w:w="0" w:type="dxa"/>
              <w:right w:w="105" w:type="dxa"/>
            </w:tcMar>
          </w:tcPr>
          <w:p w14:paraId="177789B7">
            <w:pPr>
              <w:pStyle w:val="4"/>
              <w:jc w:val="center"/>
              <w:rPr>
                <w:rFonts w:hint="default"/>
              </w:rPr>
            </w:pPr>
            <w:r>
              <w:rPr>
                <w:rFonts w:ascii="仿宋_GB2312" w:hAnsi="仿宋_GB2312" w:eastAsia="仿宋_GB2312" w:cs="仿宋_GB2312"/>
              </w:rPr>
              <w:t>定价方式</w:t>
            </w:r>
          </w:p>
        </w:tc>
        <w:tc>
          <w:tcPr>
            <w:tcW w:w="5742" w:type="dxa"/>
            <w:tcBorders>
              <w:top w:val="nil"/>
              <w:left w:val="nil"/>
              <w:bottom w:val="single" w:color="000000" w:sz="4" w:space="0"/>
              <w:right w:val="single" w:color="000000" w:sz="4" w:space="0"/>
            </w:tcBorders>
            <w:tcMar>
              <w:top w:w="0" w:type="dxa"/>
              <w:left w:w="105" w:type="dxa"/>
              <w:bottom w:w="0" w:type="dxa"/>
              <w:right w:w="105" w:type="dxa"/>
            </w:tcMar>
          </w:tcPr>
          <w:p w14:paraId="1A179B6C">
            <w:pPr>
              <w:pStyle w:val="4"/>
              <w:jc w:val="center"/>
              <w:rPr>
                <w:rFonts w:hint="default"/>
              </w:rPr>
            </w:pPr>
            <w:r>
              <w:rPr>
                <w:rFonts w:ascii="仿宋_GB2312" w:hAnsi="仿宋_GB2312" w:eastAsia="仿宋_GB2312" w:cs="仿宋_GB2312"/>
              </w:rPr>
              <w:t>固定费率</w:t>
            </w:r>
          </w:p>
        </w:tc>
      </w:tr>
      <w:tr w14:paraId="1AC1A3F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537C4B0">
            <w:pPr>
              <w:pStyle w:val="4"/>
              <w:jc w:val="center"/>
              <w:rPr>
                <w:rFonts w:hint="default"/>
              </w:rPr>
            </w:pPr>
            <w:r>
              <w:rPr>
                <w:rFonts w:ascii="仿宋_GB2312" w:hAnsi="仿宋_GB2312" w:eastAsia="仿宋_GB2312" w:cs="仿宋_GB2312"/>
              </w:rPr>
              <w:t>5</w:t>
            </w:r>
          </w:p>
        </w:tc>
        <w:tc>
          <w:tcPr>
            <w:tcW w:w="1904" w:type="dxa"/>
            <w:gridSpan w:val="2"/>
            <w:tcBorders>
              <w:top w:val="nil"/>
              <w:left w:val="nil"/>
              <w:bottom w:val="single" w:color="000000" w:sz="4" w:space="0"/>
              <w:right w:val="single" w:color="000000" w:sz="4" w:space="0"/>
            </w:tcBorders>
            <w:tcMar>
              <w:top w:w="0" w:type="dxa"/>
              <w:left w:w="105" w:type="dxa"/>
              <w:bottom w:w="0" w:type="dxa"/>
              <w:right w:w="105" w:type="dxa"/>
            </w:tcMar>
          </w:tcPr>
          <w:p w14:paraId="72A94BDC">
            <w:pPr>
              <w:pStyle w:val="4"/>
              <w:jc w:val="center"/>
              <w:rPr>
                <w:rFonts w:hint="default"/>
              </w:rPr>
            </w:pPr>
            <w:r>
              <w:rPr>
                <w:rFonts w:ascii="仿宋_GB2312" w:hAnsi="仿宋_GB2312" w:eastAsia="仿宋_GB2312" w:cs="仿宋_GB2312"/>
              </w:rPr>
              <w:t>甲方名称</w:t>
            </w:r>
          </w:p>
        </w:tc>
        <w:tc>
          <w:tcPr>
            <w:tcW w:w="5742" w:type="dxa"/>
            <w:tcBorders>
              <w:top w:val="nil"/>
              <w:left w:val="nil"/>
              <w:bottom w:val="single" w:color="000000" w:sz="4" w:space="0"/>
              <w:right w:val="single" w:color="000000" w:sz="4" w:space="0"/>
            </w:tcBorders>
            <w:tcMar>
              <w:top w:w="0" w:type="dxa"/>
              <w:left w:w="105" w:type="dxa"/>
              <w:bottom w:w="0" w:type="dxa"/>
              <w:right w:w="105" w:type="dxa"/>
            </w:tcMar>
          </w:tcPr>
          <w:p w14:paraId="174D92A6">
            <w:pPr>
              <w:pStyle w:val="4"/>
              <w:jc w:val="center"/>
              <w:rPr>
                <w:rFonts w:hint="default"/>
              </w:rPr>
            </w:pPr>
            <w:r>
              <w:rPr>
                <w:rFonts w:ascii="仿宋_GB2312" w:hAnsi="仿宋_GB2312" w:eastAsia="仿宋_GB2312" w:cs="仿宋_GB2312"/>
              </w:rPr>
              <w:t>国家税务总局汕头市税务局</w:t>
            </w:r>
          </w:p>
        </w:tc>
      </w:tr>
      <w:tr w14:paraId="0D198AC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vMerge w:val="continue"/>
            <w:tcBorders>
              <w:top w:val="nil"/>
              <w:left w:val="single" w:color="000000" w:sz="4" w:space="0"/>
              <w:bottom w:val="single" w:color="000000" w:sz="4" w:space="0"/>
              <w:right w:val="single" w:color="000000" w:sz="4" w:space="0"/>
            </w:tcBorders>
          </w:tcPr>
          <w:p w14:paraId="090BA886"/>
        </w:tc>
        <w:tc>
          <w:tcPr>
            <w:tcW w:w="1904" w:type="dxa"/>
            <w:gridSpan w:val="2"/>
            <w:tcBorders>
              <w:top w:val="nil"/>
              <w:left w:val="nil"/>
              <w:bottom w:val="single" w:color="000000" w:sz="4" w:space="0"/>
              <w:right w:val="single" w:color="000000" w:sz="4" w:space="0"/>
            </w:tcBorders>
            <w:tcMar>
              <w:top w:w="0" w:type="dxa"/>
              <w:left w:w="105" w:type="dxa"/>
              <w:bottom w:w="0" w:type="dxa"/>
              <w:right w:w="105" w:type="dxa"/>
            </w:tcMar>
          </w:tcPr>
          <w:p w14:paraId="6EDBB500">
            <w:pPr>
              <w:pStyle w:val="4"/>
              <w:jc w:val="center"/>
              <w:rPr>
                <w:rFonts w:hint="default"/>
              </w:rPr>
            </w:pPr>
            <w:r>
              <w:rPr>
                <w:rFonts w:ascii="仿宋_GB2312" w:hAnsi="仿宋_GB2312" w:eastAsia="仿宋_GB2312" w:cs="仿宋_GB2312"/>
              </w:rPr>
              <w:t>甲方地址</w:t>
            </w:r>
          </w:p>
        </w:tc>
        <w:tc>
          <w:tcPr>
            <w:tcW w:w="5742" w:type="dxa"/>
            <w:tcBorders>
              <w:top w:val="nil"/>
              <w:left w:val="nil"/>
              <w:bottom w:val="single" w:color="000000" w:sz="4" w:space="0"/>
              <w:right w:val="single" w:color="000000" w:sz="4" w:space="0"/>
            </w:tcBorders>
            <w:tcMar>
              <w:top w:w="0" w:type="dxa"/>
              <w:left w:w="105" w:type="dxa"/>
              <w:bottom w:w="0" w:type="dxa"/>
              <w:right w:w="105" w:type="dxa"/>
            </w:tcMar>
          </w:tcPr>
          <w:p w14:paraId="4A88B522">
            <w:pPr>
              <w:pStyle w:val="4"/>
              <w:jc w:val="center"/>
              <w:rPr>
                <w:rFonts w:hint="default"/>
              </w:rPr>
            </w:pPr>
            <w:r>
              <w:rPr>
                <w:rFonts w:ascii="仿宋_GB2312" w:hAnsi="仿宋_GB2312" w:eastAsia="仿宋_GB2312" w:cs="仿宋_GB2312"/>
              </w:rPr>
              <w:t>汕头市高新技术开发区内科技南一街税务大楼</w:t>
            </w:r>
          </w:p>
          <w:p w14:paraId="43C97998">
            <w:pPr>
              <w:pStyle w:val="4"/>
              <w:jc w:val="center"/>
              <w:rPr>
                <w:rFonts w:hint="default"/>
              </w:rPr>
            </w:pPr>
          </w:p>
        </w:tc>
      </w:tr>
      <w:tr w14:paraId="4C8A7C5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vMerge w:val="continue"/>
            <w:tcBorders>
              <w:top w:val="nil"/>
              <w:left w:val="single" w:color="000000" w:sz="4" w:space="0"/>
              <w:bottom w:val="single" w:color="000000" w:sz="4" w:space="0"/>
              <w:right w:val="single" w:color="000000" w:sz="4" w:space="0"/>
            </w:tcBorders>
          </w:tcPr>
          <w:p w14:paraId="270EDB1C"/>
        </w:tc>
        <w:tc>
          <w:tcPr>
            <w:tcW w:w="405" w:type="dxa"/>
            <w:vMerge w:val="restart"/>
            <w:tcBorders>
              <w:top w:val="nil"/>
              <w:left w:val="nil"/>
              <w:bottom w:val="single" w:color="000000" w:sz="4" w:space="0"/>
              <w:right w:val="single" w:color="000000" w:sz="4" w:space="0"/>
            </w:tcBorders>
            <w:tcMar>
              <w:top w:w="0" w:type="dxa"/>
              <w:left w:w="105" w:type="dxa"/>
              <w:bottom w:w="0" w:type="dxa"/>
              <w:right w:w="105" w:type="dxa"/>
            </w:tcMar>
          </w:tcPr>
          <w:p w14:paraId="5E9AD723">
            <w:pPr>
              <w:pStyle w:val="4"/>
              <w:jc w:val="center"/>
              <w:rPr>
                <w:rFonts w:hint="default"/>
              </w:rPr>
            </w:pPr>
            <w:r>
              <w:rPr>
                <w:rFonts w:ascii="仿宋_GB2312" w:hAnsi="仿宋_GB2312" w:eastAsia="仿宋_GB2312" w:cs="仿宋_GB2312"/>
              </w:rPr>
              <w:t>甲方相关部门</w:t>
            </w:r>
          </w:p>
        </w:tc>
        <w:tc>
          <w:tcPr>
            <w:tcW w:w="1499" w:type="dxa"/>
            <w:tcBorders>
              <w:top w:val="nil"/>
              <w:left w:val="nil"/>
              <w:bottom w:val="single" w:color="000000" w:sz="4" w:space="0"/>
              <w:right w:val="single" w:color="000000" w:sz="4" w:space="0"/>
            </w:tcBorders>
            <w:tcMar>
              <w:top w:w="0" w:type="dxa"/>
              <w:left w:w="105" w:type="dxa"/>
              <w:bottom w:w="0" w:type="dxa"/>
              <w:right w:w="105" w:type="dxa"/>
            </w:tcMar>
          </w:tcPr>
          <w:p w14:paraId="2EA76B96">
            <w:pPr>
              <w:pStyle w:val="4"/>
              <w:jc w:val="center"/>
              <w:rPr>
                <w:rFonts w:hint="default"/>
              </w:rPr>
            </w:pPr>
            <w:r>
              <w:rPr>
                <w:rFonts w:ascii="仿宋_GB2312" w:hAnsi="仿宋_GB2312" w:eastAsia="仿宋_GB2312" w:cs="仿宋_GB2312"/>
              </w:rPr>
              <w:t>甲方采购部门</w:t>
            </w:r>
          </w:p>
        </w:tc>
        <w:tc>
          <w:tcPr>
            <w:tcW w:w="5742" w:type="dxa"/>
            <w:tcBorders>
              <w:top w:val="nil"/>
              <w:left w:val="nil"/>
              <w:bottom w:val="single" w:color="000000" w:sz="4" w:space="0"/>
              <w:right w:val="single" w:color="000000" w:sz="4" w:space="0"/>
            </w:tcBorders>
            <w:tcMar>
              <w:top w:w="0" w:type="dxa"/>
              <w:left w:w="105" w:type="dxa"/>
              <w:bottom w:w="0" w:type="dxa"/>
              <w:right w:w="105" w:type="dxa"/>
            </w:tcMar>
          </w:tcPr>
          <w:p w14:paraId="087356F2">
            <w:pPr>
              <w:pStyle w:val="4"/>
              <w:jc w:val="center"/>
              <w:rPr>
                <w:rFonts w:hint="default"/>
              </w:rPr>
            </w:pPr>
            <w:r>
              <w:rPr>
                <w:rFonts w:ascii="仿宋_GB2312" w:hAnsi="仿宋_GB2312" w:eastAsia="仿宋_GB2312" w:cs="仿宋_GB2312"/>
              </w:rPr>
              <w:t>财务管理科</w:t>
            </w:r>
          </w:p>
        </w:tc>
      </w:tr>
      <w:tr w14:paraId="183945A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vMerge w:val="continue"/>
            <w:tcBorders>
              <w:top w:val="nil"/>
              <w:left w:val="single" w:color="000000" w:sz="4" w:space="0"/>
              <w:bottom w:val="single" w:color="000000" w:sz="4" w:space="0"/>
              <w:right w:val="single" w:color="000000" w:sz="4" w:space="0"/>
            </w:tcBorders>
          </w:tcPr>
          <w:p w14:paraId="1D0E9A6A"/>
        </w:tc>
        <w:tc>
          <w:tcPr>
            <w:tcW w:w="405" w:type="dxa"/>
            <w:vMerge w:val="continue"/>
            <w:tcBorders>
              <w:top w:val="nil"/>
              <w:left w:val="nil"/>
              <w:bottom w:val="single" w:color="000000" w:sz="4" w:space="0"/>
              <w:right w:val="single" w:color="000000" w:sz="4" w:space="0"/>
            </w:tcBorders>
          </w:tcPr>
          <w:p w14:paraId="2C0A4C40"/>
        </w:tc>
        <w:tc>
          <w:tcPr>
            <w:tcW w:w="1499" w:type="dxa"/>
            <w:tcBorders>
              <w:top w:val="nil"/>
              <w:left w:val="nil"/>
              <w:bottom w:val="single" w:color="000000" w:sz="4" w:space="0"/>
              <w:right w:val="single" w:color="000000" w:sz="4" w:space="0"/>
            </w:tcBorders>
            <w:tcMar>
              <w:top w:w="0" w:type="dxa"/>
              <w:left w:w="105" w:type="dxa"/>
              <w:bottom w:w="0" w:type="dxa"/>
              <w:right w:w="105" w:type="dxa"/>
            </w:tcMar>
          </w:tcPr>
          <w:p w14:paraId="0F70CD99">
            <w:pPr>
              <w:pStyle w:val="4"/>
              <w:jc w:val="center"/>
              <w:rPr>
                <w:rFonts w:hint="default"/>
              </w:rPr>
            </w:pPr>
            <w:r>
              <w:rPr>
                <w:rFonts w:ascii="仿宋_GB2312" w:hAnsi="仿宋_GB2312" w:eastAsia="仿宋_GB2312" w:cs="仿宋_GB2312"/>
              </w:rPr>
              <w:t>联系人</w:t>
            </w:r>
          </w:p>
        </w:tc>
        <w:tc>
          <w:tcPr>
            <w:tcW w:w="5742" w:type="dxa"/>
            <w:tcBorders>
              <w:top w:val="nil"/>
              <w:left w:val="nil"/>
              <w:bottom w:val="single" w:color="000000" w:sz="4" w:space="0"/>
              <w:right w:val="single" w:color="000000" w:sz="4" w:space="0"/>
            </w:tcBorders>
            <w:tcMar>
              <w:top w:w="0" w:type="dxa"/>
              <w:left w:w="105" w:type="dxa"/>
              <w:bottom w:w="0" w:type="dxa"/>
              <w:right w:w="105" w:type="dxa"/>
            </w:tcMar>
          </w:tcPr>
          <w:p w14:paraId="542529E2">
            <w:pPr>
              <w:pStyle w:val="4"/>
              <w:jc w:val="center"/>
              <w:rPr>
                <w:rFonts w:hint="default"/>
              </w:rPr>
            </w:pPr>
          </w:p>
        </w:tc>
      </w:tr>
      <w:tr w14:paraId="5869BFD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vMerge w:val="continue"/>
            <w:tcBorders>
              <w:top w:val="nil"/>
              <w:left w:val="single" w:color="000000" w:sz="4" w:space="0"/>
              <w:bottom w:val="single" w:color="000000" w:sz="4" w:space="0"/>
              <w:right w:val="single" w:color="000000" w:sz="4" w:space="0"/>
            </w:tcBorders>
          </w:tcPr>
          <w:p w14:paraId="3AAA4C4E"/>
        </w:tc>
        <w:tc>
          <w:tcPr>
            <w:tcW w:w="405" w:type="dxa"/>
            <w:vMerge w:val="continue"/>
            <w:tcBorders>
              <w:top w:val="nil"/>
              <w:left w:val="nil"/>
              <w:bottom w:val="single" w:color="000000" w:sz="4" w:space="0"/>
              <w:right w:val="single" w:color="000000" w:sz="4" w:space="0"/>
            </w:tcBorders>
          </w:tcPr>
          <w:p w14:paraId="74EA25D5"/>
        </w:tc>
        <w:tc>
          <w:tcPr>
            <w:tcW w:w="1499" w:type="dxa"/>
            <w:tcBorders>
              <w:top w:val="nil"/>
              <w:left w:val="nil"/>
              <w:bottom w:val="single" w:color="000000" w:sz="4" w:space="0"/>
              <w:right w:val="single" w:color="000000" w:sz="4" w:space="0"/>
            </w:tcBorders>
            <w:tcMar>
              <w:top w:w="0" w:type="dxa"/>
              <w:left w:w="105" w:type="dxa"/>
              <w:bottom w:w="0" w:type="dxa"/>
              <w:right w:w="105" w:type="dxa"/>
            </w:tcMar>
          </w:tcPr>
          <w:p w14:paraId="4AEF0EBF">
            <w:pPr>
              <w:pStyle w:val="4"/>
              <w:jc w:val="center"/>
              <w:rPr>
                <w:rFonts w:hint="default"/>
              </w:rPr>
            </w:pPr>
            <w:r>
              <w:rPr>
                <w:rFonts w:ascii="仿宋_GB2312" w:hAnsi="仿宋_GB2312" w:eastAsia="仿宋_GB2312" w:cs="仿宋_GB2312"/>
              </w:rPr>
              <w:t>联系电话</w:t>
            </w:r>
          </w:p>
        </w:tc>
        <w:tc>
          <w:tcPr>
            <w:tcW w:w="5742" w:type="dxa"/>
            <w:tcBorders>
              <w:top w:val="nil"/>
              <w:left w:val="nil"/>
              <w:bottom w:val="single" w:color="000000" w:sz="4" w:space="0"/>
              <w:right w:val="single" w:color="000000" w:sz="4" w:space="0"/>
            </w:tcBorders>
            <w:tcMar>
              <w:top w:w="0" w:type="dxa"/>
              <w:left w:w="105" w:type="dxa"/>
              <w:bottom w:w="0" w:type="dxa"/>
              <w:right w:w="105" w:type="dxa"/>
            </w:tcMar>
          </w:tcPr>
          <w:p w14:paraId="6591E2DD">
            <w:pPr>
              <w:pStyle w:val="4"/>
              <w:jc w:val="center"/>
              <w:rPr>
                <w:rFonts w:hint="default"/>
              </w:rPr>
            </w:pPr>
          </w:p>
        </w:tc>
      </w:tr>
      <w:tr w14:paraId="482BEB5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vMerge w:val="continue"/>
            <w:tcBorders>
              <w:top w:val="nil"/>
              <w:left w:val="single" w:color="000000" w:sz="4" w:space="0"/>
              <w:bottom w:val="single" w:color="000000" w:sz="4" w:space="0"/>
              <w:right w:val="single" w:color="000000" w:sz="4" w:space="0"/>
            </w:tcBorders>
          </w:tcPr>
          <w:p w14:paraId="5DDB6728"/>
        </w:tc>
        <w:tc>
          <w:tcPr>
            <w:tcW w:w="405" w:type="dxa"/>
            <w:vMerge w:val="continue"/>
            <w:tcBorders>
              <w:top w:val="nil"/>
              <w:left w:val="nil"/>
              <w:bottom w:val="single" w:color="000000" w:sz="4" w:space="0"/>
              <w:right w:val="single" w:color="000000" w:sz="4" w:space="0"/>
            </w:tcBorders>
          </w:tcPr>
          <w:p w14:paraId="05BE6A23"/>
        </w:tc>
        <w:tc>
          <w:tcPr>
            <w:tcW w:w="1499" w:type="dxa"/>
            <w:tcBorders>
              <w:top w:val="nil"/>
              <w:left w:val="nil"/>
              <w:bottom w:val="single" w:color="000000" w:sz="4" w:space="0"/>
              <w:right w:val="single" w:color="000000" w:sz="4" w:space="0"/>
            </w:tcBorders>
            <w:tcMar>
              <w:top w:w="0" w:type="dxa"/>
              <w:left w:w="105" w:type="dxa"/>
              <w:bottom w:w="0" w:type="dxa"/>
              <w:right w:w="105" w:type="dxa"/>
            </w:tcMar>
          </w:tcPr>
          <w:p w14:paraId="65C83CA7">
            <w:pPr>
              <w:pStyle w:val="4"/>
              <w:jc w:val="center"/>
              <w:rPr>
                <w:rFonts w:hint="default"/>
              </w:rPr>
            </w:pPr>
            <w:r>
              <w:rPr>
                <w:rFonts w:ascii="仿宋_GB2312" w:hAnsi="仿宋_GB2312" w:eastAsia="仿宋_GB2312" w:cs="仿宋_GB2312"/>
              </w:rPr>
              <w:t>甲方需求部门</w:t>
            </w:r>
          </w:p>
        </w:tc>
        <w:tc>
          <w:tcPr>
            <w:tcW w:w="5742" w:type="dxa"/>
            <w:tcBorders>
              <w:top w:val="nil"/>
              <w:left w:val="nil"/>
              <w:bottom w:val="single" w:color="000000" w:sz="4" w:space="0"/>
              <w:right w:val="single" w:color="000000" w:sz="4" w:space="0"/>
            </w:tcBorders>
            <w:tcMar>
              <w:top w:w="0" w:type="dxa"/>
              <w:left w:w="105" w:type="dxa"/>
              <w:bottom w:w="0" w:type="dxa"/>
              <w:right w:w="105" w:type="dxa"/>
            </w:tcMar>
          </w:tcPr>
          <w:p w14:paraId="199CC460">
            <w:pPr>
              <w:pStyle w:val="4"/>
              <w:jc w:val="center"/>
              <w:rPr>
                <w:rFonts w:hint="default"/>
              </w:rPr>
            </w:pPr>
            <w:r>
              <w:rPr>
                <w:rFonts w:ascii="仿宋_GB2312" w:hAnsi="仿宋_GB2312" w:eastAsia="仿宋_GB2312" w:cs="仿宋_GB2312"/>
              </w:rPr>
              <w:t>机关服务中心</w:t>
            </w:r>
          </w:p>
        </w:tc>
      </w:tr>
      <w:tr w14:paraId="2D98E87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vMerge w:val="continue"/>
            <w:tcBorders>
              <w:top w:val="nil"/>
              <w:left w:val="single" w:color="000000" w:sz="4" w:space="0"/>
              <w:bottom w:val="single" w:color="000000" w:sz="4" w:space="0"/>
              <w:right w:val="single" w:color="000000" w:sz="4" w:space="0"/>
            </w:tcBorders>
          </w:tcPr>
          <w:p w14:paraId="779DF638"/>
        </w:tc>
        <w:tc>
          <w:tcPr>
            <w:tcW w:w="405" w:type="dxa"/>
            <w:vMerge w:val="continue"/>
            <w:tcBorders>
              <w:top w:val="nil"/>
              <w:left w:val="nil"/>
              <w:bottom w:val="single" w:color="000000" w:sz="4" w:space="0"/>
              <w:right w:val="single" w:color="000000" w:sz="4" w:space="0"/>
            </w:tcBorders>
          </w:tcPr>
          <w:p w14:paraId="7D99ED7F"/>
        </w:tc>
        <w:tc>
          <w:tcPr>
            <w:tcW w:w="1499" w:type="dxa"/>
            <w:tcBorders>
              <w:top w:val="nil"/>
              <w:left w:val="nil"/>
              <w:bottom w:val="single" w:color="000000" w:sz="4" w:space="0"/>
              <w:right w:val="single" w:color="000000" w:sz="4" w:space="0"/>
            </w:tcBorders>
            <w:tcMar>
              <w:top w:w="0" w:type="dxa"/>
              <w:left w:w="105" w:type="dxa"/>
              <w:bottom w:w="0" w:type="dxa"/>
              <w:right w:w="105" w:type="dxa"/>
            </w:tcMar>
          </w:tcPr>
          <w:p w14:paraId="014C4110">
            <w:pPr>
              <w:pStyle w:val="4"/>
              <w:jc w:val="center"/>
              <w:rPr>
                <w:rFonts w:hint="default"/>
              </w:rPr>
            </w:pPr>
            <w:r>
              <w:rPr>
                <w:rFonts w:ascii="仿宋_GB2312" w:hAnsi="仿宋_GB2312" w:eastAsia="仿宋_GB2312" w:cs="仿宋_GB2312"/>
              </w:rPr>
              <w:t>联系人</w:t>
            </w:r>
          </w:p>
        </w:tc>
        <w:tc>
          <w:tcPr>
            <w:tcW w:w="5742" w:type="dxa"/>
            <w:tcBorders>
              <w:top w:val="nil"/>
              <w:left w:val="nil"/>
              <w:bottom w:val="single" w:color="000000" w:sz="4" w:space="0"/>
              <w:right w:val="single" w:color="000000" w:sz="4" w:space="0"/>
            </w:tcBorders>
            <w:tcMar>
              <w:top w:w="0" w:type="dxa"/>
              <w:left w:w="105" w:type="dxa"/>
              <w:bottom w:w="0" w:type="dxa"/>
              <w:right w:w="105" w:type="dxa"/>
            </w:tcMar>
          </w:tcPr>
          <w:p w14:paraId="05FA12A6">
            <w:pPr>
              <w:pStyle w:val="4"/>
              <w:jc w:val="center"/>
              <w:rPr>
                <w:rFonts w:hint="default"/>
              </w:rPr>
            </w:pPr>
          </w:p>
        </w:tc>
      </w:tr>
      <w:tr w14:paraId="771FF7A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vMerge w:val="continue"/>
            <w:tcBorders>
              <w:top w:val="nil"/>
              <w:left w:val="single" w:color="000000" w:sz="4" w:space="0"/>
              <w:bottom w:val="single" w:color="000000" w:sz="4" w:space="0"/>
              <w:right w:val="single" w:color="000000" w:sz="4" w:space="0"/>
            </w:tcBorders>
          </w:tcPr>
          <w:p w14:paraId="67161F72"/>
        </w:tc>
        <w:tc>
          <w:tcPr>
            <w:tcW w:w="405" w:type="dxa"/>
            <w:vMerge w:val="continue"/>
            <w:tcBorders>
              <w:top w:val="nil"/>
              <w:left w:val="nil"/>
              <w:bottom w:val="single" w:color="000000" w:sz="4" w:space="0"/>
              <w:right w:val="single" w:color="000000" w:sz="4" w:space="0"/>
            </w:tcBorders>
          </w:tcPr>
          <w:p w14:paraId="0F1A639E"/>
        </w:tc>
        <w:tc>
          <w:tcPr>
            <w:tcW w:w="1499" w:type="dxa"/>
            <w:tcBorders>
              <w:top w:val="nil"/>
              <w:left w:val="nil"/>
              <w:bottom w:val="single" w:color="000000" w:sz="4" w:space="0"/>
              <w:right w:val="single" w:color="000000" w:sz="4" w:space="0"/>
            </w:tcBorders>
            <w:tcMar>
              <w:top w:w="0" w:type="dxa"/>
              <w:left w:w="105" w:type="dxa"/>
              <w:bottom w:w="0" w:type="dxa"/>
              <w:right w:w="105" w:type="dxa"/>
            </w:tcMar>
          </w:tcPr>
          <w:p w14:paraId="0FC91F43">
            <w:pPr>
              <w:pStyle w:val="4"/>
              <w:jc w:val="center"/>
              <w:rPr>
                <w:rFonts w:hint="default"/>
              </w:rPr>
            </w:pPr>
            <w:r>
              <w:rPr>
                <w:rFonts w:ascii="仿宋_GB2312" w:hAnsi="仿宋_GB2312" w:eastAsia="仿宋_GB2312" w:cs="仿宋_GB2312"/>
              </w:rPr>
              <w:t>联系电话</w:t>
            </w:r>
          </w:p>
        </w:tc>
        <w:tc>
          <w:tcPr>
            <w:tcW w:w="5742" w:type="dxa"/>
            <w:tcBorders>
              <w:top w:val="nil"/>
              <w:left w:val="nil"/>
              <w:bottom w:val="single" w:color="000000" w:sz="4" w:space="0"/>
              <w:right w:val="single" w:color="000000" w:sz="4" w:space="0"/>
            </w:tcBorders>
            <w:tcMar>
              <w:top w:w="0" w:type="dxa"/>
              <w:left w:w="105" w:type="dxa"/>
              <w:bottom w:w="0" w:type="dxa"/>
              <w:right w:w="105" w:type="dxa"/>
            </w:tcMar>
          </w:tcPr>
          <w:p w14:paraId="648B92E4">
            <w:pPr>
              <w:pStyle w:val="4"/>
              <w:jc w:val="center"/>
              <w:rPr>
                <w:rFonts w:hint="default"/>
              </w:rPr>
            </w:pPr>
          </w:p>
        </w:tc>
      </w:tr>
      <w:tr w14:paraId="32B0D6B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AFFF9FC">
            <w:pPr>
              <w:pStyle w:val="4"/>
              <w:jc w:val="center"/>
              <w:rPr>
                <w:rFonts w:hint="default"/>
              </w:rPr>
            </w:pPr>
            <w:r>
              <w:rPr>
                <w:rFonts w:ascii="仿宋_GB2312" w:hAnsi="仿宋_GB2312" w:eastAsia="仿宋_GB2312" w:cs="仿宋_GB2312"/>
              </w:rPr>
              <w:t>6</w:t>
            </w:r>
          </w:p>
        </w:tc>
        <w:tc>
          <w:tcPr>
            <w:tcW w:w="1904" w:type="dxa"/>
            <w:gridSpan w:val="2"/>
            <w:tcBorders>
              <w:top w:val="nil"/>
              <w:left w:val="nil"/>
              <w:bottom w:val="single" w:color="000000" w:sz="4" w:space="0"/>
              <w:right w:val="single" w:color="000000" w:sz="4" w:space="0"/>
            </w:tcBorders>
            <w:tcMar>
              <w:top w:w="0" w:type="dxa"/>
              <w:left w:w="105" w:type="dxa"/>
              <w:bottom w:w="0" w:type="dxa"/>
              <w:right w:w="105" w:type="dxa"/>
            </w:tcMar>
          </w:tcPr>
          <w:p w14:paraId="572A3355">
            <w:pPr>
              <w:pStyle w:val="4"/>
              <w:jc w:val="center"/>
              <w:rPr>
                <w:rFonts w:hint="default"/>
              </w:rPr>
            </w:pPr>
            <w:r>
              <w:rPr>
                <w:rFonts w:ascii="仿宋_GB2312" w:hAnsi="仿宋_GB2312" w:eastAsia="仿宋_GB2312" w:cs="仿宋_GB2312"/>
              </w:rPr>
              <w:t>乙方名称</w:t>
            </w:r>
          </w:p>
        </w:tc>
        <w:tc>
          <w:tcPr>
            <w:tcW w:w="5742" w:type="dxa"/>
            <w:tcBorders>
              <w:top w:val="nil"/>
              <w:left w:val="nil"/>
              <w:bottom w:val="single" w:color="000000" w:sz="4" w:space="0"/>
              <w:right w:val="single" w:color="000000" w:sz="4" w:space="0"/>
            </w:tcBorders>
            <w:tcMar>
              <w:top w:w="0" w:type="dxa"/>
              <w:left w:w="105" w:type="dxa"/>
              <w:bottom w:w="0" w:type="dxa"/>
              <w:right w:w="105" w:type="dxa"/>
            </w:tcMar>
          </w:tcPr>
          <w:p w14:paraId="746FFF9B">
            <w:pPr>
              <w:pStyle w:val="4"/>
              <w:jc w:val="center"/>
              <w:rPr>
                <w:rFonts w:hint="default"/>
              </w:rPr>
            </w:pPr>
          </w:p>
        </w:tc>
      </w:tr>
      <w:tr w14:paraId="67DE787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vMerge w:val="continue"/>
            <w:tcBorders>
              <w:top w:val="nil"/>
              <w:left w:val="single" w:color="000000" w:sz="4" w:space="0"/>
              <w:bottom w:val="single" w:color="000000" w:sz="4" w:space="0"/>
              <w:right w:val="single" w:color="000000" w:sz="4" w:space="0"/>
            </w:tcBorders>
          </w:tcPr>
          <w:p w14:paraId="365B0A12"/>
        </w:tc>
        <w:tc>
          <w:tcPr>
            <w:tcW w:w="1904" w:type="dxa"/>
            <w:gridSpan w:val="2"/>
            <w:tcBorders>
              <w:top w:val="nil"/>
              <w:left w:val="nil"/>
              <w:bottom w:val="single" w:color="000000" w:sz="4" w:space="0"/>
              <w:right w:val="single" w:color="000000" w:sz="4" w:space="0"/>
            </w:tcBorders>
            <w:tcMar>
              <w:top w:w="0" w:type="dxa"/>
              <w:left w:w="105" w:type="dxa"/>
              <w:bottom w:w="0" w:type="dxa"/>
              <w:right w:w="105" w:type="dxa"/>
            </w:tcMar>
          </w:tcPr>
          <w:p w14:paraId="2EC86C74">
            <w:pPr>
              <w:pStyle w:val="4"/>
              <w:jc w:val="center"/>
              <w:rPr>
                <w:rFonts w:hint="default"/>
              </w:rPr>
            </w:pPr>
            <w:r>
              <w:rPr>
                <w:rFonts w:ascii="仿宋_GB2312" w:hAnsi="仿宋_GB2312" w:eastAsia="仿宋_GB2312" w:cs="仿宋_GB2312"/>
              </w:rPr>
              <w:t>乙方企业性质</w:t>
            </w:r>
          </w:p>
        </w:tc>
        <w:tc>
          <w:tcPr>
            <w:tcW w:w="5742" w:type="dxa"/>
            <w:tcBorders>
              <w:top w:val="nil"/>
              <w:left w:val="nil"/>
              <w:bottom w:val="single" w:color="000000" w:sz="4" w:space="0"/>
              <w:right w:val="single" w:color="000000" w:sz="4" w:space="0"/>
            </w:tcBorders>
            <w:tcMar>
              <w:top w:w="0" w:type="dxa"/>
              <w:left w:w="105" w:type="dxa"/>
              <w:bottom w:w="0" w:type="dxa"/>
              <w:right w:w="105" w:type="dxa"/>
            </w:tcMar>
          </w:tcPr>
          <w:p w14:paraId="20CB1EFB">
            <w:pPr>
              <w:pStyle w:val="4"/>
              <w:rPr>
                <w:rFonts w:hint="default"/>
              </w:rPr>
            </w:pPr>
            <w:r>
              <w:rPr>
                <w:rFonts w:ascii="仿宋_GB2312" w:hAnsi="仿宋_GB2312" w:eastAsia="仿宋_GB2312" w:cs="仿宋_GB2312"/>
              </w:rPr>
              <w:t xml:space="preserve">£中型企业    £小型企业         £微型企业  </w:t>
            </w:r>
          </w:p>
          <w:p w14:paraId="2BAE2E24">
            <w:pPr>
              <w:pStyle w:val="4"/>
              <w:rPr>
                <w:rFonts w:hint="default"/>
              </w:rPr>
            </w:pPr>
            <w:r>
              <w:rPr>
                <w:rFonts w:ascii="仿宋_GB2312" w:hAnsi="仿宋_GB2312" w:eastAsia="仿宋_GB2312" w:cs="仿宋_GB2312"/>
              </w:rPr>
              <w:t>£监狱企业    £残疾人福利性单位    £其他</w:t>
            </w:r>
          </w:p>
        </w:tc>
      </w:tr>
      <w:tr w14:paraId="244B4DF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vMerge w:val="continue"/>
            <w:tcBorders>
              <w:top w:val="nil"/>
              <w:left w:val="single" w:color="000000" w:sz="4" w:space="0"/>
              <w:bottom w:val="single" w:color="000000" w:sz="4" w:space="0"/>
              <w:right w:val="single" w:color="000000" w:sz="4" w:space="0"/>
            </w:tcBorders>
          </w:tcPr>
          <w:p w14:paraId="27472066"/>
        </w:tc>
        <w:tc>
          <w:tcPr>
            <w:tcW w:w="1904" w:type="dxa"/>
            <w:gridSpan w:val="2"/>
            <w:tcBorders>
              <w:top w:val="nil"/>
              <w:left w:val="nil"/>
              <w:bottom w:val="single" w:color="000000" w:sz="4" w:space="0"/>
              <w:right w:val="single" w:color="000000" w:sz="4" w:space="0"/>
            </w:tcBorders>
            <w:tcMar>
              <w:top w:w="0" w:type="dxa"/>
              <w:left w:w="105" w:type="dxa"/>
              <w:bottom w:w="0" w:type="dxa"/>
              <w:right w:w="105" w:type="dxa"/>
            </w:tcMar>
          </w:tcPr>
          <w:p w14:paraId="4C8A38D6">
            <w:pPr>
              <w:pStyle w:val="4"/>
              <w:jc w:val="center"/>
              <w:rPr>
                <w:rFonts w:hint="default"/>
              </w:rPr>
            </w:pPr>
            <w:r>
              <w:rPr>
                <w:rFonts w:ascii="仿宋_GB2312" w:hAnsi="仿宋_GB2312" w:eastAsia="仿宋_GB2312" w:cs="仿宋_GB2312"/>
              </w:rPr>
              <w:t>乙方地址</w:t>
            </w:r>
          </w:p>
        </w:tc>
        <w:tc>
          <w:tcPr>
            <w:tcW w:w="5742" w:type="dxa"/>
            <w:tcBorders>
              <w:top w:val="nil"/>
              <w:left w:val="nil"/>
              <w:bottom w:val="single" w:color="000000" w:sz="4" w:space="0"/>
              <w:right w:val="single" w:color="000000" w:sz="4" w:space="0"/>
            </w:tcBorders>
            <w:tcMar>
              <w:top w:w="0" w:type="dxa"/>
              <w:left w:w="105" w:type="dxa"/>
              <w:bottom w:w="0" w:type="dxa"/>
              <w:right w:w="105" w:type="dxa"/>
            </w:tcMar>
          </w:tcPr>
          <w:p w14:paraId="29324C5F">
            <w:pPr>
              <w:pStyle w:val="4"/>
              <w:rPr>
                <w:rFonts w:hint="default"/>
              </w:rPr>
            </w:pPr>
          </w:p>
        </w:tc>
      </w:tr>
      <w:tr w14:paraId="6E57209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vMerge w:val="continue"/>
            <w:tcBorders>
              <w:top w:val="nil"/>
              <w:left w:val="single" w:color="000000" w:sz="4" w:space="0"/>
              <w:bottom w:val="single" w:color="000000" w:sz="4" w:space="0"/>
              <w:right w:val="single" w:color="000000" w:sz="4" w:space="0"/>
            </w:tcBorders>
          </w:tcPr>
          <w:p w14:paraId="43DD1C9D"/>
        </w:tc>
        <w:tc>
          <w:tcPr>
            <w:tcW w:w="1904" w:type="dxa"/>
            <w:gridSpan w:val="2"/>
            <w:tcBorders>
              <w:top w:val="nil"/>
              <w:left w:val="nil"/>
              <w:bottom w:val="single" w:color="000000" w:sz="4" w:space="0"/>
              <w:right w:val="single" w:color="000000" w:sz="4" w:space="0"/>
            </w:tcBorders>
            <w:tcMar>
              <w:top w:w="0" w:type="dxa"/>
              <w:left w:w="105" w:type="dxa"/>
              <w:bottom w:w="0" w:type="dxa"/>
              <w:right w:w="105" w:type="dxa"/>
            </w:tcMar>
          </w:tcPr>
          <w:p w14:paraId="6D9D341E">
            <w:pPr>
              <w:pStyle w:val="4"/>
              <w:jc w:val="center"/>
              <w:rPr>
                <w:rFonts w:hint="default"/>
              </w:rPr>
            </w:pPr>
            <w:r>
              <w:rPr>
                <w:rFonts w:ascii="仿宋_GB2312" w:hAnsi="仿宋_GB2312" w:eastAsia="仿宋_GB2312" w:cs="仿宋_GB2312"/>
              </w:rPr>
              <w:t>乙方法人代表</w:t>
            </w:r>
          </w:p>
        </w:tc>
        <w:tc>
          <w:tcPr>
            <w:tcW w:w="5742" w:type="dxa"/>
            <w:tcBorders>
              <w:top w:val="nil"/>
              <w:left w:val="nil"/>
              <w:bottom w:val="single" w:color="000000" w:sz="4" w:space="0"/>
              <w:right w:val="single" w:color="000000" w:sz="4" w:space="0"/>
            </w:tcBorders>
            <w:tcMar>
              <w:top w:w="0" w:type="dxa"/>
              <w:left w:w="105" w:type="dxa"/>
              <w:bottom w:w="0" w:type="dxa"/>
              <w:right w:w="105" w:type="dxa"/>
            </w:tcMar>
          </w:tcPr>
          <w:p w14:paraId="7AE8DE6C">
            <w:pPr>
              <w:pStyle w:val="4"/>
              <w:rPr>
                <w:rFonts w:hint="default"/>
              </w:rPr>
            </w:pPr>
          </w:p>
        </w:tc>
      </w:tr>
      <w:tr w14:paraId="38B9DE9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vMerge w:val="continue"/>
            <w:tcBorders>
              <w:top w:val="nil"/>
              <w:left w:val="single" w:color="000000" w:sz="4" w:space="0"/>
              <w:bottom w:val="single" w:color="000000" w:sz="4" w:space="0"/>
              <w:right w:val="single" w:color="000000" w:sz="4" w:space="0"/>
            </w:tcBorders>
          </w:tcPr>
          <w:p w14:paraId="638CA397"/>
        </w:tc>
        <w:tc>
          <w:tcPr>
            <w:tcW w:w="1904" w:type="dxa"/>
            <w:gridSpan w:val="2"/>
            <w:tcBorders>
              <w:top w:val="nil"/>
              <w:left w:val="nil"/>
              <w:bottom w:val="single" w:color="000000" w:sz="4" w:space="0"/>
              <w:right w:val="single" w:color="000000" w:sz="4" w:space="0"/>
            </w:tcBorders>
            <w:tcMar>
              <w:top w:w="0" w:type="dxa"/>
              <w:left w:w="105" w:type="dxa"/>
              <w:bottom w:w="0" w:type="dxa"/>
              <w:right w:w="105" w:type="dxa"/>
            </w:tcMar>
          </w:tcPr>
          <w:p w14:paraId="5DC55A63">
            <w:pPr>
              <w:pStyle w:val="4"/>
              <w:jc w:val="center"/>
              <w:rPr>
                <w:rFonts w:hint="default"/>
              </w:rPr>
            </w:pPr>
            <w:r>
              <w:rPr>
                <w:rFonts w:ascii="仿宋_GB2312" w:hAnsi="仿宋_GB2312" w:eastAsia="仿宋_GB2312" w:cs="仿宋_GB2312"/>
              </w:rPr>
              <w:t>乙方收款银行账户信息</w:t>
            </w:r>
          </w:p>
        </w:tc>
        <w:tc>
          <w:tcPr>
            <w:tcW w:w="5742" w:type="dxa"/>
            <w:tcBorders>
              <w:top w:val="nil"/>
              <w:left w:val="nil"/>
              <w:bottom w:val="single" w:color="000000" w:sz="4" w:space="0"/>
              <w:right w:val="single" w:color="000000" w:sz="4" w:space="0"/>
            </w:tcBorders>
            <w:tcMar>
              <w:top w:w="0" w:type="dxa"/>
              <w:left w:w="105" w:type="dxa"/>
              <w:bottom w:w="0" w:type="dxa"/>
              <w:right w:w="105" w:type="dxa"/>
            </w:tcMar>
          </w:tcPr>
          <w:p w14:paraId="61F2EEBD">
            <w:pPr>
              <w:pStyle w:val="4"/>
              <w:rPr>
                <w:rFonts w:hint="default"/>
              </w:rPr>
            </w:pPr>
            <w:r>
              <w:rPr>
                <w:rFonts w:ascii="仿宋_GB2312" w:hAnsi="仿宋_GB2312" w:eastAsia="仿宋_GB2312" w:cs="仿宋_GB2312"/>
              </w:rPr>
              <w:t>账号：</w:t>
            </w:r>
          </w:p>
          <w:p w14:paraId="11C44FC2">
            <w:pPr>
              <w:pStyle w:val="4"/>
              <w:rPr>
                <w:rFonts w:hint="default"/>
              </w:rPr>
            </w:pPr>
            <w:r>
              <w:rPr>
                <w:rFonts w:ascii="仿宋_GB2312" w:hAnsi="仿宋_GB2312" w:eastAsia="仿宋_GB2312" w:cs="仿宋_GB2312"/>
              </w:rPr>
              <w:t>开户行：</w:t>
            </w:r>
          </w:p>
        </w:tc>
      </w:tr>
      <w:tr w14:paraId="2918FF0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vMerge w:val="continue"/>
            <w:tcBorders>
              <w:top w:val="nil"/>
              <w:left w:val="single" w:color="000000" w:sz="4" w:space="0"/>
              <w:bottom w:val="single" w:color="000000" w:sz="4" w:space="0"/>
              <w:right w:val="single" w:color="000000" w:sz="4" w:space="0"/>
            </w:tcBorders>
          </w:tcPr>
          <w:p w14:paraId="0805A8AA"/>
        </w:tc>
        <w:tc>
          <w:tcPr>
            <w:tcW w:w="1904" w:type="dxa"/>
            <w:gridSpan w:val="2"/>
            <w:tcBorders>
              <w:top w:val="nil"/>
              <w:left w:val="nil"/>
              <w:bottom w:val="single" w:color="000000" w:sz="4" w:space="0"/>
              <w:right w:val="single" w:color="000000" w:sz="4" w:space="0"/>
            </w:tcBorders>
            <w:tcMar>
              <w:top w:w="0" w:type="dxa"/>
              <w:left w:w="105" w:type="dxa"/>
              <w:bottom w:w="0" w:type="dxa"/>
              <w:right w:w="105" w:type="dxa"/>
            </w:tcMar>
          </w:tcPr>
          <w:p w14:paraId="5367E441">
            <w:pPr>
              <w:pStyle w:val="4"/>
              <w:jc w:val="center"/>
              <w:rPr>
                <w:rFonts w:hint="default"/>
              </w:rPr>
            </w:pPr>
            <w:r>
              <w:rPr>
                <w:rFonts w:ascii="仿宋_GB2312" w:hAnsi="仿宋_GB2312" w:eastAsia="仿宋_GB2312" w:cs="仿宋_GB2312"/>
              </w:rPr>
              <w:t>乙方联系人</w:t>
            </w:r>
          </w:p>
        </w:tc>
        <w:tc>
          <w:tcPr>
            <w:tcW w:w="5742" w:type="dxa"/>
            <w:tcBorders>
              <w:top w:val="nil"/>
              <w:left w:val="nil"/>
              <w:bottom w:val="single" w:color="000000" w:sz="4" w:space="0"/>
              <w:right w:val="single" w:color="000000" w:sz="4" w:space="0"/>
            </w:tcBorders>
            <w:tcMar>
              <w:top w:w="0" w:type="dxa"/>
              <w:left w:w="105" w:type="dxa"/>
              <w:bottom w:w="0" w:type="dxa"/>
              <w:right w:w="105" w:type="dxa"/>
            </w:tcMar>
          </w:tcPr>
          <w:p w14:paraId="33698808">
            <w:pPr>
              <w:pStyle w:val="4"/>
              <w:rPr>
                <w:rFonts w:hint="default"/>
              </w:rPr>
            </w:pPr>
          </w:p>
        </w:tc>
      </w:tr>
      <w:tr w14:paraId="13219BF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vMerge w:val="continue"/>
            <w:tcBorders>
              <w:top w:val="nil"/>
              <w:left w:val="single" w:color="000000" w:sz="4" w:space="0"/>
              <w:bottom w:val="single" w:color="000000" w:sz="4" w:space="0"/>
              <w:right w:val="single" w:color="000000" w:sz="4" w:space="0"/>
            </w:tcBorders>
          </w:tcPr>
          <w:p w14:paraId="758091E3"/>
        </w:tc>
        <w:tc>
          <w:tcPr>
            <w:tcW w:w="1904" w:type="dxa"/>
            <w:gridSpan w:val="2"/>
            <w:tcBorders>
              <w:top w:val="nil"/>
              <w:left w:val="nil"/>
              <w:bottom w:val="single" w:color="000000" w:sz="4" w:space="0"/>
              <w:right w:val="single" w:color="000000" w:sz="4" w:space="0"/>
            </w:tcBorders>
            <w:tcMar>
              <w:top w:w="0" w:type="dxa"/>
              <w:left w:w="105" w:type="dxa"/>
              <w:bottom w:w="0" w:type="dxa"/>
              <w:right w:w="105" w:type="dxa"/>
            </w:tcMar>
          </w:tcPr>
          <w:p w14:paraId="46AB2E6F">
            <w:pPr>
              <w:pStyle w:val="4"/>
              <w:jc w:val="center"/>
              <w:rPr>
                <w:rFonts w:hint="default"/>
              </w:rPr>
            </w:pPr>
            <w:r>
              <w:rPr>
                <w:rFonts w:ascii="仿宋_GB2312" w:hAnsi="仿宋_GB2312" w:eastAsia="仿宋_GB2312" w:cs="仿宋_GB2312"/>
              </w:rPr>
              <w:t>联系电话</w:t>
            </w:r>
          </w:p>
        </w:tc>
        <w:tc>
          <w:tcPr>
            <w:tcW w:w="5742" w:type="dxa"/>
            <w:tcBorders>
              <w:top w:val="nil"/>
              <w:left w:val="nil"/>
              <w:bottom w:val="single" w:color="000000" w:sz="4" w:space="0"/>
              <w:right w:val="single" w:color="000000" w:sz="4" w:space="0"/>
            </w:tcBorders>
            <w:tcMar>
              <w:top w:w="0" w:type="dxa"/>
              <w:left w:w="105" w:type="dxa"/>
              <w:bottom w:w="0" w:type="dxa"/>
              <w:right w:w="105" w:type="dxa"/>
            </w:tcMar>
          </w:tcPr>
          <w:p w14:paraId="1FCB7F5A">
            <w:pPr>
              <w:pStyle w:val="4"/>
              <w:rPr>
                <w:rFonts w:hint="default"/>
              </w:rPr>
            </w:pPr>
          </w:p>
        </w:tc>
      </w:tr>
      <w:tr w14:paraId="764733A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vMerge w:val="continue"/>
            <w:tcBorders>
              <w:top w:val="nil"/>
              <w:left w:val="single" w:color="000000" w:sz="4" w:space="0"/>
              <w:bottom w:val="single" w:color="000000" w:sz="4" w:space="0"/>
              <w:right w:val="single" w:color="000000" w:sz="4" w:space="0"/>
            </w:tcBorders>
          </w:tcPr>
          <w:p w14:paraId="56FF0DE0"/>
        </w:tc>
        <w:tc>
          <w:tcPr>
            <w:tcW w:w="1904" w:type="dxa"/>
            <w:gridSpan w:val="2"/>
            <w:tcBorders>
              <w:top w:val="nil"/>
              <w:left w:val="nil"/>
              <w:bottom w:val="single" w:color="000000" w:sz="4" w:space="0"/>
              <w:right w:val="single" w:color="000000" w:sz="4" w:space="0"/>
            </w:tcBorders>
            <w:tcMar>
              <w:top w:w="0" w:type="dxa"/>
              <w:left w:w="105" w:type="dxa"/>
              <w:bottom w:w="0" w:type="dxa"/>
              <w:right w:w="105" w:type="dxa"/>
            </w:tcMar>
          </w:tcPr>
          <w:p w14:paraId="2AD450BE">
            <w:pPr>
              <w:pStyle w:val="4"/>
              <w:jc w:val="center"/>
              <w:rPr>
                <w:rFonts w:hint="default"/>
              </w:rPr>
            </w:pPr>
            <w:r>
              <w:rPr>
                <w:rFonts w:ascii="仿宋_GB2312" w:hAnsi="仿宋_GB2312" w:eastAsia="仿宋_GB2312" w:cs="仿宋_GB2312"/>
              </w:rPr>
              <w:t>传真</w:t>
            </w:r>
          </w:p>
        </w:tc>
        <w:tc>
          <w:tcPr>
            <w:tcW w:w="5742" w:type="dxa"/>
            <w:tcBorders>
              <w:top w:val="nil"/>
              <w:left w:val="nil"/>
              <w:bottom w:val="single" w:color="000000" w:sz="4" w:space="0"/>
              <w:right w:val="single" w:color="000000" w:sz="4" w:space="0"/>
            </w:tcBorders>
            <w:tcMar>
              <w:top w:w="0" w:type="dxa"/>
              <w:left w:w="105" w:type="dxa"/>
              <w:bottom w:w="0" w:type="dxa"/>
              <w:right w:w="105" w:type="dxa"/>
            </w:tcMar>
          </w:tcPr>
          <w:p w14:paraId="10705860">
            <w:pPr>
              <w:pStyle w:val="4"/>
              <w:rPr>
                <w:rFonts w:hint="default"/>
              </w:rPr>
            </w:pPr>
          </w:p>
        </w:tc>
      </w:tr>
      <w:tr w14:paraId="2306417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7917F0C">
            <w:pPr>
              <w:pStyle w:val="4"/>
              <w:jc w:val="center"/>
              <w:rPr>
                <w:rFonts w:hint="default"/>
              </w:rPr>
            </w:pPr>
            <w:r>
              <w:rPr>
                <w:rFonts w:ascii="仿宋_GB2312" w:hAnsi="仿宋_GB2312" w:eastAsia="仿宋_GB2312" w:cs="仿宋_GB2312"/>
              </w:rPr>
              <w:t>7</w:t>
            </w:r>
          </w:p>
        </w:tc>
        <w:tc>
          <w:tcPr>
            <w:tcW w:w="1904" w:type="dxa"/>
            <w:gridSpan w:val="2"/>
            <w:tcBorders>
              <w:top w:val="nil"/>
              <w:left w:val="nil"/>
              <w:bottom w:val="single" w:color="000000" w:sz="4" w:space="0"/>
              <w:right w:val="single" w:color="000000" w:sz="4" w:space="0"/>
            </w:tcBorders>
            <w:tcMar>
              <w:top w:w="0" w:type="dxa"/>
              <w:left w:w="105" w:type="dxa"/>
              <w:bottom w:w="0" w:type="dxa"/>
              <w:right w:w="105" w:type="dxa"/>
            </w:tcMar>
          </w:tcPr>
          <w:p w14:paraId="308AD904">
            <w:pPr>
              <w:pStyle w:val="4"/>
              <w:jc w:val="center"/>
              <w:rPr>
                <w:rFonts w:hint="default"/>
              </w:rPr>
            </w:pPr>
            <w:r>
              <w:rPr>
                <w:rFonts w:ascii="仿宋_GB2312" w:hAnsi="仿宋_GB2312" w:eastAsia="仿宋_GB2312" w:cs="仿宋_GB2312"/>
              </w:rPr>
              <w:t>合同金额</w:t>
            </w:r>
          </w:p>
        </w:tc>
        <w:tc>
          <w:tcPr>
            <w:tcW w:w="5742" w:type="dxa"/>
            <w:tcBorders>
              <w:top w:val="nil"/>
              <w:left w:val="nil"/>
              <w:bottom w:val="single" w:color="000000" w:sz="4" w:space="0"/>
              <w:right w:val="single" w:color="000000" w:sz="4" w:space="0"/>
            </w:tcBorders>
            <w:tcMar>
              <w:top w:w="0" w:type="dxa"/>
              <w:left w:w="105" w:type="dxa"/>
              <w:bottom w:w="0" w:type="dxa"/>
              <w:right w:w="105" w:type="dxa"/>
            </w:tcMar>
          </w:tcPr>
          <w:p w14:paraId="12FC5E51">
            <w:pPr>
              <w:pStyle w:val="4"/>
              <w:rPr>
                <w:rFonts w:hint="default"/>
              </w:rPr>
            </w:pPr>
            <w:r>
              <w:rPr>
                <w:rFonts w:ascii="仿宋_GB2312" w:hAnsi="仿宋_GB2312" w:eastAsia="仿宋_GB2312" w:cs="仿宋_GB2312"/>
              </w:rPr>
              <w:t>人民币元整（¥），折扣率     %。</w:t>
            </w:r>
          </w:p>
        </w:tc>
      </w:tr>
      <w:tr w14:paraId="4202C4C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ECDC90B">
            <w:pPr>
              <w:pStyle w:val="4"/>
              <w:jc w:val="center"/>
              <w:rPr>
                <w:rFonts w:hint="default"/>
              </w:rPr>
            </w:pPr>
            <w:r>
              <w:rPr>
                <w:rFonts w:ascii="仿宋_GB2312" w:hAnsi="仿宋_GB2312" w:eastAsia="仿宋_GB2312" w:cs="仿宋_GB2312"/>
              </w:rPr>
              <w:t>8</w:t>
            </w:r>
          </w:p>
        </w:tc>
        <w:tc>
          <w:tcPr>
            <w:tcW w:w="1904" w:type="dxa"/>
            <w:gridSpan w:val="2"/>
            <w:tcBorders>
              <w:top w:val="nil"/>
              <w:left w:val="nil"/>
              <w:bottom w:val="single" w:color="000000" w:sz="4" w:space="0"/>
              <w:right w:val="single" w:color="000000" w:sz="4" w:space="0"/>
            </w:tcBorders>
            <w:tcMar>
              <w:top w:w="0" w:type="dxa"/>
              <w:left w:w="105" w:type="dxa"/>
              <w:bottom w:w="0" w:type="dxa"/>
              <w:right w:w="105" w:type="dxa"/>
            </w:tcMar>
          </w:tcPr>
          <w:p w14:paraId="37A1C1BD">
            <w:pPr>
              <w:pStyle w:val="4"/>
              <w:jc w:val="center"/>
              <w:rPr>
                <w:rFonts w:hint="default"/>
              </w:rPr>
            </w:pPr>
            <w:r>
              <w:rPr>
                <w:rFonts w:ascii="仿宋_GB2312" w:hAnsi="仿宋_GB2312" w:eastAsia="仿宋_GB2312" w:cs="仿宋_GB2312"/>
              </w:rPr>
              <w:t>服务内容</w:t>
            </w:r>
          </w:p>
        </w:tc>
        <w:tc>
          <w:tcPr>
            <w:tcW w:w="5742" w:type="dxa"/>
            <w:tcBorders>
              <w:top w:val="nil"/>
              <w:left w:val="nil"/>
              <w:bottom w:val="single" w:color="000000" w:sz="4" w:space="0"/>
              <w:right w:val="single" w:color="000000" w:sz="4" w:space="0"/>
            </w:tcBorders>
            <w:tcMar>
              <w:top w:w="0" w:type="dxa"/>
              <w:left w:w="105" w:type="dxa"/>
              <w:bottom w:w="0" w:type="dxa"/>
              <w:right w:w="105" w:type="dxa"/>
            </w:tcMar>
          </w:tcPr>
          <w:p w14:paraId="4B67E0AE">
            <w:pPr>
              <w:pStyle w:val="4"/>
              <w:rPr>
                <w:rFonts w:hint="default"/>
              </w:rPr>
            </w:pPr>
            <w:r>
              <w:rPr>
                <w:rFonts w:ascii="仿宋_GB2312" w:hAnsi="仿宋_GB2312" w:eastAsia="仿宋_GB2312" w:cs="仿宋_GB2312"/>
              </w:rPr>
              <w:t>本项目服务主要采购内容包括但不限于大米、食用油、鱼类、海鲜类、蔬菜类、水果类、肉类、面粉、禽类、蛋类、豆类、调味品、牛奶等品种。具体服务详见招标文件采购需求。</w:t>
            </w:r>
          </w:p>
        </w:tc>
      </w:tr>
      <w:tr w14:paraId="5182346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36A6D61">
            <w:pPr>
              <w:pStyle w:val="4"/>
              <w:jc w:val="center"/>
              <w:rPr>
                <w:rFonts w:hint="default"/>
              </w:rPr>
            </w:pPr>
            <w:r>
              <w:rPr>
                <w:rFonts w:ascii="仿宋_GB2312" w:hAnsi="仿宋_GB2312" w:eastAsia="仿宋_GB2312" w:cs="仿宋_GB2312"/>
              </w:rPr>
              <w:t>9</w:t>
            </w:r>
          </w:p>
        </w:tc>
        <w:tc>
          <w:tcPr>
            <w:tcW w:w="1904" w:type="dxa"/>
            <w:gridSpan w:val="2"/>
            <w:tcBorders>
              <w:top w:val="nil"/>
              <w:left w:val="nil"/>
              <w:bottom w:val="single" w:color="000000" w:sz="4" w:space="0"/>
              <w:right w:val="single" w:color="000000" w:sz="4" w:space="0"/>
            </w:tcBorders>
            <w:tcMar>
              <w:top w:w="0" w:type="dxa"/>
              <w:left w:w="105" w:type="dxa"/>
              <w:bottom w:w="0" w:type="dxa"/>
              <w:right w:w="105" w:type="dxa"/>
            </w:tcMar>
          </w:tcPr>
          <w:p w14:paraId="1DCEBC10">
            <w:pPr>
              <w:pStyle w:val="4"/>
              <w:jc w:val="center"/>
              <w:rPr>
                <w:rFonts w:hint="default"/>
              </w:rPr>
            </w:pPr>
            <w:r>
              <w:rPr>
                <w:rFonts w:ascii="仿宋_GB2312" w:hAnsi="仿宋_GB2312" w:eastAsia="仿宋_GB2312" w:cs="仿宋_GB2312"/>
              </w:rPr>
              <w:t>合同付款</w:t>
            </w:r>
          </w:p>
        </w:tc>
        <w:tc>
          <w:tcPr>
            <w:tcW w:w="5742" w:type="dxa"/>
            <w:tcBorders>
              <w:top w:val="nil"/>
              <w:left w:val="nil"/>
              <w:bottom w:val="single" w:color="000000" w:sz="4" w:space="0"/>
              <w:right w:val="single" w:color="000000" w:sz="4" w:space="0"/>
            </w:tcBorders>
            <w:tcMar>
              <w:top w:w="0" w:type="dxa"/>
              <w:left w:w="105" w:type="dxa"/>
              <w:bottom w:w="0" w:type="dxa"/>
              <w:right w:w="105" w:type="dxa"/>
            </w:tcMar>
          </w:tcPr>
          <w:p w14:paraId="712989E3">
            <w:pPr>
              <w:pStyle w:val="4"/>
              <w:rPr>
                <w:rFonts w:hint="default"/>
              </w:rPr>
            </w:pPr>
            <w:r>
              <w:rPr>
                <w:rFonts w:ascii="仿宋_GB2312" w:hAnsi="仿宋_GB2312" w:eastAsia="仿宋_GB2312" w:cs="仿宋_GB2312"/>
              </w:rPr>
              <w:t>结算方式：采购人按审核后的实际采购量×采购人审核后的基准价格×折扣率后得出的结算价格与中标人进行结算。</w:t>
            </w:r>
          </w:p>
          <w:p w14:paraId="5E53F522">
            <w:pPr>
              <w:pStyle w:val="4"/>
              <w:rPr>
                <w:rFonts w:hint="default"/>
              </w:rPr>
            </w:pPr>
            <w:r>
              <w:rPr>
                <w:rFonts w:ascii="仿宋_GB2312" w:hAnsi="仿宋_GB2312" w:eastAsia="仿宋_GB2312" w:cs="仿宋_GB2312"/>
              </w:rPr>
              <w:t>结算周期为1个月。期间中标人履行了服务承诺并通过考核验收，提供了发票等必要资料。采购人在收到发票等约定资料后，进行核实。满足合同约定支付条件的，采购人原则上应当自收到发票后10个工作日内将资金支付到合同约定的中标人账户，双方另有争议除外。</w:t>
            </w:r>
          </w:p>
          <w:p w14:paraId="0B3022CF">
            <w:pPr>
              <w:pStyle w:val="4"/>
              <w:rPr>
                <w:rFonts w:hint="default"/>
              </w:rPr>
            </w:pPr>
            <w:r>
              <w:rPr>
                <w:rFonts w:ascii="仿宋_GB2312" w:hAnsi="仿宋_GB2312" w:eastAsia="仿宋_GB2312" w:cs="仿宋_GB2312"/>
              </w:rPr>
              <w:t>2.乙方账户信息</w:t>
            </w:r>
          </w:p>
          <w:p w14:paraId="08BF2CDB">
            <w:pPr>
              <w:pStyle w:val="4"/>
              <w:rPr>
                <w:rFonts w:hint="default"/>
              </w:rPr>
            </w:pPr>
            <w:r>
              <w:rPr>
                <w:rFonts w:ascii="仿宋_GB2312" w:hAnsi="仿宋_GB2312" w:eastAsia="仿宋_GB2312" w:cs="仿宋_GB2312"/>
              </w:rPr>
              <w:t>收款单位：</w:t>
            </w:r>
          </w:p>
          <w:p w14:paraId="5BED6B74">
            <w:pPr>
              <w:pStyle w:val="4"/>
              <w:rPr>
                <w:rFonts w:hint="default"/>
              </w:rPr>
            </w:pPr>
            <w:r>
              <w:rPr>
                <w:rFonts w:ascii="仿宋_GB2312" w:hAnsi="仿宋_GB2312" w:eastAsia="仿宋_GB2312" w:cs="仿宋_GB2312"/>
              </w:rPr>
              <w:t>银行账户：</w:t>
            </w:r>
          </w:p>
          <w:p w14:paraId="6598A2C3">
            <w:pPr>
              <w:pStyle w:val="4"/>
              <w:rPr>
                <w:rFonts w:hint="default"/>
              </w:rPr>
            </w:pPr>
            <w:r>
              <w:rPr>
                <w:rFonts w:ascii="仿宋_GB2312" w:hAnsi="仿宋_GB2312" w:eastAsia="仿宋_GB2312" w:cs="仿宋_GB2312"/>
              </w:rPr>
              <w:t>开户银行：</w:t>
            </w:r>
          </w:p>
        </w:tc>
      </w:tr>
      <w:tr w14:paraId="0A1194E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946EEC4">
            <w:pPr>
              <w:pStyle w:val="4"/>
              <w:jc w:val="center"/>
              <w:rPr>
                <w:rFonts w:hint="default"/>
              </w:rPr>
            </w:pPr>
            <w:r>
              <w:rPr>
                <w:rFonts w:ascii="仿宋_GB2312" w:hAnsi="仿宋_GB2312" w:eastAsia="仿宋_GB2312" w:cs="仿宋_GB2312"/>
              </w:rPr>
              <w:t>10</w:t>
            </w:r>
          </w:p>
        </w:tc>
        <w:tc>
          <w:tcPr>
            <w:tcW w:w="1904" w:type="dxa"/>
            <w:gridSpan w:val="2"/>
            <w:tcBorders>
              <w:top w:val="nil"/>
              <w:left w:val="nil"/>
              <w:bottom w:val="single" w:color="000000" w:sz="4" w:space="0"/>
              <w:right w:val="single" w:color="000000" w:sz="4" w:space="0"/>
            </w:tcBorders>
            <w:tcMar>
              <w:top w:w="0" w:type="dxa"/>
              <w:left w:w="105" w:type="dxa"/>
              <w:bottom w:w="0" w:type="dxa"/>
              <w:right w:w="105" w:type="dxa"/>
            </w:tcMar>
          </w:tcPr>
          <w:p w14:paraId="3155AB05">
            <w:pPr>
              <w:pStyle w:val="4"/>
              <w:jc w:val="center"/>
              <w:rPr>
                <w:rFonts w:hint="default"/>
              </w:rPr>
            </w:pPr>
            <w:r>
              <w:rPr>
                <w:rFonts w:ascii="仿宋_GB2312" w:hAnsi="仿宋_GB2312" w:eastAsia="仿宋_GB2312" w:cs="仿宋_GB2312"/>
              </w:rPr>
              <w:t>履约保证金及返还</w:t>
            </w:r>
          </w:p>
        </w:tc>
        <w:tc>
          <w:tcPr>
            <w:tcW w:w="5742" w:type="dxa"/>
            <w:tcBorders>
              <w:top w:val="nil"/>
              <w:left w:val="nil"/>
              <w:bottom w:val="single" w:color="000000" w:sz="4" w:space="0"/>
              <w:right w:val="single" w:color="000000" w:sz="4" w:space="0"/>
            </w:tcBorders>
            <w:tcMar>
              <w:top w:w="0" w:type="dxa"/>
              <w:left w:w="105" w:type="dxa"/>
              <w:bottom w:w="0" w:type="dxa"/>
              <w:right w:w="105" w:type="dxa"/>
            </w:tcMar>
          </w:tcPr>
          <w:p w14:paraId="6BD53A3C">
            <w:pPr>
              <w:pStyle w:val="4"/>
              <w:rPr>
                <w:rFonts w:hint="default"/>
              </w:rPr>
            </w:pPr>
            <w:r>
              <w:rPr>
                <w:rFonts w:ascii="仿宋_GB2312" w:hAnsi="仿宋_GB2312" w:eastAsia="仿宋_GB2312" w:cs="仿宋_GB2312"/>
              </w:rPr>
              <w:t>R本项目不要求提供履约保证金。</w:t>
            </w:r>
          </w:p>
          <w:p w14:paraId="3FA7A361">
            <w:pPr>
              <w:pStyle w:val="4"/>
              <w:rPr>
                <w:rFonts w:hint="default"/>
              </w:rPr>
            </w:pPr>
          </w:p>
        </w:tc>
      </w:tr>
      <w:tr w14:paraId="4715925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F78C035">
            <w:pPr>
              <w:pStyle w:val="4"/>
              <w:jc w:val="center"/>
              <w:rPr>
                <w:rFonts w:hint="default"/>
              </w:rPr>
            </w:pPr>
            <w:r>
              <w:rPr>
                <w:rFonts w:ascii="仿宋_GB2312" w:hAnsi="仿宋_GB2312" w:eastAsia="仿宋_GB2312" w:cs="仿宋_GB2312"/>
              </w:rPr>
              <w:t>11</w:t>
            </w:r>
          </w:p>
        </w:tc>
        <w:tc>
          <w:tcPr>
            <w:tcW w:w="1904" w:type="dxa"/>
            <w:gridSpan w:val="2"/>
            <w:tcBorders>
              <w:top w:val="nil"/>
              <w:left w:val="nil"/>
              <w:bottom w:val="single" w:color="000000" w:sz="4" w:space="0"/>
              <w:right w:val="single" w:color="000000" w:sz="4" w:space="0"/>
            </w:tcBorders>
            <w:tcMar>
              <w:top w:w="0" w:type="dxa"/>
              <w:left w:w="105" w:type="dxa"/>
              <w:bottom w:w="0" w:type="dxa"/>
              <w:right w:w="105" w:type="dxa"/>
            </w:tcMar>
          </w:tcPr>
          <w:p w14:paraId="0ACDC39E">
            <w:pPr>
              <w:pStyle w:val="4"/>
              <w:jc w:val="center"/>
              <w:rPr>
                <w:rFonts w:hint="default"/>
              </w:rPr>
            </w:pPr>
            <w:r>
              <w:rPr>
                <w:rFonts w:ascii="仿宋_GB2312" w:hAnsi="仿宋_GB2312" w:eastAsia="仿宋_GB2312" w:cs="仿宋_GB2312"/>
              </w:rPr>
              <w:t>合同履行期限</w:t>
            </w:r>
          </w:p>
        </w:tc>
        <w:tc>
          <w:tcPr>
            <w:tcW w:w="5742" w:type="dxa"/>
            <w:tcBorders>
              <w:top w:val="nil"/>
              <w:left w:val="nil"/>
              <w:bottom w:val="single" w:color="000000" w:sz="4" w:space="0"/>
              <w:right w:val="single" w:color="000000" w:sz="4" w:space="0"/>
            </w:tcBorders>
            <w:tcMar>
              <w:top w:w="0" w:type="dxa"/>
              <w:left w:w="105" w:type="dxa"/>
              <w:bottom w:w="0" w:type="dxa"/>
              <w:right w:w="105" w:type="dxa"/>
            </w:tcMar>
          </w:tcPr>
          <w:p w14:paraId="757A6E2E">
            <w:pPr>
              <w:pStyle w:val="4"/>
              <w:rPr>
                <w:rFonts w:hint="default"/>
              </w:rPr>
            </w:pPr>
            <w:r>
              <w:rPr>
                <w:rFonts w:ascii="仿宋_GB2312" w:hAnsi="仿宋_GB2312" w:eastAsia="仿宋_GB2312" w:cs="仿宋_GB2312"/>
              </w:rPr>
              <w:t>自合同签订之日起至合同全部权利义务履行完毕之日止</w:t>
            </w:r>
          </w:p>
        </w:tc>
      </w:tr>
      <w:tr w14:paraId="3CA5914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D401261">
            <w:pPr>
              <w:pStyle w:val="4"/>
              <w:jc w:val="center"/>
              <w:rPr>
                <w:rFonts w:hint="default"/>
              </w:rPr>
            </w:pPr>
            <w:r>
              <w:rPr>
                <w:rFonts w:ascii="仿宋_GB2312" w:hAnsi="仿宋_GB2312" w:eastAsia="仿宋_GB2312" w:cs="仿宋_GB2312"/>
              </w:rPr>
              <w:t>12</w:t>
            </w:r>
          </w:p>
        </w:tc>
        <w:tc>
          <w:tcPr>
            <w:tcW w:w="1904" w:type="dxa"/>
            <w:gridSpan w:val="2"/>
            <w:tcBorders>
              <w:top w:val="nil"/>
              <w:left w:val="nil"/>
              <w:bottom w:val="single" w:color="000000" w:sz="4" w:space="0"/>
              <w:right w:val="single" w:color="000000" w:sz="4" w:space="0"/>
            </w:tcBorders>
            <w:tcMar>
              <w:top w:w="0" w:type="dxa"/>
              <w:left w:w="105" w:type="dxa"/>
              <w:bottom w:w="0" w:type="dxa"/>
              <w:right w:w="105" w:type="dxa"/>
            </w:tcMar>
          </w:tcPr>
          <w:p w14:paraId="2EB923C1">
            <w:pPr>
              <w:pStyle w:val="4"/>
              <w:jc w:val="center"/>
              <w:rPr>
                <w:rFonts w:hint="default"/>
              </w:rPr>
            </w:pPr>
            <w:r>
              <w:rPr>
                <w:rFonts w:ascii="仿宋_GB2312" w:hAnsi="仿宋_GB2312" w:eastAsia="仿宋_GB2312" w:cs="仿宋_GB2312"/>
              </w:rPr>
              <w:t>合同服务期</w:t>
            </w:r>
          </w:p>
        </w:tc>
        <w:tc>
          <w:tcPr>
            <w:tcW w:w="5742" w:type="dxa"/>
            <w:tcBorders>
              <w:top w:val="nil"/>
              <w:left w:val="nil"/>
              <w:bottom w:val="single" w:color="000000" w:sz="4" w:space="0"/>
              <w:right w:val="single" w:color="000000" w:sz="4" w:space="0"/>
            </w:tcBorders>
            <w:tcMar>
              <w:top w:w="0" w:type="dxa"/>
              <w:left w:w="105" w:type="dxa"/>
              <w:bottom w:w="0" w:type="dxa"/>
              <w:right w:w="105" w:type="dxa"/>
            </w:tcMar>
          </w:tcPr>
          <w:p w14:paraId="14083CB1">
            <w:pPr>
              <w:pStyle w:val="4"/>
              <w:rPr>
                <w:rFonts w:hint="default"/>
              </w:rPr>
            </w:pPr>
            <w:r>
              <w:rPr>
                <w:rFonts w:ascii="仿宋_GB2312" w:hAnsi="仿宋_GB2312" w:eastAsia="仿宋_GB2312" w:cs="仿宋_GB2312"/>
              </w:rPr>
              <w:t>年月日至年月日</w:t>
            </w:r>
          </w:p>
          <w:p w14:paraId="3CF87891">
            <w:pPr>
              <w:pStyle w:val="4"/>
              <w:rPr>
                <w:rFonts w:hint="default"/>
              </w:rPr>
            </w:pPr>
            <w:r>
              <w:rPr>
                <w:rFonts w:ascii="仿宋_GB2312" w:hAnsi="仿宋_GB2312" w:eastAsia="仿宋_GB2312" w:cs="仿宋_GB2312"/>
              </w:rPr>
              <w:t>注：合同签订后第1个月为试用期，如试用期内考核不合格，甲方可立即终止合同。</w:t>
            </w:r>
          </w:p>
        </w:tc>
      </w:tr>
      <w:tr w14:paraId="7DE2019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31ECD9A">
            <w:pPr>
              <w:pStyle w:val="4"/>
              <w:jc w:val="center"/>
              <w:rPr>
                <w:rFonts w:hint="default"/>
              </w:rPr>
            </w:pPr>
            <w:r>
              <w:rPr>
                <w:rFonts w:ascii="仿宋_GB2312" w:hAnsi="仿宋_GB2312" w:eastAsia="仿宋_GB2312" w:cs="仿宋_GB2312"/>
              </w:rPr>
              <w:t>13</w:t>
            </w:r>
          </w:p>
        </w:tc>
        <w:tc>
          <w:tcPr>
            <w:tcW w:w="1904" w:type="dxa"/>
            <w:gridSpan w:val="2"/>
            <w:tcBorders>
              <w:top w:val="nil"/>
              <w:left w:val="nil"/>
              <w:bottom w:val="single" w:color="000000" w:sz="4" w:space="0"/>
              <w:right w:val="single" w:color="000000" w:sz="4" w:space="0"/>
            </w:tcBorders>
            <w:tcMar>
              <w:top w:w="0" w:type="dxa"/>
              <w:left w:w="105" w:type="dxa"/>
              <w:bottom w:w="0" w:type="dxa"/>
              <w:right w:w="105" w:type="dxa"/>
            </w:tcMar>
          </w:tcPr>
          <w:p w14:paraId="57391F11">
            <w:pPr>
              <w:pStyle w:val="4"/>
              <w:jc w:val="center"/>
              <w:rPr>
                <w:rFonts w:hint="default"/>
              </w:rPr>
            </w:pPr>
            <w:r>
              <w:rPr>
                <w:rFonts w:ascii="仿宋_GB2312" w:hAnsi="仿宋_GB2312" w:eastAsia="仿宋_GB2312" w:cs="仿宋_GB2312"/>
              </w:rPr>
              <w:t>合同履约地点</w:t>
            </w:r>
          </w:p>
        </w:tc>
        <w:tc>
          <w:tcPr>
            <w:tcW w:w="5742" w:type="dxa"/>
            <w:tcBorders>
              <w:top w:val="nil"/>
              <w:left w:val="nil"/>
              <w:bottom w:val="single" w:color="000000" w:sz="4" w:space="0"/>
              <w:right w:val="single" w:color="000000" w:sz="4" w:space="0"/>
            </w:tcBorders>
            <w:tcMar>
              <w:top w:w="0" w:type="dxa"/>
              <w:left w:w="105" w:type="dxa"/>
              <w:bottom w:w="0" w:type="dxa"/>
              <w:right w:w="105" w:type="dxa"/>
            </w:tcMar>
          </w:tcPr>
          <w:p w14:paraId="02952CCA">
            <w:pPr>
              <w:pStyle w:val="4"/>
              <w:rPr>
                <w:rFonts w:hint="default"/>
              </w:rPr>
            </w:pPr>
            <w:r>
              <w:rPr>
                <w:rFonts w:ascii="仿宋_GB2312" w:hAnsi="仿宋_GB2312" w:eastAsia="仿宋_GB2312" w:cs="仿宋_GB2312"/>
              </w:rPr>
              <w:t>汕头市高新技术开发区内科技南一街税务大楼</w:t>
            </w:r>
          </w:p>
        </w:tc>
      </w:tr>
      <w:tr w14:paraId="3C1AC65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45059FE">
            <w:pPr>
              <w:pStyle w:val="4"/>
              <w:jc w:val="center"/>
              <w:rPr>
                <w:rFonts w:hint="default"/>
              </w:rPr>
            </w:pPr>
            <w:r>
              <w:rPr>
                <w:rFonts w:ascii="仿宋_GB2312" w:hAnsi="仿宋_GB2312" w:eastAsia="仿宋_GB2312" w:cs="仿宋_GB2312"/>
              </w:rPr>
              <w:t>14</w:t>
            </w:r>
          </w:p>
        </w:tc>
        <w:tc>
          <w:tcPr>
            <w:tcW w:w="1904" w:type="dxa"/>
            <w:gridSpan w:val="2"/>
            <w:tcBorders>
              <w:top w:val="nil"/>
              <w:left w:val="nil"/>
              <w:bottom w:val="single" w:color="000000" w:sz="4" w:space="0"/>
              <w:right w:val="single" w:color="000000" w:sz="4" w:space="0"/>
            </w:tcBorders>
            <w:tcMar>
              <w:top w:w="0" w:type="dxa"/>
              <w:left w:w="105" w:type="dxa"/>
              <w:bottom w:w="0" w:type="dxa"/>
              <w:right w:w="105" w:type="dxa"/>
            </w:tcMar>
          </w:tcPr>
          <w:p w14:paraId="67849822">
            <w:pPr>
              <w:pStyle w:val="4"/>
              <w:jc w:val="center"/>
              <w:rPr>
                <w:rFonts w:hint="default"/>
              </w:rPr>
            </w:pPr>
            <w:r>
              <w:rPr>
                <w:rFonts w:ascii="仿宋_GB2312" w:hAnsi="仿宋_GB2312" w:eastAsia="仿宋_GB2312" w:cs="仿宋_GB2312"/>
              </w:rPr>
              <w:t>合同纠纷解决方式</w:t>
            </w:r>
          </w:p>
        </w:tc>
        <w:tc>
          <w:tcPr>
            <w:tcW w:w="5742" w:type="dxa"/>
            <w:tcBorders>
              <w:top w:val="nil"/>
              <w:left w:val="nil"/>
              <w:bottom w:val="single" w:color="000000" w:sz="4" w:space="0"/>
              <w:right w:val="single" w:color="000000" w:sz="4" w:space="0"/>
            </w:tcBorders>
            <w:tcMar>
              <w:top w:w="0" w:type="dxa"/>
              <w:left w:w="105" w:type="dxa"/>
              <w:bottom w:w="0" w:type="dxa"/>
              <w:right w:w="105" w:type="dxa"/>
            </w:tcMar>
          </w:tcPr>
          <w:p w14:paraId="39DE9247">
            <w:pPr>
              <w:pStyle w:val="4"/>
              <w:rPr>
                <w:rFonts w:hint="default"/>
              </w:rPr>
            </w:pPr>
            <w:r>
              <w:rPr>
                <w:rFonts w:ascii="仿宋_GB2312" w:hAnsi="仿宋_GB2312" w:eastAsia="仿宋_GB2312" w:cs="仿宋_GB2312"/>
              </w:rPr>
              <w:t>甲乙双方应首先通过友好协商解决在执行本合同中所发生的或与本合同有关的一切争端。如从协商开始30 天内仍不能解决，可以选择以下途径之一解决纠纷：</w:t>
            </w:r>
          </w:p>
          <w:p w14:paraId="77B3B2E9">
            <w:pPr>
              <w:pStyle w:val="4"/>
              <w:rPr>
                <w:rFonts w:hint="default"/>
              </w:rPr>
            </w:pPr>
            <w:r>
              <w:rPr>
                <w:rFonts w:ascii="仿宋_GB2312" w:hAnsi="仿宋_GB2312" w:eastAsia="仿宋_GB2312" w:cs="仿宋_GB2312"/>
              </w:rPr>
              <w:t>☑向 汕头 仲裁委员会申请仲裁</w:t>
            </w:r>
          </w:p>
          <w:p w14:paraId="77C77F17">
            <w:pPr>
              <w:pStyle w:val="4"/>
              <w:rPr>
                <w:rFonts w:hint="default"/>
              </w:rPr>
            </w:pPr>
            <w:r>
              <w:rPr>
                <w:rFonts w:ascii="仿宋_GB2312" w:hAnsi="仿宋_GB2312" w:eastAsia="仿宋_GB2312" w:cs="仿宋_GB2312"/>
              </w:rPr>
              <w:t>□向甲方所在地人民法院或人民法院提起诉讼</w:t>
            </w:r>
          </w:p>
        </w:tc>
      </w:tr>
    </w:tbl>
    <w:p w14:paraId="43CAD617">
      <w:pPr>
        <w:pStyle w:val="4"/>
        <w:ind w:firstLine="480"/>
        <w:rPr>
          <w:rFonts w:hint="default"/>
        </w:rPr>
      </w:pPr>
      <w:r>
        <w:rPr>
          <w:rFonts w:ascii="仿宋_GB2312" w:hAnsi="仿宋_GB2312" w:eastAsia="仿宋_GB2312" w:cs="仿宋_GB2312"/>
        </w:rPr>
        <w:t>一   合  同</w:t>
      </w:r>
    </w:p>
    <w:p w14:paraId="28B294B2">
      <w:pPr>
        <w:pStyle w:val="4"/>
        <w:ind w:firstLine="480"/>
        <w:rPr>
          <w:rFonts w:hint="default"/>
        </w:rPr>
      </w:pPr>
      <w:r>
        <w:rPr>
          <w:rFonts w:ascii="仿宋_GB2312" w:hAnsi="仿宋_GB2312" w:eastAsia="仿宋_GB2312" w:cs="仿宋_GB2312"/>
        </w:rPr>
        <w:t>国家税务总局汕头市税务局（以下简称“甲方”）通过公开招标采购方式，确定     xxx              公司（以下简称“乙方”）为《国家税务总局汕头市税务局2027年1月至2028年6月机关食堂食材配送服务项目》中标供应商。甲乙双方同意按照该项目招标（采购）文件约定的内容，签署《国家税务总局汕头市税务局2027年1月至2028年6月机关食堂食材配送服务项目合同书》（合同编号：，以下简称“合同”)。</w:t>
      </w:r>
    </w:p>
    <w:p w14:paraId="4F19B9A9">
      <w:pPr>
        <w:pStyle w:val="4"/>
        <w:ind w:firstLine="480"/>
        <w:rPr>
          <w:rFonts w:hint="default"/>
        </w:rPr>
      </w:pPr>
      <w:r>
        <w:rPr>
          <w:rFonts w:ascii="仿宋_GB2312" w:hAnsi="仿宋_GB2312" w:eastAsia="仿宋_GB2312" w:cs="仿宋_GB2312"/>
        </w:rPr>
        <w:t>1. 合同文件</w:t>
      </w:r>
    </w:p>
    <w:p w14:paraId="1D4949C4">
      <w:pPr>
        <w:pStyle w:val="4"/>
        <w:ind w:firstLine="480"/>
        <w:rPr>
          <w:rFonts w:hint="default"/>
        </w:rPr>
      </w:pPr>
      <w:r>
        <w:rPr>
          <w:rFonts w:ascii="仿宋_GB2312" w:hAnsi="仿宋_GB2312" w:eastAsia="仿宋_GB2312" w:cs="仿宋_GB2312"/>
        </w:rPr>
        <w:t>本合同所附下列文件是构成本合同不可分割的部分：</w:t>
      </w:r>
    </w:p>
    <w:p w14:paraId="259C61E1">
      <w:pPr>
        <w:pStyle w:val="4"/>
        <w:ind w:firstLine="480"/>
        <w:rPr>
          <w:rFonts w:hint="default"/>
        </w:rPr>
      </w:pPr>
      <w:r>
        <w:rPr>
          <w:rFonts w:ascii="仿宋_GB2312" w:hAnsi="仿宋_GB2312" w:eastAsia="仿宋_GB2312" w:cs="仿宋_GB2312"/>
        </w:rPr>
        <w:t>（1）合同通用条款；</w:t>
      </w:r>
    </w:p>
    <w:p w14:paraId="766DA978">
      <w:pPr>
        <w:pStyle w:val="4"/>
        <w:ind w:firstLine="480"/>
        <w:rPr>
          <w:rFonts w:hint="default"/>
        </w:rPr>
      </w:pPr>
      <w:r>
        <w:rPr>
          <w:rFonts w:ascii="仿宋_GB2312" w:hAnsi="仿宋_GB2312" w:eastAsia="仿宋_GB2312" w:cs="仿宋_GB2312"/>
        </w:rPr>
        <w:t>（2）报价表（总报价表和分项报价表）；</w:t>
      </w:r>
    </w:p>
    <w:p w14:paraId="50329C70">
      <w:pPr>
        <w:pStyle w:val="4"/>
        <w:ind w:firstLine="480"/>
        <w:rPr>
          <w:rFonts w:hint="default"/>
        </w:rPr>
      </w:pPr>
      <w:r>
        <w:rPr>
          <w:rFonts w:ascii="仿宋_GB2312" w:hAnsi="仿宋_GB2312" w:eastAsia="仿宋_GB2312" w:cs="仿宋_GB2312"/>
        </w:rPr>
        <w:t>（3）招标（采购）文件；</w:t>
      </w:r>
    </w:p>
    <w:p w14:paraId="6CB6A405">
      <w:pPr>
        <w:pStyle w:val="4"/>
        <w:ind w:firstLine="480"/>
        <w:rPr>
          <w:rFonts w:hint="default"/>
        </w:rPr>
      </w:pPr>
      <w:r>
        <w:rPr>
          <w:rFonts w:ascii="仿宋_GB2312" w:hAnsi="仿宋_GB2312" w:eastAsia="仿宋_GB2312" w:cs="仿宋_GB2312"/>
        </w:rPr>
        <w:t>（4）投标（响应）文件。</w:t>
      </w:r>
    </w:p>
    <w:p w14:paraId="618E45D9">
      <w:pPr>
        <w:pStyle w:val="4"/>
        <w:ind w:firstLine="480"/>
        <w:rPr>
          <w:rFonts w:hint="default"/>
        </w:rPr>
      </w:pPr>
      <w:r>
        <w:rPr>
          <w:rFonts w:ascii="仿宋_GB2312" w:hAnsi="仿宋_GB2312" w:eastAsia="仿宋_GB2312" w:cs="仿宋_GB2312"/>
        </w:rPr>
        <w:t>2. 合同范围和条件</w:t>
      </w:r>
    </w:p>
    <w:p w14:paraId="7C95B89C">
      <w:pPr>
        <w:pStyle w:val="4"/>
        <w:ind w:firstLine="480"/>
        <w:rPr>
          <w:rFonts w:hint="default"/>
        </w:rPr>
      </w:pPr>
      <w:r>
        <w:rPr>
          <w:rFonts w:ascii="仿宋_GB2312" w:hAnsi="仿宋_GB2312" w:eastAsia="仿宋_GB2312" w:cs="仿宋_GB2312"/>
        </w:rPr>
        <w:t>本合同的范围和条件应与上述合同文件的规定相一致。</w:t>
      </w:r>
    </w:p>
    <w:p w14:paraId="56DDB898">
      <w:pPr>
        <w:pStyle w:val="4"/>
        <w:ind w:firstLine="480"/>
        <w:rPr>
          <w:rFonts w:hint="default"/>
        </w:rPr>
      </w:pPr>
      <w:r>
        <w:rPr>
          <w:rFonts w:ascii="仿宋_GB2312" w:hAnsi="仿宋_GB2312" w:eastAsia="仿宋_GB2312" w:cs="仿宋_GB2312"/>
        </w:rPr>
        <w:t>3. 合同金额</w:t>
      </w:r>
    </w:p>
    <w:p w14:paraId="53C232AD">
      <w:pPr>
        <w:pStyle w:val="4"/>
        <w:ind w:firstLine="480"/>
        <w:rPr>
          <w:rFonts w:hint="default"/>
        </w:rPr>
      </w:pPr>
      <w:r>
        <w:rPr>
          <w:rFonts w:ascii="仿宋_GB2312" w:hAnsi="仿宋_GB2312" w:eastAsia="仿宋_GB2312" w:cs="仿宋_GB2312"/>
        </w:rPr>
        <w:t>本合同总金额为人民币元整（¥），折扣率     %。</w:t>
      </w:r>
    </w:p>
    <w:p w14:paraId="62929441">
      <w:pPr>
        <w:pStyle w:val="4"/>
        <w:ind w:firstLine="480"/>
        <w:rPr>
          <w:rFonts w:hint="default"/>
        </w:rPr>
      </w:pPr>
      <w:r>
        <w:rPr>
          <w:rFonts w:ascii="仿宋_GB2312" w:hAnsi="仿宋_GB2312" w:eastAsia="仿宋_GB2312" w:cs="仿宋_GB2312"/>
        </w:rPr>
        <w:t>4.付款条件</w:t>
      </w:r>
    </w:p>
    <w:p w14:paraId="1697CBF0">
      <w:pPr>
        <w:pStyle w:val="4"/>
        <w:ind w:firstLine="480"/>
        <w:rPr>
          <w:rFonts w:hint="default"/>
        </w:rPr>
      </w:pPr>
      <w:r>
        <w:rPr>
          <w:rFonts w:ascii="仿宋_GB2312" w:hAnsi="仿宋_GB2312" w:eastAsia="仿宋_GB2312" w:cs="仿宋_GB2312"/>
        </w:rPr>
        <w:t>1、付款方式：甲方按审核后的实际采购量×甲方审核后的基准价格×中标折扣率后得出的结算价格与乙方进行结算，结算周期为 1 个月，每期货款在双方签章确认后，开具发票后10个工作日内付清。</w:t>
      </w:r>
    </w:p>
    <w:p w14:paraId="43123134">
      <w:pPr>
        <w:pStyle w:val="4"/>
        <w:ind w:firstLine="480"/>
        <w:rPr>
          <w:rFonts w:hint="default"/>
        </w:rPr>
      </w:pPr>
      <w:r>
        <w:rPr>
          <w:rFonts w:ascii="仿宋_GB2312" w:hAnsi="仿宋_GB2312" w:eastAsia="仿宋_GB2312" w:cs="仿宋_GB2312"/>
        </w:rPr>
        <w:t>2、付款条件：验收结果满足本项目全部商务和技术要求，无质量问题、无不安全事件发生，乙方履行了服务承诺并提供了合法有效的发票。收款方必须和乙方（出具发票方）的名称保持一致，发票价税合计金额为验收、考核后确定的甲方结算周期内应付金额。</w:t>
      </w:r>
    </w:p>
    <w:p w14:paraId="2896100F">
      <w:pPr>
        <w:pStyle w:val="4"/>
        <w:ind w:firstLine="480"/>
        <w:rPr>
          <w:rFonts w:hint="default"/>
        </w:rPr>
      </w:pPr>
      <w:r>
        <w:rPr>
          <w:rFonts w:ascii="仿宋_GB2312" w:hAnsi="仿宋_GB2312" w:eastAsia="仿宋_GB2312" w:cs="仿宋_GB2312"/>
        </w:rPr>
        <w:t>3、因乙方未能按要求及时提供资料造成的延迟支付，甲方不承担任何责任。</w:t>
      </w:r>
    </w:p>
    <w:p w14:paraId="66CA518A">
      <w:pPr>
        <w:pStyle w:val="4"/>
        <w:ind w:firstLine="480"/>
        <w:rPr>
          <w:rFonts w:hint="default"/>
        </w:rPr>
      </w:pPr>
      <w:r>
        <w:rPr>
          <w:rFonts w:ascii="仿宋_GB2312" w:hAnsi="仿宋_GB2312" w:eastAsia="仿宋_GB2312" w:cs="仿宋_GB2312"/>
        </w:rPr>
        <w:t>4、乙方账户信息</w:t>
      </w:r>
    </w:p>
    <w:p w14:paraId="0926E839">
      <w:pPr>
        <w:pStyle w:val="4"/>
        <w:ind w:firstLine="480"/>
        <w:rPr>
          <w:rFonts w:hint="default"/>
        </w:rPr>
      </w:pPr>
      <w:r>
        <w:rPr>
          <w:rFonts w:ascii="仿宋_GB2312" w:hAnsi="仿宋_GB2312" w:eastAsia="仿宋_GB2312" w:cs="仿宋_GB2312"/>
        </w:rPr>
        <w:t>收款单位：</w:t>
      </w:r>
    </w:p>
    <w:p w14:paraId="69EEB417">
      <w:pPr>
        <w:pStyle w:val="4"/>
        <w:ind w:firstLine="480"/>
        <w:rPr>
          <w:rFonts w:hint="default"/>
        </w:rPr>
      </w:pPr>
      <w:r>
        <w:rPr>
          <w:rFonts w:ascii="仿宋_GB2312" w:hAnsi="仿宋_GB2312" w:eastAsia="仿宋_GB2312" w:cs="仿宋_GB2312"/>
        </w:rPr>
        <w:t>银行账户：</w:t>
      </w:r>
    </w:p>
    <w:p w14:paraId="3CFDCE25">
      <w:pPr>
        <w:pStyle w:val="4"/>
        <w:ind w:firstLine="480"/>
        <w:rPr>
          <w:rFonts w:hint="default"/>
        </w:rPr>
      </w:pPr>
      <w:r>
        <w:rPr>
          <w:rFonts w:ascii="仿宋_GB2312" w:hAnsi="仿宋_GB2312" w:eastAsia="仿宋_GB2312" w:cs="仿宋_GB2312"/>
        </w:rPr>
        <w:t>开户银行：</w:t>
      </w:r>
    </w:p>
    <w:p w14:paraId="73C5619E">
      <w:pPr>
        <w:pStyle w:val="4"/>
        <w:ind w:firstLine="480"/>
        <w:rPr>
          <w:rFonts w:hint="default"/>
        </w:rPr>
      </w:pPr>
      <w:r>
        <w:rPr>
          <w:rFonts w:ascii="仿宋_GB2312" w:hAnsi="仿宋_GB2312" w:eastAsia="仿宋_GB2312" w:cs="仿宋_GB2312"/>
        </w:rPr>
        <w:t>5. 合同签订及生效</w:t>
      </w:r>
    </w:p>
    <w:p w14:paraId="47E0F0A4">
      <w:pPr>
        <w:pStyle w:val="4"/>
        <w:ind w:firstLine="480"/>
        <w:rPr>
          <w:rFonts w:hint="default"/>
        </w:rPr>
      </w:pPr>
      <w:r>
        <w:rPr>
          <w:rFonts w:ascii="仿宋_GB2312" w:hAnsi="仿宋_GB2312" w:eastAsia="仿宋_GB2312" w:cs="仿宋_GB2312"/>
        </w:rPr>
        <w:t>本合同一式肆份，由甲乙双方法定代表人或被授权人签字并盖章后生效。</w:t>
      </w:r>
    </w:p>
    <w:p w14:paraId="687FB7A6">
      <w:pPr>
        <w:pStyle w:val="4"/>
        <w:ind w:firstLine="480"/>
        <w:rPr>
          <w:rFonts w:hint="default"/>
        </w:rPr>
      </w:pPr>
      <w:r>
        <w:rPr>
          <w:rFonts w:ascii="仿宋_GB2312" w:hAnsi="仿宋_GB2312" w:eastAsia="仿宋_GB2312" w:cs="仿宋_GB2312"/>
        </w:rPr>
        <w:t>甲方：国家税务总局汕头市税务局   乙方：</w:t>
      </w:r>
    </w:p>
    <w:p w14:paraId="746ED737">
      <w:pPr>
        <w:pStyle w:val="4"/>
        <w:ind w:firstLine="480"/>
        <w:rPr>
          <w:rFonts w:hint="default"/>
        </w:rPr>
      </w:pPr>
      <w:r>
        <w:rPr>
          <w:rFonts w:ascii="仿宋_GB2312" w:hAnsi="仿宋_GB2312" w:eastAsia="仿宋_GB2312" w:cs="仿宋_GB2312"/>
        </w:rPr>
        <w:t>签字：                           签字：</w:t>
      </w:r>
    </w:p>
    <w:p w14:paraId="3FD7719F">
      <w:pPr>
        <w:pStyle w:val="4"/>
        <w:ind w:firstLine="480"/>
        <w:rPr>
          <w:rFonts w:hint="default"/>
        </w:rPr>
      </w:pPr>
      <w:r>
        <w:rPr>
          <w:rFonts w:ascii="仿宋_GB2312" w:hAnsi="仿宋_GB2312" w:eastAsia="仿宋_GB2312" w:cs="仿宋_GB2312"/>
        </w:rPr>
        <w:t>盖章：                           盖章：</w:t>
      </w:r>
    </w:p>
    <w:p w14:paraId="1E5296E0">
      <w:pPr>
        <w:pStyle w:val="4"/>
        <w:ind w:firstLine="480"/>
        <w:rPr>
          <w:rFonts w:hint="default"/>
        </w:rPr>
      </w:pPr>
      <w:r>
        <w:rPr>
          <w:rFonts w:ascii="仿宋_GB2312" w:hAnsi="仿宋_GB2312" w:eastAsia="仿宋_GB2312" w:cs="仿宋_GB2312"/>
        </w:rPr>
        <w:t>日期：    年    月    日          日期：     年   月  日</w:t>
      </w:r>
    </w:p>
    <w:p w14:paraId="2EDCC1C6">
      <w:pPr>
        <w:pStyle w:val="4"/>
        <w:ind w:firstLine="480"/>
        <w:rPr>
          <w:rFonts w:hint="default"/>
        </w:rPr>
      </w:pPr>
      <w:r>
        <w:rPr>
          <w:rFonts w:ascii="仿宋_GB2312" w:hAnsi="仿宋_GB2312" w:eastAsia="仿宋_GB2312" w:cs="仿宋_GB2312"/>
        </w:rPr>
        <w:t>二   合 同 通 用 条 款</w:t>
      </w:r>
    </w:p>
    <w:p w14:paraId="14CAAC6E">
      <w:pPr>
        <w:pStyle w:val="4"/>
        <w:ind w:firstLine="480"/>
        <w:rPr>
          <w:rFonts w:hint="default"/>
        </w:rPr>
      </w:pPr>
      <w:r>
        <w:rPr>
          <w:rFonts w:ascii="仿宋_GB2312" w:hAnsi="仿宋_GB2312" w:eastAsia="仿宋_GB2312" w:cs="仿宋_GB2312"/>
        </w:rPr>
        <w:t>1. 定义</w:t>
      </w:r>
    </w:p>
    <w:p w14:paraId="68BECCD3">
      <w:pPr>
        <w:pStyle w:val="4"/>
        <w:ind w:firstLine="480"/>
        <w:rPr>
          <w:rFonts w:hint="default"/>
        </w:rPr>
      </w:pPr>
      <w:r>
        <w:rPr>
          <w:rFonts w:ascii="仿宋_GB2312" w:hAnsi="仿宋_GB2312" w:eastAsia="仿宋_GB2312" w:cs="仿宋_GB2312"/>
        </w:rPr>
        <w:t>本合同下列术语应解释为：</w:t>
      </w:r>
    </w:p>
    <w:p w14:paraId="017D8F11">
      <w:pPr>
        <w:pStyle w:val="4"/>
        <w:ind w:firstLine="480"/>
        <w:rPr>
          <w:rFonts w:hint="default"/>
        </w:rPr>
      </w:pPr>
      <w:r>
        <w:rPr>
          <w:rFonts w:ascii="仿宋_GB2312" w:hAnsi="仿宋_GB2312" w:eastAsia="仿宋_GB2312" w:cs="仿宋_GB2312"/>
        </w:rPr>
        <w:t>1.1“甲方”是指国家税务总局汕头市税务局。</w:t>
      </w:r>
    </w:p>
    <w:p w14:paraId="3C5F8A00">
      <w:pPr>
        <w:pStyle w:val="4"/>
        <w:ind w:firstLine="480"/>
        <w:rPr>
          <w:rFonts w:hint="default"/>
        </w:rPr>
      </w:pPr>
      <w:r>
        <w:rPr>
          <w:rFonts w:ascii="仿宋_GB2312" w:hAnsi="仿宋_GB2312" w:eastAsia="仿宋_GB2312" w:cs="仿宋_GB2312"/>
        </w:rPr>
        <w:t>1.1.1“甲方采购部门”见“合同条款前附表”第5项“甲方采购部门”。</w:t>
      </w:r>
    </w:p>
    <w:p w14:paraId="542B3803">
      <w:pPr>
        <w:pStyle w:val="4"/>
        <w:ind w:firstLine="480"/>
        <w:rPr>
          <w:rFonts w:hint="default"/>
        </w:rPr>
      </w:pPr>
      <w:r>
        <w:rPr>
          <w:rFonts w:ascii="仿宋_GB2312" w:hAnsi="仿宋_GB2312" w:eastAsia="仿宋_GB2312" w:cs="仿宋_GB2312"/>
        </w:rPr>
        <w:t>1.1.2“甲方需求部门”见“合同条款前附表”第5项“甲方需求部门”。</w:t>
      </w:r>
    </w:p>
    <w:p w14:paraId="46951B71">
      <w:pPr>
        <w:pStyle w:val="4"/>
        <w:ind w:firstLine="480"/>
        <w:rPr>
          <w:rFonts w:hint="default"/>
        </w:rPr>
      </w:pPr>
      <w:r>
        <w:rPr>
          <w:rFonts w:ascii="仿宋_GB2312" w:hAnsi="仿宋_GB2312" w:eastAsia="仿宋_GB2312" w:cs="仿宋_GB2312"/>
        </w:rPr>
        <w:t>1.2“乙方”见“合同条款前附表”第6项“乙方名称”。</w:t>
      </w:r>
    </w:p>
    <w:p w14:paraId="6A7B9D16">
      <w:pPr>
        <w:pStyle w:val="4"/>
        <w:ind w:firstLine="480"/>
        <w:rPr>
          <w:rFonts w:hint="default"/>
        </w:rPr>
      </w:pPr>
      <w:r>
        <w:rPr>
          <w:rFonts w:ascii="仿宋_GB2312" w:hAnsi="仿宋_GB2312" w:eastAsia="仿宋_GB2312" w:cs="仿宋_GB2312"/>
        </w:rPr>
        <w:t>1.3 “合同”系指甲乙双方签订的、合同格式中载明的甲乙双方所达成的协议，包括所有的附件、附录和上述文件所提到的构成合同的所有文件。</w:t>
      </w:r>
    </w:p>
    <w:p w14:paraId="0273557F">
      <w:pPr>
        <w:pStyle w:val="4"/>
        <w:ind w:firstLine="480"/>
        <w:rPr>
          <w:rFonts w:hint="default"/>
        </w:rPr>
      </w:pPr>
      <w:r>
        <w:rPr>
          <w:rFonts w:ascii="仿宋_GB2312" w:hAnsi="仿宋_GB2312" w:eastAsia="仿宋_GB2312" w:cs="仿宋_GB2312"/>
        </w:rPr>
        <w:t>1.4 “天”除非特别指出，“天”均为自然天。</w:t>
      </w:r>
    </w:p>
    <w:p w14:paraId="770AA8B2">
      <w:pPr>
        <w:pStyle w:val="4"/>
        <w:ind w:firstLine="480"/>
        <w:rPr>
          <w:rFonts w:hint="default"/>
        </w:rPr>
      </w:pPr>
      <w:r>
        <w:rPr>
          <w:rFonts w:ascii="仿宋_GB2312" w:hAnsi="仿宋_GB2312" w:eastAsia="仿宋_GB2312" w:cs="仿宋_GB2312"/>
        </w:rPr>
        <w:t>2. 标准</w:t>
      </w:r>
    </w:p>
    <w:p w14:paraId="5763C8DA">
      <w:pPr>
        <w:pStyle w:val="4"/>
        <w:ind w:firstLine="480"/>
        <w:rPr>
          <w:rFonts w:hint="default"/>
        </w:rPr>
      </w:pPr>
      <w:r>
        <w:rPr>
          <w:rFonts w:ascii="仿宋_GB2312" w:hAnsi="仿宋_GB2312" w:eastAsia="仿宋_GB2312" w:cs="仿宋_GB2312"/>
        </w:rPr>
        <w:t>2.1 乙方为甲方交付或提供的服务应符合招标（采购）文件所述的标准，如果没有提及适用标准，则应符合相应的国家标准。这些标准必须是有关机构发布的最新版本的标准。</w:t>
      </w:r>
    </w:p>
    <w:p w14:paraId="1C89C7C8">
      <w:pPr>
        <w:pStyle w:val="4"/>
        <w:ind w:firstLine="480"/>
        <w:rPr>
          <w:rFonts w:hint="default"/>
        </w:rPr>
      </w:pPr>
      <w:r>
        <w:rPr>
          <w:rFonts w:ascii="仿宋_GB2312" w:hAnsi="仿宋_GB2312" w:eastAsia="仿宋_GB2312" w:cs="仿宋_GB2312"/>
        </w:rPr>
        <w:t>2.2 除非技术要求中另有规定，计量单位均采用中华人民共和国法定计量单位。</w:t>
      </w:r>
    </w:p>
    <w:p w14:paraId="12E3C739">
      <w:pPr>
        <w:pStyle w:val="4"/>
        <w:ind w:firstLine="480"/>
        <w:rPr>
          <w:rFonts w:hint="default"/>
        </w:rPr>
      </w:pPr>
      <w:r>
        <w:rPr>
          <w:rFonts w:ascii="仿宋_GB2312" w:hAnsi="仿宋_GB2312" w:eastAsia="仿宋_GB2312" w:cs="仿宋_GB2312"/>
        </w:rPr>
        <w:t>3. 服务</w:t>
      </w:r>
    </w:p>
    <w:p w14:paraId="15A5C21B">
      <w:pPr>
        <w:pStyle w:val="4"/>
        <w:ind w:firstLine="480"/>
        <w:rPr>
          <w:rFonts w:hint="default"/>
        </w:rPr>
      </w:pPr>
      <w:r>
        <w:rPr>
          <w:rFonts w:ascii="仿宋_GB2312" w:hAnsi="仿宋_GB2312" w:eastAsia="仿宋_GB2312" w:cs="仿宋_GB2312"/>
        </w:rPr>
        <w:t>3.1 本项目的“服务”见“合同条款前附表”第8项“服务内容”。</w:t>
      </w:r>
    </w:p>
    <w:p w14:paraId="0F3BD727">
      <w:pPr>
        <w:pStyle w:val="4"/>
        <w:ind w:firstLine="480"/>
        <w:rPr>
          <w:rFonts w:hint="default"/>
        </w:rPr>
      </w:pPr>
      <w:r>
        <w:rPr>
          <w:rFonts w:ascii="仿宋_GB2312" w:hAnsi="仿宋_GB2312" w:eastAsia="仿宋_GB2312" w:cs="仿宋_GB2312"/>
        </w:rPr>
        <w:t>3.2 乙方应保证所提供的服务符合合同规定的要求。如不符时，乙方应负全责并尽快处理解决，由此造成的损失和相关费用由乙方负责，甲方保留终止合同及索赔的权利。</w:t>
      </w:r>
    </w:p>
    <w:p w14:paraId="554987E0">
      <w:pPr>
        <w:pStyle w:val="4"/>
        <w:ind w:firstLine="480"/>
        <w:rPr>
          <w:rFonts w:hint="default"/>
        </w:rPr>
      </w:pPr>
      <w:r>
        <w:rPr>
          <w:rFonts w:ascii="仿宋_GB2312" w:hAnsi="仿宋_GB2312" w:eastAsia="仿宋_GB2312" w:cs="仿宋_GB2312"/>
        </w:rPr>
        <w:t>3.3 乙方应保证通过执行合同中全部方案后，可以取得本合同约定的结果，达到本合同约定的预期目标。对任何情况下出现的问题，应尽快提出解决方案。</w:t>
      </w:r>
    </w:p>
    <w:p w14:paraId="4430F362">
      <w:pPr>
        <w:pStyle w:val="4"/>
        <w:ind w:firstLine="480"/>
        <w:rPr>
          <w:rFonts w:hint="default"/>
        </w:rPr>
      </w:pPr>
      <w:r>
        <w:rPr>
          <w:rFonts w:ascii="仿宋_GB2312" w:hAnsi="仿宋_GB2312" w:eastAsia="仿宋_GB2312" w:cs="仿宋_GB2312"/>
        </w:rPr>
        <w:t>3.4 如果乙方提供的服务和解决方案不符合甲方要求，或在规定的时间内没有弥补缺陷，甲方有权采取一切必要的补救措施，由此产生的费用全部由乙方负责。</w:t>
      </w:r>
    </w:p>
    <w:p w14:paraId="6B27AF83">
      <w:pPr>
        <w:pStyle w:val="4"/>
        <w:ind w:firstLine="480"/>
        <w:rPr>
          <w:rFonts w:hint="default"/>
        </w:rPr>
      </w:pPr>
      <w:r>
        <w:rPr>
          <w:rFonts w:ascii="仿宋_GB2312" w:hAnsi="仿宋_GB2312" w:eastAsia="仿宋_GB2312" w:cs="仿宋_GB2312"/>
        </w:rPr>
        <w:t>3.5 除合同条款另行规定外，伴随服务的费用应含在合同价中，不单独进行支付。</w:t>
      </w:r>
    </w:p>
    <w:p w14:paraId="3171D4F8">
      <w:pPr>
        <w:pStyle w:val="4"/>
        <w:ind w:firstLine="480"/>
        <w:rPr>
          <w:rFonts w:hint="default"/>
        </w:rPr>
      </w:pPr>
      <w:r>
        <w:rPr>
          <w:rFonts w:ascii="仿宋_GB2312" w:hAnsi="仿宋_GB2312" w:eastAsia="仿宋_GB2312" w:cs="仿宋_GB2312"/>
        </w:rPr>
        <w:t>4. 知识产权</w:t>
      </w:r>
    </w:p>
    <w:p w14:paraId="366F863A">
      <w:pPr>
        <w:pStyle w:val="4"/>
        <w:ind w:firstLine="480"/>
        <w:rPr>
          <w:rFonts w:hint="default"/>
        </w:rPr>
      </w:pPr>
      <w:r>
        <w:rPr>
          <w:rFonts w:ascii="仿宋_GB2312" w:hAnsi="仿宋_GB2312" w:eastAsia="仿宋_GB2312" w:cs="仿宋_GB2312"/>
        </w:rPr>
        <w:t>4.1 乙方应保证所提供的服务免受第三方提出侵犯其知识产权（专利权、商标权、软件著作权、版权等）的起诉。</w:t>
      </w:r>
    </w:p>
    <w:p w14:paraId="5A838A69">
      <w:pPr>
        <w:pStyle w:val="4"/>
        <w:ind w:firstLine="480"/>
        <w:rPr>
          <w:rFonts w:hint="default"/>
        </w:rPr>
      </w:pPr>
      <w:r>
        <w:rPr>
          <w:rFonts w:ascii="仿宋_GB2312" w:hAnsi="仿宋_GB2312" w:eastAsia="仿宋_GB2312" w:cs="仿宋_GB2312"/>
        </w:rPr>
        <w:t>4.2 甲方对项目实施过程中所产生的所有成果（包括但不限于发明、发现、可运行系统、源代码及相关技术资料、文档等）享有永久使用权、复制权和修改权，其专利申请权、专利权、软件著作权、技术秘密的所有权、使用权、转让权等知识产权归甲方所有。</w:t>
      </w:r>
    </w:p>
    <w:p w14:paraId="09BF5891">
      <w:pPr>
        <w:pStyle w:val="4"/>
        <w:ind w:firstLine="480"/>
        <w:rPr>
          <w:rFonts w:hint="default"/>
        </w:rPr>
      </w:pPr>
      <w:r>
        <w:rPr>
          <w:rFonts w:ascii="仿宋_GB2312" w:hAnsi="仿宋_GB2312" w:eastAsia="仿宋_GB2312" w:cs="仿宋_GB2312"/>
        </w:rPr>
        <w:t>4.3 乙方不得利用本项目实施过程中所产生的成果（包括但不限于发明、发现、可运行系统、源代码及相关技术资料、文档等），另行自行开发本合同业务范围内供纳税人缴费人使用的软件或产品，不得利用开发便利变相收费或搭车收费。</w:t>
      </w:r>
    </w:p>
    <w:p w14:paraId="7D3ABFDE">
      <w:pPr>
        <w:pStyle w:val="4"/>
        <w:ind w:firstLine="480"/>
        <w:rPr>
          <w:rFonts w:hint="default"/>
        </w:rPr>
      </w:pPr>
      <w:r>
        <w:rPr>
          <w:rFonts w:ascii="仿宋_GB2312" w:hAnsi="仿宋_GB2312" w:eastAsia="仿宋_GB2312" w:cs="仿宋_GB2312"/>
        </w:rPr>
        <w:t>5. 保密条款</w:t>
      </w:r>
    </w:p>
    <w:p w14:paraId="19222D9C">
      <w:pPr>
        <w:pStyle w:val="4"/>
        <w:ind w:firstLine="480"/>
        <w:rPr>
          <w:rFonts w:hint="default"/>
        </w:rPr>
      </w:pPr>
      <w:r>
        <w:rPr>
          <w:rFonts w:ascii="仿宋_GB2312" w:hAnsi="仿宋_GB2312" w:eastAsia="仿宋_GB2312" w:cs="仿宋_GB2312"/>
        </w:rPr>
        <w:t>5.1 甲乙双方应对在本合同签订或履行过程中所接触的对方信息，包括但不限于知识产权、技术资料、技术诀窍、内部管理及其他相关信息，负有保密义务。</w:t>
      </w:r>
    </w:p>
    <w:p w14:paraId="1E3C0FB7">
      <w:pPr>
        <w:pStyle w:val="4"/>
        <w:ind w:firstLine="480"/>
        <w:rPr>
          <w:rFonts w:hint="default"/>
        </w:rPr>
      </w:pPr>
      <w:r>
        <w:rPr>
          <w:rFonts w:ascii="仿宋_GB2312" w:hAnsi="仿宋_GB2312" w:eastAsia="仿宋_GB2312" w:cs="仿宋_GB2312"/>
        </w:rPr>
        <w:t>5.2 乙方在使用甲方为乙方及其工作人员提供的数据、程序、用户名、口令、资料及甲方相关的业务和技术文档，包括税收政策、方案设计细节、程序文件、数据结构，以及相关业务系统的软硬件、文档、测试和测试产生的数据时，应遵循以下规定：</w:t>
      </w:r>
    </w:p>
    <w:p w14:paraId="5843E0B1">
      <w:pPr>
        <w:pStyle w:val="4"/>
        <w:ind w:firstLine="480"/>
        <w:rPr>
          <w:rFonts w:hint="default"/>
        </w:rPr>
      </w:pPr>
      <w:r>
        <w:rPr>
          <w:rFonts w:ascii="仿宋_GB2312" w:hAnsi="仿宋_GB2312" w:eastAsia="仿宋_GB2312" w:cs="仿宋_GB2312"/>
        </w:rPr>
        <w:t>（1）应以审慎态度避免泄漏、公开或传播甲方的信息；</w:t>
      </w:r>
    </w:p>
    <w:p w14:paraId="097BB2E9">
      <w:pPr>
        <w:pStyle w:val="4"/>
        <w:ind w:firstLine="480"/>
        <w:rPr>
          <w:rFonts w:hint="default"/>
        </w:rPr>
      </w:pPr>
      <w:r>
        <w:rPr>
          <w:rFonts w:ascii="仿宋_GB2312" w:hAnsi="仿宋_GB2312" w:eastAsia="仿宋_GB2312" w:cs="仿宋_GB2312"/>
        </w:rPr>
        <w:t>（2）在开发过程中对数据的处理方式应事先得到甲方的许可；</w:t>
      </w:r>
    </w:p>
    <w:p w14:paraId="50381A18">
      <w:pPr>
        <w:pStyle w:val="4"/>
        <w:ind w:firstLine="480"/>
        <w:rPr>
          <w:rFonts w:hint="default"/>
        </w:rPr>
      </w:pPr>
      <w:r>
        <w:rPr>
          <w:rFonts w:ascii="仿宋_GB2312" w:hAnsi="仿宋_GB2312" w:eastAsia="仿宋_GB2312" w:cs="仿宋_GB2312"/>
        </w:rPr>
        <w:t>（3）未经甲方书面许可，不得对有关信息进行修改、补充、复制；</w:t>
      </w:r>
    </w:p>
    <w:p w14:paraId="430424A0">
      <w:pPr>
        <w:pStyle w:val="4"/>
        <w:ind w:firstLine="480"/>
        <w:rPr>
          <w:rFonts w:hint="default"/>
        </w:rPr>
      </w:pPr>
      <w:r>
        <w:rPr>
          <w:rFonts w:ascii="仿宋_GB2312" w:hAnsi="仿宋_GB2312" w:eastAsia="仿宋_GB2312" w:cs="仿宋_GB2312"/>
        </w:rPr>
        <w:t>（4）未经甲方书面许可，不得将信息以任何方式（如E-mail）携带出甲方场所；</w:t>
      </w:r>
    </w:p>
    <w:p w14:paraId="6D2CA436">
      <w:pPr>
        <w:pStyle w:val="4"/>
        <w:ind w:firstLine="480"/>
        <w:rPr>
          <w:rFonts w:hint="default"/>
        </w:rPr>
      </w:pPr>
      <w:r>
        <w:rPr>
          <w:rFonts w:ascii="仿宋_GB2312" w:hAnsi="仿宋_GB2312" w:eastAsia="仿宋_GB2312" w:cs="仿宋_GB2312"/>
        </w:rPr>
        <w:t>（5）未经甲方书面许可，不得将信息透露给任何其他人；</w:t>
      </w:r>
    </w:p>
    <w:p w14:paraId="790F86BF">
      <w:pPr>
        <w:pStyle w:val="4"/>
        <w:ind w:firstLine="480"/>
        <w:rPr>
          <w:rFonts w:hint="default"/>
        </w:rPr>
      </w:pPr>
      <w:r>
        <w:rPr>
          <w:rFonts w:ascii="仿宋_GB2312" w:hAnsi="仿宋_GB2312" w:eastAsia="仿宋_GB2312" w:cs="仿宋_GB2312"/>
        </w:rPr>
        <w:t>（6）严禁在提交的软件产品中设置远程维护接口和后门程序；</w:t>
      </w:r>
    </w:p>
    <w:p w14:paraId="56CB2420">
      <w:pPr>
        <w:pStyle w:val="4"/>
        <w:ind w:firstLine="480"/>
        <w:rPr>
          <w:rFonts w:hint="default"/>
        </w:rPr>
      </w:pPr>
      <w:r>
        <w:rPr>
          <w:rFonts w:ascii="仿宋_GB2312" w:hAnsi="仿宋_GB2312" w:eastAsia="仿宋_GB2312" w:cs="仿宋_GB2312"/>
        </w:rPr>
        <w:t>（7）不得进行系统软硬件设备的远程维护；</w:t>
      </w:r>
    </w:p>
    <w:p w14:paraId="69AFFE83">
      <w:pPr>
        <w:pStyle w:val="4"/>
        <w:ind w:firstLine="480"/>
        <w:rPr>
          <w:rFonts w:hint="default"/>
        </w:rPr>
      </w:pPr>
      <w:r>
        <w:rPr>
          <w:rFonts w:ascii="仿宋_GB2312" w:hAnsi="仿宋_GB2312" w:eastAsia="仿宋_GB2312" w:cs="仿宋_GB2312"/>
        </w:rPr>
        <w:t>（8）甲方以书面形式提出的其他保密措施。</w:t>
      </w:r>
    </w:p>
    <w:p w14:paraId="3CB4D69A">
      <w:pPr>
        <w:pStyle w:val="4"/>
        <w:ind w:firstLine="480"/>
        <w:rPr>
          <w:rFonts w:hint="default"/>
        </w:rPr>
      </w:pPr>
      <w:r>
        <w:rPr>
          <w:rFonts w:ascii="仿宋_GB2312" w:hAnsi="仿宋_GB2312" w:eastAsia="仿宋_GB2312" w:cs="仿宋_GB2312"/>
        </w:rPr>
        <w:t>5.3 保密期限不受合同有效期的限制，在合同有效期结束后，信息接受方仍应承担保密义务，直至该等信息成为公开信息。</w:t>
      </w:r>
    </w:p>
    <w:p w14:paraId="46A80ECB">
      <w:pPr>
        <w:pStyle w:val="4"/>
        <w:ind w:firstLine="480"/>
        <w:rPr>
          <w:rFonts w:hint="default"/>
        </w:rPr>
      </w:pPr>
      <w:r>
        <w:rPr>
          <w:rFonts w:ascii="仿宋_GB2312" w:hAnsi="仿宋_GB2312" w:eastAsia="仿宋_GB2312" w:cs="仿宋_GB2312"/>
        </w:rPr>
        <w:t>5.4 甲乙双方如出现泄密行为，泄密方应承担相关的法律责任，包括但是不限于对由此给对方造成的经济损失进行赔偿。</w:t>
      </w:r>
    </w:p>
    <w:p w14:paraId="63CD3E7F">
      <w:pPr>
        <w:pStyle w:val="4"/>
        <w:ind w:firstLine="480"/>
        <w:rPr>
          <w:rFonts w:hint="default"/>
        </w:rPr>
      </w:pPr>
      <w:r>
        <w:rPr>
          <w:rFonts w:ascii="仿宋_GB2312" w:hAnsi="仿宋_GB2312" w:eastAsia="仿宋_GB2312" w:cs="仿宋_GB2312"/>
        </w:rPr>
        <w:t>6. 履约验收要求</w:t>
      </w:r>
    </w:p>
    <w:p w14:paraId="58056A71">
      <w:pPr>
        <w:pStyle w:val="4"/>
        <w:ind w:firstLine="480"/>
        <w:rPr>
          <w:rFonts w:hint="default"/>
        </w:rPr>
      </w:pPr>
      <w:r>
        <w:rPr>
          <w:rFonts w:ascii="仿宋_GB2312" w:hAnsi="仿宋_GB2312" w:eastAsia="仿宋_GB2312" w:cs="仿宋_GB2312"/>
        </w:rPr>
        <w:t>6.1 甲方需求部门严格按照采购合同开展履约验收。验收时,应当按照本合同约定的技术、服务和安全标准，对供应商各项义务履行情况进行验收确认。未约定相关标准的，应当按照国家强制性规定、政策要求、安全标准和行业有关标准进行验收确认。验收结束后，应当出具验收意见，列明合同事项、验收标准及验收情况，由全体验收人员签字。</w:t>
      </w:r>
    </w:p>
    <w:p w14:paraId="2F864B75">
      <w:pPr>
        <w:pStyle w:val="4"/>
        <w:ind w:firstLine="480"/>
        <w:rPr>
          <w:rFonts w:hint="default"/>
        </w:rPr>
      </w:pPr>
      <w:r>
        <w:rPr>
          <w:rFonts w:ascii="仿宋_GB2312" w:hAnsi="仿宋_GB2312" w:eastAsia="仿宋_GB2312" w:cs="仿宋_GB2312"/>
        </w:rPr>
        <w:t>6.2具体履约验收要求详见招标（采购）文件。</w:t>
      </w:r>
    </w:p>
    <w:p w14:paraId="773DF8ED">
      <w:pPr>
        <w:pStyle w:val="4"/>
        <w:ind w:firstLine="480"/>
        <w:rPr>
          <w:rFonts w:hint="default"/>
        </w:rPr>
      </w:pPr>
      <w:r>
        <w:rPr>
          <w:rFonts w:ascii="仿宋_GB2312" w:hAnsi="仿宋_GB2312" w:eastAsia="仿宋_GB2312" w:cs="仿宋_GB2312"/>
        </w:rPr>
        <w:t>7. 履约保证金</w:t>
      </w:r>
    </w:p>
    <w:p w14:paraId="17126615">
      <w:pPr>
        <w:pStyle w:val="4"/>
        <w:ind w:firstLine="480"/>
        <w:rPr>
          <w:rFonts w:hint="default"/>
        </w:rPr>
      </w:pPr>
      <w:r>
        <w:rPr>
          <w:rFonts w:ascii="仿宋_GB2312" w:hAnsi="仿宋_GB2312" w:eastAsia="仿宋_GB2312" w:cs="仿宋_GB2312"/>
        </w:rPr>
        <w:t>7.1 需提交履约保证金的项目，乙方应按照“合同条款前附表”第 10 项“履约保证金及返还”提交履约保证金。</w:t>
      </w:r>
    </w:p>
    <w:p w14:paraId="59267B63">
      <w:pPr>
        <w:pStyle w:val="4"/>
        <w:ind w:firstLine="480"/>
        <w:rPr>
          <w:rFonts w:hint="default"/>
        </w:rPr>
      </w:pPr>
      <w:r>
        <w:rPr>
          <w:rFonts w:ascii="仿宋_GB2312" w:hAnsi="仿宋_GB2312" w:eastAsia="仿宋_GB2312" w:cs="仿宋_GB2312"/>
        </w:rPr>
        <w:t>7.2 履约保证金的金额可用于补偿甲方因乙方不能完成其合同义务而蒙受的损失。</w:t>
      </w:r>
    </w:p>
    <w:p w14:paraId="01C34196">
      <w:pPr>
        <w:pStyle w:val="4"/>
        <w:ind w:firstLine="480"/>
        <w:rPr>
          <w:rFonts w:hint="default"/>
        </w:rPr>
      </w:pPr>
      <w:r>
        <w:rPr>
          <w:rFonts w:ascii="仿宋_GB2312" w:hAnsi="仿宋_GB2312" w:eastAsia="仿宋_GB2312" w:cs="仿宋_GB2312"/>
        </w:rPr>
        <w:t>7.3如乙方未能按时支付合同约定的违约金、赔偿金、其他应付款项等的，甲方有权按照本合同的约定从履约保证金中扣除上述款项。乙方应在甲方扣除履约保证金后 15 天内，及时补充扣除部分金额。若逾期补充的，每日应按应补充金额的万分之五（0.05%）支付甲方违约金。</w:t>
      </w:r>
    </w:p>
    <w:p w14:paraId="1356E10B">
      <w:pPr>
        <w:pStyle w:val="4"/>
        <w:ind w:firstLine="480"/>
        <w:rPr>
          <w:rFonts w:hint="default"/>
        </w:rPr>
      </w:pPr>
      <w:r>
        <w:rPr>
          <w:rFonts w:ascii="仿宋_GB2312" w:hAnsi="仿宋_GB2312" w:eastAsia="仿宋_GB2312" w:cs="仿宋_GB2312"/>
        </w:rPr>
        <w:t>7.4 乙方不履行合同或者履行合同义务不符合约定使得合同目的不能实现，履约保证金不予退还，并应按合同约定支付违约金、赔偿金等。</w:t>
      </w:r>
    </w:p>
    <w:p w14:paraId="473E9FD6">
      <w:pPr>
        <w:pStyle w:val="4"/>
        <w:ind w:firstLine="480"/>
        <w:rPr>
          <w:rFonts w:hint="default"/>
        </w:rPr>
      </w:pPr>
      <w:r>
        <w:rPr>
          <w:rFonts w:ascii="仿宋_GB2312" w:hAnsi="仿宋_GB2312" w:eastAsia="仿宋_GB2312" w:cs="仿宋_GB2312"/>
        </w:rPr>
        <w:t>7.5 履约保证金在合同履行期满后，扣除相应款项（如有）且双方无争议后，凭返还申请等资料一次性无息返还，详见“合同条款前附表”第10项“履约保证金及返还”。</w:t>
      </w:r>
    </w:p>
    <w:p w14:paraId="01823CC3">
      <w:pPr>
        <w:pStyle w:val="4"/>
        <w:ind w:firstLine="480"/>
        <w:rPr>
          <w:rFonts w:hint="default"/>
        </w:rPr>
      </w:pPr>
      <w:r>
        <w:rPr>
          <w:rFonts w:ascii="仿宋_GB2312" w:hAnsi="仿宋_GB2312" w:eastAsia="仿宋_GB2312" w:cs="仿宋_GB2312"/>
        </w:rPr>
        <w:t>8．履约延误</w:t>
      </w:r>
    </w:p>
    <w:p w14:paraId="38A33EB7">
      <w:pPr>
        <w:pStyle w:val="4"/>
        <w:ind w:firstLine="480"/>
        <w:rPr>
          <w:rFonts w:hint="default"/>
        </w:rPr>
      </w:pPr>
      <w:r>
        <w:rPr>
          <w:rFonts w:ascii="仿宋_GB2312" w:hAnsi="仿宋_GB2312" w:eastAsia="仿宋_GB2312" w:cs="仿宋_GB2312"/>
        </w:rPr>
        <w:t>8.1 乙方应按照本合同的规定提供服务。</w:t>
      </w:r>
    </w:p>
    <w:p w14:paraId="33F4F2C0">
      <w:pPr>
        <w:pStyle w:val="4"/>
        <w:ind w:firstLine="480"/>
        <w:rPr>
          <w:rFonts w:hint="default"/>
        </w:rPr>
      </w:pPr>
      <w:r>
        <w:rPr>
          <w:rFonts w:ascii="仿宋_GB2312" w:hAnsi="仿宋_GB2312" w:eastAsia="仿宋_GB2312" w:cs="仿宋_GB2312"/>
        </w:rPr>
        <w:t>8.2 如乙方迟延履行合同义务，甲方将从应付合同金额中扣除误期违约金，每延误一天误期违约金按合同总金额的万分之三（0.03%）计收。乙方支付的误期违约金不足以弥补甲方损失的，应继续承担赔偿责任。本合同约定的损失，包括但不限于：直接损失、调查取证费、诉讼费、律师费等。</w:t>
      </w:r>
    </w:p>
    <w:p w14:paraId="5957C4D0">
      <w:pPr>
        <w:pStyle w:val="4"/>
        <w:ind w:firstLine="480"/>
        <w:rPr>
          <w:rFonts w:hint="default"/>
        </w:rPr>
      </w:pPr>
      <w:r>
        <w:rPr>
          <w:rFonts w:ascii="仿宋_GB2312" w:hAnsi="仿宋_GB2312" w:eastAsia="仿宋_GB2312" w:cs="仿宋_GB2312"/>
        </w:rPr>
        <w:t>8.3 在履行合同过程中，如果乙方可能遇到妨碍按时提供服务的情况时，应及时以书面形式将拖延的事实，可能拖延的期限和理由通知甲方。甲方在收到乙方通知后，应尽快对情况进行评估，并确定是否酌情延长工期以及是否收取误期违约金。</w:t>
      </w:r>
    </w:p>
    <w:p w14:paraId="0CF1711A">
      <w:pPr>
        <w:pStyle w:val="4"/>
        <w:ind w:firstLine="480"/>
        <w:rPr>
          <w:rFonts w:hint="default"/>
        </w:rPr>
      </w:pPr>
      <w:r>
        <w:rPr>
          <w:rFonts w:ascii="仿宋_GB2312" w:hAnsi="仿宋_GB2312" w:eastAsia="仿宋_GB2312" w:cs="仿宋_GB2312"/>
        </w:rPr>
        <w:t>8.4 除不可抗力和根据合同规定延期取得甲方同意而不收取误期违约金之外，乙方延误工期，将按合同规定被收取误期违约金。</w:t>
      </w:r>
    </w:p>
    <w:p w14:paraId="03A9D614">
      <w:pPr>
        <w:pStyle w:val="4"/>
        <w:ind w:firstLine="480"/>
        <w:rPr>
          <w:rFonts w:hint="default"/>
        </w:rPr>
      </w:pPr>
      <w:r>
        <w:rPr>
          <w:rFonts w:ascii="仿宋_GB2312" w:hAnsi="仿宋_GB2312" w:eastAsia="仿宋_GB2312" w:cs="仿宋_GB2312"/>
        </w:rPr>
        <w:t>8.5 逾期退还履约保证金的违约责任。满足履约保证金返还条件的，甲方在收到返还相关信息等合同约定资料后，进行核实。对核实结果无异议的，应当自完成核实之日起30日内返还履约保证金。无特殊原因逾期退还履约保证金的，乙方可要求甲方按银行同期活期存款利率支付逾期利息。特殊原因逾期返还的，双方协商解决。</w:t>
      </w:r>
    </w:p>
    <w:p w14:paraId="59B5B185">
      <w:pPr>
        <w:pStyle w:val="4"/>
        <w:ind w:firstLine="480"/>
        <w:rPr>
          <w:rFonts w:hint="default"/>
        </w:rPr>
      </w:pPr>
      <w:r>
        <w:rPr>
          <w:rFonts w:ascii="仿宋_GB2312" w:hAnsi="仿宋_GB2312" w:eastAsia="仿宋_GB2312" w:cs="仿宋_GB2312"/>
        </w:rPr>
        <w:t>8.6 若甲方延迟支付款项，逾期超过10个工作日的，乙方有权书面向甲方催讨。自甲方收到催讨文件之日起30个工作日内未支付，按逾期金额万分之一（0.01%）/日的标准计算逾期付款违约金。</w:t>
      </w:r>
    </w:p>
    <w:p w14:paraId="7616089B">
      <w:pPr>
        <w:pStyle w:val="4"/>
        <w:ind w:firstLine="480"/>
        <w:rPr>
          <w:rFonts w:hint="default"/>
        </w:rPr>
      </w:pPr>
      <w:r>
        <w:rPr>
          <w:rFonts w:ascii="仿宋_GB2312" w:hAnsi="仿宋_GB2312" w:eastAsia="仿宋_GB2312" w:cs="仿宋_GB2312"/>
        </w:rPr>
        <w:t>9. 违约责任</w:t>
      </w:r>
    </w:p>
    <w:p w14:paraId="71D6FC1A">
      <w:pPr>
        <w:pStyle w:val="4"/>
        <w:ind w:firstLine="480"/>
        <w:rPr>
          <w:rFonts w:hint="default"/>
        </w:rPr>
      </w:pPr>
      <w:r>
        <w:rPr>
          <w:rFonts w:ascii="仿宋_GB2312" w:hAnsi="仿宋_GB2312" w:eastAsia="仿宋_GB2312" w:cs="仿宋_GB2312"/>
        </w:rPr>
        <w:t>9.1 除本合同另有约定外，乙方不履行合同义务或者履行合同义务不符合合同约定的，按每违反一次从应付款项中扣除合同总金额的百分之一（1%）作为违约金；此外，应当承担继续履行、采取补救措施或者赔偿损失等违约责任。乙方支付的上述违约金、赔偿金等不足以弥补甲方损失的，应继续承担赔偿责任。本合同约定的损失，包括但不限于：直接损失、调查取证费、诉讼费、律师费等。</w:t>
      </w:r>
    </w:p>
    <w:p w14:paraId="1F6D60B4">
      <w:pPr>
        <w:pStyle w:val="4"/>
        <w:ind w:firstLine="480"/>
        <w:rPr>
          <w:rFonts w:hint="default"/>
        </w:rPr>
      </w:pPr>
      <w:r>
        <w:rPr>
          <w:rFonts w:ascii="仿宋_GB2312" w:hAnsi="仿宋_GB2312" w:eastAsia="仿宋_GB2312" w:cs="仿宋_GB2312"/>
        </w:rPr>
        <w:t>9.2 乙方没有按照时限要求提供服务，且在甲方指定的延长期限内没有采取补救措施，甲方有权自行采取其他方式进行补救，乙方除按合同第8条约定向甲方支付误期违约金外，另外甲方所发生的一切费用和甲方损失，甲方有权从应付的乙方的合同款项中扣除，不足扣除的乙方应另行支付。</w:t>
      </w:r>
    </w:p>
    <w:p w14:paraId="63BBED77">
      <w:pPr>
        <w:pStyle w:val="4"/>
        <w:ind w:firstLine="480"/>
        <w:rPr>
          <w:rFonts w:hint="default"/>
        </w:rPr>
      </w:pPr>
      <w:r>
        <w:rPr>
          <w:rFonts w:ascii="仿宋_GB2312" w:hAnsi="仿宋_GB2312" w:eastAsia="仿宋_GB2312" w:cs="仿宋_GB2312"/>
        </w:rPr>
        <w:t>9.3 除应支付甲方违约金等外，甲方有权根据合同或有关部门出具的检验证书向乙方提出索赔。</w:t>
      </w:r>
    </w:p>
    <w:p w14:paraId="18625039">
      <w:pPr>
        <w:pStyle w:val="4"/>
        <w:ind w:firstLine="480"/>
        <w:rPr>
          <w:rFonts w:hint="default"/>
        </w:rPr>
      </w:pPr>
      <w:r>
        <w:rPr>
          <w:rFonts w:ascii="仿宋_GB2312" w:hAnsi="仿宋_GB2312" w:eastAsia="仿宋_GB2312" w:cs="仿宋_GB2312"/>
        </w:rPr>
        <w:t>9.4 如果乙方对差异负有责任而甲方提出索赔，乙方同意按照下列方式解决索赔事宜：</w:t>
      </w:r>
    </w:p>
    <w:p w14:paraId="0FF5E7F1">
      <w:pPr>
        <w:pStyle w:val="4"/>
        <w:ind w:firstLine="480"/>
        <w:rPr>
          <w:rFonts w:hint="default"/>
        </w:rPr>
      </w:pPr>
      <w:r>
        <w:rPr>
          <w:rFonts w:ascii="仿宋_GB2312" w:hAnsi="仿宋_GB2312" w:eastAsia="仿宋_GB2312" w:cs="仿宋_GB2312"/>
        </w:rPr>
        <w:t>如果在甲方发出索赔通知后5个工作日内，乙方未作书面答复，上述索赔应视为已被乙方接受。如乙方未能在甲方发出索赔通知后5个工作日内或甲方同意的延长期限内着手解决索赔事宜，甲方有权从应付乙方的合同款项中扣除索赔金额。</w:t>
      </w:r>
    </w:p>
    <w:p w14:paraId="482ACC5B">
      <w:pPr>
        <w:pStyle w:val="4"/>
        <w:ind w:firstLine="480"/>
        <w:rPr>
          <w:rFonts w:hint="default"/>
        </w:rPr>
      </w:pPr>
      <w:r>
        <w:rPr>
          <w:rFonts w:ascii="仿宋_GB2312" w:hAnsi="仿宋_GB2312" w:eastAsia="仿宋_GB2312" w:cs="仿宋_GB2312"/>
        </w:rPr>
        <w:t>9.5 乙方不得以任何不正当行为谋取不当利益，包括但不限于“围猎”甲方税务人员行为（指以获取不正当利益为目的，采取馈赠礼品礼金、邀请娱乐旅游消费、提供便利条件等非正常交往手段“围猎”相关税务人员及其亲属），否则将承担相应的法律责任，并接受甲方相关处罚。</w:t>
      </w:r>
    </w:p>
    <w:p w14:paraId="406C64B0">
      <w:pPr>
        <w:pStyle w:val="4"/>
        <w:ind w:firstLine="480"/>
        <w:rPr>
          <w:rFonts w:hint="default"/>
        </w:rPr>
      </w:pPr>
      <w:r>
        <w:rPr>
          <w:rFonts w:ascii="仿宋_GB2312" w:hAnsi="仿宋_GB2312" w:eastAsia="仿宋_GB2312" w:cs="仿宋_GB2312"/>
        </w:rPr>
        <w:t>9.6 对于本协议未约定的、招标（采购）文件（技术部分）中约定的违约处理条款，按招标（采购）文件（技术部分）相关约定执行；对本协议与招标（采购）文件（技术部分）约定不同的违约处理条款，以本协议约定为准。</w:t>
      </w:r>
    </w:p>
    <w:p w14:paraId="5B574291">
      <w:pPr>
        <w:pStyle w:val="4"/>
        <w:ind w:firstLine="480"/>
        <w:rPr>
          <w:rFonts w:hint="default"/>
        </w:rPr>
      </w:pPr>
      <w:r>
        <w:rPr>
          <w:rFonts w:ascii="仿宋_GB2312" w:hAnsi="仿宋_GB2312" w:eastAsia="仿宋_GB2312" w:cs="仿宋_GB2312"/>
        </w:rPr>
        <w:t>10. 不可抗力</w:t>
      </w:r>
    </w:p>
    <w:p w14:paraId="64743877">
      <w:pPr>
        <w:pStyle w:val="4"/>
        <w:ind w:firstLine="480"/>
        <w:rPr>
          <w:rFonts w:hint="default"/>
        </w:rPr>
      </w:pPr>
      <w:r>
        <w:rPr>
          <w:rFonts w:ascii="仿宋_GB2312" w:hAnsi="仿宋_GB2312" w:eastAsia="仿宋_GB2312" w:cs="仿宋_GB2312"/>
        </w:rPr>
        <w:t>10.1 本条所述的“不可抗力”系指双方不可预见、不可避免、不可克服的客观情况，但不包括双方的违约或疏忽。这些事件包括但不限于：战争、严重火灾、洪水、台风、地震等。</w:t>
      </w:r>
    </w:p>
    <w:p w14:paraId="7AD89D1D">
      <w:pPr>
        <w:pStyle w:val="4"/>
        <w:ind w:firstLine="480"/>
        <w:rPr>
          <w:rFonts w:hint="default"/>
        </w:rPr>
      </w:pPr>
      <w:r>
        <w:rPr>
          <w:rFonts w:ascii="仿宋_GB2312" w:hAnsi="仿宋_GB2312" w:eastAsia="仿宋_GB2312" w:cs="仿宋_GB2312"/>
        </w:rPr>
        <w:t>10.2 如果乙方因不可抗力而导致合同实施延误或不能履行合同义务，不应承担误期赔偿或终止合同的责任。</w:t>
      </w:r>
    </w:p>
    <w:p w14:paraId="2D01A0C4">
      <w:pPr>
        <w:pStyle w:val="4"/>
        <w:ind w:firstLine="480"/>
        <w:rPr>
          <w:rFonts w:hint="default"/>
        </w:rPr>
      </w:pPr>
      <w:r>
        <w:rPr>
          <w:rFonts w:ascii="仿宋_GB2312" w:hAnsi="仿宋_GB2312" w:eastAsia="仿宋_GB2312" w:cs="仿宋_GB2312"/>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6F3547EF">
      <w:pPr>
        <w:pStyle w:val="4"/>
        <w:ind w:firstLine="480"/>
        <w:rPr>
          <w:rFonts w:hint="default"/>
        </w:rPr>
      </w:pPr>
      <w:r>
        <w:rPr>
          <w:rFonts w:ascii="仿宋_GB2312" w:hAnsi="仿宋_GB2312" w:eastAsia="仿宋_GB2312" w:cs="仿宋_GB2312"/>
        </w:rPr>
        <w:t>10.4 如因国家政策变化、技术实施所需的客观环境发生变化、重大技术变化、国家调减预算、乙方在执行合同的过程中发生对履行合同有直接影响的重大事故或变故、甲方工作计划调整及推广使用新应用系统导致本项目相关服务停止等原因，本合同不能继续全部或部分履行，甲方有权通知乙方解除本合同的全部或部分，双方将按已经实际履行并验收合格的合同内容进行结算。</w:t>
      </w:r>
    </w:p>
    <w:p w14:paraId="3F29AE8A">
      <w:pPr>
        <w:pStyle w:val="4"/>
        <w:ind w:firstLine="480"/>
        <w:rPr>
          <w:rFonts w:hint="default"/>
        </w:rPr>
      </w:pPr>
      <w:r>
        <w:rPr>
          <w:rFonts w:ascii="仿宋_GB2312" w:hAnsi="仿宋_GB2312" w:eastAsia="仿宋_GB2312" w:cs="仿宋_GB2312"/>
        </w:rPr>
        <w:t>11. 争端的解决</w:t>
      </w:r>
    </w:p>
    <w:p w14:paraId="1376545B">
      <w:pPr>
        <w:pStyle w:val="4"/>
        <w:ind w:firstLine="480"/>
        <w:rPr>
          <w:rFonts w:hint="default"/>
        </w:rPr>
      </w:pPr>
      <w:r>
        <w:rPr>
          <w:rFonts w:ascii="仿宋_GB2312" w:hAnsi="仿宋_GB2312" w:eastAsia="仿宋_GB2312" w:cs="仿宋_GB2312"/>
        </w:rPr>
        <w:t>11.1 甲乙双方应首先通过友好协商解决在执行本合同中所发生的或与本合同有关的一切争端。如从协商开始30天内仍不能解决，可以按合同约定的方式提起仲裁或诉讼。</w:t>
      </w:r>
    </w:p>
    <w:p w14:paraId="6562F3B2">
      <w:pPr>
        <w:pStyle w:val="4"/>
        <w:ind w:firstLine="480"/>
        <w:rPr>
          <w:rFonts w:hint="default"/>
        </w:rPr>
      </w:pPr>
      <w:r>
        <w:rPr>
          <w:rFonts w:ascii="仿宋_GB2312" w:hAnsi="仿宋_GB2312" w:eastAsia="仿宋_GB2312" w:cs="仿宋_GB2312"/>
        </w:rPr>
        <w:t>11.2仲裁应向甲方所在地或/仲裁委员会申请仲裁。</w:t>
      </w:r>
    </w:p>
    <w:p w14:paraId="76A61C7D">
      <w:pPr>
        <w:pStyle w:val="4"/>
        <w:ind w:firstLine="480"/>
        <w:rPr>
          <w:rFonts w:hint="default"/>
        </w:rPr>
      </w:pPr>
      <w:r>
        <w:rPr>
          <w:rFonts w:ascii="仿宋_GB2312" w:hAnsi="仿宋_GB2312" w:eastAsia="仿宋_GB2312" w:cs="仿宋_GB2312"/>
        </w:rPr>
        <w:t>11.3 仲裁裁决应为最终裁决，对双方均具有约束力。</w:t>
      </w:r>
    </w:p>
    <w:p w14:paraId="687933BA">
      <w:pPr>
        <w:pStyle w:val="4"/>
        <w:ind w:firstLine="480"/>
        <w:rPr>
          <w:rFonts w:hint="default"/>
        </w:rPr>
      </w:pPr>
      <w:r>
        <w:rPr>
          <w:rFonts w:ascii="仿宋_GB2312" w:hAnsi="仿宋_GB2312" w:eastAsia="仿宋_GB2312" w:cs="仿宋_GB2312"/>
        </w:rPr>
        <w:t>11.4 仲裁费除仲裁机关另有裁决外应由败诉方负担。</w:t>
      </w:r>
    </w:p>
    <w:p w14:paraId="3A72FCCC">
      <w:pPr>
        <w:pStyle w:val="4"/>
        <w:ind w:firstLine="480"/>
        <w:rPr>
          <w:rFonts w:hint="default"/>
        </w:rPr>
      </w:pPr>
      <w:r>
        <w:rPr>
          <w:rFonts w:ascii="仿宋_GB2312" w:hAnsi="仿宋_GB2312" w:eastAsia="仿宋_GB2312" w:cs="仿宋_GB2312"/>
        </w:rPr>
        <w:t>11.5在仲裁期间，除正在进行仲裁部分外，本合同的其它部分应继续执行。</w:t>
      </w:r>
    </w:p>
    <w:p w14:paraId="4A4887EC">
      <w:pPr>
        <w:pStyle w:val="4"/>
        <w:ind w:firstLine="480"/>
        <w:rPr>
          <w:rFonts w:hint="default"/>
        </w:rPr>
      </w:pPr>
      <w:r>
        <w:rPr>
          <w:rFonts w:ascii="仿宋_GB2312" w:hAnsi="仿宋_GB2312" w:eastAsia="仿宋_GB2312" w:cs="仿宋_GB2312"/>
        </w:rPr>
        <w:t>12. 违约终止合同</w:t>
      </w:r>
    </w:p>
    <w:p w14:paraId="63E84603">
      <w:pPr>
        <w:pStyle w:val="4"/>
        <w:ind w:firstLine="480"/>
        <w:rPr>
          <w:rFonts w:hint="default"/>
        </w:rPr>
      </w:pPr>
      <w:r>
        <w:rPr>
          <w:rFonts w:ascii="仿宋_GB2312" w:hAnsi="仿宋_GB2312" w:eastAsia="仿宋_GB2312" w:cs="仿宋_GB2312"/>
        </w:rPr>
        <w:t>12.1 若出现如下情况，在甲方对乙方违约行为而采取的任何补救措施不受影响的情况下，甲方可向乙方发出书面通知书，提出解除部分或全部合同。自甲方发出书面通知书之日起30日内，乙方应支付甲方合同总金额20%的违约金，并根据合同执行情况返还部分或全部已收取款项。乙方支付的违约金不足以弥补甲方损失的，应继续承担赔偿责任。本合同约定的损失，包括但不限于：直接损失、调查取证费、诉讼费、律师费等。</w:t>
      </w:r>
    </w:p>
    <w:p w14:paraId="7CF511BF">
      <w:pPr>
        <w:pStyle w:val="4"/>
        <w:ind w:firstLine="480"/>
        <w:rPr>
          <w:rFonts w:hint="default"/>
        </w:rPr>
      </w:pPr>
      <w:r>
        <w:rPr>
          <w:rFonts w:ascii="仿宋_GB2312" w:hAnsi="仿宋_GB2312" w:eastAsia="仿宋_GB2312" w:cs="仿宋_GB2312"/>
        </w:rPr>
        <w:t>12.1.1 乙方不履行合同义务或者履行合同义务不符合合同约定累计达两次的；</w:t>
      </w:r>
    </w:p>
    <w:p w14:paraId="6F699F32">
      <w:pPr>
        <w:pStyle w:val="4"/>
        <w:ind w:firstLine="480"/>
        <w:rPr>
          <w:rFonts w:hint="default"/>
        </w:rPr>
      </w:pPr>
      <w:r>
        <w:rPr>
          <w:rFonts w:ascii="仿宋_GB2312" w:hAnsi="仿宋_GB2312" w:eastAsia="仿宋_GB2312" w:cs="仿宋_GB2312"/>
        </w:rPr>
        <w:t>12.1.2 如果乙方未能在合同规定的期限或甲方同意延长的期限内提供服务，迟延累计达20日的；</w:t>
      </w:r>
    </w:p>
    <w:p w14:paraId="02F6281E">
      <w:pPr>
        <w:pStyle w:val="4"/>
        <w:ind w:firstLine="480"/>
        <w:rPr>
          <w:rFonts w:hint="default"/>
        </w:rPr>
      </w:pPr>
      <w:r>
        <w:rPr>
          <w:rFonts w:ascii="仿宋_GB2312" w:hAnsi="仿宋_GB2312" w:eastAsia="仿宋_GB2312" w:cs="仿宋_GB2312"/>
        </w:rPr>
        <w:t>12.1.3 因乙方人员自身技术能力、经验不足等问题造成甲方发生重大紧急故障，带来重大影响和损失的；</w:t>
      </w:r>
    </w:p>
    <w:p w14:paraId="2E5A191F">
      <w:pPr>
        <w:pStyle w:val="4"/>
        <w:ind w:firstLine="480"/>
        <w:rPr>
          <w:rFonts w:hint="default"/>
        </w:rPr>
      </w:pPr>
      <w:r>
        <w:rPr>
          <w:rFonts w:ascii="仿宋_GB2312" w:hAnsi="仿宋_GB2312" w:eastAsia="仿宋_GB2312" w:cs="仿宋_GB2312"/>
        </w:rPr>
        <w:t>12.1.4 乙方对重大紧急故障没有及时响应，或不能在规定时间内解决处理故障、恢复正常运行的；</w:t>
      </w:r>
    </w:p>
    <w:p w14:paraId="0DF739BF">
      <w:pPr>
        <w:pStyle w:val="4"/>
        <w:ind w:firstLine="480"/>
        <w:rPr>
          <w:rFonts w:hint="default"/>
        </w:rPr>
      </w:pPr>
      <w:r>
        <w:rPr>
          <w:rFonts w:ascii="仿宋_GB2312" w:hAnsi="仿宋_GB2312" w:eastAsia="仿宋_GB2312" w:cs="仿宋_GB2312"/>
        </w:rPr>
        <w:t>12.1.5 乙方不能满足本项目技术需求的管理要求和规范，且经两次整改无明显改进的；</w:t>
      </w:r>
    </w:p>
    <w:p w14:paraId="19757F67">
      <w:pPr>
        <w:pStyle w:val="4"/>
        <w:ind w:firstLine="480"/>
        <w:rPr>
          <w:rFonts w:hint="default"/>
        </w:rPr>
      </w:pPr>
      <w:r>
        <w:rPr>
          <w:rFonts w:ascii="仿宋_GB2312" w:hAnsi="仿宋_GB2312" w:eastAsia="仿宋_GB2312" w:cs="仿宋_GB2312"/>
        </w:rPr>
        <w:t>12.1.6 乙方利用本项目实施过程中所产生的成果（包括但不限于发明、发现、可运行系统、源代码及相关技术资料、文档等），另行自行开发本合同业务范围内供纳税人缴费人使用的软件或产品的，或利用为税务机关提供信息化服务的便利，向纳税人缴费人搭车收费或变相收费的，或有其他失信行为的；</w:t>
      </w:r>
    </w:p>
    <w:p w14:paraId="15008026">
      <w:pPr>
        <w:pStyle w:val="4"/>
        <w:ind w:firstLine="480"/>
        <w:rPr>
          <w:rFonts w:hint="default"/>
        </w:rPr>
      </w:pPr>
      <w:r>
        <w:rPr>
          <w:rFonts w:ascii="仿宋_GB2312" w:hAnsi="仿宋_GB2312" w:eastAsia="仿宋_GB2312" w:cs="仿宋_GB2312"/>
        </w:rPr>
        <w:t>12.1.7 乙方在本项目实施过程中发生违反网络安全规定行为造成不良后果的。</w:t>
      </w:r>
    </w:p>
    <w:p w14:paraId="6A80214D">
      <w:pPr>
        <w:pStyle w:val="4"/>
        <w:ind w:firstLine="480"/>
        <w:rPr>
          <w:rFonts w:hint="default"/>
        </w:rPr>
      </w:pPr>
      <w:r>
        <w:rPr>
          <w:rFonts w:ascii="仿宋_GB2312" w:hAnsi="仿宋_GB2312" w:eastAsia="仿宋_GB2312" w:cs="仿宋_GB2312"/>
        </w:rPr>
        <w:t>12.1.8 乙方提供的服务侵犯甲方、第三方知识产权等合法权益的；</w:t>
      </w:r>
    </w:p>
    <w:p w14:paraId="4EB77FD2">
      <w:pPr>
        <w:pStyle w:val="4"/>
        <w:ind w:firstLine="480"/>
        <w:rPr>
          <w:rFonts w:hint="default"/>
        </w:rPr>
      </w:pPr>
      <w:r>
        <w:rPr>
          <w:rFonts w:ascii="仿宋_GB2312" w:hAnsi="仿宋_GB2312" w:eastAsia="仿宋_GB2312" w:cs="仿宋_GB2312"/>
        </w:rPr>
        <w:t>12.1.9 乙方或乙方人员造成甲方或第三方经济损失而拒不赔偿的；</w:t>
      </w:r>
    </w:p>
    <w:p w14:paraId="392C8BEF">
      <w:pPr>
        <w:pStyle w:val="4"/>
        <w:ind w:firstLine="480"/>
        <w:rPr>
          <w:rFonts w:hint="default"/>
        </w:rPr>
      </w:pPr>
      <w:r>
        <w:rPr>
          <w:rFonts w:ascii="仿宋_GB2312" w:hAnsi="仿宋_GB2312" w:eastAsia="仿宋_GB2312" w:cs="仿宋_GB2312"/>
        </w:rPr>
        <w:t>12.1.10 乙方转让其应履行的合同义务，或未经甲方同意采取分包方式履行合同</w:t>
      </w:r>
    </w:p>
    <w:p w14:paraId="61E10EDE">
      <w:pPr>
        <w:pStyle w:val="4"/>
        <w:ind w:firstLine="480"/>
        <w:rPr>
          <w:rFonts w:hint="default"/>
        </w:rPr>
      </w:pPr>
      <w:r>
        <w:rPr>
          <w:rFonts w:ascii="仿宋_GB2312" w:hAnsi="仿宋_GB2312" w:eastAsia="仿宋_GB2312" w:cs="仿宋_GB2312"/>
        </w:rPr>
        <w:t>的；</w:t>
      </w:r>
    </w:p>
    <w:p w14:paraId="246D2DFC">
      <w:pPr>
        <w:pStyle w:val="4"/>
        <w:ind w:firstLine="480"/>
        <w:rPr>
          <w:rFonts w:hint="default"/>
        </w:rPr>
      </w:pPr>
      <w:r>
        <w:rPr>
          <w:rFonts w:ascii="仿宋_GB2312" w:hAnsi="仿宋_GB2312" w:eastAsia="仿宋_GB2312" w:cs="仿宋_GB2312"/>
        </w:rPr>
        <w:t>12.1.11 乙方在本合同履行过程中存在“围猎”甲方税务人员行为的。</w:t>
      </w:r>
    </w:p>
    <w:p w14:paraId="1A1D6876">
      <w:pPr>
        <w:pStyle w:val="4"/>
        <w:ind w:firstLine="480"/>
        <w:rPr>
          <w:rFonts w:hint="default"/>
        </w:rPr>
      </w:pPr>
      <w:r>
        <w:rPr>
          <w:rFonts w:ascii="仿宋_GB2312" w:hAnsi="仿宋_GB2312" w:eastAsia="仿宋_GB2312" w:cs="仿宋_GB2312"/>
        </w:rPr>
        <w:t>12.1.12 乙方有其他严重违约行为的。</w:t>
      </w:r>
    </w:p>
    <w:p w14:paraId="44732472">
      <w:pPr>
        <w:pStyle w:val="4"/>
        <w:ind w:firstLine="480"/>
        <w:rPr>
          <w:rFonts w:hint="default"/>
        </w:rPr>
      </w:pPr>
      <w:r>
        <w:rPr>
          <w:rFonts w:ascii="仿宋_GB2312" w:hAnsi="仿宋_GB2312" w:eastAsia="仿宋_GB2312" w:cs="仿宋_GB2312"/>
        </w:rPr>
        <w:t>12.2 如果甲方根据上述第12.1条的规定，解除了全部或部分合同，甲方可以适当的条件和方法购买乙方未能提供的服务，乙方应对甲方购买类似服务所超出的费用负责。同时，乙方应继续执行合同中未解除的部分。</w:t>
      </w:r>
    </w:p>
    <w:p w14:paraId="64166A0D">
      <w:pPr>
        <w:pStyle w:val="4"/>
        <w:ind w:firstLine="480"/>
        <w:rPr>
          <w:rFonts w:hint="default"/>
        </w:rPr>
      </w:pPr>
      <w:r>
        <w:rPr>
          <w:rFonts w:ascii="仿宋_GB2312" w:hAnsi="仿宋_GB2312" w:eastAsia="仿宋_GB2312" w:cs="仿宋_GB2312"/>
        </w:rPr>
        <w:t>13. 破产终止合同</w:t>
      </w:r>
    </w:p>
    <w:p w14:paraId="4DE07438">
      <w:pPr>
        <w:pStyle w:val="4"/>
        <w:ind w:firstLine="480"/>
        <w:rPr>
          <w:rFonts w:hint="default"/>
        </w:rPr>
      </w:pPr>
      <w:r>
        <w:rPr>
          <w:rFonts w:ascii="仿宋_GB2312" w:hAnsi="仿宋_GB2312" w:eastAsia="仿宋_GB2312" w:cs="仿宋_GB2312"/>
        </w:rPr>
        <w:t>13.1 如果乙方破产或无清偿能力，甲方可在任何时候以书面形式通知乙方终止合同而不给乙方补偿。</w:t>
      </w:r>
    </w:p>
    <w:p w14:paraId="47970DF4">
      <w:pPr>
        <w:pStyle w:val="4"/>
        <w:ind w:firstLine="480"/>
        <w:rPr>
          <w:rFonts w:hint="default"/>
        </w:rPr>
      </w:pPr>
      <w:r>
        <w:rPr>
          <w:rFonts w:ascii="仿宋_GB2312" w:hAnsi="仿宋_GB2312" w:eastAsia="仿宋_GB2312" w:cs="仿宋_GB2312"/>
        </w:rPr>
        <w:t>13.2该终止合同将不损害或影响甲方已经采取或将要采取的任何行动或补救措施的权利。</w:t>
      </w:r>
    </w:p>
    <w:p w14:paraId="0E51F3F1">
      <w:pPr>
        <w:pStyle w:val="4"/>
        <w:ind w:firstLine="480"/>
        <w:rPr>
          <w:rFonts w:hint="default"/>
        </w:rPr>
      </w:pPr>
      <w:r>
        <w:rPr>
          <w:rFonts w:ascii="仿宋_GB2312" w:hAnsi="仿宋_GB2312" w:eastAsia="仿宋_GB2312" w:cs="仿宋_GB2312"/>
        </w:rPr>
        <w:t>14. 其他情况的终止合同</w:t>
      </w:r>
    </w:p>
    <w:p w14:paraId="5D9F128E">
      <w:pPr>
        <w:pStyle w:val="4"/>
        <w:ind w:firstLine="480"/>
        <w:rPr>
          <w:rFonts w:hint="default"/>
        </w:rPr>
      </w:pPr>
      <w:r>
        <w:rPr>
          <w:rFonts w:ascii="仿宋_GB2312" w:hAnsi="仿宋_GB2312" w:eastAsia="仿宋_GB2312" w:cs="仿宋_GB2312"/>
        </w:rPr>
        <w:t>14.1 乙方在执行合同的过程中发生重大事故或变故，对履行合同有直接影响的，甲方可以提出终止合同而不给予乙方任何补偿。</w:t>
      </w:r>
    </w:p>
    <w:p w14:paraId="6D2AB3BD">
      <w:pPr>
        <w:pStyle w:val="4"/>
        <w:ind w:firstLine="480"/>
        <w:rPr>
          <w:rFonts w:hint="default"/>
        </w:rPr>
      </w:pPr>
      <w:r>
        <w:rPr>
          <w:rFonts w:ascii="仿宋_GB2312" w:hAnsi="仿宋_GB2312" w:eastAsia="仿宋_GB2312" w:cs="仿宋_GB2312"/>
        </w:rPr>
        <w:t>14.2 在服务期内，由于甲方工作计划调整，推广使用新应用系统导致本项目相关服务停止的，甲方可以提出终止合同而不给予乙方任何补偿。</w:t>
      </w:r>
    </w:p>
    <w:p w14:paraId="701EB3E2">
      <w:pPr>
        <w:pStyle w:val="4"/>
        <w:ind w:firstLine="480"/>
        <w:rPr>
          <w:rFonts w:hint="default"/>
        </w:rPr>
      </w:pPr>
      <w:r>
        <w:rPr>
          <w:rFonts w:ascii="仿宋_GB2312" w:hAnsi="仿宋_GB2312" w:eastAsia="仿宋_GB2312" w:cs="仿宋_GB2312"/>
        </w:rPr>
        <w:t>15. 合同修改或变更</w:t>
      </w:r>
    </w:p>
    <w:p w14:paraId="38E83D22">
      <w:pPr>
        <w:pStyle w:val="4"/>
        <w:ind w:firstLine="480"/>
        <w:rPr>
          <w:rFonts w:hint="default"/>
        </w:rPr>
      </w:pPr>
      <w:r>
        <w:rPr>
          <w:rFonts w:ascii="仿宋_GB2312" w:hAnsi="仿宋_GB2312" w:eastAsia="仿宋_GB2312" w:cs="仿宋_GB2312"/>
        </w:rPr>
        <w:t>15.1 合同如有未尽事宜，须经甲乙双方共同协商，做出补充约定，并签订书面补充合同或变更协议。补充合同或变更协议作为本合同的一部分，与本合同具有同等效力。</w:t>
      </w:r>
    </w:p>
    <w:p w14:paraId="5260A81C">
      <w:pPr>
        <w:pStyle w:val="4"/>
        <w:ind w:firstLine="480"/>
        <w:rPr>
          <w:rFonts w:hint="default"/>
        </w:rPr>
      </w:pPr>
      <w:r>
        <w:rPr>
          <w:rFonts w:ascii="仿宋_GB2312" w:hAnsi="仿宋_GB2312" w:eastAsia="仿宋_GB2312" w:cs="仿宋_GB2312"/>
        </w:rPr>
        <w:t>15.2 除了双方签署书面修改或变更协议，并成为本合同不可分割的一部分的情况之外，本合同的条款不得有任何变化或修改。</w:t>
      </w:r>
    </w:p>
    <w:p w14:paraId="4CECC38F">
      <w:pPr>
        <w:pStyle w:val="4"/>
        <w:ind w:firstLine="480"/>
        <w:rPr>
          <w:rFonts w:hint="default"/>
        </w:rPr>
      </w:pPr>
      <w:r>
        <w:rPr>
          <w:rFonts w:ascii="仿宋_GB2312" w:hAnsi="仿宋_GB2312" w:eastAsia="仿宋_GB2312" w:cs="仿宋_GB2312"/>
        </w:rPr>
        <w:t>15.3 由于甲方项目统一规划等原因导致本项目停止部分服务的，甲方将与乙方协商处理。</w:t>
      </w:r>
    </w:p>
    <w:p w14:paraId="3CDE6551">
      <w:pPr>
        <w:pStyle w:val="4"/>
        <w:ind w:firstLine="480"/>
        <w:rPr>
          <w:rFonts w:hint="default"/>
        </w:rPr>
      </w:pPr>
      <w:r>
        <w:rPr>
          <w:rFonts w:ascii="仿宋_GB2312" w:hAnsi="仿宋_GB2312" w:eastAsia="仿宋_GB2312" w:cs="仿宋_GB2312"/>
        </w:rPr>
        <w:t>16. 转让和分包</w:t>
      </w:r>
    </w:p>
    <w:p w14:paraId="645D773F">
      <w:pPr>
        <w:pStyle w:val="4"/>
        <w:ind w:firstLine="480"/>
        <w:rPr>
          <w:rFonts w:hint="default"/>
        </w:rPr>
      </w:pPr>
      <w:r>
        <w:rPr>
          <w:rFonts w:ascii="仿宋_GB2312" w:hAnsi="仿宋_GB2312" w:eastAsia="仿宋_GB2312" w:cs="仿宋_GB2312"/>
        </w:rPr>
        <w:t>16.1 除甲方事先书面同意外，乙方不得部分转让或全部转让其应履行的合同义务。</w:t>
      </w:r>
    </w:p>
    <w:p w14:paraId="5C7CDF05">
      <w:pPr>
        <w:pStyle w:val="4"/>
        <w:ind w:firstLine="480"/>
        <w:rPr>
          <w:rFonts w:hint="default"/>
        </w:rPr>
      </w:pPr>
      <w:r>
        <w:rPr>
          <w:rFonts w:ascii="仿宋_GB2312" w:hAnsi="仿宋_GB2312" w:eastAsia="仿宋_GB2312" w:cs="仿宋_GB2312"/>
        </w:rPr>
        <w:t>16.2 未经甲方同意，乙方不得采取分包方式履行合同。经甲方同意分包履行合同的，乙方就采购项目及分包项目向甲方负责，分包供应商就分包项目承担责任。</w:t>
      </w:r>
    </w:p>
    <w:p w14:paraId="6D6F90EE">
      <w:pPr>
        <w:pStyle w:val="4"/>
        <w:ind w:firstLine="480"/>
        <w:rPr>
          <w:rFonts w:hint="default"/>
        </w:rPr>
      </w:pPr>
      <w:r>
        <w:rPr>
          <w:rFonts w:ascii="仿宋_GB2312" w:hAnsi="仿宋_GB2312" w:eastAsia="仿宋_GB2312" w:cs="仿宋_GB2312"/>
        </w:rPr>
        <w:t>17. 合同语言</w:t>
      </w:r>
    </w:p>
    <w:p w14:paraId="481DA8EB">
      <w:pPr>
        <w:pStyle w:val="4"/>
        <w:ind w:firstLine="480"/>
        <w:rPr>
          <w:rFonts w:hint="default"/>
        </w:rPr>
      </w:pPr>
      <w:r>
        <w:rPr>
          <w:rFonts w:ascii="仿宋_GB2312" w:hAnsi="仿宋_GB2312" w:eastAsia="仿宋_GB2312" w:cs="仿宋_GB2312"/>
        </w:rPr>
        <w:t>17.1 本合同语言为中文。</w:t>
      </w:r>
    </w:p>
    <w:p w14:paraId="0F21F6C5">
      <w:pPr>
        <w:pStyle w:val="4"/>
        <w:ind w:firstLine="480"/>
        <w:rPr>
          <w:rFonts w:hint="default"/>
        </w:rPr>
      </w:pPr>
      <w:r>
        <w:rPr>
          <w:rFonts w:ascii="仿宋_GB2312" w:hAnsi="仿宋_GB2312" w:eastAsia="仿宋_GB2312" w:cs="仿宋_GB2312"/>
        </w:rPr>
        <w:t>17.2 双方交换的与合同有关的信件和其他文件应用合同语言书写。</w:t>
      </w:r>
    </w:p>
    <w:p w14:paraId="1315B85A">
      <w:pPr>
        <w:pStyle w:val="4"/>
        <w:ind w:firstLine="480"/>
        <w:rPr>
          <w:rFonts w:hint="default"/>
        </w:rPr>
      </w:pPr>
      <w:r>
        <w:rPr>
          <w:rFonts w:ascii="仿宋_GB2312" w:hAnsi="仿宋_GB2312" w:eastAsia="仿宋_GB2312" w:cs="仿宋_GB2312"/>
        </w:rPr>
        <w:t>18. 适用法律</w:t>
      </w:r>
    </w:p>
    <w:p w14:paraId="423EE627">
      <w:pPr>
        <w:pStyle w:val="4"/>
        <w:ind w:firstLine="480"/>
        <w:rPr>
          <w:rFonts w:hint="default"/>
        </w:rPr>
      </w:pPr>
      <w:r>
        <w:rPr>
          <w:rFonts w:ascii="仿宋_GB2312" w:hAnsi="仿宋_GB2312" w:eastAsia="仿宋_GB2312" w:cs="仿宋_GB2312"/>
        </w:rPr>
        <w:t>18.1 本合同按照中华人民共和国现行法律进行解释。</w:t>
      </w:r>
    </w:p>
    <w:p w14:paraId="5F132AA1">
      <w:pPr>
        <w:pStyle w:val="4"/>
        <w:ind w:firstLine="480"/>
        <w:rPr>
          <w:rFonts w:hint="default"/>
        </w:rPr>
      </w:pPr>
      <w:r>
        <w:rPr>
          <w:rFonts w:ascii="仿宋_GB2312" w:hAnsi="仿宋_GB2312" w:eastAsia="仿宋_GB2312" w:cs="仿宋_GB2312"/>
        </w:rPr>
        <w:t>18.2 本合同的履行、违约责任和解决争议的方法等适用《中华人民共和国民法典（合同编）》。</w:t>
      </w:r>
    </w:p>
    <w:p w14:paraId="23C2AEEF">
      <w:pPr>
        <w:pStyle w:val="4"/>
        <w:ind w:firstLine="480"/>
        <w:rPr>
          <w:rFonts w:hint="default"/>
        </w:rPr>
      </w:pPr>
      <w:r>
        <w:rPr>
          <w:rFonts w:ascii="仿宋_GB2312" w:hAnsi="仿宋_GB2312" w:eastAsia="仿宋_GB2312" w:cs="仿宋_GB2312"/>
        </w:rPr>
        <w:t>19. 税费</w:t>
      </w:r>
    </w:p>
    <w:p w14:paraId="4449E54A">
      <w:pPr>
        <w:pStyle w:val="4"/>
        <w:ind w:firstLine="480"/>
        <w:rPr>
          <w:rFonts w:hint="default"/>
        </w:rPr>
      </w:pPr>
      <w:r>
        <w:rPr>
          <w:rFonts w:ascii="仿宋_GB2312" w:hAnsi="仿宋_GB2312" w:eastAsia="仿宋_GB2312" w:cs="仿宋_GB2312"/>
        </w:rPr>
        <w:t>19.1 乙方应依法缴纳的合同服务相关税费，均已包含于合同总金额中，甲方不再另行支付。</w:t>
      </w:r>
    </w:p>
    <w:p w14:paraId="7C05A46E">
      <w:pPr>
        <w:pStyle w:val="4"/>
        <w:ind w:firstLine="480"/>
        <w:rPr>
          <w:rFonts w:hint="default"/>
        </w:rPr>
      </w:pPr>
      <w:r>
        <w:rPr>
          <w:rFonts w:ascii="仿宋_GB2312" w:hAnsi="仿宋_GB2312" w:eastAsia="仿宋_GB2312" w:cs="仿宋_GB2312"/>
        </w:rPr>
        <w:t>20. 合同生效</w:t>
      </w:r>
    </w:p>
    <w:p w14:paraId="326BA8A5">
      <w:pPr>
        <w:pStyle w:val="4"/>
        <w:rPr>
          <w:rFonts w:hint="default"/>
        </w:rPr>
      </w:pPr>
      <w:r>
        <w:rPr>
          <w:rFonts w:ascii="仿宋_GB2312" w:hAnsi="仿宋_GB2312" w:eastAsia="仿宋_GB2312" w:cs="仿宋_GB2312"/>
          <w:sz w:val="21"/>
        </w:rPr>
        <w:t>20.1 本合同一式肆份，由甲乙双方法定代表人或被授权人签字并盖章后生效。</w:t>
      </w:r>
    </w:p>
    <w:p w14:paraId="66167E78">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04ED5411">
      <w:pPr>
        <w:pStyle w:val="4"/>
        <w:jc w:val="center"/>
        <w:outlineLvl w:val="1"/>
        <w:rPr>
          <w:rFonts w:hint="default"/>
        </w:rPr>
      </w:pPr>
      <w:r>
        <w:rPr>
          <w:rFonts w:ascii="仿宋_GB2312" w:hAnsi="仿宋_GB2312" w:eastAsia="仿宋_GB2312" w:cs="仿宋_GB2312"/>
          <w:b/>
          <w:sz w:val="36"/>
        </w:rPr>
        <w:t>第六章 投标文件格式与要求</w:t>
      </w:r>
    </w:p>
    <w:p w14:paraId="693F811B">
      <w:pPr>
        <w:pStyle w:val="4"/>
        <w:ind w:firstLine="480"/>
        <w:rPr>
          <w:rFonts w:hint="default"/>
        </w:rPr>
      </w:pPr>
      <w:r>
        <w:rPr>
          <w:rFonts w:ascii="仿宋_GB2312" w:hAnsi="仿宋_GB2312" w:eastAsia="仿宋_GB2312" w:cs="仿宋_GB2312"/>
        </w:rPr>
        <w:t>注：投标人应提交证明其有资格参加投标和中标后有能力履行合同的相关文件，并作为其投标文件的一部分，所有文件必须真实可靠、不得伪造，否则将按相关规定予以处罚。</w:t>
      </w:r>
    </w:p>
    <w:p w14:paraId="0A028E4F">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57B68450">
      <w:pPr>
        <w:pStyle w:val="4"/>
        <w:rPr>
          <w:rFonts w:hint="default"/>
        </w:rPr>
      </w:pPr>
      <w:r>
        <w:rPr>
          <w:rFonts w:ascii="仿宋_GB2312" w:hAnsi="仿宋_GB2312" w:eastAsia="仿宋_GB2312" w:cs="仿宋_GB2312"/>
        </w:rPr>
        <w:t>　</w:t>
      </w:r>
    </w:p>
    <w:p w14:paraId="4E63EAC5">
      <w:pPr>
        <w:pStyle w:val="4"/>
        <w:rPr>
          <w:rFonts w:hint="default"/>
        </w:rPr>
      </w:pPr>
      <w:r>
        <w:rPr>
          <w:rFonts w:ascii="仿宋_GB2312" w:hAnsi="仿宋_GB2312" w:eastAsia="仿宋_GB2312" w:cs="仿宋_GB2312"/>
        </w:rPr>
        <w:t>　</w:t>
      </w:r>
    </w:p>
    <w:p w14:paraId="08C0D0D8">
      <w:pPr>
        <w:pStyle w:val="4"/>
        <w:rPr>
          <w:rFonts w:hint="default"/>
        </w:rPr>
      </w:pPr>
      <w:r>
        <w:rPr>
          <w:rFonts w:ascii="仿宋_GB2312" w:hAnsi="仿宋_GB2312" w:eastAsia="仿宋_GB2312" w:cs="仿宋_GB2312"/>
        </w:rPr>
        <w:t>　</w:t>
      </w:r>
    </w:p>
    <w:p w14:paraId="2DA0E511">
      <w:pPr>
        <w:pStyle w:val="4"/>
        <w:rPr>
          <w:rFonts w:hint="default"/>
        </w:rPr>
      </w:pPr>
      <w:r>
        <w:rPr>
          <w:rFonts w:ascii="仿宋_GB2312" w:hAnsi="仿宋_GB2312" w:eastAsia="仿宋_GB2312" w:cs="仿宋_GB2312"/>
        </w:rPr>
        <w:t>　</w:t>
      </w:r>
    </w:p>
    <w:p w14:paraId="320FE15F">
      <w:pPr>
        <w:pStyle w:val="4"/>
        <w:rPr>
          <w:rFonts w:hint="default"/>
        </w:rPr>
      </w:pPr>
      <w:r>
        <w:rPr>
          <w:rFonts w:ascii="仿宋_GB2312" w:hAnsi="仿宋_GB2312" w:eastAsia="仿宋_GB2312" w:cs="仿宋_GB2312"/>
        </w:rPr>
        <w:t>　</w:t>
      </w:r>
    </w:p>
    <w:p w14:paraId="2BA4B874">
      <w:pPr>
        <w:pStyle w:val="4"/>
        <w:rPr>
          <w:rFonts w:hint="default"/>
        </w:rPr>
      </w:pPr>
      <w:r>
        <w:rPr>
          <w:rFonts w:ascii="仿宋_GB2312" w:hAnsi="仿宋_GB2312" w:eastAsia="仿宋_GB2312" w:cs="仿宋_GB2312"/>
        </w:rPr>
        <w:t>　</w:t>
      </w:r>
    </w:p>
    <w:p w14:paraId="205300E7">
      <w:pPr>
        <w:pStyle w:val="4"/>
        <w:jc w:val="center"/>
        <w:outlineLvl w:val="0"/>
        <w:rPr>
          <w:rFonts w:hint="default"/>
        </w:rPr>
      </w:pPr>
      <w:r>
        <w:rPr>
          <w:rFonts w:ascii="仿宋_GB2312" w:hAnsi="仿宋_GB2312" w:eastAsia="仿宋_GB2312" w:cs="仿宋_GB2312"/>
          <w:b/>
          <w:sz w:val="48"/>
        </w:rPr>
        <w:t>投标文件</w:t>
      </w:r>
    </w:p>
    <w:p w14:paraId="71624C6F">
      <w:pPr>
        <w:pStyle w:val="4"/>
        <w:jc w:val="center"/>
        <w:outlineLvl w:val="2"/>
        <w:rPr>
          <w:rFonts w:hint="default"/>
        </w:rPr>
      </w:pPr>
      <w:r>
        <w:rPr>
          <w:rFonts w:ascii="仿宋_GB2312" w:hAnsi="仿宋_GB2312" w:eastAsia="仿宋_GB2312" w:cs="仿宋_GB2312"/>
          <w:b/>
          <w:sz w:val="28"/>
        </w:rPr>
        <w:t>（正本/副本）</w:t>
      </w:r>
    </w:p>
    <w:p w14:paraId="08FB6041">
      <w:pPr>
        <w:pStyle w:val="4"/>
        <w:rPr>
          <w:rFonts w:hint="default"/>
        </w:rPr>
      </w:pPr>
      <w:r>
        <w:rPr>
          <w:rFonts w:ascii="仿宋_GB2312" w:hAnsi="仿宋_GB2312" w:eastAsia="仿宋_GB2312" w:cs="仿宋_GB2312"/>
        </w:rPr>
        <w:t>　</w:t>
      </w:r>
    </w:p>
    <w:p w14:paraId="00159D50">
      <w:pPr>
        <w:pStyle w:val="4"/>
        <w:rPr>
          <w:rFonts w:hint="default"/>
        </w:rPr>
      </w:pPr>
      <w:r>
        <w:rPr>
          <w:rFonts w:ascii="仿宋_GB2312" w:hAnsi="仿宋_GB2312" w:eastAsia="仿宋_GB2312" w:cs="仿宋_GB2312"/>
        </w:rPr>
        <w:t>　</w:t>
      </w:r>
    </w:p>
    <w:p w14:paraId="54634D84">
      <w:pPr>
        <w:pStyle w:val="4"/>
        <w:rPr>
          <w:rFonts w:hint="default"/>
        </w:rPr>
      </w:pPr>
      <w:r>
        <w:rPr>
          <w:rFonts w:ascii="仿宋_GB2312" w:hAnsi="仿宋_GB2312" w:eastAsia="仿宋_GB2312" w:cs="仿宋_GB2312"/>
        </w:rPr>
        <w:t>　</w:t>
      </w:r>
    </w:p>
    <w:p w14:paraId="02E53F58">
      <w:pPr>
        <w:pStyle w:val="4"/>
        <w:jc w:val="center"/>
        <w:outlineLvl w:val="3"/>
        <w:rPr>
          <w:rFonts w:hint="default"/>
        </w:rPr>
      </w:pPr>
      <w:r>
        <w:rPr>
          <w:rFonts w:ascii="仿宋_GB2312" w:hAnsi="仿宋_GB2312" w:eastAsia="仿宋_GB2312" w:cs="仿宋_GB2312"/>
          <w:b/>
          <w:sz w:val="24"/>
        </w:rPr>
        <w:t>采购项目名称：国家税务总局汕头市税务局2027年1月至2028年6月机关食堂食材配送服务项目</w:t>
      </w:r>
    </w:p>
    <w:p w14:paraId="29E3FD17">
      <w:pPr>
        <w:pStyle w:val="4"/>
        <w:jc w:val="center"/>
        <w:outlineLvl w:val="3"/>
        <w:rPr>
          <w:rFonts w:hint="default"/>
        </w:rPr>
      </w:pPr>
      <w:r>
        <w:rPr>
          <w:rFonts w:ascii="仿宋_GB2312" w:hAnsi="仿宋_GB2312" w:eastAsia="仿宋_GB2312" w:cs="仿宋_GB2312"/>
          <w:b/>
          <w:sz w:val="24"/>
        </w:rPr>
        <w:t>采购项目编号：GPCGD26C500FG096F</w:t>
      </w:r>
    </w:p>
    <w:p w14:paraId="1EDBC9C7">
      <w:pPr>
        <w:pStyle w:val="4"/>
        <w:jc w:val="center"/>
        <w:outlineLvl w:val="3"/>
        <w:rPr>
          <w:rFonts w:hint="default"/>
        </w:rPr>
      </w:pPr>
      <w:r>
        <w:rPr>
          <w:rFonts w:ascii="仿宋_GB2312" w:hAnsi="仿宋_GB2312" w:eastAsia="仿宋_GB2312" w:cs="仿宋_GB2312"/>
          <w:b/>
          <w:sz w:val="24"/>
        </w:rPr>
        <w:t>所投采购包：第 包</w:t>
      </w:r>
    </w:p>
    <w:p w14:paraId="0F371F85">
      <w:pPr>
        <w:pStyle w:val="4"/>
        <w:rPr>
          <w:rFonts w:hint="default"/>
        </w:rPr>
      </w:pPr>
      <w:r>
        <w:rPr>
          <w:rFonts w:ascii="仿宋_GB2312" w:hAnsi="仿宋_GB2312" w:eastAsia="仿宋_GB2312" w:cs="仿宋_GB2312"/>
        </w:rPr>
        <w:t>　</w:t>
      </w:r>
    </w:p>
    <w:p w14:paraId="37D4C5B0">
      <w:pPr>
        <w:pStyle w:val="4"/>
        <w:rPr>
          <w:rFonts w:hint="default"/>
        </w:rPr>
      </w:pPr>
      <w:r>
        <w:rPr>
          <w:rFonts w:ascii="仿宋_GB2312" w:hAnsi="仿宋_GB2312" w:eastAsia="仿宋_GB2312" w:cs="仿宋_GB2312"/>
        </w:rPr>
        <w:t>　</w:t>
      </w:r>
    </w:p>
    <w:p w14:paraId="52421998">
      <w:pPr>
        <w:pStyle w:val="4"/>
        <w:rPr>
          <w:rFonts w:hint="default"/>
        </w:rPr>
      </w:pPr>
      <w:r>
        <w:rPr>
          <w:rFonts w:ascii="仿宋_GB2312" w:hAnsi="仿宋_GB2312" w:eastAsia="仿宋_GB2312" w:cs="仿宋_GB2312"/>
        </w:rPr>
        <w:t>　</w:t>
      </w:r>
    </w:p>
    <w:p w14:paraId="58ABF7A8">
      <w:pPr>
        <w:pStyle w:val="4"/>
        <w:rPr>
          <w:rFonts w:hint="default"/>
        </w:rPr>
      </w:pPr>
      <w:r>
        <w:rPr>
          <w:rFonts w:ascii="仿宋_GB2312" w:hAnsi="仿宋_GB2312" w:eastAsia="仿宋_GB2312" w:cs="仿宋_GB2312"/>
        </w:rPr>
        <w:t>　</w:t>
      </w:r>
    </w:p>
    <w:p w14:paraId="0DB557DC">
      <w:pPr>
        <w:pStyle w:val="4"/>
        <w:rPr>
          <w:rFonts w:hint="default"/>
        </w:rPr>
      </w:pPr>
      <w:r>
        <w:rPr>
          <w:rFonts w:ascii="仿宋_GB2312" w:hAnsi="仿宋_GB2312" w:eastAsia="仿宋_GB2312" w:cs="仿宋_GB2312"/>
        </w:rPr>
        <w:t>　</w:t>
      </w:r>
    </w:p>
    <w:p w14:paraId="2103ED57">
      <w:pPr>
        <w:pStyle w:val="4"/>
        <w:rPr>
          <w:rFonts w:hint="default"/>
        </w:rPr>
      </w:pPr>
      <w:r>
        <w:rPr>
          <w:rFonts w:ascii="仿宋_GB2312" w:hAnsi="仿宋_GB2312" w:eastAsia="仿宋_GB2312" w:cs="仿宋_GB2312"/>
        </w:rPr>
        <w:t>　</w:t>
      </w:r>
    </w:p>
    <w:p w14:paraId="09B8DA3F">
      <w:pPr>
        <w:pStyle w:val="4"/>
        <w:jc w:val="center"/>
        <w:outlineLvl w:val="3"/>
        <w:rPr>
          <w:rFonts w:hint="default"/>
        </w:rPr>
      </w:pPr>
      <w:r>
        <w:rPr>
          <w:rFonts w:ascii="仿宋_GB2312" w:hAnsi="仿宋_GB2312" w:eastAsia="仿宋_GB2312" w:cs="仿宋_GB2312"/>
          <w:b/>
          <w:sz w:val="24"/>
        </w:rPr>
        <w:t>投标供应商名称：</w:t>
      </w:r>
    </w:p>
    <w:p w14:paraId="49D8B09B">
      <w:pPr>
        <w:pStyle w:val="4"/>
        <w:jc w:val="center"/>
        <w:outlineLvl w:val="3"/>
        <w:rPr>
          <w:rFonts w:hint="default"/>
        </w:rPr>
      </w:pPr>
      <w:r>
        <w:rPr>
          <w:rFonts w:ascii="仿宋_GB2312" w:hAnsi="仿宋_GB2312" w:eastAsia="仿宋_GB2312" w:cs="仿宋_GB2312"/>
          <w:b/>
          <w:sz w:val="24"/>
        </w:rPr>
        <w:t>日期：年 月 日</w:t>
      </w:r>
    </w:p>
    <w:p w14:paraId="62586539">
      <w:pPr>
        <w:pStyle w:val="4"/>
        <w:rPr>
          <w:rFonts w:hint="default"/>
        </w:rPr>
      </w:pPr>
      <w:r>
        <w:rPr>
          <w:rFonts w:ascii="仿宋_GB2312" w:hAnsi="仿宋_GB2312" w:eastAsia="仿宋_GB2312" w:cs="仿宋_GB2312"/>
        </w:rPr>
        <w:t>　</w:t>
      </w:r>
    </w:p>
    <w:p w14:paraId="170322EE">
      <w:pPr>
        <w:pStyle w:val="4"/>
        <w:rPr>
          <w:rFonts w:hint="default"/>
        </w:rPr>
      </w:pPr>
      <w:r>
        <w:rPr>
          <w:rFonts w:ascii="仿宋_GB2312" w:hAnsi="仿宋_GB2312" w:eastAsia="仿宋_GB2312" w:cs="仿宋_GB2312"/>
        </w:rPr>
        <w:t>　</w:t>
      </w:r>
    </w:p>
    <w:p w14:paraId="0722B18D">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7417F418">
      <w:pPr>
        <w:pStyle w:val="4"/>
        <w:jc w:val="center"/>
        <w:outlineLvl w:val="2"/>
        <w:rPr>
          <w:rFonts w:hint="default"/>
        </w:rPr>
      </w:pPr>
      <w:r>
        <w:rPr>
          <w:rFonts w:ascii="仿宋_GB2312" w:hAnsi="仿宋_GB2312" w:eastAsia="仿宋_GB2312" w:cs="仿宋_GB2312"/>
          <w:b/>
          <w:sz w:val="28"/>
        </w:rPr>
        <w:t>投标文件目录</w:t>
      </w:r>
    </w:p>
    <w:p w14:paraId="73B15D2B">
      <w:pPr>
        <w:pStyle w:val="4"/>
        <w:ind w:firstLine="480"/>
        <w:rPr>
          <w:rFonts w:hint="default"/>
        </w:rPr>
      </w:pPr>
      <w:r>
        <w:rPr>
          <w:rFonts w:ascii="仿宋_GB2312" w:hAnsi="仿宋_GB2312" w:eastAsia="仿宋_GB2312" w:cs="仿宋_GB2312"/>
        </w:rPr>
        <w:t>一、投标函</w:t>
      </w:r>
    </w:p>
    <w:p w14:paraId="25D1DB17">
      <w:pPr>
        <w:pStyle w:val="4"/>
        <w:ind w:firstLine="480"/>
        <w:rPr>
          <w:rFonts w:hint="default"/>
        </w:rPr>
      </w:pPr>
      <w:r>
        <w:rPr>
          <w:rFonts w:ascii="仿宋_GB2312" w:hAnsi="仿宋_GB2312" w:eastAsia="仿宋_GB2312" w:cs="仿宋_GB2312"/>
        </w:rPr>
        <w:t>二、开标一览表</w:t>
      </w:r>
    </w:p>
    <w:p w14:paraId="3C23168E">
      <w:pPr>
        <w:pStyle w:val="4"/>
        <w:ind w:firstLine="480"/>
        <w:rPr>
          <w:rFonts w:hint="default"/>
        </w:rPr>
      </w:pPr>
      <w:r>
        <w:rPr>
          <w:rFonts w:ascii="仿宋_GB2312" w:hAnsi="仿宋_GB2312" w:eastAsia="仿宋_GB2312" w:cs="仿宋_GB2312"/>
        </w:rPr>
        <w:t>三、分项报价表</w:t>
      </w:r>
    </w:p>
    <w:p w14:paraId="054F6D03">
      <w:pPr>
        <w:pStyle w:val="4"/>
        <w:ind w:firstLine="480"/>
        <w:rPr>
          <w:rFonts w:hint="default"/>
        </w:rPr>
      </w:pPr>
      <w:r>
        <w:rPr>
          <w:rFonts w:ascii="仿宋_GB2312" w:hAnsi="仿宋_GB2312" w:eastAsia="仿宋_GB2312" w:cs="仿宋_GB2312"/>
        </w:rPr>
        <w:t>四、政策适用性说明</w:t>
      </w:r>
    </w:p>
    <w:p w14:paraId="16D2A800">
      <w:pPr>
        <w:pStyle w:val="4"/>
        <w:ind w:firstLine="480"/>
        <w:rPr>
          <w:rFonts w:hint="default"/>
        </w:rPr>
      </w:pPr>
      <w:r>
        <w:rPr>
          <w:rFonts w:ascii="仿宋_GB2312" w:hAnsi="仿宋_GB2312" w:eastAsia="仿宋_GB2312" w:cs="仿宋_GB2312"/>
        </w:rPr>
        <w:t>五、法定代表人证明书</w:t>
      </w:r>
    </w:p>
    <w:p w14:paraId="05DEABBC">
      <w:pPr>
        <w:pStyle w:val="4"/>
        <w:ind w:firstLine="480"/>
        <w:rPr>
          <w:rFonts w:hint="default"/>
        </w:rPr>
      </w:pPr>
      <w:r>
        <w:rPr>
          <w:rFonts w:ascii="仿宋_GB2312" w:hAnsi="仿宋_GB2312" w:eastAsia="仿宋_GB2312" w:cs="仿宋_GB2312"/>
        </w:rPr>
        <w:t>六、法定代表人授权书</w:t>
      </w:r>
    </w:p>
    <w:p w14:paraId="5B2E0AFD">
      <w:pPr>
        <w:pStyle w:val="4"/>
        <w:ind w:firstLine="480"/>
        <w:rPr>
          <w:rFonts w:hint="default"/>
        </w:rPr>
      </w:pPr>
      <w:r>
        <w:rPr>
          <w:rFonts w:ascii="仿宋_GB2312" w:hAnsi="仿宋_GB2312" w:eastAsia="仿宋_GB2312" w:cs="仿宋_GB2312"/>
        </w:rPr>
        <w:t>七、投标保证金</w:t>
      </w:r>
    </w:p>
    <w:p w14:paraId="323AF6B0">
      <w:pPr>
        <w:pStyle w:val="4"/>
        <w:ind w:firstLine="480"/>
        <w:rPr>
          <w:rFonts w:hint="default"/>
        </w:rPr>
      </w:pPr>
      <w:r>
        <w:rPr>
          <w:rFonts w:ascii="仿宋_GB2312" w:hAnsi="仿宋_GB2312" w:eastAsia="仿宋_GB2312" w:cs="仿宋_GB2312"/>
        </w:rPr>
        <w:t>八、提供具有独立承担民事责任的能力的证明材料</w:t>
      </w:r>
    </w:p>
    <w:p w14:paraId="3A80CC89">
      <w:pPr>
        <w:pStyle w:val="4"/>
        <w:ind w:firstLine="480"/>
        <w:rPr>
          <w:rFonts w:hint="default"/>
        </w:rPr>
      </w:pPr>
      <w:r>
        <w:rPr>
          <w:rFonts w:ascii="仿宋_GB2312" w:hAnsi="仿宋_GB2312" w:eastAsia="仿宋_GB2312" w:cs="仿宋_GB2312"/>
        </w:rPr>
        <w:t>九、资格性审查要求的其他资质证明文件</w:t>
      </w:r>
    </w:p>
    <w:p w14:paraId="7818A1B6">
      <w:pPr>
        <w:pStyle w:val="4"/>
        <w:ind w:firstLine="480"/>
        <w:rPr>
          <w:rFonts w:hint="default"/>
        </w:rPr>
      </w:pPr>
      <w:r>
        <w:rPr>
          <w:rFonts w:ascii="仿宋_GB2312" w:hAnsi="仿宋_GB2312" w:eastAsia="仿宋_GB2312" w:cs="仿宋_GB2312"/>
        </w:rPr>
        <w:t>十、承诺函</w:t>
      </w:r>
    </w:p>
    <w:p w14:paraId="598BA909">
      <w:pPr>
        <w:pStyle w:val="4"/>
        <w:ind w:firstLine="480"/>
        <w:rPr>
          <w:rFonts w:hint="default"/>
        </w:rPr>
      </w:pPr>
      <w:r>
        <w:rPr>
          <w:rFonts w:ascii="仿宋_GB2312" w:hAnsi="仿宋_GB2312" w:eastAsia="仿宋_GB2312" w:cs="仿宋_GB2312"/>
        </w:rPr>
        <w:t>十一、中小企业声明函</w:t>
      </w:r>
    </w:p>
    <w:p w14:paraId="4AB81ABB">
      <w:pPr>
        <w:pStyle w:val="4"/>
        <w:ind w:firstLine="480"/>
        <w:rPr>
          <w:rFonts w:hint="default"/>
        </w:rPr>
      </w:pPr>
      <w:r>
        <w:rPr>
          <w:rFonts w:ascii="仿宋_GB2312" w:hAnsi="仿宋_GB2312" w:eastAsia="仿宋_GB2312" w:cs="仿宋_GB2312"/>
        </w:rPr>
        <w:t>十二、监狱企业</w:t>
      </w:r>
    </w:p>
    <w:p w14:paraId="373829E0">
      <w:pPr>
        <w:pStyle w:val="4"/>
        <w:ind w:firstLine="480"/>
        <w:rPr>
          <w:rFonts w:hint="default"/>
        </w:rPr>
      </w:pPr>
      <w:r>
        <w:rPr>
          <w:rFonts w:ascii="仿宋_GB2312" w:hAnsi="仿宋_GB2312" w:eastAsia="仿宋_GB2312" w:cs="仿宋_GB2312"/>
        </w:rPr>
        <w:t>十三、残疾人福利性单位声明函</w:t>
      </w:r>
    </w:p>
    <w:p w14:paraId="18B68585">
      <w:pPr>
        <w:pStyle w:val="4"/>
        <w:ind w:firstLine="480"/>
        <w:rPr>
          <w:rFonts w:hint="default"/>
        </w:rPr>
      </w:pPr>
      <w:r>
        <w:rPr>
          <w:rFonts w:ascii="仿宋_GB2312" w:hAnsi="仿宋_GB2312" w:eastAsia="仿宋_GB2312" w:cs="仿宋_GB2312"/>
        </w:rPr>
        <w:t>十四、关于符合本国产品标准的声明函等有关证明文件</w:t>
      </w:r>
    </w:p>
    <w:p w14:paraId="402B7BAD">
      <w:pPr>
        <w:pStyle w:val="4"/>
        <w:ind w:firstLine="480"/>
        <w:rPr>
          <w:rFonts w:hint="default"/>
        </w:rPr>
      </w:pPr>
      <w:r>
        <w:rPr>
          <w:rFonts w:ascii="仿宋_GB2312" w:hAnsi="仿宋_GB2312" w:eastAsia="仿宋_GB2312" w:cs="仿宋_GB2312"/>
        </w:rPr>
        <w:t>十五、联合体共同投标协议书</w:t>
      </w:r>
    </w:p>
    <w:p w14:paraId="4AFE7DA6">
      <w:pPr>
        <w:pStyle w:val="4"/>
        <w:ind w:firstLine="480"/>
        <w:rPr>
          <w:rFonts w:hint="default"/>
        </w:rPr>
      </w:pPr>
      <w:r>
        <w:rPr>
          <w:rFonts w:ascii="仿宋_GB2312" w:hAnsi="仿宋_GB2312" w:eastAsia="仿宋_GB2312" w:cs="仿宋_GB2312"/>
        </w:rPr>
        <w:t>十六、分包意向协议书</w:t>
      </w:r>
    </w:p>
    <w:p w14:paraId="5C71FD18">
      <w:pPr>
        <w:pStyle w:val="4"/>
        <w:ind w:firstLine="480"/>
        <w:rPr>
          <w:rFonts w:hint="default"/>
        </w:rPr>
      </w:pPr>
      <w:r>
        <w:rPr>
          <w:rFonts w:ascii="仿宋_GB2312" w:hAnsi="仿宋_GB2312" w:eastAsia="仿宋_GB2312" w:cs="仿宋_GB2312"/>
        </w:rPr>
        <w:t>十七、投标人业绩情况表</w:t>
      </w:r>
    </w:p>
    <w:p w14:paraId="322A42BF">
      <w:pPr>
        <w:pStyle w:val="4"/>
        <w:ind w:firstLine="480"/>
        <w:rPr>
          <w:rFonts w:hint="default"/>
        </w:rPr>
      </w:pPr>
      <w:r>
        <w:rPr>
          <w:rFonts w:ascii="仿宋_GB2312" w:hAnsi="仿宋_GB2312" w:eastAsia="仿宋_GB2312" w:cs="仿宋_GB2312"/>
        </w:rPr>
        <w:t>十八、技术和服务要求响应表</w:t>
      </w:r>
    </w:p>
    <w:p w14:paraId="2C962AC4">
      <w:pPr>
        <w:pStyle w:val="4"/>
        <w:ind w:firstLine="480"/>
        <w:rPr>
          <w:rFonts w:hint="default"/>
        </w:rPr>
      </w:pPr>
      <w:r>
        <w:rPr>
          <w:rFonts w:ascii="仿宋_GB2312" w:hAnsi="仿宋_GB2312" w:eastAsia="仿宋_GB2312" w:cs="仿宋_GB2312"/>
        </w:rPr>
        <w:t>十九、商务条件响应表</w:t>
      </w:r>
    </w:p>
    <w:p w14:paraId="719D9CF4">
      <w:pPr>
        <w:pStyle w:val="4"/>
        <w:ind w:firstLine="480"/>
        <w:rPr>
          <w:rFonts w:hint="default"/>
        </w:rPr>
      </w:pPr>
      <w:r>
        <w:rPr>
          <w:rFonts w:ascii="仿宋_GB2312" w:hAnsi="仿宋_GB2312" w:eastAsia="仿宋_GB2312" w:cs="仿宋_GB2312"/>
        </w:rPr>
        <w:t>二十、履约进度计划表</w:t>
      </w:r>
    </w:p>
    <w:p w14:paraId="7B7CF744">
      <w:pPr>
        <w:pStyle w:val="4"/>
        <w:ind w:firstLine="480"/>
        <w:rPr>
          <w:rFonts w:hint="default"/>
        </w:rPr>
      </w:pPr>
      <w:r>
        <w:rPr>
          <w:rFonts w:ascii="仿宋_GB2312" w:hAnsi="仿宋_GB2312" w:eastAsia="仿宋_GB2312" w:cs="仿宋_GB2312"/>
        </w:rPr>
        <w:t>二十一、各类证明材料</w:t>
      </w:r>
    </w:p>
    <w:p w14:paraId="7F5D1899">
      <w:pPr>
        <w:pStyle w:val="4"/>
        <w:ind w:firstLine="480"/>
        <w:rPr>
          <w:rFonts w:hint="default"/>
        </w:rPr>
      </w:pPr>
      <w:r>
        <w:rPr>
          <w:rFonts w:ascii="仿宋_GB2312" w:hAnsi="仿宋_GB2312" w:eastAsia="仿宋_GB2312" w:cs="仿宋_GB2312"/>
        </w:rPr>
        <w:t>二十二、采购代理服务费支付承诺书</w:t>
      </w:r>
    </w:p>
    <w:p w14:paraId="25CF6B54">
      <w:pPr>
        <w:pStyle w:val="4"/>
        <w:ind w:firstLine="480"/>
        <w:rPr>
          <w:rFonts w:hint="default"/>
        </w:rPr>
      </w:pPr>
      <w:r>
        <w:rPr>
          <w:rFonts w:ascii="仿宋_GB2312" w:hAnsi="仿宋_GB2312" w:eastAsia="仿宋_GB2312" w:cs="仿宋_GB2312"/>
        </w:rPr>
        <w:t>二十三、需要采购人提供的附加条件</w:t>
      </w:r>
    </w:p>
    <w:p w14:paraId="5E765594">
      <w:pPr>
        <w:pStyle w:val="4"/>
        <w:ind w:firstLine="480"/>
        <w:rPr>
          <w:rFonts w:hint="default"/>
        </w:rPr>
      </w:pPr>
      <w:r>
        <w:rPr>
          <w:rFonts w:ascii="仿宋_GB2312" w:hAnsi="仿宋_GB2312" w:eastAsia="仿宋_GB2312" w:cs="仿宋_GB2312"/>
        </w:rPr>
        <w:t>二十四、项目实施方案、质量保证及售后服务承诺等</w:t>
      </w:r>
    </w:p>
    <w:p w14:paraId="78ABD5A3">
      <w:pPr>
        <w:pStyle w:val="4"/>
        <w:ind w:firstLine="480"/>
        <w:rPr>
          <w:rFonts w:hint="default"/>
        </w:rPr>
      </w:pPr>
      <w:r>
        <w:rPr>
          <w:rFonts w:ascii="仿宋_GB2312" w:hAnsi="仿宋_GB2312" w:eastAsia="仿宋_GB2312" w:cs="仿宋_GB2312"/>
        </w:rPr>
        <w:t>二十五、附件</w:t>
      </w:r>
    </w:p>
    <w:p w14:paraId="5F741E08">
      <w:pPr>
        <w:pStyle w:val="4"/>
        <w:ind w:firstLine="480"/>
        <w:rPr>
          <w:rFonts w:hint="default"/>
        </w:rPr>
      </w:pPr>
      <w:r>
        <w:rPr>
          <w:rFonts w:ascii="仿宋_GB2312" w:hAnsi="仿宋_GB2312" w:eastAsia="仿宋_GB2312" w:cs="仿宋_GB2312"/>
        </w:rPr>
        <w:t>二十六、政府采购履约担保函、采购合同履约保险凭证</w:t>
      </w:r>
    </w:p>
    <w:p w14:paraId="1B273B87">
      <w:pPr>
        <w:pStyle w:val="4"/>
        <w:ind w:firstLine="480"/>
        <w:rPr>
          <w:rFonts w:hint="default"/>
        </w:rPr>
      </w:pPr>
      <w:r>
        <w:rPr>
          <w:rFonts w:ascii="仿宋_GB2312" w:hAnsi="仿宋_GB2312" w:eastAsia="仿宋_GB2312" w:cs="仿宋_GB2312"/>
        </w:rPr>
        <w:t>二十七、询问函、质疑函、投诉书格式</w:t>
      </w:r>
    </w:p>
    <w:p w14:paraId="44CE576E">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0319D022">
      <w:pPr>
        <w:pStyle w:val="4"/>
        <w:outlineLvl w:val="2"/>
        <w:rPr>
          <w:rFonts w:hint="default"/>
        </w:rPr>
      </w:pPr>
      <w:r>
        <w:rPr>
          <w:rFonts w:ascii="仿宋_GB2312" w:hAnsi="仿宋_GB2312" w:eastAsia="仿宋_GB2312" w:cs="仿宋_GB2312"/>
          <w:b/>
          <w:sz w:val="28"/>
        </w:rPr>
        <w:t>格式一：投标函</w:t>
      </w:r>
    </w:p>
    <w:p w14:paraId="742DE988">
      <w:pPr>
        <w:pStyle w:val="4"/>
        <w:ind w:firstLine="480"/>
        <w:jc w:val="center"/>
        <w:outlineLvl w:val="3"/>
        <w:rPr>
          <w:rFonts w:hint="default"/>
        </w:rPr>
      </w:pPr>
      <w:r>
        <w:rPr>
          <w:rFonts w:ascii="仿宋_GB2312" w:hAnsi="仿宋_GB2312" w:eastAsia="仿宋_GB2312" w:cs="仿宋_GB2312"/>
          <w:b/>
          <w:sz w:val="24"/>
        </w:rPr>
        <w:t>投 标 函</w:t>
      </w:r>
    </w:p>
    <w:p w14:paraId="3E1CF0A1">
      <w:pPr>
        <w:pStyle w:val="4"/>
        <w:ind w:firstLine="480"/>
        <w:rPr>
          <w:rFonts w:hint="default"/>
        </w:rPr>
      </w:pPr>
      <w:r>
        <w:rPr>
          <w:rFonts w:ascii="仿宋_GB2312" w:hAnsi="仿宋_GB2312" w:eastAsia="仿宋_GB2312" w:cs="仿宋_GB2312"/>
        </w:rPr>
        <w:t>致：广东省政府采购中心</w:t>
      </w:r>
    </w:p>
    <w:p w14:paraId="0D1B37CD">
      <w:pPr>
        <w:pStyle w:val="4"/>
        <w:ind w:firstLine="480"/>
        <w:rPr>
          <w:rFonts w:hint="default"/>
        </w:rPr>
      </w:pPr>
      <w:r>
        <w:rPr>
          <w:rFonts w:ascii="仿宋_GB2312" w:hAnsi="仿宋_GB2312" w:eastAsia="仿宋_GB2312" w:cs="仿宋_GB2312"/>
        </w:rPr>
        <w:t>你方组织的“国家税务总局汕头市税务局2027年1月至2028年6月机关食堂食材配送服务项目”项目的招标[采购项目编号为：GPCGD26C500FG096F ]，我方愿参与投标。</w:t>
      </w:r>
    </w:p>
    <w:p w14:paraId="0421A15E">
      <w:pPr>
        <w:pStyle w:val="4"/>
        <w:ind w:firstLine="480"/>
        <w:rPr>
          <w:rFonts w:hint="default"/>
        </w:rPr>
      </w:pPr>
      <w:r>
        <w:rPr>
          <w:rFonts w:ascii="仿宋_GB2312" w:hAnsi="仿宋_GB2312" w:eastAsia="仿宋_GB2312" w:cs="仿宋_GB2312"/>
        </w:rPr>
        <w:t>我方确认收到贵方提供的“国家税务总局汕头市税务局2027年1月至2028年6月机关食堂食材配送服务项目”项目的招标文件的全部内容。</w:t>
      </w:r>
    </w:p>
    <w:p w14:paraId="4B2A3B72">
      <w:pPr>
        <w:pStyle w:val="4"/>
        <w:ind w:firstLine="480"/>
        <w:rPr>
          <w:rFonts w:hint="default"/>
        </w:rPr>
      </w:pPr>
      <w:r>
        <w:rPr>
          <w:rFonts w:ascii="仿宋_GB2312" w:hAnsi="仿宋_GB2312" w:eastAsia="仿宋_GB2312" w:cs="仿宋_GB2312"/>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14:paraId="453B33FD">
      <w:pPr>
        <w:pStyle w:val="4"/>
        <w:ind w:firstLine="480"/>
        <w:rPr>
          <w:rFonts w:hint="default"/>
        </w:rPr>
      </w:pPr>
      <w:r>
        <w:rPr>
          <w:rFonts w:ascii="仿宋_GB2312" w:hAnsi="仿宋_GB2312" w:eastAsia="仿宋_GB2312" w:cs="仿宋_GB2312"/>
        </w:rPr>
        <w:t>(投标人名称)作为投标人正式授权(授权代表全名,职务)代表我方全权处理有关本投标的一切事宜。</w:t>
      </w:r>
    </w:p>
    <w:p w14:paraId="297D729E">
      <w:pPr>
        <w:pStyle w:val="4"/>
        <w:ind w:firstLine="480"/>
        <w:rPr>
          <w:rFonts w:hint="default"/>
        </w:rPr>
      </w:pPr>
      <w:r>
        <w:rPr>
          <w:rFonts w:ascii="仿宋_GB2312" w:hAnsi="仿宋_GB2312" w:eastAsia="仿宋_GB2312" w:cs="仿宋_GB2312"/>
        </w:rPr>
        <w:t>我方已完全明白招标文件的所有条款要求，并申明如下：</w:t>
      </w:r>
    </w:p>
    <w:p w14:paraId="7DC1D9EC">
      <w:pPr>
        <w:pStyle w:val="4"/>
        <w:ind w:firstLine="480"/>
        <w:rPr>
          <w:rFonts w:hint="default"/>
        </w:rPr>
      </w:pPr>
      <w:r>
        <w:rPr>
          <w:rFonts w:ascii="仿宋_GB2312" w:hAnsi="仿宋_GB2312" w:eastAsia="仿宋_GB2312" w:cs="仿宋_GB2312"/>
        </w:rPr>
        <w:t>（一）按招标文件提供的全部货物与相关服务的投标总价详见《开标一览表》。</w:t>
      </w:r>
    </w:p>
    <w:p w14:paraId="72F6AED6">
      <w:pPr>
        <w:pStyle w:val="4"/>
        <w:ind w:firstLine="480"/>
        <w:rPr>
          <w:rFonts w:hint="default"/>
        </w:rPr>
      </w:pPr>
      <w:r>
        <w:rPr>
          <w:rFonts w:ascii="仿宋_GB2312" w:hAnsi="仿宋_GB2312" w:eastAsia="仿宋_GB2312" w:cs="仿宋_GB2312"/>
        </w:rPr>
        <w:t>（二）本投标文件的有效期为90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14:paraId="088E0FC6">
      <w:pPr>
        <w:pStyle w:val="4"/>
        <w:ind w:firstLine="480"/>
        <w:rPr>
          <w:rFonts w:hint="default"/>
        </w:rPr>
      </w:pPr>
      <w:r>
        <w:rPr>
          <w:rFonts w:ascii="仿宋_GB2312" w:hAnsi="仿宋_GB2312" w:eastAsia="仿宋_GB2312" w:cs="仿宋_GB2312"/>
        </w:rPr>
        <w:t>（三）我方明白并同意，在规定的开标日之后，投标有效期之内撤回投标或中标后不按规定与采购人签订合同或不提交履约保证金, 则贵方将不予退还投标保证金。</w:t>
      </w:r>
    </w:p>
    <w:p w14:paraId="43DEE379">
      <w:pPr>
        <w:pStyle w:val="4"/>
        <w:ind w:firstLine="480"/>
        <w:rPr>
          <w:rFonts w:hint="default"/>
        </w:rPr>
      </w:pPr>
      <w:r>
        <w:rPr>
          <w:rFonts w:ascii="仿宋_GB2312" w:hAnsi="仿宋_GB2312" w:eastAsia="仿宋_GB2312" w:cs="仿宋_GB2312"/>
        </w:rPr>
        <w:t>（四）我方愿意向贵方提供任何与本项报价有关的数据、情况和技术资料。若贵方需要，我方愿意提供我方作出的一切承诺的证明材料。</w:t>
      </w:r>
    </w:p>
    <w:p w14:paraId="138CECC3">
      <w:pPr>
        <w:pStyle w:val="4"/>
        <w:ind w:firstLine="480"/>
        <w:rPr>
          <w:rFonts w:hint="default"/>
        </w:rPr>
      </w:pPr>
      <w:r>
        <w:rPr>
          <w:rFonts w:ascii="仿宋_GB2312" w:hAnsi="仿宋_GB2312" w:eastAsia="仿宋_GB2312" w:cs="仿宋_GB2312"/>
        </w:rPr>
        <w:t>（五）我方理解贵方不一定接受最低投标价或任何贵方可能收到的投标。</w:t>
      </w:r>
    </w:p>
    <w:p w14:paraId="7D3C6C12">
      <w:pPr>
        <w:pStyle w:val="4"/>
        <w:ind w:firstLine="480"/>
        <w:rPr>
          <w:rFonts w:hint="default"/>
        </w:rPr>
      </w:pPr>
      <w:r>
        <w:rPr>
          <w:rFonts w:ascii="仿宋_GB2312" w:hAnsi="仿宋_GB2312" w:eastAsia="仿宋_GB2312" w:cs="仿宋_GB2312"/>
        </w:rPr>
        <w:t>（六）我方如果中标，将保证履行招标文件及其澄清、修改文件（如果有）中的全部责任和义务，按质、按量、按期完成《采购需求》及《合同书》中的全部任务。</w:t>
      </w:r>
    </w:p>
    <w:p w14:paraId="55B1DAE0">
      <w:pPr>
        <w:pStyle w:val="4"/>
        <w:ind w:firstLine="480"/>
        <w:rPr>
          <w:rFonts w:hint="default"/>
        </w:rPr>
      </w:pPr>
      <w:r>
        <w:rPr>
          <w:rFonts w:ascii="仿宋_GB2312" w:hAnsi="仿宋_GB2312" w:eastAsia="仿宋_GB2312" w:cs="仿宋_GB2312"/>
        </w:rPr>
        <w:t>（七）我方作为法律、财务和运作上独立于采购人、采购代理机构的投标人，在此保证所提交的所有文件和全部说明是真实的和正确的。</w:t>
      </w:r>
    </w:p>
    <w:p w14:paraId="1B504F19">
      <w:pPr>
        <w:pStyle w:val="4"/>
        <w:ind w:firstLine="480"/>
        <w:rPr>
          <w:rFonts w:hint="default"/>
        </w:rPr>
      </w:pPr>
      <w:r>
        <w:rPr>
          <w:rFonts w:ascii="仿宋_GB2312" w:hAnsi="仿宋_GB2312" w:eastAsia="仿宋_GB2312" w:cs="仿宋_GB2312"/>
        </w:rPr>
        <w:t>（八）我方投标报价已包含应向知识产权所有权人支付的所有相关税费，并保证采购人在中国使用我方提供的货物时，如有第三方提出侵犯其知识产权主张的，责任由我方承担。</w:t>
      </w:r>
    </w:p>
    <w:p w14:paraId="7A3A3ECE">
      <w:pPr>
        <w:pStyle w:val="4"/>
        <w:ind w:firstLine="480"/>
        <w:rPr>
          <w:rFonts w:hint="default"/>
        </w:rPr>
      </w:pPr>
      <w:r>
        <w:rPr>
          <w:rFonts w:ascii="仿宋_GB2312" w:hAnsi="仿宋_GB2312" w:eastAsia="仿宋_GB2312" w:cs="仿宋_GB2312"/>
        </w:rPr>
        <w:t>（九）我方向贵方支付代理服务费，项目总报价已包含代理服务费，如果被确定为中标供应商，承诺向贵方足额支付。（本项目预算中已包含代理服务费，投标人投标报价中须包含中标服务费，并向代理机构支付代理服务费。）</w:t>
      </w:r>
    </w:p>
    <w:p w14:paraId="22694CC9">
      <w:pPr>
        <w:pStyle w:val="4"/>
        <w:ind w:firstLine="480"/>
        <w:rPr>
          <w:rFonts w:hint="default"/>
        </w:rPr>
      </w:pPr>
      <w:r>
        <w:rPr>
          <w:rFonts w:ascii="仿宋_GB2312" w:hAnsi="仿宋_GB2312" w:eastAsia="仿宋_GB2312" w:cs="仿宋_GB2312"/>
        </w:rPr>
        <w:t>（十）我方与其他投标人不存在单位负责人为同一人或者存在直接控股、管理关系。</w:t>
      </w:r>
    </w:p>
    <w:p w14:paraId="5CAAE2C0">
      <w:pPr>
        <w:pStyle w:val="4"/>
        <w:ind w:firstLine="480"/>
        <w:rPr>
          <w:rFonts w:hint="default"/>
        </w:rPr>
      </w:pPr>
      <w:r>
        <w:rPr>
          <w:rFonts w:ascii="仿宋_GB2312" w:hAnsi="仿宋_GB2312" w:eastAsia="仿宋_GB2312" w:cs="仿宋_GB2312"/>
        </w:rPr>
        <w:t>（十一）我方未存在《中华人民共和国政府采购法实施条例》第十八条第二款规定的情形：</w:t>
      </w:r>
    </w:p>
    <w:p w14:paraId="42BEE6AD">
      <w:pPr>
        <w:pStyle w:val="4"/>
        <w:ind w:firstLine="480"/>
        <w:rPr>
          <w:rFonts w:hint="default"/>
        </w:rPr>
      </w:pPr>
      <w:r>
        <w:rPr>
          <w:rFonts w:ascii="仿宋_GB2312" w:hAnsi="仿宋_GB2312" w:eastAsia="仿宋_GB2312" w:cs="仿宋_GB2312"/>
        </w:rPr>
        <w:t>（1）对于除整体设计、规范编制或者项目管理、监理、检测等服务以外的采购项目：即未为本项目提供整体设计、规范编制或者项目管理、监理、检测等服务；</w:t>
      </w:r>
    </w:p>
    <w:p w14:paraId="43B22875">
      <w:pPr>
        <w:pStyle w:val="4"/>
        <w:ind w:firstLine="480"/>
        <w:rPr>
          <w:rFonts w:hint="default"/>
        </w:rPr>
      </w:pPr>
      <w:r>
        <w:rPr>
          <w:rFonts w:ascii="仿宋_GB2312" w:hAnsi="仿宋_GB2312" w:eastAsia="仿宋_GB2312" w:cs="仿宋_GB2312"/>
        </w:rPr>
        <w:t>（2）对于整体设计、规范编制或者项目管理、监理、检测等服务的项目：即未成为本项目除前期整体设计、规范编制或者项目管理、监理、检测等服务以外的其它采购活动中标商（或成交商）。</w:t>
      </w:r>
    </w:p>
    <w:p w14:paraId="17359953">
      <w:pPr>
        <w:pStyle w:val="4"/>
        <w:ind w:firstLine="480"/>
        <w:rPr>
          <w:rFonts w:hint="default"/>
        </w:rPr>
      </w:pPr>
      <w:r>
        <w:rPr>
          <w:rFonts w:ascii="仿宋_GB2312" w:hAnsi="仿宋_GB2312" w:eastAsia="仿宋_GB2312" w:cs="仿宋_GB2312"/>
        </w:rPr>
        <w:t>（3）对于设计施工一体化的项目：即未为本项目提供规范编制或者项目管理、监理、检测等服务；</w:t>
      </w:r>
    </w:p>
    <w:p w14:paraId="6435D2AB">
      <w:pPr>
        <w:pStyle w:val="4"/>
        <w:ind w:firstLine="480"/>
        <w:rPr>
          <w:rFonts w:hint="default"/>
        </w:rPr>
      </w:pPr>
      <w:r>
        <w:rPr>
          <w:rFonts w:ascii="仿宋_GB2312" w:hAnsi="仿宋_GB2312" w:eastAsia="仿宋_GB2312" w:cs="仿宋_GB2312"/>
        </w:rPr>
        <w:t>（十二）我方未被列入法院失信被执行人名单中。</w:t>
      </w:r>
    </w:p>
    <w:p w14:paraId="4B518838">
      <w:pPr>
        <w:pStyle w:val="4"/>
        <w:ind w:firstLine="480"/>
        <w:rPr>
          <w:rFonts w:hint="default"/>
        </w:rPr>
      </w:pPr>
      <w:r>
        <w:rPr>
          <w:rFonts w:ascii="仿宋_GB2312" w:hAnsi="仿宋_GB2312" w:eastAsia="仿宋_GB2312" w:cs="仿宋_GB2312"/>
        </w:rPr>
        <w:t>（十三）我方承诺遵守《中华人民共和国劳动合同法》有关规定和《中华人民共和国妇女权益保障法》中关于“劳动和社会保障权益”的有关要求。</w:t>
      </w:r>
    </w:p>
    <w:p w14:paraId="797BA236">
      <w:pPr>
        <w:pStyle w:val="4"/>
        <w:ind w:firstLine="480"/>
        <w:rPr>
          <w:rFonts w:hint="default"/>
        </w:rPr>
      </w:pPr>
      <w:r>
        <w:rPr>
          <w:rFonts w:ascii="仿宋_GB2312" w:hAnsi="仿宋_GB2312" w:eastAsia="仿宋_GB2312" w:cs="仿宋_GB2312"/>
        </w:rPr>
        <w:t>（十四）我方具备《中华人民共和国政府采购法》第二十二条规定的条件，承诺如下：</w:t>
      </w:r>
    </w:p>
    <w:p w14:paraId="08D30681">
      <w:pPr>
        <w:pStyle w:val="4"/>
        <w:ind w:firstLine="480"/>
        <w:rPr>
          <w:rFonts w:hint="default"/>
        </w:rPr>
      </w:pPr>
      <w:r>
        <w:rPr>
          <w:rFonts w:ascii="仿宋_GB2312" w:hAnsi="仿宋_GB2312" w:eastAsia="仿宋_GB2312" w:cs="仿宋_GB2312"/>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14:paraId="3C6A4F47">
      <w:pPr>
        <w:pStyle w:val="4"/>
        <w:ind w:firstLine="480"/>
        <w:rPr>
          <w:rFonts w:hint="default"/>
        </w:rPr>
      </w:pPr>
      <w:r>
        <w:rPr>
          <w:rFonts w:ascii="仿宋_GB2312" w:hAnsi="仿宋_GB2312" w:eastAsia="仿宋_GB2312" w:cs="仿宋_GB2312"/>
        </w:rPr>
        <w:t>（2）我方符合法律、行政法规规定的其他条件。</w:t>
      </w:r>
    </w:p>
    <w:p w14:paraId="18742AB4">
      <w:pPr>
        <w:pStyle w:val="4"/>
        <w:ind w:firstLine="480"/>
        <w:rPr>
          <w:rFonts w:hint="default"/>
        </w:rPr>
      </w:pPr>
      <w:r>
        <w:rPr>
          <w:rFonts w:ascii="仿宋_GB2312" w:hAnsi="仿宋_GB2312" w:eastAsia="仿宋_GB2312" w:cs="仿宋_GB2312"/>
        </w:rPr>
        <w:t>以上内容如有虚假或与事实不符的，评标委员会可将我方做无效投标处理，我方愿意承担相应的法律责任。</w:t>
      </w:r>
    </w:p>
    <w:p w14:paraId="70AE947B">
      <w:pPr>
        <w:pStyle w:val="4"/>
        <w:ind w:firstLine="480"/>
        <w:rPr>
          <w:rFonts w:hint="default"/>
        </w:rPr>
      </w:pPr>
      <w:r>
        <w:rPr>
          <w:rFonts w:ascii="仿宋_GB2312" w:hAnsi="仿宋_GB2312" w:eastAsia="仿宋_GB2312" w:cs="仿宋_GB2312"/>
        </w:rPr>
        <w:t>（十五）我方对在本函及投标文件中所作的所有承诺承担法律责任。</w:t>
      </w:r>
    </w:p>
    <w:p w14:paraId="5271308B">
      <w:pPr>
        <w:pStyle w:val="4"/>
        <w:ind w:firstLine="480"/>
        <w:rPr>
          <w:rFonts w:hint="default"/>
        </w:rPr>
      </w:pPr>
      <w:r>
        <w:rPr>
          <w:rFonts w:ascii="仿宋_GB2312" w:hAnsi="仿宋_GB2312" w:eastAsia="仿宋_GB2312" w:cs="仿宋_GB2312"/>
        </w:rPr>
        <w:t>（十六）所有与本招标有关的函件请发往下列地址：</w:t>
      </w:r>
    </w:p>
    <w:p w14:paraId="4B5FBDF2">
      <w:pPr>
        <w:pStyle w:val="4"/>
        <w:ind w:firstLine="960"/>
        <w:rPr>
          <w:rFonts w:hint="default"/>
        </w:rPr>
      </w:pPr>
      <w:r>
        <w:rPr>
          <w:rFonts w:ascii="仿宋_GB2312" w:hAnsi="仿宋_GB2312" w:eastAsia="仿宋_GB2312" w:cs="仿宋_GB2312"/>
        </w:rPr>
        <w:t>地 址：__________________邮政编码：__________________</w:t>
      </w:r>
    </w:p>
    <w:p w14:paraId="1C90BDF8">
      <w:pPr>
        <w:pStyle w:val="4"/>
        <w:ind w:firstLine="960"/>
        <w:rPr>
          <w:rFonts w:hint="default"/>
        </w:rPr>
      </w:pPr>
      <w:r>
        <w:rPr>
          <w:rFonts w:ascii="仿宋_GB2312" w:hAnsi="仿宋_GB2312" w:eastAsia="仿宋_GB2312" w:cs="仿宋_GB2312"/>
        </w:rPr>
        <w:t>电 话：__________________</w:t>
      </w:r>
    </w:p>
    <w:p w14:paraId="6BCC67E1">
      <w:pPr>
        <w:pStyle w:val="4"/>
        <w:ind w:firstLine="960"/>
        <w:rPr>
          <w:rFonts w:hint="default"/>
        </w:rPr>
      </w:pPr>
      <w:r>
        <w:rPr>
          <w:rFonts w:ascii="仿宋_GB2312" w:hAnsi="仿宋_GB2312" w:eastAsia="仿宋_GB2312" w:cs="仿宋_GB2312"/>
        </w:rPr>
        <w:t>传 真：__________________电子邮箱：__________________</w:t>
      </w:r>
    </w:p>
    <w:p w14:paraId="06F8B5B5">
      <w:pPr>
        <w:pStyle w:val="4"/>
        <w:ind w:firstLine="960"/>
        <w:rPr>
          <w:rFonts w:hint="default"/>
        </w:rPr>
      </w:pPr>
      <w:r>
        <w:rPr>
          <w:rFonts w:ascii="仿宋_GB2312" w:hAnsi="仿宋_GB2312" w:eastAsia="仿宋_GB2312" w:cs="仿宋_GB2312"/>
        </w:rPr>
        <w:t>代表姓名：__________________职 务：__________________</w:t>
      </w:r>
    </w:p>
    <w:p w14:paraId="08D2EC86">
      <w:pPr>
        <w:pStyle w:val="4"/>
        <w:ind w:firstLine="960"/>
        <w:rPr>
          <w:rFonts w:hint="default"/>
        </w:rPr>
      </w:pPr>
      <w:r>
        <w:rPr>
          <w:rFonts w:ascii="仿宋_GB2312" w:hAnsi="仿宋_GB2312" w:eastAsia="仿宋_GB2312" w:cs="仿宋_GB2312"/>
        </w:rPr>
        <w:t>投标人法定代表人（或法定代表人授权代表）签字或盖章：__________________</w:t>
      </w:r>
    </w:p>
    <w:p w14:paraId="045E357D">
      <w:pPr>
        <w:pStyle w:val="4"/>
        <w:ind w:firstLine="960"/>
        <w:rPr>
          <w:rFonts w:hint="default"/>
        </w:rPr>
      </w:pPr>
      <w:r>
        <w:rPr>
          <w:rFonts w:ascii="仿宋_GB2312" w:hAnsi="仿宋_GB2312" w:eastAsia="仿宋_GB2312" w:cs="仿宋_GB2312"/>
        </w:rPr>
        <w:t>投标人名称（盖章）：__________________</w:t>
      </w:r>
    </w:p>
    <w:p w14:paraId="1D4FD6EF">
      <w:pPr>
        <w:pStyle w:val="4"/>
        <w:jc w:val="right"/>
        <w:rPr>
          <w:rFonts w:hint="default"/>
        </w:rPr>
      </w:pPr>
      <w:r>
        <w:rPr>
          <w:rFonts w:ascii="仿宋_GB2312" w:hAnsi="仿宋_GB2312" w:eastAsia="仿宋_GB2312" w:cs="仿宋_GB2312"/>
        </w:rPr>
        <w:t>日期： 年 月 日</w:t>
      </w:r>
    </w:p>
    <w:p w14:paraId="29A5486F">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7DD4DEAF">
      <w:pPr>
        <w:pStyle w:val="4"/>
        <w:outlineLvl w:val="2"/>
        <w:rPr>
          <w:rFonts w:hint="default"/>
        </w:rPr>
      </w:pPr>
      <w:r>
        <w:rPr>
          <w:rFonts w:ascii="仿宋_GB2312" w:hAnsi="仿宋_GB2312" w:eastAsia="仿宋_GB2312" w:cs="仿宋_GB2312"/>
          <w:b/>
          <w:sz w:val="28"/>
        </w:rPr>
        <w:t>格式二：开标一览表</w:t>
      </w:r>
    </w:p>
    <w:p w14:paraId="53085D4A">
      <w:pPr>
        <w:pStyle w:val="4"/>
        <w:jc w:val="center"/>
        <w:outlineLvl w:val="3"/>
        <w:rPr>
          <w:rFonts w:hint="default"/>
        </w:rPr>
      </w:pPr>
      <w:r>
        <w:rPr>
          <w:rFonts w:ascii="仿宋_GB2312" w:hAnsi="仿宋_GB2312" w:eastAsia="仿宋_GB2312" w:cs="仿宋_GB2312"/>
          <w:b/>
          <w:sz w:val="24"/>
        </w:rPr>
        <w:t>开标一览表</w:t>
      </w:r>
    </w:p>
    <w:p w14:paraId="32DE6EC9">
      <w:pPr>
        <w:pStyle w:val="4"/>
        <w:ind w:firstLine="480"/>
        <w:rPr>
          <w:rFonts w:hint="default"/>
        </w:rPr>
      </w:pPr>
      <w:r>
        <w:rPr>
          <w:rFonts w:ascii="仿宋_GB2312" w:hAnsi="仿宋_GB2312" w:eastAsia="仿宋_GB2312" w:cs="仿宋_GB2312"/>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p>
    <w:p w14:paraId="65B70D20">
      <w:pPr>
        <w:pStyle w:val="4"/>
        <w:ind w:firstLine="480"/>
        <w:rPr>
          <w:rFonts w:hint="default"/>
        </w:rPr>
      </w:pPr>
      <w:r>
        <w:rPr>
          <w:rFonts w:ascii="仿宋_GB2312" w:hAnsi="仿宋_GB2312" w:eastAsia="仿宋_GB2312" w:cs="仿宋_GB2312"/>
        </w:rPr>
        <w:t>采购项目编号：</w:t>
      </w:r>
    </w:p>
    <w:p w14:paraId="70226A60">
      <w:pPr>
        <w:pStyle w:val="4"/>
        <w:ind w:firstLine="480"/>
        <w:rPr>
          <w:rFonts w:hint="default"/>
        </w:rPr>
      </w:pPr>
      <w:r>
        <w:rPr>
          <w:rFonts w:ascii="仿宋_GB2312" w:hAnsi="仿宋_GB2312" w:eastAsia="仿宋_GB2312" w:cs="仿宋_GB2312"/>
        </w:rPr>
        <w:t>项目名称：</w:t>
      </w:r>
    </w:p>
    <w:p w14:paraId="2204B8D7">
      <w:pPr>
        <w:pStyle w:val="4"/>
        <w:ind w:firstLine="480"/>
        <w:rPr>
          <w:rFonts w:hint="default"/>
        </w:rPr>
      </w:pPr>
      <w:r>
        <w:rPr>
          <w:rFonts w:ascii="仿宋_GB2312" w:hAnsi="仿宋_GB2312" w:eastAsia="仿宋_GB2312" w:cs="仿宋_GB2312"/>
        </w:rPr>
        <w:t>投标人名称：</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098D5E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0CEABFB9">
            <w:pPr>
              <w:pStyle w:val="4"/>
              <w:rPr>
                <w:rFonts w:hint="default"/>
              </w:rPr>
            </w:pPr>
            <w:r>
              <w:rPr>
                <w:rFonts w:ascii="仿宋_GB2312" w:hAnsi="仿宋_GB2312" w:eastAsia="仿宋_GB2312" w:cs="仿宋_GB2312"/>
              </w:rPr>
              <w:t>序号</w:t>
            </w:r>
          </w:p>
        </w:tc>
        <w:tc>
          <w:tcPr>
            <w:tcW w:w="1661" w:type="dxa"/>
          </w:tcPr>
          <w:p w14:paraId="35A73474">
            <w:pPr>
              <w:pStyle w:val="4"/>
              <w:rPr>
                <w:rFonts w:hint="default"/>
              </w:rPr>
            </w:pPr>
            <w:r>
              <w:rPr>
                <w:rFonts w:ascii="仿宋_GB2312" w:hAnsi="仿宋_GB2312" w:eastAsia="仿宋_GB2312" w:cs="仿宋_GB2312"/>
              </w:rPr>
              <w:t>采购项目名称/采购包名称</w:t>
            </w:r>
          </w:p>
        </w:tc>
        <w:tc>
          <w:tcPr>
            <w:tcW w:w="1661" w:type="dxa"/>
          </w:tcPr>
          <w:p w14:paraId="35C272CB">
            <w:pPr>
              <w:pStyle w:val="4"/>
              <w:rPr>
                <w:rFonts w:hint="default"/>
              </w:rPr>
            </w:pPr>
            <w:r>
              <w:rPr>
                <w:rFonts w:ascii="仿宋_GB2312" w:hAnsi="仿宋_GB2312" w:eastAsia="仿宋_GB2312" w:cs="仿宋_GB2312"/>
              </w:rPr>
              <w:t>投标报价（元/%）</w:t>
            </w:r>
          </w:p>
        </w:tc>
        <w:tc>
          <w:tcPr>
            <w:tcW w:w="1661" w:type="dxa"/>
          </w:tcPr>
          <w:p w14:paraId="14E52375">
            <w:pPr>
              <w:pStyle w:val="4"/>
              <w:rPr>
                <w:rFonts w:hint="default"/>
              </w:rPr>
            </w:pPr>
            <w:r>
              <w:rPr>
                <w:rFonts w:ascii="仿宋_GB2312" w:hAnsi="仿宋_GB2312" w:eastAsia="仿宋_GB2312" w:cs="仿宋_GB2312"/>
              </w:rPr>
              <w:t>交货或服务期</w:t>
            </w:r>
          </w:p>
        </w:tc>
        <w:tc>
          <w:tcPr>
            <w:tcW w:w="1661" w:type="dxa"/>
          </w:tcPr>
          <w:p w14:paraId="6B085C6D">
            <w:pPr>
              <w:pStyle w:val="4"/>
              <w:rPr>
                <w:rFonts w:hint="default"/>
              </w:rPr>
            </w:pPr>
            <w:r>
              <w:rPr>
                <w:rFonts w:ascii="仿宋_GB2312" w:hAnsi="仿宋_GB2312" w:eastAsia="仿宋_GB2312" w:cs="仿宋_GB2312"/>
              </w:rPr>
              <w:t>交货或服务地点</w:t>
            </w:r>
          </w:p>
        </w:tc>
      </w:tr>
      <w:tr w14:paraId="509D52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06585B15">
            <w:pPr>
              <w:pStyle w:val="4"/>
              <w:rPr>
                <w:rFonts w:hint="default"/>
              </w:rPr>
            </w:pPr>
            <w:r>
              <w:rPr>
                <w:rFonts w:ascii="仿宋_GB2312" w:hAnsi="仿宋_GB2312" w:eastAsia="仿宋_GB2312" w:cs="仿宋_GB2312"/>
              </w:rPr>
              <w:t>1</w:t>
            </w:r>
          </w:p>
        </w:tc>
        <w:tc>
          <w:tcPr>
            <w:tcW w:w="1661" w:type="dxa"/>
          </w:tcPr>
          <w:p w14:paraId="6D3F168F"/>
        </w:tc>
        <w:tc>
          <w:tcPr>
            <w:tcW w:w="1661" w:type="dxa"/>
          </w:tcPr>
          <w:p w14:paraId="6C5D0BE5"/>
        </w:tc>
        <w:tc>
          <w:tcPr>
            <w:tcW w:w="1661" w:type="dxa"/>
          </w:tcPr>
          <w:p w14:paraId="786055EA"/>
        </w:tc>
        <w:tc>
          <w:tcPr>
            <w:tcW w:w="1661" w:type="dxa"/>
          </w:tcPr>
          <w:p w14:paraId="65BD05C1"/>
        </w:tc>
      </w:tr>
      <w:tr w14:paraId="3249FD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1C51283F">
            <w:pPr>
              <w:pStyle w:val="4"/>
              <w:rPr>
                <w:rFonts w:hint="default"/>
              </w:rPr>
            </w:pPr>
            <w:r>
              <w:rPr>
                <w:rFonts w:ascii="仿宋_GB2312" w:hAnsi="仿宋_GB2312" w:eastAsia="仿宋_GB2312" w:cs="仿宋_GB2312"/>
              </w:rPr>
              <w:t>2</w:t>
            </w:r>
          </w:p>
        </w:tc>
        <w:tc>
          <w:tcPr>
            <w:tcW w:w="1661" w:type="dxa"/>
          </w:tcPr>
          <w:p w14:paraId="654816E8"/>
        </w:tc>
        <w:tc>
          <w:tcPr>
            <w:tcW w:w="1661" w:type="dxa"/>
          </w:tcPr>
          <w:p w14:paraId="1F93F488"/>
        </w:tc>
        <w:tc>
          <w:tcPr>
            <w:tcW w:w="1661" w:type="dxa"/>
          </w:tcPr>
          <w:p w14:paraId="37D989BE"/>
        </w:tc>
        <w:tc>
          <w:tcPr>
            <w:tcW w:w="1661" w:type="dxa"/>
          </w:tcPr>
          <w:p w14:paraId="59986A9B"/>
        </w:tc>
      </w:tr>
    </w:tbl>
    <w:p w14:paraId="2D9F37CA">
      <w:pPr>
        <w:pStyle w:val="4"/>
        <w:jc w:val="right"/>
        <w:rPr>
          <w:rFonts w:hint="default"/>
        </w:rPr>
      </w:pPr>
      <w:r>
        <w:rPr>
          <w:rFonts w:ascii="仿宋_GB2312" w:hAnsi="仿宋_GB2312" w:eastAsia="仿宋_GB2312" w:cs="仿宋_GB2312"/>
        </w:rPr>
        <w:t>投标人签章：__________________</w:t>
      </w:r>
    </w:p>
    <w:p w14:paraId="26C48B91">
      <w:pPr>
        <w:pStyle w:val="4"/>
        <w:jc w:val="right"/>
        <w:rPr>
          <w:rFonts w:hint="default"/>
        </w:rPr>
      </w:pPr>
      <w:r>
        <w:rPr>
          <w:rFonts w:ascii="仿宋_GB2312" w:hAnsi="仿宋_GB2312" w:eastAsia="仿宋_GB2312" w:cs="仿宋_GB2312"/>
        </w:rPr>
        <w:t>日期： 年 月 日</w:t>
      </w:r>
    </w:p>
    <w:p w14:paraId="1B4DE24E">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6196E515">
      <w:pPr>
        <w:pStyle w:val="4"/>
        <w:outlineLvl w:val="2"/>
        <w:rPr>
          <w:rFonts w:hint="default"/>
        </w:rPr>
      </w:pPr>
      <w:r>
        <w:rPr>
          <w:rFonts w:ascii="仿宋_GB2312" w:hAnsi="仿宋_GB2312" w:eastAsia="仿宋_GB2312" w:cs="仿宋_GB2312"/>
          <w:b/>
          <w:sz w:val="28"/>
        </w:rPr>
        <w:t>格式三：分项报价表</w:t>
      </w:r>
    </w:p>
    <w:p w14:paraId="265B8C88">
      <w:pPr>
        <w:pStyle w:val="4"/>
        <w:jc w:val="center"/>
        <w:outlineLvl w:val="3"/>
        <w:rPr>
          <w:rFonts w:hint="default"/>
        </w:rPr>
      </w:pPr>
      <w:r>
        <w:rPr>
          <w:rFonts w:ascii="仿宋_GB2312" w:hAnsi="仿宋_GB2312" w:eastAsia="仿宋_GB2312" w:cs="仿宋_GB2312"/>
          <w:b/>
          <w:sz w:val="24"/>
        </w:rPr>
        <w:t>分项报价表</w:t>
      </w:r>
    </w:p>
    <w:p w14:paraId="7FB6018B">
      <w:pPr>
        <w:pStyle w:val="4"/>
        <w:ind w:firstLine="480"/>
        <w:rPr>
          <w:rFonts w:hint="default"/>
        </w:rPr>
      </w:pPr>
      <w:r>
        <w:rPr>
          <w:rFonts w:ascii="仿宋_GB2312" w:hAnsi="仿宋_GB2312" w:eastAsia="仿宋_GB2312" w:cs="仿宋_GB2312"/>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p>
    <w:p w14:paraId="37F27FEC">
      <w:pPr>
        <w:pStyle w:val="4"/>
        <w:ind w:firstLine="480"/>
        <w:rPr>
          <w:rFonts w:hint="default"/>
        </w:rPr>
      </w:pPr>
      <w:r>
        <w:rPr>
          <w:rFonts w:ascii="仿宋_GB2312" w:hAnsi="仿宋_GB2312" w:eastAsia="仿宋_GB2312" w:cs="仿宋_GB2312"/>
        </w:rPr>
        <w:t>采购项目编号：</w:t>
      </w:r>
    </w:p>
    <w:p w14:paraId="3A668A95">
      <w:pPr>
        <w:pStyle w:val="4"/>
        <w:ind w:firstLine="480"/>
        <w:rPr>
          <w:rFonts w:hint="default"/>
        </w:rPr>
      </w:pPr>
      <w:r>
        <w:rPr>
          <w:rFonts w:ascii="仿宋_GB2312" w:hAnsi="仿宋_GB2312" w:eastAsia="仿宋_GB2312" w:cs="仿宋_GB2312"/>
        </w:rPr>
        <w:t>项目名称：</w:t>
      </w:r>
    </w:p>
    <w:p w14:paraId="249E7D38">
      <w:pPr>
        <w:pStyle w:val="4"/>
        <w:ind w:firstLine="480"/>
        <w:rPr>
          <w:rFonts w:hint="default"/>
        </w:rPr>
      </w:pPr>
      <w:r>
        <w:rPr>
          <w:rFonts w:ascii="仿宋_GB2312" w:hAnsi="仿宋_GB2312" w:eastAsia="仿宋_GB2312" w:cs="仿宋_GB2312"/>
        </w:rPr>
        <w:t>投标人名称：</w:t>
      </w:r>
    </w:p>
    <w:p w14:paraId="006F2AFC">
      <w:pPr>
        <w:pStyle w:val="4"/>
        <w:ind w:firstLine="480"/>
        <w:rPr>
          <w:rFonts w:hint="default"/>
        </w:rPr>
      </w:pPr>
      <w:r>
        <w:rPr>
          <w:rFonts w:ascii="仿宋_GB2312" w:hAnsi="仿宋_GB2312" w:eastAsia="仿宋_GB2312" w:cs="仿宋_GB2312"/>
        </w:rPr>
        <w:t>采购包：</w:t>
      </w:r>
    </w:p>
    <w:p w14:paraId="57DC53C2">
      <w:pPr>
        <w:pStyle w:val="4"/>
        <w:jc w:val="right"/>
        <w:rPr>
          <w:rFonts w:hint="default"/>
        </w:rPr>
      </w:pPr>
      <w:r>
        <w:rPr>
          <w:rFonts w:ascii="仿宋_GB2312" w:hAnsi="仿宋_GB2312" w:eastAsia="仿宋_GB2312" w:cs="仿宋_GB2312"/>
        </w:rPr>
        <w:t>货币及单位：人民币/元</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831"/>
        <w:gridCol w:w="831"/>
        <w:gridCol w:w="831"/>
        <w:gridCol w:w="831"/>
        <w:gridCol w:w="831"/>
        <w:gridCol w:w="831"/>
        <w:gridCol w:w="831"/>
        <w:gridCol w:w="831"/>
        <w:gridCol w:w="831"/>
      </w:tblGrid>
      <w:tr w14:paraId="703769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551A44E">
            <w:pPr>
              <w:pStyle w:val="4"/>
              <w:rPr>
                <w:rFonts w:hint="default"/>
              </w:rPr>
            </w:pPr>
            <w:r>
              <w:rPr>
                <w:rFonts w:ascii="仿宋_GB2312" w:hAnsi="仿宋_GB2312" w:eastAsia="仿宋_GB2312" w:cs="仿宋_GB2312"/>
              </w:rPr>
              <w:t>序号</w:t>
            </w:r>
          </w:p>
        </w:tc>
        <w:tc>
          <w:tcPr>
            <w:tcW w:w="831" w:type="dxa"/>
          </w:tcPr>
          <w:p w14:paraId="56821700">
            <w:pPr>
              <w:pStyle w:val="4"/>
              <w:rPr>
                <w:rFonts w:hint="default"/>
              </w:rPr>
            </w:pPr>
            <w:r>
              <w:rPr>
                <w:rFonts w:ascii="仿宋_GB2312" w:hAnsi="仿宋_GB2312" w:eastAsia="仿宋_GB2312" w:cs="仿宋_GB2312"/>
              </w:rPr>
              <w:t>品目号</w:t>
            </w:r>
          </w:p>
        </w:tc>
        <w:tc>
          <w:tcPr>
            <w:tcW w:w="831" w:type="dxa"/>
          </w:tcPr>
          <w:p w14:paraId="35769D44">
            <w:pPr>
              <w:pStyle w:val="4"/>
              <w:rPr>
                <w:rFonts w:hint="default"/>
              </w:rPr>
            </w:pPr>
            <w:r>
              <w:rPr>
                <w:rFonts w:ascii="仿宋_GB2312" w:hAnsi="仿宋_GB2312" w:eastAsia="仿宋_GB2312" w:cs="仿宋_GB2312"/>
              </w:rPr>
              <w:t>货物名称</w:t>
            </w:r>
          </w:p>
        </w:tc>
        <w:tc>
          <w:tcPr>
            <w:tcW w:w="831" w:type="dxa"/>
          </w:tcPr>
          <w:p w14:paraId="1C9A584C">
            <w:pPr>
              <w:pStyle w:val="4"/>
              <w:rPr>
                <w:rFonts w:hint="default"/>
              </w:rPr>
            </w:pPr>
            <w:r>
              <w:rPr>
                <w:rFonts w:ascii="仿宋_GB2312" w:hAnsi="仿宋_GB2312" w:eastAsia="仿宋_GB2312" w:cs="仿宋_GB2312"/>
              </w:rPr>
              <w:t>规格型号</w:t>
            </w:r>
          </w:p>
        </w:tc>
        <w:tc>
          <w:tcPr>
            <w:tcW w:w="831" w:type="dxa"/>
          </w:tcPr>
          <w:p w14:paraId="675E4D3A">
            <w:pPr>
              <w:pStyle w:val="4"/>
              <w:rPr>
                <w:rFonts w:hint="default"/>
              </w:rPr>
            </w:pPr>
            <w:r>
              <w:rPr>
                <w:rFonts w:ascii="仿宋_GB2312" w:hAnsi="仿宋_GB2312" w:eastAsia="仿宋_GB2312" w:cs="仿宋_GB2312"/>
              </w:rPr>
              <w:t>品牌</w:t>
            </w:r>
          </w:p>
        </w:tc>
        <w:tc>
          <w:tcPr>
            <w:tcW w:w="831" w:type="dxa"/>
          </w:tcPr>
          <w:p w14:paraId="07AE4426">
            <w:pPr>
              <w:pStyle w:val="4"/>
              <w:rPr>
                <w:rFonts w:hint="default"/>
              </w:rPr>
            </w:pPr>
            <w:r>
              <w:rPr>
                <w:rFonts w:ascii="仿宋_GB2312" w:hAnsi="仿宋_GB2312" w:eastAsia="仿宋_GB2312" w:cs="仿宋_GB2312"/>
              </w:rPr>
              <w:t>产地</w:t>
            </w:r>
          </w:p>
        </w:tc>
        <w:tc>
          <w:tcPr>
            <w:tcW w:w="831" w:type="dxa"/>
          </w:tcPr>
          <w:p w14:paraId="6A9811DE">
            <w:pPr>
              <w:pStyle w:val="4"/>
              <w:rPr>
                <w:rFonts w:hint="default"/>
              </w:rPr>
            </w:pPr>
            <w:r>
              <w:rPr>
                <w:rFonts w:ascii="仿宋_GB2312" w:hAnsi="仿宋_GB2312" w:eastAsia="仿宋_GB2312" w:cs="仿宋_GB2312"/>
              </w:rPr>
              <w:t>制造商名称</w:t>
            </w:r>
          </w:p>
        </w:tc>
        <w:tc>
          <w:tcPr>
            <w:tcW w:w="831" w:type="dxa"/>
          </w:tcPr>
          <w:p w14:paraId="7D62911F">
            <w:pPr>
              <w:pStyle w:val="4"/>
              <w:rPr>
                <w:rFonts w:hint="default"/>
              </w:rPr>
            </w:pPr>
            <w:r>
              <w:rPr>
                <w:rFonts w:ascii="仿宋_GB2312" w:hAnsi="仿宋_GB2312" w:eastAsia="仿宋_GB2312" w:cs="仿宋_GB2312"/>
              </w:rPr>
              <w:t>单价</w:t>
            </w:r>
          </w:p>
        </w:tc>
        <w:tc>
          <w:tcPr>
            <w:tcW w:w="831" w:type="dxa"/>
          </w:tcPr>
          <w:p w14:paraId="7D73116F">
            <w:pPr>
              <w:pStyle w:val="4"/>
              <w:rPr>
                <w:rFonts w:hint="default"/>
              </w:rPr>
            </w:pPr>
            <w:r>
              <w:rPr>
                <w:rFonts w:ascii="仿宋_GB2312" w:hAnsi="仿宋_GB2312" w:eastAsia="仿宋_GB2312" w:cs="仿宋_GB2312"/>
              </w:rPr>
              <w:t>数量</w:t>
            </w:r>
          </w:p>
        </w:tc>
        <w:tc>
          <w:tcPr>
            <w:tcW w:w="831" w:type="dxa"/>
          </w:tcPr>
          <w:p w14:paraId="61EDC241">
            <w:pPr>
              <w:pStyle w:val="4"/>
              <w:rPr>
                <w:rFonts w:hint="default"/>
              </w:rPr>
            </w:pPr>
            <w:r>
              <w:rPr>
                <w:rFonts w:ascii="仿宋_GB2312" w:hAnsi="仿宋_GB2312" w:eastAsia="仿宋_GB2312" w:cs="仿宋_GB2312"/>
              </w:rPr>
              <w:t>总价</w:t>
            </w:r>
          </w:p>
        </w:tc>
      </w:tr>
      <w:tr w14:paraId="43434D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81D8304">
            <w:pPr>
              <w:pStyle w:val="4"/>
              <w:rPr>
                <w:rFonts w:hint="default"/>
              </w:rPr>
            </w:pPr>
            <w:r>
              <w:rPr>
                <w:rFonts w:ascii="仿宋_GB2312" w:hAnsi="仿宋_GB2312" w:eastAsia="仿宋_GB2312" w:cs="仿宋_GB2312"/>
              </w:rPr>
              <w:t>1</w:t>
            </w:r>
          </w:p>
        </w:tc>
        <w:tc>
          <w:tcPr>
            <w:tcW w:w="831" w:type="dxa"/>
          </w:tcPr>
          <w:p w14:paraId="3573686A"/>
        </w:tc>
        <w:tc>
          <w:tcPr>
            <w:tcW w:w="831" w:type="dxa"/>
          </w:tcPr>
          <w:p w14:paraId="0E4BCDA3"/>
        </w:tc>
        <w:tc>
          <w:tcPr>
            <w:tcW w:w="831" w:type="dxa"/>
          </w:tcPr>
          <w:p w14:paraId="38D47A12"/>
        </w:tc>
        <w:tc>
          <w:tcPr>
            <w:tcW w:w="831" w:type="dxa"/>
          </w:tcPr>
          <w:p w14:paraId="260F91B1"/>
        </w:tc>
        <w:tc>
          <w:tcPr>
            <w:tcW w:w="831" w:type="dxa"/>
          </w:tcPr>
          <w:p w14:paraId="4B2B66DA"/>
        </w:tc>
        <w:tc>
          <w:tcPr>
            <w:tcW w:w="831" w:type="dxa"/>
          </w:tcPr>
          <w:p w14:paraId="780DD004"/>
        </w:tc>
        <w:tc>
          <w:tcPr>
            <w:tcW w:w="831" w:type="dxa"/>
          </w:tcPr>
          <w:p w14:paraId="4A0787BE"/>
        </w:tc>
        <w:tc>
          <w:tcPr>
            <w:tcW w:w="831" w:type="dxa"/>
          </w:tcPr>
          <w:p w14:paraId="43F6D5BD"/>
        </w:tc>
        <w:tc>
          <w:tcPr>
            <w:tcW w:w="831" w:type="dxa"/>
          </w:tcPr>
          <w:p w14:paraId="196A0FFC"/>
        </w:tc>
      </w:tr>
      <w:tr w14:paraId="5B412C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2DFA4DF">
            <w:pPr>
              <w:pStyle w:val="4"/>
              <w:rPr>
                <w:rFonts w:hint="default"/>
              </w:rPr>
            </w:pPr>
            <w:r>
              <w:rPr>
                <w:rFonts w:ascii="仿宋_GB2312" w:hAnsi="仿宋_GB2312" w:eastAsia="仿宋_GB2312" w:cs="仿宋_GB2312"/>
              </w:rPr>
              <w:t>2</w:t>
            </w:r>
          </w:p>
        </w:tc>
        <w:tc>
          <w:tcPr>
            <w:tcW w:w="831" w:type="dxa"/>
          </w:tcPr>
          <w:p w14:paraId="3D056BCB"/>
        </w:tc>
        <w:tc>
          <w:tcPr>
            <w:tcW w:w="831" w:type="dxa"/>
          </w:tcPr>
          <w:p w14:paraId="44553E79"/>
        </w:tc>
        <w:tc>
          <w:tcPr>
            <w:tcW w:w="831" w:type="dxa"/>
          </w:tcPr>
          <w:p w14:paraId="6CE4B4C1"/>
        </w:tc>
        <w:tc>
          <w:tcPr>
            <w:tcW w:w="831" w:type="dxa"/>
          </w:tcPr>
          <w:p w14:paraId="57F817DA"/>
        </w:tc>
        <w:tc>
          <w:tcPr>
            <w:tcW w:w="831" w:type="dxa"/>
          </w:tcPr>
          <w:p w14:paraId="12DF1B9F"/>
        </w:tc>
        <w:tc>
          <w:tcPr>
            <w:tcW w:w="831" w:type="dxa"/>
          </w:tcPr>
          <w:p w14:paraId="1CB58C3A"/>
        </w:tc>
        <w:tc>
          <w:tcPr>
            <w:tcW w:w="831" w:type="dxa"/>
          </w:tcPr>
          <w:p w14:paraId="31359EED"/>
        </w:tc>
        <w:tc>
          <w:tcPr>
            <w:tcW w:w="831" w:type="dxa"/>
          </w:tcPr>
          <w:p w14:paraId="422D2C86"/>
        </w:tc>
        <w:tc>
          <w:tcPr>
            <w:tcW w:w="831" w:type="dxa"/>
          </w:tcPr>
          <w:p w14:paraId="7C3F60C3"/>
        </w:tc>
      </w:tr>
      <w:tr w14:paraId="40A2A8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3F8052B">
            <w:pPr>
              <w:pStyle w:val="4"/>
              <w:rPr>
                <w:rFonts w:hint="default"/>
              </w:rPr>
            </w:pPr>
            <w:r>
              <w:rPr>
                <w:rFonts w:ascii="仿宋_GB2312" w:hAnsi="仿宋_GB2312" w:eastAsia="仿宋_GB2312" w:cs="仿宋_GB2312"/>
              </w:rPr>
              <w:t>序号</w:t>
            </w:r>
          </w:p>
        </w:tc>
        <w:tc>
          <w:tcPr>
            <w:tcW w:w="831" w:type="dxa"/>
          </w:tcPr>
          <w:p w14:paraId="33D171B5">
            <w:pPr>
              <w:pStyle w:val="4"/>
              <w:rPr>
                <w:rFonts w:hint="default"/>
              </w:rPr>
            </w:pPr>
            <w:r>
              <w:rPr>
                <w:rFonts w:ascii="仿宋_GB2312" w:hAnsi="仿宋_GB2312" w:eastAsia="仿宋_GB2312" w:cs="仿宋_GB2312"/>
              </w:rPr>
              <w:t>品目号</w:t>
            </w:r>
          </w:p>
        </w:tc>
        <w:tc>
          <w:tcPr>
            <w:tcW w:w="831" w:type="dxa"/>
          </w:tcPr>
          <w:p w14:paraId="5103DE54">
            <w:pPr>
              <w:pStyle w:val="4"/>
              <w:rPr>
                <w:rFonts w:hint="default"/>
              </w:rPr>
            </w:pPr>
            <w:r>
              <w:rPr>
                <w:rFonts w:ascii="仿宋_GB2312" w:hAnsi="仿宋_GB2312" w:eastAsia="仿宋_GB2312" w:cs="仿宋_GB2312"/>
              </w:rPr>
              <w:t>服务名称</w:t>
            </w:r>
          </w:p>
        </w:tc>
        <w:tc>
          <w:tcPr>
            <w:tcW w:w="831" w:type="dxa"/>
          </w:tcPr>
          <w:p w14:paraId="0E703E89">
            <w:pPr>
              <w:pStyle w:val="4"/>
              <w:rPr>
                <w:rFonts w:hint="default"/>
              </w:rPr>
            </w:pPr>
            <w:r>
              <w:rPr>
                <w:rFonts w:ascii="仿宋_GB2312" w:hAnsi="仿宋_GB2312" w:eastAsia="仿宋_GB2312" w:cs="仿宋_GB2312"/>
              </w:rPr>
              <w:t>服务范围</w:t>
            </w:r>
          </w:p>
        </w:tc>
        <w:tc>
          <w:tcPr>
            <w:tcW w:w="831" w:type="dxa"/>
          </w:tcPr>
          <w:p w14:paraId="0652F419">
            <w:pPr>
              <w:pStyle w:val="4"/>
              <w:rPr>
                <w:rFonts w:hint="default"/>
              </w:rPr>
            </w:pPr>
            <w:r>
              <w:rPr>
                <w:rFonts w:ascii="仿宋_GB2312" w:hAnsi="仿宋_GB2312" w:eastAsia="仿宋_GB2312" w:cs="仿宋_GB2312"/>
              </w:rPr>
              <w:t>服务要求</w:t>
            </w:r>
          </w:p>
        </w:tc>
        <w:tc>
          <w:tcPr>
            <w:tcW w:w="831" w:type="dxa"/>
          </w:tcPr>
          <w:p w14:paraId="340C16CF">
            <w:pPr>
              <w:pStyle w:val="4"/>
              <w:rPr>
                <w:rFonts w:hint="default"/>
              </w:rPr>
            </w:pPr>
            <w:r>
              <w:rPr>
                <w:rFonts w:ascii="仿宋_GB2312" w:hAnsi="仿宋_GB2312" w:eastAsia="仿宋_GB2312" w:cs="仿宋_GB2312"/>
              </w:rPr>
              <w:t>服务期限</w:t>
            </w:r>
          </w:p>
        </w:tc>
        <w:tc>
          <w:tcPr>
            <w:tcW w:w="831" w:type="dxa"/>
          </w:tcPr>
          <w:p w14:paraId="363A2705">
            <w:pPr>
              <w:pStyle w:val="4"/>
              <w:rPr>
                <w:rFonts w:hint="default"/>
              </w:rPr>
            </w:pPr>
            <w:r>
              <w:rPr>
                <w:rFonts w:ascii="仿宋_GB2312" w:hAnsi="仿宋_GB2312" w:eastAsia="仿宋_GB2312" w:cs="仿宋_GB2312"/>
              </w:rPr>
              <w:t>服务标准</w:t>
            </w:r>
          </w:p>
        </w:tc>
        <w:tc>
          <w:tcPr>
            <w:tcW w:w="831" w:type="dxa"/>
          </w:tcPr>
          <w:p w14:paraId="6CFE9098">
            <w:pPr>
              <w:pStyle w:val="4"/>
              <w:rPr>
                <w:rFonts w:hint="default"/>
              </w:rPr>
            </w:pPr>
            <w:r>
              <w:rPr>
                <w:rFonts w:ascii="仿宋_GB2312" w:hAnsi="仿宋_GB2312" w:eastAsia="仿宋_GB2312" w:cs="仿宋_GB2312"/>
              </w:rPr>
              <w:t>单价</w:t>
            </w:r>
          </w:p>
        </w:tc>
        <w:tc>
          <w:tcPr>
            <w:tcW w:w="831" w:type="dxa"/>
          </w:tcPr>
          <w:p w14:paraId="0BB5F865">
            <w:pPr>
              <w:pStyle w:val="4"/>
              <w:rPr>
                <w:rFonts w:hint="default"/>
              </w:rPr>
            </w:pPr>
            <w:r>
              <w:rPr>
                <w:rFonts w:ascii="仿宋_GB2312" w:hAnsi="仿宋_GB2312" w:eastAsia="仿宋_GB2312" w:cs="仿宋_GB2312"/>
              </w:rPr>
              <w:t>数量</w:t>
            </w:r>
          </w:p>
        </w:tc>
        <w:tc>
          <w:tcPr>
            <w:tcW w:w="831" w:type="dxa"/>
          </w:tcPr>
          <w:p w14:paraId="101908DA">
            <w:pPr>
              <w:pStyle w:val="4"/>
              <w:rPr>
                <w:rFonts w:hint="default"/>
              </w:rPr>
            </w:pPr>
            <w:r>
              <w:rPr>
                <w:rFonts w:ascii="仿宋_GB2312" w:hAnsi="仿宋_GB2312" w:eastAsia="仿宋_GB2312" w:cs="仿宋_GB2312"/>
              </w:rPr>
              <w:t>总价</w:t>
            </w:r>
          </w:p>
        </w:tc>
      </w:tr>
      <w:tr w14:paraId="6B3308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277B69F">
            <w:pPr>
              <w:pStyle w:val="4"/>
              <w:rPr>
                <w:rFonts w:hint="default"/>
              </w:rPr>
            </w:pPr>
            <w:r>
              <w:rPr>
                <w:rFonts w:ascii="仿宋_GB2312" w:hAnsi="仿宋_GB2312" w:eastAsia="仿宋_GB2312" w:cs="仿宋_GB2312"/>
              </w:rPr>
              <w:t>1</w:t>
            </w:r>
          </w:p>
        </w:tc>
        <w:tc>
          <w:tcPr>
            <w:tcW w:w="831" w:type="dxa"/>
          </w:tcPr>
          <w:p w14:paraId="16F8EB0A"/>
        </w:tc>
        <w:tc>
          <w:tcPr>
            <w:tcW w:w="831" w:type="dxa"/>
          </w:tcPr>
          <w:p w14:paraId="1A71BE18"/>
        </w:tc>
        <w:tc>
          <w:tcPr>
            <w:tcW w:w="831" w:type="dxa"/>
          </w:tcPr>
          <w:p w14:paraId="64C0B7CD"/>
        </w:tc>
        <w:tc>
          <w:tcPr>
            <w:tcW w:w="831" w:type="dxa"/>
          </w:tcPr>
          <w:p w14:paraId="49BE6AD9"/>
        </w:tc>
        <w:tc>
          <w:tcPr>
            <w:tcW w:w="831" w:type="dxa"/>
          </w:tcPr>
          <w:p w14:paraId="709671A5"/>
        </w:tc>
        <w:tc>
          <w:tcPr>
            <w:tcW w:w="831" w:type="dxa"/>
          </w:tcPr>
          <w:p w14:paraId="1A59B131"/>
        </w:tc>
        <w:tc>
          <w:tcPr>
            <w:tcW w:w="831" w:type="dxa"/>
          </w:tcPr>
          <w:p w14:paraId="348FCE7E"/>
        </w:tc>
        <w:tc>
          <w:tcPr>
            <w:tcW w:w="831" w:type="dxa"/>
          </w:tcPr>
          <w:p w14:paraId="1F45F6D0"/>
        </w:tc>
        <w:tc>
          <w:tcPr>
            <w:tcW w:w="831" w:type="dxa"/>
          </w:tcPr>
          <w:p w14:paraId="781819E5"/>
        </w:tc>
      </w:tr>
      <w:tr w14:paraId="3D708C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7795301">
            <w:pPr>
              <w:pStyle w:val="4"/>
              <w:rPr>
                <w:rFonts w:hint="default"/>
              </w:rPr>
            </w:pPr>
            <w:r>
              <w:rPr>
                <w:rFonts w:ascii="仿宋_GB2312" w:hAnsi="仿宋_GB2312" w:eastAsia="仿宋_GB2312" w:cs="仿宋_GB2312"/>
              </w:rPr>
              <w:t>2</w:t>
            </w:r>
          </w:p>
        </w:tc>
        <w:tc>
          <w:tcPr>
            <w:tcW w:w="831" w:type="dxa"/>
          </w:tcPr>
          <w:p w14:paraId="431DC543"/>
        </w:tc>
        <w:tc>
          <w:tcPr>
            <w:tcW w:w="831" w:type="dxa"/>
          </w:tcPr>
          <w:p w14:paraId="6F908F6F"/>
        </w:tc>
        <w:tc>
          <w:tcPr>
            <w:tcW w:w="831" w:type="dxa"/>
          </w:tcPr>
          <w:p w14:paraId="635FEE76"/>
        </w:tc>
        <w:tc>
          <w:tcPr>
            <w:tcW w:w="831" w:type="dxa"/>
          </w:tcPr>
          <w:p w14:paraId="70660861"/>
        </w:tc>
        <w:tc>
          <w:tcPr>
            <w:tcW w:w="831" w:type="dxa"/>
          </w:tcPr>
          <w:p w14:paraId="5E7B54DA"/>
        </w:tc>
        <w:tc>
          <w:tcPr>
            <w:tcW w:w="831" w:type="dxa"/>
          </w:tcPr>
          <w:p w14:paraId="24132A1E"/>
        </w:tc>
        <w:tc>
          <w:tcPr>
            <w:tcW w:w="831" w:type="dxa"/>
          </w:tcPr>
          <w:p w14:paraId="46AA026D"/>
        </w:tc>
        <w:tc>
          <w:tcPr>
            <w:tcW w:w="831" w:type="dxa"/>
          </w:tcPr>
          <w:p w14:paraId="495A3811"/>
        </w:tc>
        <w:tc>
          <w:tcPr>
            <w:tcW w:w="831" w:type="dxa"/>
          </w:tcPr>
          <w:p w14:paraId="19E81177"/>
        </w:tc>
      </w:tr>
    </w:tbl>
    <w:p w14:paraId="53B84D3B">
      <w:pPr>
        <w:pStyle w:val="4"/>
        <w:jc w:val="right"/>
        <w:rPr>
          <w:rFonts w:hint="default"/>
        </w:rPr>
      </w:pPr>
      <w:r>
        <w:rPr>
          <w:rFonts w:ascii="仿宋_GB2312" w:hAnsi="仿宋_GB2312" w:eastAsia="仿宋_GB2312" w:cs="仿宋_GB2312"/>
        </w:rPr>
        <w:t>投标人签章：__________________</w:t>
      </w:r>
    </w:p>
    <w:p w14:paraId="7FD186BB">
      <w:pPr>
        <w:pStyle w:val="4"/>
        <w:jc w:val="right"/>
        <w:rPr>
          <w:rFonts w:hint="default"/>
        </w:rPr>
      </w:pPr>
      <w:r>
        <w:rPr>
          <w:rFonts w:ascii="仿宋_GB2312" w:hAnsi="仿宋_GB2312" w:eastAsia="仿宋_GB2312" w:cs="仿宋_GB2312"/>
        </w:rPr>
        <w:t>日期： 年 月 日</w:t>
      </w:r>
    </w:p>
    <w:p w14:paraId="49E8B535">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3FFA74A2">
      <w:pPr>
        <w:pStyle w:val="4"/>
        <w:outlineLvl w:val="2"/>
        <w:rPr>
          <w:rFonts w:hint="default"/>
        </w:rPr>
      </w:pPr>
      <w:r>
        <w:rPr>
          <w:rFonts w:ascii="仿宋_GB2312" w:hAnsi="仿宋_GB2312" w:eastAsia="仿宋_GB2312" w:cs="仿宋_GB2312"/>
          <w:b/>
          <w:sz w:val="28"/>
        </w:rPr>
        <w:t>格式四：政策适用性说明</w:t>
      </w:r>
    </w:p>
    <w:p w14:paraId="56031D7A">
      <w:pPr>
        <w:pStyle w:val="4"/>
        <w:jc w:val="center"/>
        <w:outlineLvl w:val="1"/>
        <w:rPr>
          <w:rFonts w:hint="default"/>
        </w:rPr>
      </w:pPr>
      <w:r>
        <w:rPr>
          <w:rFonts w:ascii="仿宋_GB2312" w:hAnsi="仿宋_GB2312" w:eastAsia="仿宋_GB2312" w:cs="仿宋_GB2312"/>
          <w:b/>
          <w:sz w:val="36"/>
        </w:rPr>
        <w:t>政策适用性说明</w:t>
      </w:r>
    </w:p>
    <w:p w14:paraId="428B0284">
      <w:pPr>
        <w:pStyle w:val="4"/>
        <w:ind w:firstLine="480"/>
        <w:rPr>
          <w:rFonts w:hint="default"/>
        </w:rPr>
      </w:pPr>
      <w:r>
        <w:rPr>
          <w:rFonts w:ascii="仿宋_GB2312" w:hAnsi="仿宋_GB2312" w:eastAsia="仿宋_GB2312" w:cs="仿宋_GB2312"/>
        </w:rPr>
        <w:t>供应商所投的产品，符合节能产品、环境标志产品政策要求的，按以下格式提供说明。</w:t>
      </w:r>
    </w:p>
    <w:p w14:paraId="2F06F98E">
      <w:pPr>
        <w:pStyle w:val="4"/>
        <w:ind w:firstLine="480"/>
        <w:rPr>
          <w:rFonts w:hint="default"/>
        </w:rPr>
      </w:pPr>
      <w:r>
        <w:rPr>
          <w:rFonts w:ascii="仿宋_GB2312" w:hAnsi="仿宋_GB2312" w:eastAsia="仿宋_GB2312" w:cs="仿宋_GB2312"/>
        </w:rPr>
        <w:t>1. 节能产品说明：</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30"/>
        <w:gridCol w:w="1060"/>
        <w:gridCol w:w="1060"/>
        <w:gridCol w:w="1060"/>
        <w:gridCol w:w="1060"/>
        <w:gridCol w:w="1767"/>
        <w:gridCol w:w="1767"/>
      </w:tblGrid>
      <w:tr w14:paraId="6B39F6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0" w:type="dxa"/>
          </w:tcPr>
          <w:p w14:paraId="2F42FD4D">
            <w:pPr>
              <w:pStyle w:val="4"/>
              <w:rPr>
                <w:rFonts w:hint="default"/>
              </w:rPr>
            </w:pPr>
            <w:r>
              <w:rPr>
                <w:rFonts w:ascii="仿宋_GB2312" w:hAnsi="仿宋_GB2312" w:eastAsia="仿宋_GB2312" w:cs="仿宋_GB2312"/>
              </w:rPr>
              <w:t>序号</w:t>
            </w:r>
          </w:p>
        </w:tc>
        <w:tc>
          <w:tcPr>
            <w:tcW w:w="1060" w:type="dxa"/>
          </w:tcPr>
          <w:p w14:paraId="31123A88">
            <w:pPr>
              <w:pStyle w:val="4"/>
              <w:rPr>
                <w:rFonts w:hint="default"/>
              </w:rPr>
            </w:pPr>
            <w:r>
              <w:rPr>
                <w:rFonts w:ascii="仿宋_GB2312" w:hAnsi="仿宋_GB2312" w:eastAsia="仿宋_GB2312" w:cs="仿宋_GB2312"/>
              </w:rPr>
              <w:t>产品名称</w:t>
            </w:r>
          </w:p>
        </w:tc>
        <w:tc>
          <w:tcPr>
            <w:tcW w:w="1060" w:type="dxa"/>
          </w:tcPr>
          <w:p w14:paraId="082DD401">
            <w:pPr>
              <w:pStyle w:val="4"/>
              <w:rPr>
                <w:rFonts w:hint="default"/>
              </w:rPr>
            </w:pPr>
            <w:r>
              <w:rPr>
                <w:rFonts w:ascii="仿宋_GB2312" w:hAnsi="仿宋_GB2312" w:eastAsia="仿宋_GB2312" w:cs="仿宋_GB2312"/>
              </w:rPr>
              <w:t>对应《节能产品政府采购品目清单》的品目序号</w:t>
            </w:r>
          </w:p>
        </w:tc>
        <w:tc>
          <w:tcPr>
            <w:tcW w:w="1060" w:type="dxa"/>
          </w:tcPr>
          <w:p w14:paraId="6EBE5957">
            <w:pPr>
              <w:pStyle w:val="4"/>
              <w:rPr>
                <w:rFonts w:hint="default"/>
              </w:rPr>
            </w:pPr>
            <w:r>
              <w:rPr>
                <w:rFonts w:ascii="仿宋_GB2312" w:hAnsi="仿宋_GB2312" w:eastAsia="仿宋_GB2312" w:cs="仿宋_GB2312"/>
              </w:rPr>
              <w:t>产品认证证书所在投标文件页码</w:t>
            </w:r>
          </w:p>
        </w:tc>
        <w:tc>
          <w:tcPr>
            <w:tcW w:w="1060" w:type="dxa"/>
          </w:tcPr>
          <w:p w14:paraId="142EF138">
            <w:pPr>
              <w:pStyle w:val="4"/>
              <w:rPr>
                <w:rFonts w:hint="default"/>
              </w:rPr>
            </w:pPr>
            <w:r>
              <w:rPr>
                <w:rFonts w:ascii="仿宋_GB2312" w:hAnsi="仿宋_GB2312" w:eastAsia="仿宋_GB2312" w:cs="仿宋_GB2312"/>
              </w:rPr>
              <w:t>品牌</w:t>
            </w:r>
          </w:p>
          <w:p w14:paraId="5436D8FB">
            <w:pPr>
              <w:pStyle w:val="4"/>
              <w:rPr>
                <w:rFonts w:hint="default"/>
              </w:rPr>
            </w:pPr>
            <w:r>
              <w:rPr>
                <w:rFonts w:ascii="仿宋_GB2312" w:hAnsi="仿宋_GB2312" w:eastAsia="仿宋_GB2312" w:cs="仿宋_GB2312"/>
              </w:rPr>
              <w:t>（如有）</w:t>
            </w:r>
          </w:p>
        </w:tc>
        <w:tc>
          <w:tcPr>
            <w:tcW w:w="1767" w:type="dxa"/>
          </w:tcPr>
          <w:p w14:paraId="17ED36FA">
            <w:pPr>
              <w:pStyle w:val="4"/>
              <w:rPr>
                <w:rFonts w:hint="default"/>
              </w:rPr>
            </w:pPr>
            <w:r>
              <w:rPr>
                <w:rFonts w:ascii="仿宋_GB2312" w:hAnsi="仿宋_GB2312" w:eastAsia="仿宋_GB2312" w:cs="仿宋_GB2312"/>
              </w:rPr>
              <w:t>型号</w:t>
            </w:r>
          </w:p>
        </w:tc>
        <w:tc>
          <w:tcPr>
            <w:tcW w:w="1767" w:type="dxa"/>
          </w:tcPr>
          <w:p w14:paraId="45CE4192">
            <w:pPr>
              <w:pStyle w:val="4"/>
              <w:rPr>
                <w:rFonts w:hint="default"/>
              </w:rPr>
            </w:pPr>
            <w:r>
              <w:rPr>
                <w:rFonts w:ascii="仿宋_GB2312" w:hAnsi="仿宋_GB2312" w:eastAsia="仿宋_GB2312" w:cs="仿宋_GB2312"/>
              </w:rPr>
              <w:t>产品报价（元）</w:t>
            </w:r>
          </w:p>
        </w:tc>
      </w:tr>
      <w:tr w14:paraId="4A11A5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4" w:type="dxa"/>
            <w:gridSpan w:val="7"/>
          </w:tcPr>
          <w:p w14:paraId="1BDB3658">
            <w:pPr>
              <w:pStyle w:val="4"/>
              <w:jc w:val="center"/>
              <w:rPr>
                <w:rFonts w:hint="default"/>
              </w:rPr>
            </w:pPr>
            <w:r>
              <w:rPr>
                <w:rFonts w:ascii="仿宋_GB2312" w:hAnsi="仿宋_GB2312" w:eastAsia="仿宋_GB2312" w:cs="仿宋_GB2312"/>
              </w:rPr>
              <w:t>（一）强制节能产品</w:t>
            </w:r>
          </w:p>
        </w:tc>
      </w:tr>
      <w:tr w14:paraId="430AD5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0" w:type="dxa"/>
          </w:tcPr>
          <w:p w14:paraId="155F7B93">
            <w:pPr>
              <w:pStyle w:val="4"/>
              <w:rPr>
                <w:rFonts w:hint="default"/>
              </w:rPr>
            </w:pPr>
            <w:r>
              <w:rPr>
                <w:rFonts w:ascii="仿宋_GB2312" w:hAnsi="仿宋_GB2312" w:eastAsia="仿宋_GB2312" w:cs="仿宋_GB2312"/>
              </w:rPr>
              <w:t>1</w:t>
            </w:r>
          </w:p>
        </w:tc>
        <w:tc>
          <w:tcPr>
            <w:tcW w:w="1060" w:type="dxa"/>
          </w:tcPr>
          <w:p w14:paraId="45F0784A"/>
        </w:tc>
        <w:tc>
          <w:tcPr>
            <w:tcW w:w="1060" w:type="dxa"/>
          </w:tcPr>
          <w:p w14:paraId="17441A70"/>
        </w:tc>
        <w:tc>
          <w:tcPr>
            <w:tcW w:w="1060" w:type="dxa"/>
          </w:tcPr>
          <w:p w14:paraId="0936D4D4"/>
        </w:tc>
        <w:tc>
          <w:tcPr>
            <w:tcW w:w="1060" w:type="dxa"/>
          </w:tcPr>
          <w:p w14:paraId="23821CCE"/>
        </w:tc>
        <w:tc>
          <w:tcPr>
            <w:tcW w:w="1767" w:type="dxa"/>
          </w:tcPr>
          <w:p w14:paraId="3B2079A6"/>
        </w:tc>
        <w:tc>
          <w:tcPr>
            <w:tcW w:w="1767" w:type="dxa"/>
            <w:vMerge w:val="restart"/>
          </w:tcPr>
          <w:p w14:paraId="46D529A6">
            <w:pPr>
              <w:pStyle w:val="4"/>
              <w:jc w:val="center"/>
              <w:rPr>
                <w:rFonts w:hint="default"/>
              </w:rPr>
            </w:pPr>
            <w:r>
              <w:rPr>
                <w:rFonts w:ascii="仿宋_GB2312" w:hAnsi="仿宋_GB2312" w:eastAsia="仿宋_GB2312" w:cs="仿宋_GB2312"/>
              </w:rPr>
              <w:t>强制节能产品，此处无须填报价格</w:t>
            </w:r>
          </w:p>
        </w:tc>
      </w:tr>
      <w:tr w14:paraId="671215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0" w:type="dxa"/>
          </w:tcPr>
          <w:p w14:paraId="6DBA9BF5">
            <w:pPr>
              <w:pStyle w:val="4"/>
              <w:rPr>
                <w:rFonts w:hint="default"/>
              </w:rPr>
            </w:pPr>
            <w:r>
              <w:rPr>
                <w:rFonts w:ascii="仿宋_GB2312" w:hAnsi="仿宋_GB2312" w:eastAsia="仿宋_GB2312" w:cs="仿宋_GB2312"/>
              </w:rPr>
              <w:t>2</w:t>
            </w:r>
          </w:p>
        </w:tc>
        <w:tc>
          <w:tcPr>
            <w:tcW w:w="1060" w:type="dxa"/>
          </w:tcPr>
          <w:p w14:paraId="3D48AB5B"/>
        </w:tc>
        <w:tc>
          <w:tcPr>
            <w:tcW w:w="1060" w:type="dxa"/>
          </w:tcPr>
          <w:p w14:paraId="0C3B9EDE"/>
        </w:tc>
        <w:tc>
          <w:tcPr>
            <w:tcW w:w="1060" w:type="dxa"/>
          </w:tcPr>
          <w:p w14:paraId="1C8EEB2B"/>
        </w:tc>
        <w:tc>
          <w:tcPr>
            <w:tcW w:w="1060" w:type="dxa"/>
          </w:tcPr>
          <w:p w14:paraId="34B946E6"/>
        </w:tc>
        <w:tc>
          <w:tcPr>
            <w:tcW w:w="1767" w:type="dxa"/>
          </w:tcPr>
          <w:p w14:paraId="7FE152AA"/>
        </w:tc>
        <w:tc>
          <w:tcPr>
            <w:tcW w:w="1767" w:type="dxa"/>
            <w:vMerge w:val="continue"/>
          </w:tcPr>
          <w:p w14:paraId="0464861D"/>
        </w:tc>
      </w:tr>
      <w:tr w14:paraId="755724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0" w:type="dxa"/>
          </w:tcPr>
          <w:p w14:paraId="32990AB5">
            <w:pPr>
              <w:pStyle w:val="4"/>
              <w:rPr>
                <w:rFonts w:hint="default"/>
              </w:rPr>
            </w:pPr>
            <w:r>
              <w:rPr>
                <w:rFonts w:ascii="仿宋_GB2312" w:hAnsi="仿宋_GB2312" w:eastAsia="仿宋_GB2312" w:cs="仿宋_GB2312"/>
              </w:rPr>
              <w:t>3</w:t>
            </w:r>
          </w:p>
        </w:tc>
        <w:tc>
          <w:tcPr>
            <w:tcW w:w="1060" w:type="dxa"/>
          </w:tcPr>
          <w:p w14:paraId="6D8339DA"/>
        </w:tc>
        <w:tc>
          <w:tcPr>
            <w:tcW w:w="1060" w:type="dxa"/>
          </w:tcPr>
          <w:p w14:paraId="1141CB80"/>
        </w:tc>
        <w:tc>
          <w:tcPr>
            <w:tcW w:w="1060" w:type="dxa"/>
          </w:tcPr>
          <w:p w14:paraId="3F1379AD"/>
        </w:tc>
        <w:tc>
          <w:tcPr>
            <w:tcW w:w="1060" w:type="dxa"/>
          </w:tcPr>
          <w:p w14:paraId="5F4406A0"/>
        </w:tc>
        <w:tc>
          <w:tcPr>
            <w:tcW w:w="1767" w:type="dxa"/>
          </w:tcPr>
          <w:p w14:paraId="01EF1F81"/>
        </w:tc>
        <w:tc>
          <w:tcPr>
            <w:tcW w:w="1767" w:type="dxa"/>
            <w:vMerge w:val="continue"/>
          </w:tcPr>
          <w:p w14:paraId="27FFE956"/>
        </w:tc>
      </w:tr>
      <w:tr w14:paraId="3FD6B0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4" w:type="dxa"/>
            <w:gridSpan w:val="7"/>
          </w:tcPr>
          <w:p w14:paraId="1AD9A8ED">
            <w:pPr>
              <w:pStyle w:val="4"/>
              <w:jc w:val="center"/>
              <w:rPr>
                <w:rFonts w:hint="default"/>
              </w:rPr>
            </w:pPr>
            <w:r>
              <w:rPr>
                <w:rFonts w:ascii="仿宋_GB2312" w:hAnsi="仿宋_GB2312" w:eastAsia="仿宋_GB2312" w:cs="仿宋_GB2312"/>
              </w:rPr>
              <w:t>（二）优先采购节能产品</w:t>
            </w:r>
          </w:p>
        </w:tc>
      </w:tr>
      <w:tr w14:paraId="6934B5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0" w:type="dxa"/>
          </w:tcPr>
          <w:p w14:paraId="6B892B3C">
            <w:pPr>
              <w:pStyle w:val="4"/>
              <w:rPr>
                <w:rFonts w:hint="default"/>
              </w:rPr>
            </w:pPr>
            <w:r>
              <w:rPr>
                <w:rFonts w:ascii="仿宋_GB2312" w:hAnsi="仿宋_GB2312" w:eastAsia="仿宋_GB2312" w:cs="仿宋_GB2312"/>
              </w:rPr>
              <w:t>1</w:t>
            </w:r>
          </w:p>
        </w:tc>
        <w:tc>
          <w:tcPr>
            <w:tcW w:w="1060" w:type="dxa"/>
          </w:tcPr>
          <w:p w14:paraId="4CEDE229"/>
        </w:tc>
        <w:tc>
          <w:tcPr>
            <w:tcW w:w="1060" w:type="dxa"/>
          </w:tcPr>
          <w:p w14:paraId="2D3A72A8"/>
        </w:tc>
        <w:tc>
          <w:tcPr>
            <w:tcW w:w="1060" w:type="dxa"/>
          </w:tcPr>
          <w:p w14:paraId="1BD5E0E9"/>
        </w:tc>
        <w:tc>
          <w:tcPr>
            <w:tcW w:w="1060" w:type="dxa"/>
          </w:tcPr>
          <w:p w14:paraId="2498FC40"/>
        </w:tc>
        <w:tc>
          <w:tcPr>
            <w:tcW w:w="1767" w:type="dxa"/>
          </w:tcPr>
          <w:p w14:paraId="2C7CA18D"/>
        </w:tc>
        <w:tc>
          <w:tcPr>
            <w:tcW w:w="1767" w:type="dxa"/>
          </w:tcPr>
          <w:p w14:paraId="0118F0B1"/>
        </w:tc>
      </w:tr>
      <w:tr w14:paraId="73B857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0" w:type="dxa"/>
          </w:tcPr>
          <w:p w14:paraId="28070066">
            <w:pPr>
              <w:pStyle w:val="4"/>
              <w:rPr>
                <w:rFonts w:hint="default"/>
              </w:rPr>
            </w:pPr>
            <w:r>
              <w:rPr>
                <w:rFonts w:ascii="仿宋_GB2312" w:hAnsi="仿宋_GB2312" w:eastAsia="仿宋_GB2312" w:cs="仿宋_GB2312"/>
              </w:rPr>
              <w:t>2</w:t>
            </w:r>
          </w:p>
        </w:tc>
        <w:tc>
          <w:tcPr>
            <w:tcW w:w="1060" w:type="dxa"/>
          </w:tcPr>
          <w:p w14:paraId="185A318B"/>
        </w:tc>
        <w:tc>
          <w:tcPr>
            <w:tcW w:w="1060" w:type="dxa"/>
          </w:tcPr>
          <w:p w14:paraId="5B366627"/>
        </w:tc>
        <w:tc>
          <w:tcPr>
            <w:tcW w:w="1060" w:type="dxa"/>
          </w:tcPr>
          <w:p w14:paraId="7B0589F2"/>
        </w:tc>
        <w:tc>
          <w:tcPr>
            <w:tcW w:w="1060" w:type="dxa"/>
          </w:tcPr>
          <w:p w14:paraId="6EABC76A"/>
        </w:tc>
        <w:tc>
          <w:tcPr>
            <w:tcW w:w="1767" w:type="dxa"/>
          </w:tcPr>
          <w:p w14:paraId="1A3F3375"/>
        </w:tc>
        <w:tc>
          <w:tcPr>
            <w:tcW w:w="1767" w:type="dxa"/>
          </w:tcPr>
          <w:p w14:paraId="1CE3D651"/>
        </w:tc>
      </w:tr>
      <w:tr w14:paraId="72AE4C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0" w:type="dxa"/>
          </w:tcPr>
          <w:p w14:paraId="1B274429">
            <w:pPr>
              <w:pStyle w:val="4"/>
              <w:rPr>
                <w:rFonts w:hint="default"/>
              </w:rPr>
            </w:pPr>
            <w:r>
              <w:rPr>
                <w:rFonts w:ascii="仿宋_GB2312" w:hAnsi="仿宋_GB2312" w:eastAsia="仿宋_GB2312" w:cs="仿宋_GB2312"/>
              </w:rPr>
              <w:t>3</w:t>
            </w:r>
          </w:p>
        </w:tc>
        <w:tc>
          <w:tcPr>
            <w:tcW w:w="1060" w:type="dxa"/>
          </w:tcPr>
          <w:p w14:paraId="617D5C93"/>
        </w:tc>
        <w:tc>
          <w:tcPr>
            <w:tcW w:w="1060" w:type="dxa"/>
          </w:tcPr>
          <w:p w14:paraId="099C30C3"/>
        </w:tc>
        <w:tc>
          <w:tcPr>
            <w:tcW w:w="1060" w:type="dxa"/>
          </w:tcPr>
          <w:p w14:paraId="2182B952"/>
        </w:tc>
        <w:tc>
          <w:tcPr>
            <w:tcW w:w="1060" w:type="dxa"/>
          </w:tcPr>
          <w:p w14:paraId="2667B2E5"/>
        </w:tc>
        <w:tc>
          <w:tcPr>
            <w:tcW w:w="1767" w:type="dxa"/>
          </w:tcPr>
          <w:p w14:paraId="491ADC85"/>
        </w:tc>
        <w:tc>
          <w:tcPr>
            <w:tcW w:w="1767" w:type="dxa"/>
          </w:tcPr>
          <w:p w14:paraId="0FBE7E40"/>
        </w:tc>
      </w:tr>
      <w:tr w14:paraId="615F2A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770" w:type="dxa"/>
            <w:gridSpan w:val="5"/>
          </w:tcPr>
          <w:p w14:paraId="17828051">
            <w:pPr>
              <w:pStyle w:val="4"/>
              <w:rPr>
                <w:rFonts w:hint="default"/>
              </w:rPr>
            </w:pPr>
            <w:r>
              <w:rPr>
                <w:rFonts w:ascii="仿宋_GB2312" w:hAnsi="仿宋_GB2312" w:eastAsia="仿宋_GB2312" w:cs="仿宋_GB2312"/>
              </w:rPr>
              <w:t>优先节能产品价格合计</w:t>
            </w:r>
          </w:p>
        </w:tc>
        <w:tc>
          <w:tcPr>
            <w:tcW w:w="3534" w:type="dxa"/>
            <w:gridSpan w:val="2"/>
          </w:tcPr>
          <w:p w14:paraId="2C46F623"/>
        </w:tc>
      </w:tr>
    </w:tbl>
    <w:p w14:paraId="0A92A9BA">
      <w:pPr>
        <w:pStyle w:val="4"/>
        <w:rPr>
          <w:rFonts w:hint="default"/>
        </w:rPr>
      </w:pPr>
      <w:r>
        <w:br w:type="textWrapping"/>
      </w:r>
      <w:r>
        <w:br w:type="textWrapping"/>
      </w:r>
      <w:r>
        <w:br w:type="textWrapping"/>
      </w:r>
    </w:p>
    <w:p w14:paraId="02EB71DF">
      <w:pPr>
        <w:pStyle w:val="4"/>
        <w:jc w:val="right"/>
        <w:rPr>
          <w:rFonts w:hint="default"/>
        </w:rPr>
      </w:pPr>
      <w:r>
        <w:rPr>
          <w:rFonts w:ascii="仿宋_GB2312" w:hAnsi="仿宋_GB2312" w:eastAsia="仿宋_GB2312" w:cs="仿宋_GB2312"/>
        </w:rPr>
        <w:t>投标人名称（盖章）：__________________</w:t>
      </w:r>
    </w:p>
    <w:p w14:paraId="7E0745F3">
      <w:pPr>
        <w:pStyle w:val="4"/>
        <w:jc w:val="right"/>
        <w:rPr>
          <w:rFonts w:hint="default"/>
        </w:rPr>
      </w:pPr>
      <w:r>
        <w:rPr>
          <w:rFonts w:ascii="仿宋_GB2312" w:hAnsi="仿宋_GB2312" w:eastAsia="仿宋_GB2312" w:cs="仿宋_GB2312"/>
        </w:rPr>
        <w:t>日期： 年 月 日</w:t>
      </w:r>
    </w:p>
    <w:p w14:paraId="04565706">
      <w:pPr>
        <w:pStyle w:val="4"/>
        <w:ind w:firstLine="480"/>
        <w:rPr>
          <w:rFonts w:hint="default"/>
        </w:rPr>
      </w:pPr>
      <w:r>
        <w:rPr>
          <w:rFonts w:ascii="仿宋_GB2312" w:hAnsi="仿宋_GB2312" w:eastAsia="仿宋_GB2312" w:cs="仿宋_GB2312"/>
        </w:rPr>
        <w:t>注：上述节能产品包括节水产品。</w:t>
      </w:r>
    </w:p>
    <w:p w14:paraId="52531965">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0D31EDA4">
      <w:pPr>
        <w:pStyle w:val="4"/>
        <w:ind w:firstLine="480"/>
        <w:rPr>
          <w:rFonts w:hint="default"/>
        </w:rPr>
      </w:pPr>
      <w:r>
        <w:rPr>
          <w:rFonts w:ascii="仿宋_GB2312" w:hAnsi="仿宋_GB2312" w:eastAsia="仿宋_GB2312" w:cs="仿宋_GB2312"/>
        </w:rPr>
        <w:t>2. 环境标志产品说明：</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1321"/>
        <w:gridCol w:w="1321"/>
        <w:gridCol w:w="1321"/>
        <w:gridCol w:w="1321"/>
        <w:gridCol w:w="1321"/>
        <w:gridCol w:w="1321"/>
      </w:tblGrid>
      <w:tr w14:paraId="714DC9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78" w:type="dxa"/>
          </w:tcPr>
          <w:p w14:paraId="76B146BD">
            <w:pPr>
              <w:pStyle w:val="4"/>
              <w:rPr>
                <w:rFonts w:hint="default"/>
              </w:rPr>
            </w:pPr>
            <w:r>
              <w:rPr>
                <w:rFonts w:ascii="仿宋_GB2312" w:hAnsi="仿宋_GB2312" w:eastAsia="仿宋_GB2312" w:cs="仿宋_GB2312"/>
              </w:rPr>
              <w:t>序号</w:t>
            </w:r>
          </w:p>
        </w:tc>
        <w:tc>
          <w:tcPr>
            <w:tcW w:w="1321" w:type="dxa"/>
          </w:tcPr>
          <w:p w14:paraId="0886547D">
            <w:pPr>
              <w:pStyle w:val="4"/>
              <w:rPr>
                <w:rFonts w:hint="default"/>
              </w:rPr>
            </w:pPr>
            <w:r>
              <w:rPr>
                <w:rFonts w:ascii="仿宋_GB2312" w:hAnsi="仿宋_GB2312" w:eastAsia="仿宋_GB2312" w:cs="仿宋_GB2312"/>
              </w:rPr>
              <w:t>产品名称</w:t>
            </w:r>
          </w:p>
        </w:tc>
        <w:tc>
          <w:tcPr>
            <w:tcW w:w="1321" w:type="dxa"/>
          </w:tcPr>
          <w:p w14:paraId="059EAC1F">
            <w:pPr>
              <w:pStyle w:val="4"/>
              <w:rPr>
                <w:rFonts w:hint="default"/>
              </w:rPr>
            </w:pPr>
            <w:r>
              <w:rPr>
                <w:rFonts w:ascii="仿宋_GB2312" w:hAnsi="仿宋_GB2312" w:eastAsia="仿宋_GB2312" w:cs="仿宋_GB2312"/>
              </w:rPr>
              <w:t>对应《环境标志产品政府采购品目清单》的品目序号</w:t>
            </w:r>
          </w:p>
        </w:tc>
        <w:tc>
          <w:tcPr>
            <w:tcW w:w="1321" w:type="dxa"/>
          </w:tcPr>
          <w:p w14:paraId="44932327">
            <w:pPr>
              <w:pStyle w:val="4"/>
              <w:rPr>
                <w:rFonts w:hint="default"/>
              </w:rPr>
            </w:pPr>
            <w:r>
              <w:rPr>
                <w:rFonts w:ascii="仿宋_GB2312" w:hAnsi="仿宋_GB2312" w:eastAsia="仿宋_GB2312" w:cs="仿宋_GB2312"/>
              </w:rPr>
              <w:t>产品认证证书所在投标文件页码</w:t>
            </w:r>
          </w:p>
        </w:tc>
        <w:tc>
          <w:tcPr>
            <w:tcW w:w="1321" w:type="dxa"/>
          </w:tcPr>
          <w:p w14:paraId="1ECB628F">
            <w:pPr>
              <w:pStyle w:val="4"/>
              <w:rPr>
                <w:rFonts w:hint="default"/>
              </w:rPr>
            </w:pPr>
            <w:r>
              <w:rPr>
                <w:rFonts w:ascii="仿宋_GB2312" w:hAnsi="仿宋_GB2312" w:eastAsia="仿宋_GB2312" w:cs="仿宋_GB2312"/>
              </w:rPr>
              <w:t>品牌（如有）</w:t>
            </w:r>
          </w:p>
        </w:tc>
        <w:tc>
          <w:tcPr>
            <w:tcW w:w="1321" w:type="dxa"/>
          </w:tcPr>
          <w:p w14:paraId="45C61C26">
            <w:pPr>
              <w:pStyle w:val="4"/>
              <w:rPr>
                <w:rFonts w:hint="default"/>
              </w:rPr>
            </w:pPr>
            <w:r>
              <w:rPr>
                <w:rFonts w:ascii="仿宋_GB2312" w:hAnsi="仿宋_GB2312" w:eastAsia="仿宋_GB2312" w:cs="仿宋_GB2312"/>
              </w:rPr>
              <w:t>型号</w:t>
            </w:r>
          </w:p>
        </w:tc>
        <w:tc>
          <w:tcPr>
            <w:tcW w:w="1321" w:type="dxa"/>
          </w:tcPr>
          <w:p w14:paraId="74182C6E">
            <w:pPr>
              <w:pStyle w:val="4"/>
              <w:rPr>
                <w:rFonts w:hint="default"/>
              </w:rPr>
            </w:pPr>
            <w:r>
              <w:rPr>
                <w:rFonts w:ascii="仿宋_GB2312" w:hAnsi="仿宋_GB2312" w:eastAsia="仿宋_GB2312" w:cs="仿宋_GB2312"/>
              </w:rPr>
              <w:t>产品报价（元）</w:t>
            </w:r>
          </w:p>
        </w:tc>
      </w:tr>
      <w:tr w14:paraId="2AF090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78" w:type="dxa"/>
          </w:tcPr>
          <w:p w14:paraId="2B9AD2C6">
            <w:pPr>
              <w:pStyle w:val="4"/>
              <w:rPr>
                <w:rFonts w:hint="default"/>
              </w:rPr>
            </w:pPr>
            <w:r>
              <w:rPr>
                <w:rFonts w:ascii="仿宋_GB2312" w:hAnsi="仿宋_GB2312" w:eastAsia="仿宋_GB2312" w:cs="仿宋_GB2312"/>
              </w:rPr>
              <w:t>1</w:t>
            </w:r>
          </w:p>
        </w:tc>
        <w:tc>
          <w:tcPr>
            <w:tcW w:w="1321" w:type="dxa"/>
          </w:tcPr>
          <w:p w14:paraId="3EC23EF4"/>
        </w:tc>
        <w:tc>
          <w:tcPr>
            <w:tcW w:w="1321" w:type="dxa"/>
          </w:tcPr>
          <w:p w14:paraId="4EF714D4"/>
        </w:tc>
        <w:tc>
          <w:tcPr>
            <w:tcW w:w="1321" w:type="dxa"/>
          </w:tcPr>
          <w:p w14:paraId="6A7C3480"/>
        </w:tc>
        <w:tc>
          <w:tcPr>
            <w:tcW w:w="1321" w:type="dxa"/>
          </w:tcPr>
          <w:p w14:paraId="025B6960"/>
        </w:tc>
        <w:tc>
          <w:tcPr>
            <w:tcW w:w="1321" w:type="dxa"/>
          </w:tcPr>
          <w:p w14:paraId="7657FF5E"/>
        </w:tc>
        <w:tc>
          <w:tcPr>
            <w:tcW w:w="1321" w:type="dxa"/>
          </w:tcPr>
          <w:p w14:paraId="1E92AC89"/>
        </w:tc>
      </w:tr>
      <w:tr w14:paraId="4D6C5E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78" w:type="dxa"/>
          </w:tcPr>
          <w:p w14:paraId="4BB39727">
            <w:pPr>
              <w:pStyle w:val="4"/>
              <w:rPr>
                <w:rFonts w:hint="default"/>
              </w:rPr>
            </w:pPr>
            <w:r>
              <w:rPr>
                <w:rFonts w:ascii="仿宋_GB2312" w:hAnsi="仿宋_GB2312" w:eastAsia="仿宋_GB2312" w:cs="仿宋_GB2312"/>
              </w:rPr>
              <w:t>2</w:t>
            </w:r>
          </w:p>
        </w:tc>
        <w:tc>
          <w:tcPr>
            <w:tcW w:w="1321" w:type="dxa"/>
          </w:tcPr>
          <w:p w14:paraId="567E211A"/>
        </w:tc>
        <w:tc>
          <w:tcPr>
            <w:tcW w:w="1321" w:type="dxa"/>
          </w:tcPr>
          <w:p w14:paraId="10EFFDBD"/>
        </w:tc>
        <w:tc>
          <w:tcPr>
            <w:tcW w:w="1321" w:type="dxa"/>
          </w:tcPr>
          <w:p w14:paraId="2EC5890A"/>
        </w:tc>
        <w:tc>
          <w:tcPr>
            <w:tcW w:w="1321" w:type="dxa"/>
          </w:tcPr>
          <w:p w14:paraId="774BB4F5"/>
        </w:tc>
        <w:tc>
          <w:tcPr>
            <w:tcW w:w="1321" w:type="dxa"/>
          </w:tcPr>
          <w:p w14:paraId="3E32BE07"/>
        </w:tc>
        <w:tc>
          <w:tcPr>
            <w:tcW w:w="1321" w:type="dxa"/>
          </w:tcPr>
          <w:p w14:paraId="51A8E273"/>
        </w:tc>
      </w:tr>
      <w:tr w14:paraId="34B9D0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78" w:type="dxa"/>
          </w:tcPr>
          <w:p w14:paraId="6F32E163">
            <w:pPr>
              <w:pStyle w:val="4"/>
              <w:rPr>
                <w:rFonts w:hint="default"/>
              </w:rPr>
            </w:pPr>
            <w:r>
              <w:rPr>
                <w:rFonts w:ascii="仿宋_GB2312" w:hAnsi="仿宋_GB2312" w:eastAsia="仿宋_GB2312" w:cs="仿宋_GB2312"/>
              </w:rPr>
              <w:t>3</w:t>
            </w:r>
          </w:p>
        </w:tc>
        <w:tc>
          <w:tcPr>
            <w:tcW w:w="1321" w:type="dxa"/>
          </w:tcPr>
          <w:p w14:paraId="2349733D"/>
        </w:tc>
        <w:tc>
          <w:tcPr>
            <w:tcW w:w="1321" w:type="dxa"/>
          </w:tcPr>
          <w:p w14:paraId="374993C1"/>
        </w:tc>
        <w:tc>
          <w:tcPr>
            <w:tcW w:w="1321" w:type="dxa"/>
          </w:tcPr>
          <w:p w14:paraId="13CB8C29"/>
        </w:tc>
        <w:tc>
          <w:tcPr>
            <w:tcW w:w="1321" w:type="dxa"/>
          </w:tcPr>
          <w:p w14:paraId="71A4176A"/>
        </w:tc>
        <w:tc>
          <w:tcPr>
            <w:tcW w:w="1321" w:type="dxa"/>
          </w:tcPr>
          <w:p w14:paraId="55AEC971"/>
        </w:tc>
        <w:tc>
          <w:tcPr>
            <w:tcW w:w="1321" w:type="dxa"/>
          </w:tcPr>
          <w:p w14:paraId="64A03AC8"/>
        </w:tc>
      </w:tr>
      <w:tr w14:paraId="06E56C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341" w:type="dxa"/>
            <w:gridSpan w:val="4"/>
          </w:tcPr>
          <w:p w14:paraId="2933AA53">
            <w:pPr>
              <w:pStyle w:val="4"/>
              <w:rPr>
                <w:rFonts w:hint="default"/>
              </w:rPr>
            </w:pPr>
            <w:r>
              <w:rPr>
                <w:rFonts w:ascii="仿宋_GB2312" w:hAnsi="仿宋_GB2312" w:eastAsia="仿宋_GB2312" w:cs="仿宋_GB2312"/>
              </w:rPr>
              <w:t>环境标志产品价格合计</w:t>
            </w:r>
          </w:p>
        </w:tc>
        <w:tc>
          <w:tcPr>
            <w:tcW w:w="1321" w:type="dxa"/>
          </w:tcPr>
          <w:p w14:paraId="0A06E3F9"/>
        </w:tc>
        <w:tc>
          <w:tcPr>
            <w:tcW w:w="1321" w:type="dxa"/>
          </w:tcPr>
          <w:p w14:paraId="64C5CDBD"/>
        </w:tc>
        <w:tc>
          <w:tcPr>
            <w:tcW w:w="1321" w:type="dxa"/>
          </w:tcPr>
          <w:p w14:paraId="1457F168"/>
        </w:tc>
      </w:tr>
    </w:tbl>
    <w:p w14:paraId="31CECDD8">
      <w:pPr>
        <w:pStyle w:val="4"/>
        <w:jc w:val="right"/>
        <w:rPr>
          <w:rFonts w:hint="default"/>
        </w:rPr>
      </w:pPr>
      <w:r>
        <w:rPr>
          <w:rFonts w:ascii="仿宋_GB2312" w:hAnsi="仿宋_GB2312" w:eastAsia="仿宋_GB2312" w:cs="仿宋_GB2312"/>
        </w:rPr>
        <w:t>投标人名称（盖章）：__________________</w:t>
      </w:r>
    </w:p>
    <w:p w14:paraId="1893E69C">
      <w:pPr>
        <w:pStyle w:val="4"/>
        <w:jc w:val="right"/>
        <w:rPr>
          <w:rFonts w:hint="default"/>
        </w:rPr>
      </w:pPr>
      <w:r>
        <w:rPr>
          <w:rFonts w:ascii="仿宋_GB2312" w:hAnsi="仿宋_GB2312" w:eastAsia="仿宋_GB2312" w:cs="仿宋_GB2312"/>
        </w:rPr>
        <w:t>日期： 年 月 日</w:t>
      </w:r>
    </w:p>
    <w:p w14:paraId="2F997C9F">
      <w:pPr>
        <w:pStyle w:val="4"/>
        <w:rPr>
          <w:rFonts w:hint="default"/>
        </w:rPr>
      </w:pPr>
      <w:r>
        <w:rPr>
          <w:rFonts w:ascii="仿宋_GB2312" w:hAnsi="仿宋_GB2312" w:eastAsia="仿宋_GB2312" w:cs="仿宋_GB2312"/>
        </w:rPr>
        <w:t>备注：</w:t>
      </w:r>
      <w:r>
        <w:br w:type="textWrapping"/>
      </w:r>
      <w:r>
        <w:br w:type="textWrapping"/>
      </w:r>
      <w:r>
        <w:rPr>
          <w:rFonts w:ascii="仿宋_GB2312" w:hAnsi="仿宋_GB2312" w:eastAsia="仿宋_GB2312" w:cs="仿宋_GB2312"/>
        </w:rPr>
        <w:t xml:space="preserve"> 1. 供应商提供的节能产品、环境标志产品须为《节能产品政府采购品目清单》、《环境标志产品政府采购品目清单》中的产品，产品认证证书处于有效期内，且发证机构为国家确定的认证机构，才可享受政策优惠。 </w:t>
      </w:r>
      <w:r>
        <w:br w:type="textWrapping"/>
      </w:r>
      <w:r>
        <w:br w:type="textWrapping"/>
      </w:r>
      <w:r>
        <w:rPr>
          <w:rFonts w:ascii="仿宋_GB2312" w:hAnsi="仿宋_GB2312" w:eastAsia="仿宋_GB2312" w:cs="仿宋_GB2312"/>
        </w:rPr>
        <w:t xml:space="preserve"> 2. 供应商在《关于印发环境标志产品政府采购品目清单的通知》（财库〔2019〕18号）、《关于印发节能产品政府采购品目清单的通知》（财库〔2019〕19号）中可以查到对应的清单目录。如后续有更新的，则以更新后的文件为准。 </w:t>
      </w:r>
      <w:r>
        <w:br w:type="textWrapping"/>
      </w:r>
      <w:r>
        <w:br w:type="textWrapping"/>
      </w:r>
      <w:r>
        <w:rPr>
          <w:rFonts w:ascii="仿宋_GB2312" w:hAnsi="仿宋_GB2312" w:eastAsia="仿宋_GB2312" w:cs="仿宋_GB2312"/>
        </w:rPr>
        <w:t xml:space="preserve"> 3. 国家确定的认证机构可在《市场监管总局关于发布参与实施政府采购节能产品、环境标志产品认证机构名录的公告》（2019年第16号）中查询。如后续有更新的，则以更新后的文件为准。</w:t>
      </w:r>
    </w:p>
    <w:p w14:paraId="7577A8DB">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6857A14E">
      <w:pPr>
        <w:pStyle w:val="4"/>
        <w:outlineLvl w:val="2"/>
        <w:rPr>
          <w:rFonts w:hint="default"/>
        </w:rPr>
      </w:pPr>
      <w:r>
        <w:rPr>
          <w:rFonts w:ascii="仿宋_GB2312" w:hAnsi="仿宋_GB2312" w:eastAsia="仿宋_GB2312" w:cs="仿宋_GB2312"/>
          <w:b/>
          <w:sz w:val="28"/>
        </w:rPr>
        <w:t>格式五：法定代表人证明书</w:t>
      </w:r>
    </w:p>
    <w:p w14:paraId="613ABF85">
      <w:pPr>
        <w:pStyle w:val="4"/>
        <w:ind w:firstLine="480"/>
        <w:rPr>
          <w:rFonts w:hint="default"/>
        </w:rPr>
      </w:pPr>
      <w:r>
        <w:rPr>
          <w:rFonts w:ascii="仿宋_GB2312" w:hAnsi="仿宋_GB2312" w:eastAsia="仿宋_GB2312" w:cs="仿宋_GB2312"/>
        </w:rPr>
        <w:t>（投标人可使用下述格式，也可使用广东省工商行政管理局统一印制的法定代表人证明书格式）</w:t>
      </w:r>
    </w:p>
    <w:p w14:paraId="58894F5C">
      <w:pPr>
        <w:pStyle w:val="4"/>
        <w:jc w:val="center"/>
        <w:outlineLvl w:val="3"/>
        <w:rPr>
          <w:rFonts w:hint="default"/>
        </w:rPr>
      </w:pPr>
      <w:r>
        <w:rPr>
          <w:rFonts w:ascii="仿宋_GB2312" w:hAnsi="仿宋_GB2312" w:eastAsia="仿宋_GB2312" w:cs="仿宋_GB2312"/>
          <w:b/>
          <w:sz w:val="24"/>
        </w:rPr>
        <w:t>法定代表人证明书</w:t>
      </w:r>
    </w:p>
    <w:p w14:paraId="32814796">
      <w:pPr>
        <w:pStyle w:val="4"/>
        <w:ind w:firstLine="480"/>
        <w:rPr>
          <w:rFonts w:hint="default"/>
        </w:rPr>
      </w:pPr>
      <w:r>
        <w:rPr>
          <w:rFonts w:ascii="仿宋_GB2312" w:hAnsi="仿宋_GB2312" w:eastAsia="仿宋_GB2312" w:cs="仿宋_GB2312"/>
        </w:rPr>
        <w:t>_____________现任我单位_____________职务，为法定代表人，特此证明。</w:t>
      </w:r>
    </w:p>
    <w:p w14:paraId="1938B393">
      <w:pPr>
        <w:pStyle w:val="4"/>
        <w:ind w:firstLine="480"/>
        <w:rPr>
          <w:rFonts w:hint="default"/>
        </w:rPr>
      </w:pPr>
      <w:r>
        <w:rPr>
          <w:rFonts w:ascii="仿宋_GB2312" w:hAnsi="仿宋_GB2312" w:eastAsia="仿宋_GB2312" w:cs="仿宋_GB2312"/>
        </w:rPr>
        <w:t>有效期限：__________________</w:t>
      </w:r>
    </w:p>
    <w:p w14:paraId="078B2006">
      <w:pPr>
        <w:pStyle w:val="4"/>
        <w:ind w:firstLine="480"/>
        <w:rPr>
          <w:rFonts w:hint="default"/>
        </w:rPr>
      </w:pPr>
      <w:r>
        <w:rPr>
          <w:rFonts w:ascii="仿宋_GB2312" w:hAnsi="仿宋_GB2312" w:eastAsia="仿宋_GB2312" w:cs="仿宋_GB2312"/>
        </w:rPr>
        <w:t>附：代表人性别：_____年龄：_________ 身份证号码：__________________</w:t>
      </w:r>
    </w:p>
    <w:p w14:paraId="3E37A036">
      <w:pPr>
        <w:pStyle w:val="4"/>
        <w:ind w:firstLine="480"/>
        <w:rPr>
          <w:rFonts w:hint="default"/>
        </w:rPr>
      </w:pPr>
      <w:r>
        <w:rPr>
          <w:rFonts w:ascii="仿宋_GB2312" w:hAnsi="仿宋_GB2312" w:eastAsia="仿宋_GB2312" w:cs="仿宋_GB2312"/>
        </w:rPr>
        <w:t>注册号码：____________________企业类型：____________________________</w:t>
      </w:r>
    </w:p>
    <w:p w14:paraId="154888F4">
      <w:pPr>
        <w:pStyle w:val="4"/>
        <w:ind w:firstLine="480"/>
        <w:rPr>
          <w:rFonts w:hint="default"/>
        </w:rPr>
      </w:pPr>
      <w:r>
        <w:rPr>
          <w:rFonts w:ascii="仿宋_GB2312" w:hAnsi="仿宋_GB2312" w:eastAsia="仿宋_GB2312" w:cs="仿宋_GB2312"/>
        </w:rPr>
        <w:t>经营范围：__________________________</w:t>
      </w:r>
    </w:p>
    <w:p w14:paraId="5D727A56">
      <w:pPr>
        <w:pStyle w:val="4"/>
        <w:jc w:val="right"/>
        <w:rPr>
          <w:rFonts w:hint="default"/>
        </w:rPr>
      </w:pPr>
      <w:r>
        <w:rPr>
          <w:rFonts w:ascii="仿宋_GB2312" w:hAnsi="仿宋_GB2312" w:eastAsia="仿宋_GB2312" w:cs="仿宋_GB2312"/>
        </w:rPr>
        <w:t>投标人名称（盖章）：__________________</w:t>
      </w:r>
    </w:p>
    <w:p w14:paraId="40D16BA8">
      <w:pPr>
        <w:pStyle w:val="4"/>
        <w:jc w:val="right"/>
        <w:rPr>
          <w:rFonts w:hint="default"/>
        </w:rPr>
      </w:pPr>
      <w:r>
        <w:rPr>
          <w:rFonts w:ascii="仿宋_GB2312" w:hAnsi="仿宋_GB2312" w:eastAsia="仿宋_GB2312" w:cs="仿宋_GB2312"/>
        </w:rPr>
        <w:t>地址：__________________</w:t>
      </w:r>
    </w:p>
    <w:p w14:paraId="144556F3">
      <w:pPr>
        <w:pStyle w:val="4"/>
        <w:jc w:val="right"/>
        <w:rPr>
          <w:rFonts w:hint="default"/>
        </w:rPr>
      </w:pPr>
      <w:r>
        <w:rPr>
          <w:rFonts w:ascii="仿宋_GB2312" w:hAnsi="仿宋_GB2312" w:eastAsia="仿宋_GB2312" w:cs="仿宋_GB2312"/>
        </w:rPr>
        <w:t>法定代表人（签字或盖章）：__________________</w:t>
      </w:r>
    </w:p>
    <w:p w14:paraId="338180B7">
      <w:pPr>
        <w:pStyle w:val="4"/>
        <w:jc w:val="right"/>
        <w:rPr>
          <w:rFonts w:hint="default"/>
        </w:rPr>
      </w:pPr>
      <w:r>
        <w:rPr>
          <w:rFonts w:ascii="仿宋_GB2312" w:hAnsi="仿宋_GB2312" w:eastAsia="仿宋_GB2312" w:cs="仿宋_GB2312"/>
        </w:rPr>
        <w:t>职务：__________________</w:t>
      </w:r>
    </w:p>
    <w:p w14:paraId="1C865018">
      <w:pPr>
        <w:pStyle w:val="4"/>
        <w:jc w:val="right"/>
        <w:rPr>
          <w:rFonts w:hint="default"/>
        </w:rPr>
      </w:pPr>
      <w:r>
        <w:rPr>
          <w:rFonts w:ascii="仿宋_GB2312" w:hAnsi="仿宋_GB2312" w:eastAsia="仿宋_GB2312" w:cs="仿宋_GB2312"/>
        </w:rPr>
        <w:t>日期： 年 月 日</w:t>
      </w:r>
    </w:p>
    <w:p w14:paraId="64D037D7">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62EF1F9F">
      <w:pPr>
        <w:pStyle w:val="4"/>
        <w:outlineLvl w:val="2"/>
        <w:rPr>
          <w:rFonts w:hint="default"/>
        </w:rPr>
      </w:pPr>
      <w:r>
        <w:rPr>
          <w:rFonts w:ascii="仿宋_GB2312" w:hAnsi="仿宋_GB2312" w:eastAsia="仿宋_GB2312" w:cs="仿宋_GB2312"/>
          <w:b/>
          <w:sz w:val="28"/>
        </w:rPr>
        <w:t>格式六：法定代表人授权书</w:t>
      </w:r>
    </w:p>
    <w:p w14:paraId="66A93854">
      <w:pPr>
        <w:pStyle w:val="4"/>
        <w:ind w:firstLine="480"/>
        <w:rPr>
          <w:rFonts w:hint="default"/>
        </w:rPr>
      </w:pPr>
      <w:r>
        <w:rPr>
          <w:rFonts w:ascii="仿宋_GB2312" w:hAnsi="仿宋_GB2312" w:eastAsia="仿宋_GB2312" w:cs="仿宋_GB2312"/>
        </w:rPr>
        <w:t>（对于银行、保险、电信、邮政、铁路等行业以及获得总公司投标授权的分公司，可以提供投标分支机构负责人授权书）</w:t>
      </w:r>
    </w:p>
    <w:p w14:paraId="5328AED1">
      <w:pPr>
        <w:pStyle w:val="4"/>
        <w:jc w:val="center"/>
        <w:outlineLvl w:val="3"/>
        <w:rPr>
          <w:rFonts w:hint="default"/>
        </w:rPr>
      </w:pPr>
      <w:r>
        <w:rPr>
          <w:rFonts w:ascii="仿宋_GB2312" w:hAnsi="仿宋_GB2312" w:eastAsia="仿宋_GB2312" w:cs="仿宋_GB2312"/>
          <w:b/>
          <w:sz w:val="24"/>
        </w:rPr>
        <w:t>法定代表人授权书</w:t>
      </w:r>
    </w:p>
    <w:p w14:paraId="6653211C">
      <w:pPr>
        <w:pStyle w:val="4"/>
        <w:ind w:firstLine="480"/>
        <w:rPr>
          <w:rFonts w:hint="default"/>
        </w:rPr>
      </w:pPr>
      <w:r>
        <w:rPr>
          <w:rFonts w:ascii="仿宋_GB2312" w:hAnsi="仿宋_GB2312" w:eastAsia="仿宋_GB2312" w:cs="仿宋_GB2312"/>
        </w:rPr>
        <w:t>致：广东省政府采购中心</w:t>
      </w:r>
    </w:p>
    <w:p w14:paraId="5FFA4CC7">
      <w:pPr>
        <w:pStyle w:val="4"/>
        <w:ind w:firstLine="480"/>
        <w:rPr>
          <w:rFonts w:hint="default"/>
        </w:rPr>
      </w:pPr>
      <w:r>
        <w:rPr>
          <w:rFonts w:ascii="仿宋_GB2312" w:hAnsi="仿宋_GB2312" w:eastAsia="仿宋_GB2312" w:cs="仿宋_GB2312"/>
        </w:rPr>
        <w:t>本授权书声明：________是注册于 （国家或地区）的（投标人名称）的法定代表人，现任________职务，有效证件号码：________________。现授权 （姓名、职务） 作为我公司的全权代理人，就“国家税务总局汕头市税务局2027年1月至2028年6月机关食堂食材配送服务项目”项目采购[采购项目编号为GPCGD26C500FG096F ]的投标和合同执行，以我方的名义处理一切与之有关的事宜。</w:t>
      </w:r>
    </w:p>
    <w:p w14:paraId="3F58A014">
      <w:pPr>
        <w:pStyle w:val="4"/>
        <w:ind w:firstLine="480"/>
        <w:rPr>
          <w:rFonts w:hint="default"/>
        </w:rPr>
      </w:pPr>
      <w:r>
        <w:rPr>
          <w:rFonts w:ascii="仿宋_GB2312" w:hAnsi="仿宋_GB2312" w:eastAsia="仿宋_GB2312" w:cs="仿宋_GB2312"/>
        </w:rPr>
        <w:t>本授权书自签字之日起生效，特此声明。</w:t>
      </w:r>
    </w:p>
    <w:p w14:paraId="033382A2">
      <w:pPr>
        <w:pStyle w:val="4"/>
        <w:jc w:val="right"/>
        <w:rPr>
          <w:rFonts w:hint="default"/>
        </w:rPr>
      </w:pPr>
      <w:r>
        <w:rPr>
          <w:rFonts w:ascii="仿宋_GB2312" w:hAnsi="仿宋_GB2312" w:eastAsia="仿宋_GB2312" w:cs="仿宋_GB2312"/>
        </w:rPr>
        <w:t>投标人（盖章）：__________________</w:t>
      </w:r>
    </w:p>
    <w:p w14:paraId="07287659">
      <w:pPr>
        <w:pStyle w:val="4"/>
        <w:jc w:val="right"/>
        <w:rPr>
          <w:rFonts w:hint="default"/>
        </w:rPr>
      </w:pPr>
      <w:r>
        <w:rPr>
          <w:rFonts w:ascii="仿宋_GB2312" w:hAnsi="仿宋_GB2312" w:eastAsia="仿宋_GB2312" w:cs="仿宋_GB2312"/>
        </w:rPr>
        <w:t>地址：__________________</w:t>
      </w:r>
    </w:p>
    <w:p w14:paraId="4F841F78">
      <w:pPr>
        <w:pStyle w:val="4"/>
        <w:jc w:val="right"/>
        <w:rPr>
          <w:rFonts w:hint="default"/>
        </w:rPr>
      </w:pPr>
      <w:r>
        <w:rPr>
          <w:rFonts w:ascii="仿宋_GB2312" w:hAnsi="仿宋_GB2312" w:eastAsia="仿宋_GB2312" w:cs="仿宋_GB2312"/>
        </w:rPr>
        <w:t>法定代表人（签字或盖章）：__________________</w:t>
      </w:r>
    </w:p>
    <w:p w14:paraId="5FBB7CDF">
      <w:pPr>
        <w:pStyle w:val="4"/>
        <w:jc w:val="right"/>
        <w:rPr>
          <w:rFonts w:hint="default"/>
        </w:rPr>
      </w:pPr>
      <w:r>
        <w:rPr>
          <w:rFonts w:ascii="仿宋_GB2312" w:hAnsi="仿宋_GB2312" w:eastAsia="仿宋_GB2312" w:cs="仿宋_GB2312"/>
        </w:rPr>
        <w:t>职务：__________________</w:t>
      </w:r>
    </w:p>
    <w:p w14:paraId="0331605D">
      <w:pPr>
        <w:pStyle w:val="4"/>
        <w:jc w:val="right"/>
        <w:rPr>
          <w:rFonts w:hint="default"/>
        </w:rPr>
      </w:pPr>
      <w:r>
        <w:rPr>
          <w:rFonts w:ascii="仿宋_GB2312" w:hAnsi="仿宋_GB2312" w:eastAsia="仿宋_GB2312" w:cs="仿宋_GB2312"/>
        </w:rPr>
        <w:t>被授权人（签字或盖章）：__________________</w:t>
      </w:r>
    </w:p>
    <w:p w14:paraId="7C1DFEB3">
      <w:pPr>
        <w:pStyle w:val="4"/>
        <w:jc w:val="right"/>
        <w:rPr>
          <w:rFonts w:hint="default"/>
        </w:rPr>
      </w:pPr>
      <w:r>
        <w:rPr>
          <w:rFonts w:ascii="仿宋_GB2312" w:hAnsi="仿宋_GB2312" w:eastAsia="仿宋_GB2312" w:cs="仿宋_GB2312"/>
        </w:rPr>
        <w:t>职务：__________________</w:t>
      </w:r>
    </w:p>
    <w:p w14:paraId="7C640AE6">
      <w:pPr>
        <w:pStyle w:val="4"/>
        <w:jc w:val="right"/>
        <w:rPr>
          <w:rFonts w:hint="default"/>
        </w:rPr>
      </w:pPr>
      <w:r>
        <w:rPr>
          <w:rFonts w:ascii="仿宋_GB2312" w:hAnsi="仿宋_GB2312" w:eastAsia="仿宋_GB2312" w:cs="仿宋_GB2312"/>
        </w:rPr>
        <w:t>日期： 年 月 日</w:t>
      </w:r>
    </w:p>
    <w:p w14:paraId="4F8EA3FB">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17695C86">
      <w:pPr>
        <w:pStyle w:val="4"/>
        <w:outlineLvl w:val="2"/>
        <w:rPr>
          <w:rFonts w:hint="default"/>
        </w:rPr>
      </w:pPr>
      <w:r>
        <w:rPr>
          <w:rFonts w:ascii="仿宋_GB2312" w:hAnsi="仿宋_GB2312" w:eastAsia="仿宋_GB2312" w:cs="仿宋_GB2312"/>
          <w:b/>
          <w:sz w:val="28"/>
        </w:rPr>
        <w:t>格式七：投标保证金</w:t>
      </w:r>
    </w:p>
    <w:p w14:paraId="34531B86">
      <w:pPr>
        <w:pStyle w:val="4"/>
        <w:ind w:firstLine="480"/>
        <w:rPr>
          <w:rFonts w:hint="default"/>
        </w:rPr>
      </w:pPr>
      <w:r>
        <w:rPr>
          <w:rFonts w:ascii="仿宋_GB2312" w:hAnsi="仿宋_GB2312" w:eastAsia="仿宋_GB2312" w:cs="仿宋_GB2312"/>
        </w:rPr>
        <w:t>采购文件要求递交投标保证金的，投标人应在此提供保证金的凭证的复印件。</w:t>
      </w:r>
    </w:p>
    <w:p w14:paraId="373E2656">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3E8CB546">
      <w:pPr>
        <w:pStyle w:val="4"/>
        <w:outlineLvl w:val="2"/>
        <w:rPr>
          <w:rFonts w:hint="default"/>
        </w:rPr>
      </w:pPr>
      <w:r>
        <w:rPr>
          <w:rFonts w:ascii="仿宋_GB2312" w:hAnsi="仿宋_GB2312" w:eastAsia="仿宋_GB2312" w:cs="仿宋_GB2312"/>
          <w:b/>
          <w:sz w:val="28"/>
        </w:rPr>
        <w:t>格式八：提供具有独立承担民事责任的能力的证明材料</w:t>
      </w:r>
    </w:p>
    <w:p w14:paraId="69A47285">
      <w:pPr>
        <w:pStyle w:val="4"/>
        <w:jc w:val="center"/>
        <w:outlineLvl w:val="3"/>
        <w:rPr>
          <w:rFonts w:hint="default"/>
        </w:rPr>
      </w:pPr>
      <w:r>
        <w:rPr>
          <w:rFonts w:ascii="仿宋_GB2312" w:hAnsi="仿宋_GB2312" w:eastAsia="仿宋_GB2312" w:cs="仿宋_GB2312"/>
          <w:b/>
          <w:sz w:val="24"/>
        </w:rPr>
        <w:t>提供具有独立承担民事责任的能力的证明材料</w:t>
      </w:r>
    </w:p>
    <w:p w14:paraId="10958D10">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3B715265">
      <w:pPr>
        <w:pStyle w:val="4"/>
        <w:outlineLvl w:val="2"/>
        <w:rPr>
          <w:rFonts w:hint="default"/>
        </w:rPr>
      </w:pPr>
      <w:r>
        <w:rPr>
          <w:rFonts w:ascii="仿宋_GB2312" w:hAnsi="仿宋_GB2312" w:eastAsia="仿宋_GB2312" w:cs="仿宋_GB2312"/>
          <w:b/>
          <w:sz w:val="28"/>
        </w:rPr>
        <w:t>格式九：资格性审查要求的其他资质证明文件</w:t>
      </w:r>
    </w:p>
    <w:p w14:paraId="48538C49">
      <w:pPr>
        <w:pStyle w:val="4"/>
        <w:ind w:firstLine="480"/>
        <w:rPr>
          <w:rFonts w:hint="default"/>
        </w:rPr>
      </w:pPr>
      <w:r>
        <w:rPr>
          <w:rFonts w:ascii="仿宋_GB2312" w:hAnsi="仿宋_GB2312" w:eastAsia="仿宋_GB2312" w:cs="仿宋_GB2312"/>
        </w:rPr>
        <w:t>具有履行合同所必需的设备和专业技术能力</w:t>
      </w:r>
    </w:p>
    <w:p w14:paraId="5E601F31">
      <w:pPr>
        <w:pStyle w:val="4"/>
        <w:rPr>
          <w:rFonts w:hint="default"/>
        </w:rPr>
      </w:pPr>
      <w:r>
        <w:rPr>
          <w:rFonts w:ascii="仿宋_GB2312" w:hAnsi="仿宋_GB2312" w:eastAsia="仿宋_GB2312" w:cs="仿宋_GB2312"/>
        </w:rPr>
        <w:t xml:space="preserve"> 设备及专业技术能力情况表: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46"/>
        <w:gridCol w:w="2492"/>
        <w:gridCol w:w="2492"/>
        <w:gridCol w:w="2076"/>
      </w:tblGrid>
      <w:tr w14:paraId="6CFD8B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4ED4564D">
            <w:pPr>
              <w:pStyle w:val="4"/>
              <w:rPr>
                <w:rFonts w:hint="default"/>
              </w:rPr>
            </w:pPr>
            <w:r>
              <w:rPr>
                <w:rFonts w:ascii="仿宋_GB2312" w:hAnsi="仿宋_GB2312" w:eastAsia="仿宋_GB2312" w:cs="仿宋_GB2312"/>
              </w:rPr>
              <w:t>我单位为本项目实施提供以下设备和专业技术人员:</w:t>
            </w:r>
          </w:p>
        </w:tc>
      </w:tr>
      <w:tr w14:paraId="4D68A0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46" w:type="dxa"/>
          </w:tcPr>
          <w:p w14:paraId="048C3507">
            <w:pPr>
              <w:pStyle w:val="4"/>
              <w:rPr>
                <w:rFonts w:hint="default"/>
              </w:rPr>
            </w:pPr>
            <w:r>
              <w:rPr>
                <w:rFonts w:ascii="仿宋_GB2312" w:hAnsi="仿宋_GB2312" w:eastAsia="仿宋_GB2312" w:cs="仿宋_GB2312"/>
              </w:rPr>
              <w:t>序号</w:t>
            </w:r>
          </w:p>
        </w:tc>
        <w:tc>
          <w:tcPr>
            <w:tcW w:w="2492" w:type="dxa"/>
          </w:tcPr>
          <w:p w14:paraId="49C09B83">
            <w:pPr>
              <w:pStyle w:val="4"/>
              <w:rPr>
                <w:rFonts w:hint="default"/>
              </w:rPr>
            </w:pPr>
            <w:r>
              <w:rPr>
                <w:rFonts w:ascii="仿宋_GB2312" w:hAnsi="仿宋_GB2312" w:eastAsia="仿宋_GB2312" w:cs="仿宋_GB2312"/>
              </w:rPr>
              <w:t>设备名称或专业技术人员</w:t>
            </w:r>
          </w:p>
        </w:tc>
        <w:tc>
          <w:tcPr>
            <w:tcW w:w="2492" w:type="dxa"/>
          </w:tcPr>
          <w:p w14:paraId="08E6ED94">
            <w:pPr>
              <w:pStyle w:val="4"/>
              <w:rPr>
                <w:rFonts w:hint="default"/>
              </w:rPr>
            </w:pPr>
            <w:r>
              <w:rPr>
                <w:rFonts w:ascii="仿宋_GB2312" w:hAnsi="仿宋_GB2312" w:eastAsia="仿宋_GB2312" w:cs="仿宋_GB2312"/>
              </w:rPr>
              <w:t>数量及单位</w:t>
            </w:r>
          </w:p>
        </w:tc>
        <w:tc>
          <w:tcPr>
            <w:tcW w:w="2076" w:type="dxa"/>
          </w:tcPr>
          <w:p w14:paraId="59A19148">
            <w:pPr>
              <w:pStyle w:val="4"/>
              <w:rPr>
                <w:rFonts w:hint="default"/>
              </w:rPr>
            </w:pPr>
            <w:r>
              <w:rPr>
                <w:rFonts w:ascii="仿宋_GB2312" w:hAnsi="仿宋_GB2312" w:eastAsia="仿宋_GB2312" w:cs="仿宋_GB2312"/>
              </w:rPr>
              <w:t>备注</w:t>
            </w:r>
          </w:p>
        </w:tc>
      </w:tr>
      <w:tr w14:paraId="35782E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46" w:type="dxa"/>
          </w:tcPr>
          <w:p w14:paraId="57212012">
            <w:pPr>
              <w:pStyle w:val="4"/>
              <w:rPr>
                <w:rFonts w:hint="default"/>
              </w:rPr>
            </w:pPr>
            <w:r>
              <w:rPr>
                <w:rFonts w:ascii="仿宋_GB2312" w:hAnsi="仿宋_GB2312" w:eastAsia="仿宋_GB2312" w:cs="仿宋_GB2312"/>
              </w:rPr>
              <w:t>1</w:t>
            </w:r>
          </w:p>
        </w:tc>
        <w:tc>
          <w:tcPr>
            <w:tcW w:w="2492" w:type="dxa"/>
          </w:tcPr>
          <w:p w14:paraId="308B05B2"/>
        </w:tc>
        <w:tc>
          <w:tcPr>
            <w:tcW w:w="2492" w:type="dxa"/>
          </w:tcPr>
          <w:p w14:paraId="67987FA0"/>
        </w:tc>
        <w:tc>
          <w:tcPr>
            <w:tcW w:w="2076" w:type="dxa"/>
          </w:tcPr>
          <w:p w14:paraId="72A6D41B"/>
        </w:tc>
      </w:tr>
      <w:tr w14:paraId="152F3F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46" w:type="dxa"/>
          </w:tcPr>
          <w:p w14:paraId="77C028E2">
            <w:pPr>
              <w:pStyle w:val="4"/>
              <w:rPr>
                <w:rFonts w:hint="default"/>
              </w:rPr>
            </w:pPr>
            <w:r>
              <w:rPr>
                <w:rFonts w:ascii="仿宋_GB2312" w:hAnsi="仿宋_GB2312" w:eastAsia="仿宋_GB2312" w:cs="仿宋_GB2312"/>
              </w:rPr>
              <w:t>2</w:t>
            </w:r>
          </w:p>
        </w:tc>
        <w:tc>
          <w:tcPr>
            <w:tcW w:w="2492" w:type="dxa"/>
          </w:tcPr>
          <w:p w14:paraId="5ECAF4B6"/>
        </w:tc>
        <w:tc>
          <w:tcPr>
            <w:tcW w:w="2492" w:type="dxa"/>
          </w:tcPr>
          <w:p w14:paraId="6C8DFBCE"/>
        </w:tc>
        <w:tc>
          <w:tcPr>
            <w:tcW w:w="2076" w:type="dxa"/>
          </w:tcPr>
          <w:p w14:paraId="7B17C48B"/>
        </w:tc>
      </w:tr>
      <w:tr w14:paraId="0E8F66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46" w:type="dxa"/>
          </w:tcPr>
          <w:p w14:paraId="698E12B3">
            <w:pPr>
              <w:pStyle w:val="4"/>
              <w:rPr>
                <w:rFonts w:hint="default"/>
              </w:rPr>
            </w:pPr>
            <w:r>
              <w:rPr>
                <w:rFonts w:ascii="仿宋_GB2312" w:hAnsi="仿宋_GB2312" w:eastAsia="仿宋_GB2312" w:cs="仿宋_GB2312"/>
              </w:rPr>
              <w:t>3</w:t>
            </w:r>
          </w:p>
        </w:tc>
        <w:tc>
          <w:tcPr>
            <w:tcW w:w="2492" w:type="dxa"/>
          </w:tcPr>
          <w:p w14:paraId="612FEEFC"/>
        </w:tc>
        <w:tc>
          <w:tcPr>
            <w:tcW w:w="2492" w:type="dxa"/>
          </w:tcPr>
          <w:p w14:paraId="02A17ECA"/>
        </w:tc>
        <w:tc>
          <w:tcPr>
            <w:tcW w:w="2076" w:type="dxa"/>
          </w:tcPr>
          <w:p w14:paraId="3191519A"/>
        </w:tc>
      </w:tr>
      <w:tr w14:paraId="5DE29A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46" w:type="dxa"/>
          </w:tcPr>
          <w:p w14:paraId="7698F8BD">
            <w:pPr>
              <w:pStyle w:val="4"/>
              <w:rPr>
                <w:rFonts w:hint="default"/>
              </w:rPr>
            </w:pPr>
            <w:r>
              <w:rPr>
                <w:rFonts w:ascii="仿宋_GB2312" w:hAnsi="仿宋_GB2312" w:eastAsia="仿宋_GB2312" w:cs="仿宋_GB2312"/>
              </w:rPr>
              <w:t>...</w:t>
            </w:r>
          </w:p>
        </w:tc>
        <w:tc>
          <w:tcPr>
            <w:tcW w:w="2492" w:type="dxa"/>
          </w:tcPr>
          <w:p w14:paraId="5BE358CF"/>
        </w:tc>
        <w:tc>
          <w:tcPr>
            <w:tcW w:w="2492" w:type="dxa"/>
          </w:tcPr>
          <w:p w14:paraId="53373821"/>
        </w:tc>
        <w:tc>
          <w:tcPr>
            <w:tcW w:w="2076" w:type="dxa"/>
          </w:tcPr>
          <w:p w14:paraId="7C946C38"/>
        </w:tc>
      </w:tr>
    </w:tbl>
    <w:p w14:paraId="479197D7">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42C1BF6F">
      <w:pPr>
        <w:pStyle w:val="4"/>
        <w:outlineLvl w:val="2"/>
        <w:rPr>
          <w:rFonts w:hint="default"/>
        </w:rPr>
      </w:pPr>
      <w:r>
        <w:rPr>
          <w:rFonts w:ascii="仿宋_GB2312" w:hAnsi="仿宋_GB2312" w:eastAsia="仿宋_GB2312" w:cs="仿宋_GB2312"/>
          <w:b/>
          <w:sz w:val="28"/>
        </w:rPr>
        <w:t>格式十：承诺函</w:t>
      </w:r>
    </w:p>
    <w:p w14:paraId="0E5AEF39">
      <w:pPr>
        <w:pStyle w:val="4"/>
        <w:ind w:firstLine="480"/>
        <w:rPr>
          <w:rFonts w:hint="default"/>
        </w:rPr>
      </w:pPr>
      <w:r>
        <w:rPr>
          <w:rFonts w:ascii="仿宋_GB2312" w:hAnsi="仿宋_GB2312" w:eastAsia="仿宋_GB2312" w:cs="仿宋_GB2312"/>
        </w:rPr>
        <w:t>（对于采购需求写明“提供承诺”的条款，供应商可参照以下格式提供承诺）</w:t>
      </w:r>
    </w:p>
    <w:p w14:paraId="3850C6BF">
      <w:pPr>
        <w:pStyle w:val="4"/>
        <w:jc w:val="center"/>
        <w:outlineLvl w:val="3"/>
        <w:rPr>
          <w:rFonts w:hint="default"/>
        </w:rPr>
      </w:pPr>
      <w:r>
        <w:rPr>
          <w:rFonts w:ascii="仿宋_GB2312" w:hAnsi="仿宋_GB2312" w:eastAsia="仿宋_GB2312" w:cs="仿宋_GB2312"/>
          <w:b/>
          <w:sz w:val="24"/>
        </w:rPr>
        <w:t>承诺函</w:t>
      </w:r>
    </w:p>
    <w:p w14:paraId="2A88E228">
      <w:pPr>
        <w:pStyle w:val="4"/>
        <w:ind w:firstLine="480"/>
        <w:rPr>
          <w:rFonts w:hint="default"/>
        </w:rPr>
      </w:pPr>
      <w:r>
        <w:rPr>
          <w:rFonts w:ascii="仿宋_GB2312" w:hAnsi="仿宋_GB2312" w:eastAsia="仿宋_GB2312" w:cs="仿宋_GB2312"/>
        </w:rPr>
        <w:t>致：国家税务总局汕头市税务局</w:t>
      </w:r>
    </w:p>
    <w:p w14:paraId="0BB84C9E">
      <w:pPr>
        <w:pStyle w:val="4"/>
        <w:ind w:firstLine="480"/>
        <w:rPr>
          <w:rFonts w:hint="default"/>
        </w:rPr>
      </w:pPr>
      <w:r>
        <w:rPr>
          <w:rFonts w:ascii="仿宋_GB2312" w:hAnsi="仿宋_GB2312" w:eastAsia="仿宋_GB2312" w:cs="仿宋_GB2312"/>
        </w:rPr>
        <w:t>对于__________________项目（项目编号：__________________），我方郑重承诺如下：</w:t>
      </w:r>
    </w:p>
    <w:p w14:paraId="025A586E">
      <w:pPr>
        <w:pStyle w:val="4"/>
        <w:ind w:firstLine="480"/>
        <w:rPr>
          <w:rFonts w:hint="default"/>
        </w:rPr>
      </w:pPr>
      <w:r>
        <w:rPr>
          <w:rFonts w:ascii="仿宋_GB2312" w:hAnsi="仿宋_GB2312" w:eastAsia="仿宋_GB2312" w:cs="仿宋_GB2312"/>
        </w:rPr>
        <w:t>如中标/成交，我方承诺严格落实采购文件以下条款：(建议逐条复制采购文件相关条款原文)</w:t>
      </w:r>
    </w:p>
    <w:p w14:paraId="2698184C">
      <w:pPr>
        <w:pStyle w:val="4"/>
        <w:ind w:firstLine="480"/>
        <w:rPr>
          <w:rFonts w:hint="default"/>
        </w:rPr>
      </w:pPr>
      <w:r>
        <w:rPr>
          <w:rFonts w:ascii="仿宋_GB2312" w:hAnsi="仿宋_GB2312" w:eastAsia="仿宋_GB2312" w:cs="仿宋_GB2312"/>
        </w:rPr>
        <w:t>（一）“★”条款</w:t>
      </w:r>
    </w:p>
    <w:p w14:paraId="0096EBF3">
      <w:pPr>
        <w:pStyle w:val="4"/>
        <w:ind w:firstLine="480"/>
        <w:rPr>
          <w:rFonts w:hint="default"/>
        </w:rPr>
      </w:pPr>
      <w:r>
        <w:rPr>
          <w:rFonts w:ascii="仿宋_GB2312" w:hAnsi="仿宋_GB2312" w:eastAsia="仿宋_GB2312" w:cs="仿宋_GB2312"/>
        </w:rPr>
        <w:t>1.</w:t>
      </w:r>
    </w:p>
    <w:p w14:paraId="7F3FA8E6">
      <w:pPr>
        <w:pStyle w:val="4"/>
        <w:ind w:firstLine="480"/>
        <w:rPr>
          <w:rFonts w:hint="default"/>
        </w:rPr>
      </w:pPr>
      <w:r>
        <w:rPr>
          <w:rFonts w:ascii="仿宋_GB2312" w:hAnsi="仿宋_GB2312" w:eastAsia="仿宋_GB2312" w:cs="仿宋_GB2312"/>
        </w:rPr>
        <w:t>2.</w:t>
      </w:r>
    </w:p>
    <w:p w14:paraId="0B839FBB">
      <w:pPr>
        <w:pStyle w:val="4"/>
        <w:ind w:firstLine="480"/>
        <w:rPr>
          <w:rFonts w:hint="default"/>
        </w:rPr>
      </w:pPr>
      <w:r>
        <w:rPr>
          <w:rFonts w:ascii="仿宋_GB2312" w:hAnsi="仿宋_GB2312" w:eastAsia="仿宋_GB2312" w:cs="仿宋_GB2312"/>
        </w:rPr>
        <w:t>3.</w:t>
      </w:r>
    </w:p>
    <w:p w14:paraId="1A52FA51">
      <w:pPr>
        <w:pStyle w:val="4"/>
        <w:ind w:firstLine="480"/>
        <w:rPr>
          <w:rFonts w:hint="default"/>
        </w:rPr>
      </w:pPr>
      <w:r>
        <w:rPr>
          <w:rFonts w:ascii="仿宋_GB2312" w:hAnsi="仿宋_GB2312" w:eastAsia="仿宋_GB2312" w:cs="仿宋_GB2312"/>
        </w:rPr>
        <w:t>.........</w:t>
      </w:r>
    </w:p>
    <w:p w14:paraId="1D301580">
      <w:pPr>
        <w:pStyle w:val="4"/>
        <w:ind w:firstLine="480"/>
        <w:rPr>
          <w:rFonts w:hint="default"/>
        </w:rPr>
      </w:pPr>
      <w:r>
        <w:rPr>
          <w:rFonts w:ascii="仿宋_GB2312" w:hAnsi="仿宋_GB2312" w:eastAsia="仿宋_GB2312" w:cs="仿宋_GB2312"/>
        </w:rPr>
        <w:t>（二）“▲”条款</w:t>
      </w:r>
    </w:p>
    <w:p w14:paraId="42FD6D3D">
      <w:pPr>
        <w:pStyle w:val="4"/>
        <w:ind w:firstLine="480"/>
        <w:rPr>
          <w:rFonts w:hint="default"/>
        </w:rPr>
      </w:pPr>
      <w:r>
        <w:rPr>
          <w:rFonts w:ascii="仿宋_GB2312" w:hAnsi="仿宋_GB2312" w:eastAsia="仿宋_GB2312" w:cs="仿宋_GB2312"/>
        </w:rPr>
        <w:t>1.</w:t>
      </w:r>
    </w:p>
    <w:p w14:paraId="47921F37">
      <w:pPr>
        <w:pStyle w:val="4"/>
        <w:ind w:firstLine="480"/>
        <w:rPr>
          <w:rFonts w:hint="default"/>
        </w:rPr>
      </w:pPr>
      <w:r>
        <w:rPr>
          <w:rFonts w:ascii="仿宋_GB2312" w:hAnsi="仿宋_GB2312" w:eastAsia="仿宋_GB2312" w:cs="仿宋_GB2312"/>
        </w:rPr>
        <w:t>2.</w:t>
      </w:r>
    </w:p>
    <w:p w14:paraId="536DB5F9">
      <w:pPr>
        <w:pStyle w:val="4"/>
        <w:ind w:firstLine="480"/>
        <w:rPr>
          <w:rFonts w:hint="default"/>
        </w:rPr>
      </w:pPr>
      <w:r>
        <w:rPr>
          <w:rFonts w:ascii="仿宋_GB2312" w:hAnsi="仿宋_GB2312" w:eastAsia="仿宋_GB2312" w:cs="仿宋_GB2312"/>
        </w:rPr>
        <w:t>3.</w:t>
      </w:r>
    </w:p>
    <w:p w14:paraId="14E247B2">
      <w:pPr>
        <w:pStyle w:val="4"/>
        <w:ind w:firstLine="480"/>
        <w:rPr>
          <w:rFonts w:hint="default"/>
        </w:rPr>
      </w:pPr>
      <w:r>
        <w:rPr>
          <w:rFonts w:ascii="仿宋_GB2312" w:hAnsi="仿宋_GB2312" w:eastAsia="仿宋_GB2312" w:cs="仿宋_GB2312"/>
        </w:rPr>
        <w:t>.........</w:t>
      </w:r>
    </w:p>
    <w:p w14:paraId="5AEAE4E9">
      <w:pPr>
        <w:pStyle w:val="4"/>
        <w:ind w:firstLine="480"/>
        <w:rPr>
          <w:rFonts w:hint="default"/>
        </w:rPr>
      </w:pPr>
      <w:r>
        <w:rPr>
          <w:rFonts w:ascii="仿宋_GB2312" w:hAnsi="仿宋_GB2312" w:eastAsia="仿宋_GB2312" w:cs="仿宋_GB2312"/>
        </w:rPr>
        <w:t>（三）非“★”、非“▲”条款</w:t>
      </w:r>
    </w:p>
    <w:p w14:paraId="5E6B16B0">
      <w:pPr>
        <w:pStyle w:val="4"/>
        <w:ind w:firstLine="480"/>
        <w:rPr>
          <w:rFonts w:hint="default"/>
        </w:rPr>
      </w:pPr>
      <w:r>
        <w:rPr>
          <w:rFonts w:ascii="仿宋_GB2312" w:hAnsi="仿宋_GB2312" w:eastAsia="仿宋_GB2312" w:cs="仿宋_GB2312"/>
        </w:rPr>
        <w:t>1.</w:t>
      </w:r>
    </w:p>
    <w:p w14:paraId="5D0C2A7A">
      <w:pPr>
        <w:pStyle w:val="4"/>
        <w:ind w:firstLine="480"/>
        <w:rPr>
          <w:rFonts w:hint="default"/>
        </w:rPr>
      </w:pPr>
      <w:r>
        <w:rPr>
          <w:rFonts w:ascii="仿宋_GB2312" w:hAnsi="仿宋_GB2312" w:eastAsia="仿宋_GB2312" w:cs="仿宋_GB2312"/>
        </w:rPr>
        <w:t>2.</w:t>
      </w:r>
    </w:p>
    <w:p w14:paraId="4D22EDFD">
      <w:pPr>
        <w:pStyle w:val="4"/>
        <w:ind w:firstLine="480"/>
        <w:rPr>
          <w:rFonts w:hint="default"/>
        </w:rPr>
      </w:pPr>
      <w:r>
        <w:rPr>
          <w:rFonts w:ascii="仿宋_GB2312" w:hAnsi="仿宋_GB2312" w:eastAsia="仿宋_GB2312" w:cs="仿宋_GB2312"/>
        </w:rPr>
        <w:t>3.</w:t>
      </w:r>
    </w:p>
    <w:p w14:paraId="57B77602">
      <w:pPr>
        <w:pStyle w:val="4"/>
        <w:ind w:firstLine="480"/>
        <w:rPr>
          <w:rFonts w:hint="default"/>
        </w:rPr>
      </w:pPr>
      <w:r>
        <w:rPr>
          <w:rFonts w:ascii="仿宋_GB2312" w:hAnsi="仿宋_GB2312" w:eastAsia="仿宋_GB2312" w:cs="仿宋_GB2312"/>
        </w:rPr>
        <w:t>.........</w:t>
      </w:r>
    </w:p>
    <w:p w14:paraId="6EE14ECA">
      <w:pPr>
        <w:pStyle w:val="4"/>
        <w:ind w:firstLine="480"/>
        <w:rPr>
          <w:rFonts w:hint="default"/>
        </w:rPr>
      </w:pPr>
      <w:r>
        <w:rPr>
          <w:rFonts w:ascii="仿宋_GB2312" w:hAnsi="仿宋_GB2312" w:eastAsia="仿宋_GB2312" w:cs="仿宋_GB2312"/>
        </w:rPr>
        <w:t>特此承诺。</w:t>
      </w:r>
    </w:p>
    <w:p w14:paraId="581E961B">
      <w:pPr>
        <w:pStyle w:val="4"/>
        <w:jc w:val="right"/>
        <w:rPr>
          <w:rFonts w:hint="default"/>
        </w:rPr>
      </w:pPr>
      <w:r>
        <w:rPr>
          <w:rFonts w:ascii="仿宋_GB2312" w:hAnsi="仿宋_GB2312" w:eastAsia="仿宋_GB2312" w:cs="仿宋_GB2312"/>
        </w:rPr>
        <w:t xml:space="preserve"> 供应商名称（盖章）：__________________</w:t>
      </w:r>
    </w:p>
    <w:p w14:paraId="74EC257A">
      <w:pPr>
        <w:pStyle w:val="4"/>
        <w:jc w:val="right"/>
        <w:rPr>
          <w:rFonts w:hint="default"/>
        </w:rPr>
      </w:pPr>
      <w:r>
        <w:rPr>
          <w:rFonts w:ascii="仿宋_GB2312" w:hAnsi="仿宋_GB2312" w:eastAsia="仿宋_GB2312" w:cs="仿宋_GB2312"/>
        </w:rPr>
        <w:t>日期： 年 月 日</w:t>
      </w:r>
    </w:p>
    <w:p w14:paraId="17F5BF0B">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261A2E24">
      <w:pPr>
        <w:pStyle w:val="4"/>
        <w:outlineLvl w:val="2"/>
        <w:rPr>
          <w:rFonts w:hint="default"/>
        </w:rPr>
      </w:pPr>
      <w:r>
        <w:rPr>
          <w:rFonts w:ascii="仿宋_GB2312" w:hAnsi="仿宋_GB2312" w:eastAsia="仿宋_GB2312" w:cs="仿宋_GB2312"/>
          <w:b/>
          <w:sz w:val="28"/>
        </w:rPr>
        <w:t>格式十一：中小企业声明函</w:t>
      </w:r>
    </w:p>
    <w:p w14:paraId="6593B796">
      <w:pPr>
        <w:pStyle w:val="4"/>
        <w:ind w:firstLine="480"/>
        <w:rPr>
          <w:rFonts w:hint="default"/>
        </w:rPr>
      </w:pPr>
      <w:r>
        <w:rPr>
          <w:rFonts w:ascii="仿宋_GB2312" w:hAnsi="仿宋_GB2312" w:eastAsia="仿宋_GB2312" w:cs="仿宋_GB2312"/>
        </w:rPr>
        <w:t>（以下格式文件由供应商根据需要选用）</w:t>
      </w:r>
    </w:p>
    <w:p w14:paraId="25EBA41C">
      <w:pPr>
        <w:pStyle w:val="4"/>
        <w:ind w:firstLine="480"/>
        <w:rPr>
          <w:rFonts w:hint="default"/>
        </w:rPr>
      </w:pPr>
      <w:r>
        <w:rPr>
          <w:rFonts w:ascii="仿宋_GB2312" w:hAnsi="仿宋_GB2312" w:eastAsia="仿宋_GB2312" w:cs="仿宋_GB2312"/>
        </w:rPr>
        <w:t>中小企业声明函（所投产品制造商为中小企业时提交本函，所属行业应符合采购文件中明确的本项目所属行业）</w:t>
      </w:r>
    </w:p>
    <w:p w14:paraId="63FFBDDC">
      <w:pPr>
        <w:pStyle w:val="4"/>
        <w:jc w:val="center"/>
        <w:outlineLvl w:val="3"/>
        <w:rPr>
          <w:rFonts w:hint="default"/>
        </w:rPr>
      </w:pPr>
      <w:r>
        <w:rPr>
          <w:rFonts w:ascii="仿宋_GB2312" w:hAnsi="仿宋_GB2312" w:eastAsia="仿宋_GB2312" w:cs="仿宋_GB2312"/>
          <w:b/>
          <w:sz w:val="24"/>
        </w:rPr>
        <w:t>中小企业声明函（货物）</w:t>
      </w:r>
    </w:p>
    <w:p w14:paraId="2598139C">
      <w:pPr>
        <w:pStyle w:val="4"/>
        <w:ind w:firstLine="480"/>
        <w:rPr>
          <w:rFonts w:hint="default"/>
        </w:rPr>
      </w:pPr>
      <w:r>
        <w:rPr>
          <w:rFonts w:ascii="仿宋_GB2312" w:hAnsi="仿宋_GB2312" w:eastAsia="仿宋_GB2312" w:cs="仿宋_GB2312"/>
        </w:rPr>
        <w:t>本公司（联合体）郑重声明，根据《政府采购促进中小企业发展管理办法》（财库﹝2020﹞46 号）的规定，本公司（联合体）参加__________________（注:填入单位名称）的__________________（注:填入项目名称）采购活动，提供的货物全部由符合政策要求的中小企业制造。相关企业（含联合体中的中小企业、签订分包意向协议的中小企业）的具体情况如下：</w:t>
      </w:r>
    </w:p>
    <w:p w14:paraId="3D66FCBC">
      <w:pPr>
        <w:pStyle w:val="4"/>
        <w:ind w:firstLine="480"/>
        <w:rPr>
          <w:rFonts w:hint="default"/>
        </w:rPr>
      </w:pPr>
      <w:r>
        <w:rPr>
          <w:rFonts w:ascii="仿宋_GB2312" w:hAnsi="仿宋_GB2312" w:eastAsia="仿宋_GB2312" w:cs="仿宋_GB2312"/>
        </w:rPr>
        <w:t>1.___(标的名称)___，属于___(采购文件中明确的所属行业)___行业；制造商为___(企业名称)___，从业人员__________________人，营业收入为__________________万元，资产总额为__________________万元，属于___（中型企业、小型企业、微型企业）___；</w:t>
      </w:r>
    </w:p>
    <w:p w14:paraId="76655584">
      <w:pPr>
        <w:pStyle w:val="4"/>
        <w:ind w:firstLine="480"/>
        <w:rPr>
          <w:rFonts w:hint="default"/>
        </w:rPr>
      </w:pPr>
      <w:r>
        <w:rPr>
          <w:rFonts w:ascii="仿宋_GB2312" w:hAnsi="仿宋_GB2312" w:eastAsia="仿宋_GB2312" w:cs="仿宋_GB2312"/>
        </w:rPr>
        <w:t>2.___(标的名称)___，属于___(采购文件中明确的所属行业)___行业；制造商为___(企业名称)___，从业人员__________________人，营业收入为__________________万元，资产总额为__________________万元，属于___（中型企业、小型企业、微型企业）___；</w:t>
      </w:r>
    </w:p>
    <w:p w14:paraId="064A6099">
      <w:pPr>
        <w:pStyle w:val="4"/>
        <w:ind w:firstLine="480"/>
        <w:rPr>
          <w:rFonts w:hint="default"/>
        </w:rPr>
      </w:pPr>
      <w:r>
        <w:rPr>
          <w:rFonts w:ascii="仿宋_GB2312" w:hAnsi="仿宋_GB2312" w:eastAsia="仿宋_GB2312" w:cs="仿宋_GB2312"/>
        </w:rPr>
        <w:t>……</w:t>
      </w:r>
    </w:p>
    <w:p w14:paraId="111A3151">
      <w:pPr>
        <w:pStyle w:val="4"/>
        <w:ind w:firstLine="480"/>
        <w:rPr>
          <w:rFonts w:hint="default"/>
        </w:rPr>
      </w:pPr>
      <w:r>
        <w:rPr>
          <w:rFonts w:ascii="仿宋_GB2312" w:hAnsi="仿宋_GB2312" w:eastAsia="仿宋_GB2312" w:cs="仿宋_GB2312"/>
        </w:rPr>
        <w:t>以上企业，不属于大企业的分支机构，不存在控股股东为大企业的情形，也不存在与大企业的负责人为同一人的情形。</w:t>
      </w:r>
    </w:p>
    <w:p w14:paraId="33AA067C">
      <w:pPr>
        <w:pStyle w:val="4"/>
        <w:ind w:firstLine="480"/>
        <w:rPr>
          <w:rFonts w:hint="default"/>
        </w:rPr>
      </w:pPr>
      <w:r>
        <w:rPr>
          <w:rFonts w:ascii="仿宋_GB2312" w:hAnsi="仿宋_GB2312" w:eastAsia="仿宋_GB2312" w:cs="仿宋_GB2312"/>
        </w:rPr>
        <w:t>本企业对上述声明内容的真实性负责。如有虚假，将依法承担相应责任。</w:t>
      </w:r>
    </w:p>
    <w:p w14:paraId="638A803E">
      <w:pPr>
        <w:pStyle w:val="4"/>
        <w:jc w:val="right"/>
        <w:rPr>
          <w:rFonts w:hint="default"/>
        </w:rPr>
      </w:pPr>
      <w:r>
        <w:rPr>
          <w:rFonts w:ascii="仿宋_GB2312" w:hAnsi="仿宋_GB2312" w:eastAsia="仿宋_GB2312" w:cs="仿宋_GB2312"/>
        </w:rPr>
        <w:t>企业名称（盖章）：__________________</w:t>
      </w:r>
    </w:p>
    <w:p w14:paraId="670E675A">
      <w:pPr>
        <w:pStyle w:val="4"/>
        <w:jc w:val="right"/>
        <w:rPr>
          <w:rFonts w:hint="default"/>
        </w:rPr>
      </w:pPr>
      <w:r>
        <w:rPr>
          <w:rFonts w:ascii="仿宋_GB2312" w:hAnsi="仿宋_GB2312" w:eastAsia="仿宋_GB2312" w:cs="仿宋_GB2312"/>
        </w:rPr>
        <w:t>日期： 年 月 日</w:t>
      </w:r>
    </w:p>
    <w:p w14:paraId="442BC11F">
      <w:pPr>
        <w:pStyle w:val="4"/>
        <w:ind w:firstLine="480"/>
        <w:rPr>
          <w:rFonts w:hint="default"/>
        </w:rPr>
      </w:pPr>
      <w:r>
        <w:rPr>
          <w:rFonts w:ascii="仿宋_GB2312" w:hAnsi="仿宋_GB2312" w:eastAsia="仿宋_GB2312" w:cs="仿宋_GB2312"/>
        </w:rPr>
        <w:t>1：从业人员、营业收入、资产总额填报上一年度数据，无上一年度数据的新成立企业可不填报</w:t>
      </w:r>
    </w:p>
    <w:p w14:paraId="49450A8D">
      <w:pPr>
        <w:pStyle w:val="4"/>
        <w:ind w:firstLine="480"/>
        <w:rPr>
          <w:rFonts w:hint="default"/>
        </w:rPr>
      </w:pPr>
      <w:r>
        <w:rPr>
          <w:rFonts w:ascii="仿宋_GB2312" w:hAnsi="仿宋_GB2312" w:eastAsia="仿宋_GB2312" w:cs="仿宋_GB2312"/>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14:paraId="465DCBC2">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2ADA723E">
      <w:pPr>
        <w:pStyle w:val="4"/>
        <w:ind w:firstLine="480"/>
        <w:rPr>
          <w:rFonts w:hint="default"/>
        </w:rPr>
      </w:pPr>
      <w:r>
        <w:rPr>
          <w:rFonts w:ascii="仿宋_GB2312" w:hAnsi="仿宋_GB2312" w:eastAsia="仿宋_GB2312" w:cs="仿宋_GB2312"/>
        </w:rPr>
        <w:t>中小企业声明函（承建本项目工程为中小企业或者承接本项目服务为中小企业时提交本函，所属行业应符合采购文件中明确的本项目所属行业）</w:t>
      </w:r>
    </w:p>
    <w:p w14:paraId="46DCB55B">
      <w:pPr>
        <w:pStyle w:val="4"/>
        <w:jc w:val="center"/>
        <w:outlineLvl w:val="3"/>
        <w:rPr>
          <w:rFonts w:hint="default"/>
        </w:rPr>
      </w:pPr>
      <w:r>
        <w:rPr>
          <w:rFonts w:ascii="仿宋_GB2312" w:hAnsi="仿宋_GB2312" w:eastAsia="仿宋_GB2312" w:cs="仿宋_GB2312"/>
          <w:b/>
          <w:sz w:val="24"/>
        </w:rPr>
        <w:t>中小企业声明函（工程、服务）</w:t>
      </w:r>
    </w:p>
    <w:p w14:paraId="2A70A139">
      <w:pPr>
        <w:pStyle w:val="4"/>
        <w:ind w:firstLine="480"/>
        <w:rPr>
          <w:rFonts w:hint="default"/>
        </w:rPr>
      </w:pPr>
      <w:r>
        <w:rPr>
          <w:rFonts w:ascii="仿宋_GB2312" w:hAnsi="仿宋_GB2312" w:eastAsia="仿宋_GB2312" w:cs="仿宋_GB2312"/>
        </w:rPr>
        <w:t>本公司（联合体）郑重声明，根据《政府采购促进中小企业发展管理办法》（财库﹝2020﹞46 号）的规定，本公司（联合体）参加__________________（注:填入单位名称）的__________________（注:填入项目名称）采购活动，工程的施工单位全部为符合政策要求的中小企业（或者：服务全部由符合政策要求的中小企业承接）。相关企业（含联合体中的中小企业、签订分包意向协议的中小企业）的具体情况如下：</w:t>
      </w:r>
    </w:p>
    <w:p w14:paraId="0BC29215">
      <w:pPr>
        <w:pStyle w:val="4"/>
        <w:ind w:firstLine="480"/>
        <w:rPr>
          <w:rFonts w:hint="default"/>
        </w:rPr>
      </w:pPr>
      <w:r>
        <w:rPr>
          <w:rFonts w:ascii="仿宋_GB2312" w:hAnsi="仿宋_GB2312" w:eastAsia="仿宋_GB2312" w:cs="仿宋_GB2312"/>
        </w:rPr>
        <w:t>1.___(标的名称)___，属于___(采购文件中明确的所属行业)___行业；承建（承接）企业为___(企业名称)___，从业人员__________________人，营业收入为__________________万元，资产总额为__________________万元，属于___（中型企业、小型企业、微型企业）___；</w:t>
      </w:r>
    </w:p>
    <w:p w14:paraId="492E6609">
      <w:pPr>
        <w:pStyle w:val="4"/>
        <w:ind w:firstLine="480"/>
        <w:rPr>
          <w:rFonts w:hint="default"/>
        </w:rPr>
      </w:pPr>
      <w:r>
        <w:rPr>
          <w:rFonts w:ascii="仿宋_GB2312" w:hAnsi="仿宋_GB2312" w:eastAsia="仿宋_GB2312" w:cs="仿宋_GB2312"/>
        </w:rPr>
        <w:t>2.___(标的名称)___，属于___(采购文件中明确的所属行业)___行业；承建（承接）企业为___(企业名称)___，从业人员__________________人，营业收入为__________________万元，资产总额为__________________万元，属于___（中型企业、小型企业、微型企业）___；</w:t>
      </w:r>
    </w:p>
    <w:p w14:paraId="3E68E744">
      <w:pPr>
        <w:pStyle w:val="4"/>
        <w:ind w:firstLine="480"/>
        <w:rPr>
          <w:rFonts w:hint="default"/>
        </w:rPr>
      </w:pPr>
      <w:r>
        <w:rPr>
          <w:rFonts w:ascii="仿宋_GB2312" w:hAnsi="仿宋_GB2312" w:eastAsia="仿宋_GB2312" w:cs="仿宋_GB2312"/>
        </w:rPr>
        <w:t>……</w:t>
      </w:r>
    </w:p>
    <w:p w14:paraId="6908864E">
      <w:pPr>
        <w:pStyle w:val="4"/>
        <w:ind w:firstLine="480"/>
        <w:rPr>
          <w:rFonts w:hint="default"/>
        </w:rPr>
      </w:pPr>
      <w:r>
        <w:rPr>
          <w:rFonts w:ascii="仿宋_GB2312" w:hAnsi="仿宋_GB2312" w:eastAsia="仿宋_GB2312" w:cs="仿宋_GB2312"/>
        </w:rPr>
        <w:t>以上企业，不属于大企业的分支机构，不存在控股股东为大企业的情形，也不存在与大企业的负责人为同一人的情形。</w:t>
      </w:r>
    </w:p>
    <w:p w14:paraId="689FE98B">
      <w:pPr>
        <w:pStyle w:val="4"/>
        <w:ind w:firstLine="480"/>
        <w:rPr>
          <w:rFonts w:hint="default"/>
        </w:rPr>
      </w:pPr>
      <w:r>
        <w:rPr>
          <w:rFonts w:ascii="仿宋_GB2312" w:hAnsi="仿宋_GB2312" w:eastAsia="仿宋_GB2312" w:cs="仿宋_GB2312"/>
        </w:rPr>
        <w:t>本企业对上述声明内容的真实性负责。如有虚假，将依法承担相应责任。</w:t>
      </w:r>
    </w:p>
    <w:p w14:paraId="1C90C1EB">
      <w:pPr>
        <w:pStyle w:val="4"/>
        <w:jc w:val="right"/>
        <w:rPr>
          <w:rFonts w:hint="default"/>
        </w:rPr>
      </w:pPr>
      <w:r>
        <w:rPr>
          <w:rFonts w:ascii="仿宋_GB2312" w:hAnsi="仿宋_GB2312" w:eastAsia="仿宋_GB2312" w:cs="仿宋_GB2312"/>
        </w:rPr>
        <w:t>企业名称（盖章）：__________________</w:t>
      </w:r>
    </w:p>
    <w:p w14:paraId="23B944A4">
      <w:pPr>
        <w:pStyle w:val="4"/>
        <w:jc w:val="right"/>
        <w:rPr>
          <w:rFonts w:hint="default"/>
        </w:rPr>
      </w:pPr>
      <w:r>
        <w:rPr>
          <w:rFonts w:ascii="仿宋_GB2312" w:hAnsi="仿宋_GB2312" w:eastAsia="仿宋_GB2312" w:cs="仿宋_GB2312"/>
        </w:rPr>
        <w:t>日期： 年 月 日</w:t>
      </w:r>
    </w:p>
    <w:p w14:paraId="6A695916">
      <w:pPr>
        <w:pStyle w:val="4"/>
        <w:ind w:firstLine="480"/>
        <w:rPr>
          <w:rFonts w:hint="default"/>
        </w:rPr>
      </w:pPr>
      <w:r>
        <w:rPr>
          <w:rFonts w:ascii="仿宋_GB2312" w:hAnsi="仿宋_GB2312" w:eastAsia="仿宋_GB2312" w:cs="仿宋_GB2312"/>
        </w:rPr>
        <w:t>1：从业人员、营业收入、资产总额填报上一年度数据，无上一年度数据的新成立企业可不填报。</w:t>
      </w:r>
    </w:p>
    <w:p w14:paraId="45B64B25">
      <w:pPr>
        <w:pStyle w:val="4"/>
        <w:ind w:firstLine="480"/>
        <w:rPr>
          <w:rFonts w:hint="default"/>
        </w:rPr>
      </w:pPr>
      <w:r>
        <w:rPr>
          <w:rFonts w:ascii="仿宋_GB2312" w:hAnsi="仿宋_GB2312" w:eastAsia="仿宋_GB2312" w:cs="仿宋_GB2312"/>
        </w:rPr>
        <w:t>2：投标人应当自行核实是否属于小微企业，并认真填写声明函，若有虚假将追究其责任。</w:t>
      </w:r>
    </w:p>
    <w:p w14:paraId="171EFA1F">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1BDB10CA">
      <w:pPr>
        <w:pStyle w:val="4"/>
        <w:outlineLvl w:val="2"/>
        <w:rPr>
          <w:rFonts w:hint="default"/>
        </w:rPr>
      </w:pPr>
      <w:r>
        <w:rPr>
          <w:rFonts w:ascii="仿宋_GB2312" w:hAnsi="仿宋_GB2312" w:eastAsia="仿宋_GB2312" w:cs="仿宋_GB2312"/>
          <w:b/>
          <w:sz w:val="28"/>
        </w:rPr>
        <w:t>格式十二：监狱企业</w:t>
      </w:r>
    </w:p>
    <w:p w14:paraId="13EA464F">
      <w:pPr>
        <w:pStyle w:val="4"/>
        <w:ind w:firstLine="480"/>
        <w:rPr>
          <w:rFonts w:hint="default"/>
        </w:rPr>
      </w:pPr>
      <w:r>
        <w:rPr>
          <w:rFonts w:ascii="仿宋_GB2312" w:hAnsi="仿宋_GB2312" w:eastAsia="仿宋_GB2312" w:cs="仿宋_GB2312"/>
        </w:rPr>
        <w:t>（以下格式文件由供应商根据需要选用）</w:t>
      </w:r>
    </w:p>
    <w:p w14:paraId="74A8A96C">
      <w:pPr>
        <w:pStyle w:val="4"/>
        <w:jc w:val="center"/>
        <w:outlineLvl w:val="3"/>
        <w:rPr>
          <w:rFonts w:hint="default"/>
        </w:rPr>
      </w:pPr>
      <w:r>
        <w:rPr>
          <w:rFonts w:ascii="仿宋_GB2312" w:hAnsi="仿宋_GB2312" w:eastAsia="仿宋_GB2312" w:cs="仿宋_GB2312"/>
          <w:b/>
          <w:sz w:val="24"/>
        </w:rPr>
        <w:t>监狱企业</w:t>
      </w:r>
    </w:p>
    <w:p w14:paraId="2A3C2AAC">
      <w:pPr>
        <w:pStyle w:val="4"/>
        <w:ind w:firstLine="480"/>
        <w:rPr>
          <w:rFonts w:hint="default"/>
        </w:rPr>
      </w:pPr>
      <w:r>
        <w:rPr>
          <w:rFonts w:ascii="仿宋_GB2312" w:hAnsi="仿宋_GB2312" w:eastAsia="仿宋_GB2312" w:cs="仿宋_GB2312"/>
        </w:rPr>
        <w:t>提供由监狱管理局、戒毒管理局（含新疆生产建设兵团）出具的属于监狱企业的证明文件。</w:t>
      </w:r>
    </w:p>
    <w:p w14:paraId="04B87EB7">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1212C03D">
      <w:pPr>
        <w:pStyle w:val="4"/>
        <w:outlineLvl w:val="2"/>
        <w:rPr>
          <w:rFonts w:hint="default"/>
        </w:rPr>
      </w:pPr>
      <w:r>
        <w:rPr>
          <w:rFonts w:ascii="仿宋_GB2312" w:hAnsi="仿宋_GB2312" w:eastAsia="仿宋_GB2312" w:cs="仿宋_GB2312"/>
          <w:b/>
          <w:sz w:val="28"/>
        </w:rPr>
        <w:t>格式十三：残疾人福利性单位声明函</w:t>
      </w:r>
    </w:p>
    <w:p w14:paraId="55ABCF82">
      <w:pPr>
        <w:pStyle w:val="4"/>
        <w:ind w:firstLine="480"/>
        <w:rPr>
          <w:rFonts w:hint="default"/>
        </w:rPr>
      </w:pPr>
      <w:r>
        <w:rPr>
          <w:rFonts w:ascii="仿宋_GB2312" w:hAnsi="仿宋_GB2312" w:eastAsia="仿宋_GB2312" w:cs="仿宋_GB2312"/>
        </w:rPr>
        <w:t>（以下格式文件由供应商根据需要选用）</w:t>
      </w:r>
    </w:p>
    <w:p w14:paraId="4BEB6DBF">
      <w:pPr>
        <w:pStyle w:val="4"/>
        <w:jc w:val="center"/>
        <w:outlineLvl w:val="3"/>
        <w:rPr>
          <w:rFonts w:hint="default"/>
        </w:rPr>
      </w:pPr>
      <w:r>
        <w:rPr>
          <w:rFonts w:ascii="仿宋_GB2312" w:hAnsi="仿宋_GB2312" w:eastAsia="仿宋_GB2312" w:cs="仿宋_GB2312"/>
          <w:b/>
          <w:sz w:val="24"/>
        </w:rPr>
        <w:t>残疾人福利性单位声明函</w:t>
      </w:r>
    </w:p>
    <w:p w14:paraId="28F3E8E9">
      <w:pPr>
        <w:pStyle w:val="4"/>
        <w:ind w:firstLine="480"/>
        <w:rPr>
          <w:rFonts w:hint="default"/>
        </w:rPr>
      </w:pPr>
      <w:r>
        <w:rPr>
          <w:rFonts w:ascii="仿宋_GB2312" w:hAnsi="仿宋_GB2312" w:eastAsia="仿宋_GB2312" w:cs="仿宋_GB2312"/>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0D8C3731">
      <w:pPr>
        <w:pStyle w:val="4"/>
        <w:ind w:firstLine="480"/>
        <w:rPr>
          <w:rFonts w:hint="default"/>
        </w:rPr>
      </w:pPr>
      <w:r>
        <w:rPr>
          <w:rFonts w:ascii="仿宋_GB2312" w:hAnsi="仿宋_GB2312" w:eastAsia="仿宋_GB2312" w:cs="仿宋_GB2312"/>
        </w:rPr>
        <w:t>本单位对上述声明的真实性负责。如有虚假，将依法承担相应责任。</w:t>
      </w:r>
    </w:p>
    <w:p w14:paraId="1183886D">
      <w:pPr>
        <w:pStyle w:val="4"/>
        <w:jc w:val="right"/>
        <w:rPr>
          <w:rFonts w:hint="default"/>
        </w:rPr>
      </w:pPr>
      <w:r>
        <w:rPr>
          <w:rFonts w:ascii="仿宋_GB2312" w:hAnsi="仿宋_GB2312" w:eastAsia="仿宋_GB2312" w:cs="仿宋_GB2312"/>
        </w:rPr>
        <w:t>单位名称（盖章）：__________________</w:t>
      </w:r>
    </w:p>
    <w:p w14:paraId="7A0511A8">
      <w:pPr>
        <w:pStyle w:val="4"/>
        <w:jc w:val="right"/>
        <w:rPr>
          <w:rFonts w:hint="default"/>
        </w:rPr>
      </w:pPr>
      <w:r>
        <w:rPr>
          <w:rFonts w:ascii="仿宋_GB2312" w:hAnsi="仿宋_GB2312" w:eastAsia="仿宋_GB2312" w:cs="仿宋_GB2312"/>
        </w:rPr>
        <w:t>日期： 年 月 日</w:t>
      </w:r>
    </w:p>
    <w:p w14:paraId="27CAF0F6">
      <w:pPr>
        <w:pStyle w:val="4"/>
        <w:ind w:firstLine="480"/>
        <w:rPr>
          <w:rFonts w:hint="default"/>
        </w:rPr>
      </w:pPr>
      <w:r>
        <w:rPr>
          <w:rFonts w:ascii="仿宋_GB2312" w:hAnsi="仿宋_GB2312" w:eastAsia="仿宋_GB2312" w:cs="仿宋_GB2312"/>
        </w:rPr>
        <w:t>注：本函未填写或未勾选视作未做声明。</w:t>
      </w:r>
    </w:p>
    <w:p w14:paraId="222D2768">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2C3356E0">
      <w:pPr>
        <w:pStyle w:val="4"/>
        <w:outlineLvl w:val="2"/>
        <w:rPr>
          <w:rFonts w:hint="default"/>
        </w:rPr>
      </w:pPr>
      <w:r>
        <w:rPr>
          <w:rFonts w:ascii="仿宋_GB2312" w:hAnsi="仿宋_GB2312" w:eastAsia="仿宋_GB2312" w:cs="仿宋_GB2312"/>
          <w:b/>
          <w:sz w:val="28"/>
        </w:rPr>
        <w:t>格式十四、关于符合本国产品标准的声明函等有关证明文件</w:t>
      </w:r>
    </w:p>
    <w:p w14:paraId="47EDF1A1">
      <w:pPr>
        <w:pStyle w:val="4"/>
        <w:spacing w:before="450"/>
        <w:ind w:firstLine="480"/>
        <w:rPr>
          <w:rFonts w:hint="default"/>
        </w:rPr>
      </w:pPr>
      <w:r>
        <w:rPr>
          <w:rFonts w:ascii="仿宋_GB2312" w:hAnsi="仿宋_GB2312" w:eastAsia="仿宋_GB2312" w:cs="仿宋_GB2312"/>
        </w:rPr>
        <w:t>说明：</w:t>
      </w:r>
    </w:p>
    <w:p w14:paraId="04E05CEF">
      <w:pPr>
        <w:pStyle w:val="4"/>
        <w:ind w:firstLine="480"/>
        <w:rPr>
          <w:rFonts w:hint="default"/>
        </w:rPr>
      </w:pPr>
      <w:r>
        <w:rPr>
          <w:rFonts w:ascii="仿宋_GB2312" w:hAnsi="仿宋_GB2312" w:eastAsia="仿宋_GB2312" w:cs="仿宋_GB2312"/>
        </w:rPr>
        <w:t>1.请供应商认真阅读附件1《关于本国产品政策的说明》、附件2《中国境内生产的组件成本核算基本规则》后，如提供的产品符合本国产品政策的，再填写相关证明材料(具体见附件3、附件4、附件5) 。</w:t>
      </w:r>
    </w:p>
    <w:p w14:paraId="566F7722">
      <w:pPr>
        <w:pStyle w:val="4"/>
        <w:ind w:firstLine="480"/>
        <w:rPr>
          <w:rFonts w:hint="default"/>
        </w:rPr>
      </w:pPr>
      <w:r>
        <w:rPr>
          <w:rFonts w:ascii="仿宋_GB2312" w:hAnsi="仿宋_GB2312" w:eastAsia="仿宋_GB2312" w:cs="仿宋_GB2312"/>
        </w:rPr>
        <w:t>2.供应商提供虚假《声明函》、虚假证明文件谋取中标、成交的，依照政府采购法律法规规定追究相应责任。</w:t>
      </w:r>
    </w:p>
    <w:p w14:paraId="5AD919E7">
      <w:pPr>
        <w:pStyle w:val="4"/>
        <w:spacing w:before="750"/>
        <w:ind w:firstLine="480"/>
        <w:rPr>
          <w:rFonts w:hint="default"/>
        </w:rPr>
      </w:pPr>
      <w:r>
        <w:rPr>
          <w:rFonts w:ascii="仿宋_GB2312" w:hAnsi="仿宋_GB2312" w:eastAsia="仿宋_GB2312" w:cs="仿宋_GB2312"/>
          <w:b/>
        </w:rPr>
        <w:t>附件1：</w:t>
      </w:r>
    </w:p>
    <w:p w14:paraId="75F72E41">
      <w:pPr>
        <w:pStyle w:val="4"/>
        <w:ind w:firstLine="480"/>
        <w:jc w:val="center"/>
        <w:rPr>
          <w:rFonts w:hint="default"/>
        </w:rPr>
      </w:pPr>
      <w:r>
        <w:rPr>
          <w:rFonts w:ascii="仿宋_GB2312" w:hAnsi="仿宋_GB2312" w:eastAsia="仿宋_GB2312" w:cs="仿宋_GB2312"/>
        </w:rPr>
        <w:t>《关于本国产品政策的说明》</w:t>
      </w:r>
    </w:p>
    <w:p w14:paraId="18A62BF6">
      <w:pPr>
        <w:pStyle w:val="4"/>
        <w:ind w:firstLine="480"/>
        <w:rPr>
          <w:rFonts w:hint="default"/>
        </w:rPr>
      </w:pPr>
      <w:r>
        <w:rPr>
          <w:rFonts w:ascii="仿宋_GB2312" w:hAnsi="仿宋_GB2312" w:eastAsia="仿宋_GB2312" w:cs="仿宋_GB2312"/>
        </w:rPr>
        <w:t>1.在中国境内生产的组件成本占比、关键组件及关键工序相关要求实施前，供应商所提供的产品在中国境内生产，即在中华人民共和国关境内实现从原材料、组件到产品的属性改变，视同本国产品。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14:paraId="14CF835E">
      <w:pPr>
        <w:pStyle w:val="4"/>
        <w:ind w:firstLine="480"/>
        <w:rPr>
          <w:rFonts w:hint="default"/>
        </w:rPr>
      </w:pPr>
      <w:r>
        <w:rPr>
          <w:rFonts w:ascii="仿宋_GB2312" w:hAnsi="仿宋_GB2312" w:eastAsia="仿宋_GB2312" w:cs="仿宋_GB2312"/>
        </w:rPr>
        <w:t>注：</w:t>
      </w:r>
    </w:p>
    <w:p w14:paraId="2C31F507">
      <w:pPr>
        <w:pStyle w:val="4"/>
        <w:ind w:firstLine="480"/>
        <w:rPr>
          <w:rFonts w:hint="default"/>
        </w:rPr>
      </w:pPr>
      <w:r>
        <w:rPr>
          <w:rFonts w:ascii="仿宋_GB2312" w:hAnsi="仿宋_GB2312" w:eastAsia="仿宋_GB2312" w:cs="仿宋_GB2312"/>
        </w:rPr>
        <w:t>（1）属性改变是指经过制造、加工或者组装等工序，产生完全不同于原材料、组件的新产品，并具有新的名称和特征（用途）。</w:t>
      </w:r>
    </w:p>
    <w:p w14:paraId="639D95E6">
      <w:pPr>
        <w:pStyle w:val="4"/>
        <w:ind w:firstLine="480"/>
        <w:rPr>
          <w:rFonts w:hint="default"/>
        </w:rPr>
      </w:pPr>
      <w:r>
        <w:rPr>
          <w:rFonts w:ascii="仿宋_GB2312" w:hAnsi="仿宋_GB2312" w:eastAsia="仿宋_GB2312" w:cs="仿宋_GB2312"/>
        </w:rPr>
        <w:t>（2）属性改变不包括以下细微操作：</w:t>
      </w:r>
    </w:p>
    <w:p w14:paraId="3DD1A691">
      <w:pPr>
        <w:pStyle w:val="4"/>
        <w:ind w:firstLine="480"/>
        <w:rPr>
          <w:rFonts w:hint="default"/>
        </w:rPr>
      </w:pPr>
      <w:r>
        <w:rPr>
          <w:rFonts w:ascii="仿宋_GB2312" w:hAnsi="仿宋_GB2312" w:eastAsia="仿宋_GB2312" w:cs="仿宋_GB2312"/>
        </w:rPr>
        <w:t>①为确保产品在运输或者储存期间保持某种状态而进行的操作；</w:t>
      </w:r>
    </w:p>
    <w:p w14:paraId="365FD4ED">
      <w:pPr>
        <w:pStyle w:val="4"/>
        <w:ind w:firstLine="480"/>
        <w:rPr>
          <w:rFonts w:hint="default"/>
        </w:rPr>
      </w:pPr>
      <w:r>
        <w:rPr>
          <w:rFonts w:ascii="仿宋_GB2312" w:hAnsi="仿宋_GB2312" w:eastAsia="仿宋_GB2312" w:cs="仿宋_GB2312"/>
        </w:rPr>
        <w:t>②为产品运输或者销售进行的包装或者展示；</w:t>
      </w:r>
    </w:p>
    <w:p w14:paraId="121FD2ED">
      <w:pPr>
        <w:pStyle w:val="4"/>
        <w:ind w:firstLine="480"/>
        <w:rPr>
          <w:rFonts w:hint="default"/>
        </w:rPr>
      </w:pPr>
      <w:r>
        <w:rPr>
          <w:rFonts w:ascii="仿宋_GB2312" w:hAnsi="仿宋_GB2312" w:eastAsia="仿宋_GB2312" w:cs="仿宋_GB2312"/>
        </w:rPr>
        <w:t>③在产品或者其包装上粘贴或者印刷品牌、标志、标识以及其他用于区别的标记；</w:t>
      </w:r>
    </w:p>
    <w:p w14:paraId="5B41E2D0">
      <w:pPr>
        <w:pStyle w:val="4"/>
        <w:ind w:firstLine="480"/>
        <w:rPr>
          <w:rFonts w:hint="default"/>
        </w:rPr>
      </w:pPr>
      <w:r>
        <w:rPr>
          <w:rFonts w:ascii="仿宋_GB2312" w:hAnsi="仿宋_GB2312" w:eastAsia="仿宋_GB2312" w:cs="仿宋_GB2312"/>
        </w:rPr>
        <w:t>④简单的上漆、磨光和分装；</w:t>
      </w:r>
    </w:p>
    <w:p w14:paraId="2ACDCA56">
      <w:pPr>
        <w:pStyle w:val="4"/>
        <w:ind w:firstLine="480"/>
        <w:rPr>
          <w:rFonts w:hint="default"/>
        </w:rPr>
      </w:pPr>
      <w:r>
        <w:rPr>
          <w:rFonts w:ascii="仿宋_GB2312" w:hAnsi="仿宋_GB2312" w:eastAsia="仿宋_GB2312" w:cs="仿宋_GB2312"/>
        </w:rPr>
        <w:t>⑤其他不属于属性改变的情形。</w:t>
      </w:r>
    </w:p>
    <w:p w14:paraId="621B72D1">
      <w:pPr>
        <w:pStyle w:val="4"/>
        <w:ind w:firstLine="480"/>
        <w:rPr>
          <w:rFonts w:hint="default"/>
        </w:rPr>
      </w:pPr>
      <w:r>
        <w:rPr>
          <w:rFonts w:ascii="仿宋_GB2312" w:hAnsi="仿宋_GB2312" w:eastAsia="仿宋_GB2312" w:cs="仿宋_GB2312"/>
        </w:rPr>
        <w:t>2.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0FCAEFF2">
      <w:pPr>
        <w:pStyle w:val="4"/>
        <w:ind w:firstLine="480"/>
        <w:rPr>
          <w:rFonts w:hint="default"/>
        </w:rPr>
      </w:pPr>
      <w:r>
        <w:rPr>
          <w:rFonts w:ascii="仿宋_GB2312" w:hAnsi="仿宋_GB2312" w:eastAsia="仿宋_GB2312" w:cs="仿宋_GB2312"/>
        </w:rPr>
        <w:t>3.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当采购项目或者采购包中含有多种产品，供应商为该采购项目或者采购包提供的符合本国产品标准的产品成本之和占该供应商提供的全部产品成本之和的比例未达到80%时，对该供应商提供的全部产品均不给予上述价格评审优惠。全部产品是指货物或服务采购项目或采购包中包含的全部货物、服务产品。</w:t>
      </w:r>
    </w:p>
    <w:p w14:paraId="653FCBF4">
      <w:pPr>
        <w:pStyle w:val="4"/>
        <w:ind w:firstLine="480"/>
        <w:rPr>
          <w:rFonts w:hint="default"/>
        </w:rPr>
      </w:pPr>
      <w:r>
        <w:rPr>
          <w:rFonts w:ascii="仿宋_GB2312" w:hAnsi="仿宋_GB2312" w:eastAsia="仿宋_GB2312" w:cs="仿宋_GB2312"/>
        </w:rPr>
        <w:t>4.供应商所投产品如符合本国产品政策的，请供应商按投标（响应）文件格式中的《关于符合本国产品标准的声明函》填写。如属于多种产品的项目或采购包，还须填写《关于本国产品成本比例承诺函》（具体见下）。</w:t>
      </w:r>
    </w:p>
    <w:p w14:paraId="2FF59B46">
      <w:pPr>
        <w:pStyle w:val="4"/>
        <w:ind w:firstLine="480"/>
        <w:rPr>
          <w:rFonts w:hint="default"/>
        </w:rPr>
      </w:pPr>
      <w:r>
        <w:rPr>
          <w:rFonts w:ascii="仿宋_GB2312" w:hAnsi="仿宋_GB2312" w:eastAsia="仿宋_GB2312" w:cs="仿宋_GB2312"/>
        </w:rPr>
        <w:t>5.在中国境内生产的组件成本占比相关要求实施前，《关于符合本国产品标准的声明函》“规定比例”栏可不填写；在产品的关键组件要求实施前，“关键组件”可不填写；在产品的关键工序要求实施前，“关键工序”栏可不填。</w:t>
      </w:r>
    </w:p>
    <w:p w14:paraId="26FF4220">
      <w:pPr>
        <w:pStyle w:val="4"/>
        <w:spacing w:before="750"/>
        <w:ind w:firstLine="480"/>
        <w:rPr>
          <w:rFonts w:hint="default"/>
        </w:rPr>
      </w:pPr>
      <w:r>
        <w:rPr>
          <w:rFonts w:ascii="仿宋_GB2312" w:hAnsi="仿宋_GB2312" w:eastAsia="仿宋_GB2312" w:cs="仿宋_GB2312"/>
          <w:b/>
        </w:rPr>
        <w:t>附件2：</w:t>
      </w:r>
    </w:p>
    <w:p w14:paraId="535D0761">
      <w:pPr>
        <w:pStyle w:val="4"/>
        <w:ind w:firstLine="480"/>
        <w:jc w:val="center"/>
        <w:rPr>
          <w:rFonts w:hint="default"/>
        </w:rPr>
      </w:pPr>
      <w:r>
        <w:rPr>
          <w:rFonts w:ascii="仿宋_GB2312" w:hAnsi="仿宋_GB2312" w:eastAsia="仿宋_GB2312" w:cs="仿宋_GB2312"/>
        </w:rPr>
        <w:t>中国境内生产的组件成本核算基本规则</w:t>
      </w:r>
    </w:p>
    <w:p w14:paraId="6B5680C5">
      <w:pPr>
        <w:pStyle w:val="4"/>
        <w:ind w:firstLine="480"/>
        <w:rPr>
          <w:rFonts w:hint="default"/>
        </w:rPr>
      </w:pPr>
      <w:r>
        <w:rPr>
          <w:rFonts w:ascii="仿宋_GB2312" w:hAnsi="仿宋_GB2312" w:eastAsia="仿宋_GB2312" w:cs="仿宋_GB2312"/>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413F3119">
      <w:pPr>
        <w:pStyle w:val="4"/>
        <w:ind w:firstLine="480"/>
        <w:rPr>
          <w:rFonts w:hint="default"/>
        </w:rPr>
      </w:pPr>
      <w:r>
        <w:rPr>
          <w:rFonts w:ascii="仿宋_GB2312" w:hAnsi="仿宋_GB2312" w:eastAsia="仿宋_GB2312" w:cs="仿宋_GB2312"/>
        </w:rPr>
        <w:t>一、产品的一级组件是指直接组成产品的组件。产品的二级组件是指直接组成产品一级组件的组件。一级组件不可分解的，视同二级组件。</w:t>
      </w:r>
    </w:p>
    <w:p w14:paraId="25841029">
      <w:pPr>
        <w:pStyle w:val="4"/>
        <w:ind w:firstLine="480"/>
        <w:rPr>
          <w:rFonts w:hint="default"/>
        </w:rPr>
      </w:pPr>
      <w:r>
        <w:rPr>
          <w:rFonts w:ascii="仿宋_GB2312" w:hAnsi="仿宋_GB2312" w:eastAsia="仿宋_GB2312" w:cs="仿宋_GB2312"/>
        </w:rPr>
        <w:t>二、二级组件在中国境内生产的，其全部成本计入中国境内生产的组件成本；二级组件不在中国境内生产的，其成本不计入中国境内生产的组件成本。</w:t>
      </w:r>
    </w:p>
    <w:p w14:paraId="682B3E86">
      <w:pPr>
        <w:pStyle w:val="4"/>
        <w:ind w:firstLine="480"/>
        <w:rPr>
          <w:rFonts w:hint="default"/>
        </w:rPr>
      </w:pPr>
      <w:r>
        <w:rPr>
          <w:rFonts w:ascii="仿宋_GB2312" w:hAnsi="仿宋_GB2312" w:eastAsia="仿宋_GB2312" w:cs="仿宋_GB2312"/>
        </w:rPr>
        <w:t>三、产品总成本和组件成本以相关会计核算数据、采购合同、进货记录等为基础进行计算。</w:t>
      </w:r>
    </w:p>
    <w:p w14:paraId="46D532A5">
      <w:pPr>
        <w:pStyle w:val="4"/>
        <w:ind w:firstLine="480"/>
        <w:rPr>
          <w:rFonts w:hint="default"/>
        </w:rPr>
      </w:pPr>
      <w:r>
        <w:rPr>
          <w:rFonts w:ascii="仿宋_GB2312" w:hAnsi="仿宋_GB2312" w:eastAsia="仿宋_GB2312" w:cs="仿宋_GB2312"/>
        </w:rPr>
        <w:t>四、需要对成本核算规则予以进一步明确的其他有关事项，由财政部会同有关部门另行规定。</w:t>
      </w:r>
    </w:p>
    <w:p w14:paraId="5714B1C5">
      <w:pPr>
        <w:pStyle w:val="4"/>
        <w:spacing w:before="750"/>
        <w:ind w:firstLine="480"/>
        <w:rPr>
          <w:rFonts w:hint="default"/>
        </w:rPr>
      </w:pPr>
      <w:r>
        <w:rPr>
          <w:rFonts w:ascii="仿宋_GB2312" w:hAnsi="仿宋_GB2312" w:eastAsia="仿宋_GB2312" w:cs="仿宋_GB2312"/>
          <w:b/>
        </w:rPr>
        <w:t>附件3：</w:t>
      </w:r>
    </w:p>
    <w:p w14:paraId="63BF7CB8">
      <w:pPr>
        <w:pStyle w:val="4"/>
        <w:ind w:firstLine="480"/>
        <w:jc w:val="center"/>
        <w:rPr>
          <w:rFonts w:hint="default"/>
        </w:rPr>
      </w:pPr>
      <w:r>
        <w:rPr>
          <w:rFonts w:ascii="仿宋_GB2312" w:hAnsi="仿宋_GB2312" w:eastAsia="仿宋_GB2312" w:cs="仿宋_GB2312"/>
        </w:rPr>
        <w:t>关于符合本国产品标准的声明函</w:t>
      </w:r>
    </w:p>
    <w:p w14:paraId="05BCF590">
      <w:pPr>
        <w:pStyle w:val="4"/>
        <w:ind w:firstLine="480"/>
        <w:rPr>
          <w:rFonts w:hint="default"/>
        </w:rPr>
      </w:pPr>
      <w:r>
        <w:rPr>
          <w:rFonts w:ascii="仿宋_GB2312" w:hAnsi="仿宋_GB2312" w:eastAsia="仿宋_GB2312" w:cs="仿宋_GB2312"/>
        </w:rPr>
        <w:t>本公司（单位）郑重声明，根据《国务院办公厅关于在政府采购中实施本国产品标准及相关政策的通知》（国办发〔2025〕34号）的规定，本公司（单位）提供的以下产品属于本国产品。具体情况如下：</w:t>
      </w:r>
    </w:p>
    <w:p w14:paraId="39B47E91">
      <w:pPr>
        <w:pStyle w:val="4"/>
        <w:ind w:firstLine="480"/>
        <w:rPr>
          <w:rFonts w:hint="default"/>
        </w:rPr>
      </w:pPr>
      <w:r>
        <w:rPr>
          <w:rFonts w:ascii="仿宋_GB2312" w:hAnsi="仿宋_GB2312" w:eastAsia="仿宋_GB2312" w:cs="仿宋_GB2312"/>
        </w:rPr>
        <w:t>1.（产品名称1），生产厂为（厂名），厂址为（生产厂址）。（产品名称1）的中国境内生产的组件成本占比≥（规定比例）。（产品名称）的（关键组件）在中国境内生产。（产品名称）的（关键工序）在中国境内完成。</w:t>
      </w:r>
    </w:p>
    <w:p w14:paraId="19355C84">
      <w:pPr>
        <w:pStyle w:val="4"/>
        <w:ind w:firstLine="480"/>
        <w:rPr>
          <w:rFonts w:hint="default"/>
        </w:rPr>
      </w:pPr>
      <w:r>
        <w:rPr>
          <w:rFonts w:ascii="仿宋_GB2312" w:hAnsi="仿宋_GB2312" w:eastAsia="仿宋_GB2312" w:cs="仿宋_GB2312"/>
        </w:rPr>
        <w:t>2.（产品名称2），生产厂为（厂名），厂址为（生产厂址）。（产品名称2）的中国境内生产的组件成本占比≥（规定比例）。（产品名称2）的（关键组件）在中国境内生产。（产品名称2）的（关键工序）在中国境内完成。</w:t>
      </w:r>
    </w:p>
    <w:p w14:paraId="335689A9">
      <w:pPr>
        <w:pStyle w:val="4"/>
        <w:ind w:firstLine="480"/>
        <w:rPr>
          <w:rFonts w:hint="default"/>
        </w:rPr>
      </w:pPr>
      <w:r>
        <w:rPr>
          <w:rFonts w:ascii="仿宋_GB2312" w:hAnsi="仿宋_GB2312" w:eastAsia="仿宋_GB2312" w:cs="仿宋_GB2312"/>
        </w:rPr>
        <w:t>……</w:t>
      </w:r>
    </w:p>
    <w:p w14:paraId="32B1B50C">
      <w:pPr>
        <w:pStyle w:val="4"/>
        <w:ind w:firstLine="480"/>
        <w:rPr>
          <w:rFonts w:hint="default"/>
        </w:rPr>
      </w:pPr>
      <w:r>
        <w:rPr>
          <w:rFonts w:ascii="仿宋_GB2312" w:hAnsi="仿宋_GB2312" w:eastAsia="仿宋_GB2312" w:cs="仿宋_GB2312"/>
        </w:rPr>
        <w:t>本公司（单位）对上述声明内容的真实性负责。如有虚假，愿承担相应法律责任。</w:t>
      </w:r>
    </w:p>
    <w:p w14:paraId="688BB378">
      <w:pPr>
        <w:pStyle w:val="4"/>
        <w:jc w:val="right"/>
        <w:rPr>
          <w:rFonts w:hint="default"/>
        </w:rPr>
      </w:pPr>
      <w:r>
        <w:rPr>
          <w:rFonts w:ascii="仿宋_GB2312" w:hAnsi="仿宋_GB2312" w:eastAsia="仿宋_GB2312" w:cs="仿宋_GB2312"/>
        </w:rPr>
        <w:t>公司（单位）名称（盖章）：__________________</w:t>
      </w:r>
    </w:p>
    <w:p w14:paraId="7DE06ED1">
      <w:pPr>
        <w:pStyle w:val="4"/>
        <w:jc w:val="right"/>
        <w:rPr>
          <w:rFonts w:hint="default"/>
        </w:rPr>
      </w:pPr>
      <w:r>
        <w:rPr>
          <w:rFonts w:ascii="仿宋_GB2312" w:hAnsi="仿宋_GB2312" w:eastAsia="仿宋_GB2312" w:cs="仿宋_GB2312"/>
        </w:rPr>
        <w:t>日期： 年 月 日</w:t>
      </w:r>
    </w:p>
    <w:p w14:paraId="284C16B4">
      <w:pPr>
        <w:pStyle w:val="4"/>
        <w:ind w:firstLine="480"/>
        <w:rPr>
          <w:rFonts w:hint="default"/>
        </w:rPr>
      </w:pPr>
      <w:r>
        <w:rPr>
          <w:rFonts w:ascii="仿宋_GB2312" w:hAnsi="仿宋_GB2312" w:eastAsia="仿宋_GB2312" w:cs="仿宋_GB2312"/>
        </w:rPr>
        <w:t>1.产品如有型号，请在“产品名称”栏一并填写。</w:t>
      </w:r>
    </w:p>
    <w:p w14:paraId="5058B9DA">
      <w:pPr>
        <w:pStyle w:val="4"/>
        <w:ind w:firstLine="480"/>
        <w:rPr>
          <w:rFonts w:hint="default"/>
        </w:rPr>
      </w:pPr>
      <w:r>
        <w:rPr>
          <w:rFonts w:ascii="仿宋_GB2312" w:hAnsi="仿宋_GB2312" w:eastAsia="仿宋_GB2312" w:cs="仿宋_GB2312"/>
        </w:rPr>
        <w:t>2.生产厂名与厂址应与生产厂营业执照载明的相关信息保持一致。</w:t>
      </w:r>
    </w:p>
    <w:p w14:paraId="42BDDC7F">
      <w:pPr>
        <w:pStyle w:val="4"/>
        <w:ind w:firstLine="480"/>
        <w:rPr>
          <w:rFonts w:hint="default"/>
        </w:rPr>
      </w:pPr>
      <w:r>
        <w:rPr>
          <w:rFonts w:ascii="仿宋_GB2312" w:hAnsi="仿宋_GB2312" w:eastAsia="仿宋_GB2312" w:cs="仿宋_GB2312"/>
        </w:rPr>
        <w:t>3.该产品的中国境内生产的组件成本占比相关要求实施前，“规定比例”栏可不填，下同。</w:t>
      </w:r>
    </w:p>
    <w:p w14:paraId="626D208F">
      <w:pPr>
        <w:pStyle w:val="4"/>
        <w:ind w:firstLine="480"/>
        <w:rPr>
          <w:rFonts w:hint="default"/>
        </w:rPr>
      </w:pPr>
      <w:r>
        <w:rPr>
          <w:rFonts w:ascii="仿宋_GB2312" w:hAnsi="仿宋_GB2312" w:eastAsia="仿宋_GB2312" w:cs="仿宋_GB2312"/>
        </w:rPr>
        <w:t>4.该产品的关键组件要求实施前，“关键组件”栏可不填，下同。</w:t>
      </w:r>
    </w:p>
    <w:p w14:paraId="75D72431">
      <w:pPr>
        <w:pStyle w:val="4"/>
        <w:ind w:firstLine="480"/>
        <w:rPr>
          <w:rFonts w:hint="default"/>
        </w:rPr>
      </w:pPr>
      <w:r>
        <w:rPr>
          <w:rFonts w:ascii="仿宋_GB2312" w:hAnsi="仿宋_GB2312" w:eastAsia="仿宋_GB2312" w:cs="仿宋_GB2312"/>
        </w:rPr>
        <w:t>5.该产品的关键工序要求实施前，“关键工序”栏可不填，下同。</w:t>
      </w:r>
    </w:p>
    <w:p w14:paraId="398B0286">
      <w:pPr>
        <w:pStyle w:val="4"/>
        <w:spacing w:before="750"/>
        <w:ind w:firstLine="480"/>
        <w:rPr>
          <w:rFonts w:hint="default"/>
        </w:rPr>
      </w:pPr>
      <w:r>
        <w:rPr>
          <w:rFonts w:ascii="仿宋_GB2312" w:hAnsi="仿宋_GB2312" w:eastAsia="仿宋_GB2312" w:cs="仿宋_GB2312"/>
          <w:b/>
        </w:rPr>
        <w:t>附件4：</w:t>
      </w:r>
    </w:p>
    <w:p w14:paraId="258A52E0">
      <w:pPr>
        <w:pStyle w:val="4"/>
        <w:ind w:firstLine="480"/>
        <w:jc w:val="center"/>
        <w:rPr>
          <w:rFonts w:hint="default"/>
        </w:rPr>
      </w:pPr>
      <w:r>
        <w:rPr>
          <w:rFonts w:ascii="仿宋_GB2312" w:hAnsi="仿宋_GB2312" w:eastAsia="仿宋_GB2312" w:cs="仿宋_GB2312"/>
        </w:rPr>
        <w:t>《关于本国产品比例的承诺函》</w:t>
      </w:r>
    </w:p>
    <w:p w14:paraId="7E3762FE">
      <w:pPr>
        <w:pStyle w:val="4"/>
        <w:ind w:firstLine="480"/>
        <w:jc w:val="center"/>
        <w:rPr>
          <w:rFonts w:hint="default"/>
        </w:rPr>
      </w:pPr>
      <w:r>
        <w:rPr>
          <w:rFonts w:ascii="仿宋_GB2312" w:hAnsi="仿宋_GB2312" w:eastAsia="仿宋_GB2312" w:cs="仿宋_GB2312"/>
        </w:rPr>
        <w:t>（适用于采购项目或者采购包中含有多种产品,请认真阅读该表备注）</w:t>
      </w:r>
    </w:p>
    <w:p w14:paraId="0D794256">
      <w:pPr>
        <w:pStyle w:val="4"/>
        <w:spacing w:before="750"/>
        <w:ind w:firstLine="480"/>
        <w:jc w:val="center"/>
        <w:rPr>
          <w:rFonts w:hint="default"/>
        </w:rPr>
      </w:pPr>
      <w:r>
        <w:rPr>
          <w:rFonts w:ascii="仿宋_GB2312" w:hAnsi="仿宋_GB2312" w:eastAsia="仿宋_GB2312" w:cs="仿宋_GB2312"/>
        </w:rPr>
        <w:t>关于本国产品比例的承诺函</w:t>
      </w:r>
    </w:p>
    <w:p w14:paraId="3AFF31CA">
      <w:pPr>
        <w:pStyle w:val="4"/>
        <w:ind w:firstLine="480"/>
        <w:rPr>
          <w:rFonts w:hint="default"/>
        </w:rPr>
      </w:pPr>
      <w:r>
        <w:rPr>
          <w:rFonts w:ascii="仿宋_GB2312" w:hAnsi="仿宋_GB2312" w:eastAsia="仿宋_GB2312" w:cs="仿宋_GB2312"/>
        </w:rPr>
        <w:t>本公司（单位）郑重承诺，根据《国务院办公厅关于在政府采购中实施本国产品标准及相关政策的通知》（国办发〔2025〕34号）的规定，本公司（单位）提供的符合本国产品标准的产品成本之和占提供的全部产品成本之和的比例≥80%。</w:t>
      </w:r>
    </w:p>
    <w:p w14:paraId="3E069249">
      <w:pPr>
        <w:pStyle w:val="4"/>
        <w:ind w:firstLine="480"/>
        <w:rPr>
          <w:rFonts w:hint="default"/>
        </w:rPr>
      </w:pPr>
      <w:r>
        <w:rPr>
          <w:rFonts w:ascii="仿宋_GB2312" w:hAnsi="仿宋_GB2312" w:eastAsia="仿宋_GB2312" w:cs="仿宋_GB2312"/>
        </w:rPr>
        <w:t>本公司（单位）对上述承诺内容的真实性负责。如有虚假，愿承担相应法律责任。</w:t>
      </w:r>
    </w:p>
    <w:p w14:paraId="3D54AFE5">
      <w:pPr>
        <w:pStyle w:val="4"/>
        <w:jc w:val="right"/>
        <w:rPr>
          <w:rFonts w:hint="default"/>
        </w:rPr>
      </w:pPr>
      <w:r>
        <w:rPr>
          <w:rFonts w:ascii="仿宋_GB2312" w:hAnsi="仿宋_GB2312" w:eastAsia="仿宋_GB2312" w:cs="仿宋_GB2312"/>
        </w:rPr>
        <w:t>公司（单位）名称（盖章）：__________________</w:t>
      </w:r>
    </w:p>
    <w:p w14:paraId="4D530C45">
      <w:pPr>
        <w:pStyle w:val="4"/>
        <w:jc w:val="right"/>
        <w:rPr>
          <w:rFonts w:hint="default"/>
        </w:rPr>
      </w:pPr>
      <w:r>
        <w:rPr>
          <w:rFonts w:ascii="仿宋_GB2312" w:hAnsi="仿宋_GB2312" w:eastAsia="仿宋_GB2312" w:cs="仿宋_GB2312"/>
        </w:rPr>
        <w:t>日期： 年 月 日</w:t>
      </w:r>
    </w:p>
    <w:p w14:paraId="4F34E4F7">
      <w:pPr>
        <w:pStyle w:val="4"/>
        <w:spacing w:before="450"/>
        <w:ind w:firstLine="480"/>
        <w:rPr>
          <w:rFonts w:hint="default"/>
        </w:rPr>
      </w:pPr>
      <w:r>
        <w:rPr>
          <w:rFonts w:ascii="仿宋_GB2312" w:hAnsi="仿宋_GB2312" w:eastAsia="仿宋_GB2312" w:cs="仿宋_GB2312"/>
        </w:rPr>
        <w:t>备注：采购项目或者采购包中含有多种产品，且提供符合本国产品标准的产品成本之和占本公司（单位）提供的全部产品成本之和的比例≥80%，请提交该表。如果上述比例小于80%， 不属于本国产品政扶持范围，无须提供该表。</w:t>
      </w:r>
    </w:p>
    <w:p w14:paraId="04C7ECF0">
      <w:pPr>
        <w:pStyle w:val="4"/>
        <w:ind w:firstLine="480"/>
        <w:rPr>
          <w:rFonts w:hint="default"/>
        </w:rPr>
      </w:pPr>
      <w:r>
        <w:rPr>
          <w:rFonts w:ascii="仿宋_GB2312" w:hAnsi="仿宋_GB2312" w:eastAsia="仿宋_GB2312" w:cs="仿宋_GB2312"/>
        </w:rPr>
        <w:t>备注：采购项目或者采购包中含有多种产品，且提供符合本国产品标准的产品成本之和占本公司（单位）提供的全部产品成本之和的比例≥80%，请提交该表。如果上述比例小于80%， 不属于本国产品政扶持范围，无须提供该表。</w:t>
      </w:r>
    </w:p>
    <w:p w14:paraId="586E7F5A">
      <w:pPr>
        <w:pStyle w:val="4"/>
        <w:spacing w:before="750"/>
        <w:ind w:firstLine="480"/>
        <w:rPr>
          <w:rFonts w:hint="default"/>
        </w:rPr>
      </w:pPr>
      <w:r>
        <w:rPr>
          <w:rFonts w:ascii="仿宋_GB2312" w:hAnsi="仿宋_GB2312" w:eastAsia="仿宋_GB2312" w:cs="仿宋_GB2312"/>
          <w:b/>
        </w:rPr>
        <w:t>附件5：</w:t>
      </w:r>
    </w:p>
    <w:p w14:paraId="1B9F41B3">
      <w:pPr>
        <w:pStyle w:val="4"/>
        <w:ind w:firstLine="480"/>
        <w:jc w:val="center"/>
        <w:rPr>
          <w:rFonts w:hint="default"/>
        </w:rPr>
      </w:pPr>
      <w:r>
        <w:rPr>
          <w:rFonts w:ascii="仿宋_GB2312" w:hAnsi="仿宋_GB2312" w:eastAsia="仿宋_GB2312" w:cs="仿宋_GB2312"/>
        </w:rPr>
        <w:t>本国产品标准有关证明材料</w:t>
      </w:r>
    </w:p>
    <w:p w14:paraId="122E570D">
      <w:pPr>
        <w:pStyle w:val="4"/>
        <w:ind w:firstLine="480"/>
        <w:rPr>
          <w:rFonts w:hint="default"/>
        </w:rPr>
      </w:pPr>
      <w:r>
        <w:rPr>
          <w:rFonts w:ascii="仿宋_GB2312" w:hAnsi="仿宋_GB2312" w:eastAsia="仿宋_GB2312" w:cs="仿宋_GB2312"/>
        </w:rPr>
        <w:t>财政部会同有关部门规定的有关证明文件。</w:t>
      </w:r>
    </w:p>
    <w:p w14:paraId="712EBD28">
      <w:pPr>
        <w:pStyle w:val="4"/>
        <w:ind w:firstLine="480"/>
        <w:rPr>
          <w:rFonts w:hint="default"/>
        </w:rPr>
      </w:pPr>
      <w:r>
        <w:rPr>
          <w:rFonts w:ascii="仿宋_GB2312" w:hAnsi="仿宋_GB2312" w:eastAsia="仿宋_GB2312" w:cs="仿宋_GB2312"/>
        </w:rPr>
        <w:t>注：在中国境内生产的组件成本占比、关键组件及关键工序相关要求实施前，此项材料无须提供。</w:t>
      </w:r>
    </w:p>
    <w:p w14:paraId="4D3D9B87">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5DD88CC7">
      <w:pPr>
        <w:pStyle w:val="4"/>
        <w:outlineLvl w:val="2"/>
        <w:rPr>
          <w:rFonts w:hint="default"/>
        </w:rPr>
      </w:pPr>
      <w:r>
        <w:rPr>
          <w:rFonts w:ascii="仿宋_GB2312" w:hAnsi="仿宋_GB2312" w:eastAsia="仿宋_GB2312" w:cs="仿宋_GB2312"/>
          <w:b/>
          <w:sz w:val="28"/>
        </w:rPr>
        <w:t>格式十五：联合体共同投标协议书</w:t>
      </w:r>
    </w:p>
    <w:p w14:paraId="62899198">
      <w:pPr>
        <w:pStyle w:val="4"/>
        <w:ind w:firstLine="480"/>
        <w:rPr>
          <w:rFonts w:hint="default"/>
        </w:rPr>
      </w:pPr>
      <w:r>
        <w:rPr>
          <w:rFonts w:ascii="仿宋_GB2312" w:hAnsi="仿宋_GB2312" w:eastAsia="仿宋_GB2312" w:cs="仿宋_GB2312"/>
        </w:rPr>
        <w:t>（以下格式文件由供应商根据需要选用）</w:t>
      </w:r>
    </w:p>
    <w:p w14:paraId="5537323D">
      <w:pPr>
        <w:pStyle w:val="4"/>
        <w:jc w:val="center"/>
        <w:outlineLvl w:val="3"/>
        <w:rPr>
          <w:rFonts w:hint="default"/>
        </w:rPr>
      </w:pPr>
      <w:r>
        <w:rPr>
          <w:rFonts w:ascii="仿宋_GB2312" w:hAnsi="仿宋_GB2312" w:eastAsia="仿宋_GB2312" w:cs="仿宋_GB2312"/>
          <w:b/>
          <w:sz w:val="24"/>
        </w:rPr>
        <w:t>联合体共同投标协议书</w:t>
      </w:r>
    </w:p>
    <w:p w14:paraId="42BB6C49">
      <w:pPr>
        <w:pStyle w:val="4"/>
        <w:ind w:firstLine="480"/>
        <w:rPr>
          <w:rFonts w:hint="default"/>
        </w:rPr>
      </w:pPr>
      <w:r>
        <w:rPr>
          <w:rFonts w:ascii="仿宋_GB2312" w:hAnsi="仿宋_GB2312" w:eastAsia="仿宋_GB2312" w:cs="仿宋_GB2312"/>
        </w:rPr>
        <w:t>立约方：___(甲公司全称)___</w:t>
      </w:r>
    </w:p>
    <w:p w14:paraId="7E364430">
      <w:pPr>
        <w:pStyle w:val="4"/>
        <w:ind w:firstLine="480"/>
        <w:rPr>
          <w:rFonts w:hint="default"/>
        </w:rPr>
      </w:pPr>
      <w:r>
        <w:rPr>
          <w:rFonts w:ascii="仿宋_GB2312" w:hAnsi="仿宋_GB2312" w:eastAsia="仿宋_GB2312" w:cs="仿宋_GB2312"/>
        </w:rPr>
        <w:t>___(乙公司全称)___</w:t>
      </w:r>
    </w:p>
    <w:p w14:paraId="489C8DA7">
      <w:pPr>
        <w:pStyle w:val="4"/>
        <w:ind w:firstLine="480"/>
        <w:rPr>
          <w:rFonts w:hint="default"/>
        </w:rPr>
      </w:pPr>
      <w:r>
        <w:rPr>
          <w:rFonts w:ascii="仿宋_GB2312" w:hAnsi="仿宋_GB2312" w:eastAsia="仿宋_GB2312" w:cs="仿宋_GB2312"/>
        </w:rPr>
        <w:t>___(……公司全称)___</w:t>
      </w:r>
    </w:p>
    <w:p w14:paraId="3185ECA7">
      <w:pPr>
        <w:pStyle w:val="4"/>
        <w:ind w:firstLine="480"/>
        <w:rPr>
          <w:rFonts w:hint="default"/>
        </w:rPr>
      </w:pPr>
      <w:r>
        <w:rPr>
          <w:rFonts w:ascii="仿宋_GB2312" w:hAnsi="仿宋_GB2312" w:eastAsia="仿宋_GB2312" w:cs="仿宋_GB2312"/>
        </w:rPr>
        <w:t>___（甲公司全称）、（乙公司全称）、（……公司全称）___自愿组成联合体，以一个投标人的身份共同参加（采购项目名称）（采购项目编号）的响应活动。经各方充分协商一致，就项目的响应和合同实施阶段的有关事务协商一致订立协议如下：</w:t>
      </w:r>
    </w:p>
    <w:p w14:paraId="2D4D2C52">
      <w:pPr>
        <w:pStyle w:val="4"/>
        <w:ind w:firstLine="480"/>
        <w:rPr>
          <w:rFonts w:hint="default"/>
        </w:rPr>
      </w:pPr>
      <w:r>
        <w:rPr>
          <w:rFonts w:ascii="仿宋_GB2312" w:hAnsi="仿宋_GB2312" w:eastAsia="仿宋_GB2312" w:cs="仿宋_GB2312"/>
        </w:rPr>
        <w:t>一、联合体各方关系</w:t>
      </w:r>
    </w:p>
    <w:p w14:paraId="1DC515EE">
      <w:pPr>
        <w:pStyle w:val="4"/>
        <w:ind w:firstLine="480"/>
        <w:rPr>
          <w:rFonts w:hint="default"/>
        </w:rPr>
      </w:pPr>
      <w:r>
        <w:rPr>
          <w:rFonts w:ascii="仿宋_GB2312" w:hAnsi="仿宋_GB2312" w:eastAsia="仿宋_GB2312" w:cs="仿宋_GB2312"/>
        </w:rPr>
        <w:t>___（甲公司全称）、（乙公司全称）、（……公司全称）___共同组成一个联合体，以一个投标人的身份共同参加本项目的响应。（甲公司全称）、（乙公司全称）、（……公司全称）作为联合体成员，若中标，联合体各方共同与（采购人）签订政府采购合同。</w:t>
      </w:r>
    </w:p>
    <w:p w14:paraId="522211E5">
      <w:pPr>
        <w:pStyle w:val="4"/>
        <w:ind w:firstLine="480"/>
        <w:rPr>
          <w:rFonts w:hint="default"/>
        </w:rPr>
      </w:pPr>
      <w:r>
        <w:rPr>
          <w:rFonts w:ascii="仿宋_GB2312" w:hAnsi="仿宋_GB2312" w:eastAsia="仿宋_GB2312" w:cs="仿宋_GB2312"/>
        </w:rPr>
        <w:t>二、联合体内部有关事项约定如下：</w:t>
      </w:r>
    </w:p>
    <w:p w14:paraId="03D1E3C9">
      <w:pPr>
        <w:pStyle w:val="4"/>
        <w:ind w:firstLine="480"/>
        <w:rPr>
          <w:rFonts w:hint="default"/>
        </w:rPr>
      </w:pPr>
      <w:r>
        <w:rPr>
          <w:rFonts w:ascii="仿宋_GB2312" w:hAnsi="仿宋_GB2312" w:eastAsia="仿宋_GB2312" w:cs="仿宋_GB2312"/>
        </w:rPr>
        <w:t>1.（甲公司全称）作为联合体的牵头单位，代表联合体双方负责投标和合同实施阶段的主办、协调工作。</w:t>
      </w:r>
    </w:p>
    <w:p w14:paraId="6A0B4D76">
      <w:pPr>
        <w:pStyle w:val="4"/>
        <w:ind w:firstLine="480"/>
        <w:rPr>
          <w:rFonts w:hint="default"/>
        </w:rPr>
      </w:pPr>
      <w:r>
        <w:rPr>
          <w:rFonts w:ascii="仿宋_GB2312" w:hAnsi="仿宋_GB2312" w:eastAsia="仿宋_GB2312" w:cs="仿宋_GB2312"/>
        </w:rPr>
        <w:t>2.联合体将严格按照文件的各项要求，递交投标文件，切实执行一切合同文件，共同承担合同规定的一切义务和责任，同时按照内部职责的划分，承担自身所负的责任和风险，在法律在承担连带责任。</w:t>
      </w:r>
    </w:p>
    <w:p w14:paraId="21DA7DBE">
      <w:pPr>
        <w:pStyle w:val="4"/>
        <w:ind w:firstLine="480"/>
        <w:rPr>
          <w:rFonts w:hint="default"/>
        </w:rPr>
      </w:pPr>
      <w:r>
        <w:rPr>
          <w:rFonts w:ascii="仿宋_GB2312" w:hAnsi="仿宋_GB2312" w:eastAsia="仿宋_GB2312" w:cs="仿宋_GB2312"/>
        </w:rPr>
        <w:t>3.如果本联合体中标，（甲公司全称）负责本项目___________部分，（乙公司全称）负责本项目___________部分。</w:t>
      </w:r>
    </w:p>
    <w:p w14:paraId="79D5884C">
      <w:pPr>
        <w:pStyle w:val="4"/>
        <w:ind w:firstLine="480"/>
        <w:rPr>
          <w:rFonts w:hint="default"/>
        </w:rPr>
      </w:pPr>
      <w:r>
        <w:rPr>
          <w:rFonts w:ascii="仿宋_GB2312" w:hAnsi="仿宋_GB2312" w:eastAsia="仿宋_GB2312" w:cs="仿宋_GB2312"/>
        </w:rPr>
        <w:t>4.如中标，联合体各方共同与（采购人）签订合同书，并就中标项目向采购人负责有连带的和各自的法律责任；</w:t>
      </w:r>
    </w:p>
    <w:p w14:paraId="491AD446">
      <w:pPr>
        <w:pStyle w:val="4"/>
        <w:ind w:firstLine="480"/>
        <w:rPr>
          <w:rFonts w:hint="default"/>
        </w:rPr>
      </w:pPr>
      <w:r>
        <w:rPr>
          <w:rFonts w:ascii="仿宋_GB2312" w:hAnsi="仿宋_GB2312" w:eastAsia="仿宋_GB2312" w:cs="仿宋_GB2312"/>
        </w:rPr>
        <w:t>5.联合体成员（公司全称）为（请填写：小型、微型）企业，将承担合同总金额_____%的工作内容（联合体成员中有小型、微型企业时适用）。</w:t>
      </w:r>
    </w:p>
    <w:p w14:paraId="7264583E">
      <w:pPr>
        <w:pStyle w:val="4"/>
        <w:ind w:firstLine="480"/>
        <w:rPr>
          <w:rFonts w:hint="default"/>
        </w:rPr>
      </w:pPr>
      <w:r>
        <w:rPr>
          <w:rFonts w:ascii="仿宋_GB2312" w:hAnsi="仿宋_GB2312" w:eastAsia="仿宋_GB2312" w:cs="仿宋_GB2312"/>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14:paraId="063303E4">
      <w:pPr>
        <w:pStyle w:val="4"/>
        <w:ind w:firstLine="480"/>
        <w:rPr>
          <w:rFonts w:hint="default"/>
        </w:rPr>
      </w:pPr>
      <w:r>
        <w:rPr>
          <w:rFonts w:ascii="仿宋_GB2312" w:hAnsi="仿宋_GB2312" w:eastAsia="仿宋_GB2312" w:cs="仿宋_GB2312"/>
        </w:rPr>
        <w:t>四、联合体如因违约过失责任而导致采购人经济损失或被索赔时，本联合体任何一方均同意无条件优先清偿采购人的一切债务和经济赔偿。</w:t>
      </w:r>
    </w:p>
    <w:p w14:paraId="7AA66F15">
      <w:pPr>
        <w:pStyle w:val="4"/>
        <w:ind w:firstLine="480"/>
        <w:rPr>
          <w:rFonts w:hint="default"/>
        </w:rPr>
      </w:pPr>
      <w:r>
        <w:rPr>
          <w:rFonts w:ascii="仿宋_GB2312" w:hAnsi="仿宋_GB2312" w:eastAsia="仿宋_GB2312" w:cs="仿宋_GB2312"/>
        </w:rPr>
        <w:t>五、本协议在自签署之日起生效，有效期内有效，如获中标资格，合同有效期延续至合同履行完毕之日。</w:t>
      </w:r>
    </w:p>
    <w:p w14:paraId="5FD93957">
      <w:pPr>
        <w:pStyle w:val="4"/>
        <w:ind w:firstLine="480"/>
        <w:rPr>
          <w:rFonts w:hint="default"/>
        </w:rPr>
      </w:pPr>
      <w:r>
        <w:rPr>
          <w:rFonts w:ascii="仿宋_GB2312" w:hAnsi="仿宋_GB2312" w:eastAsia="仿宋_GB2312" w:cs="仿宋_GB2312"/>
        </w:rPr>
        <w:t>六、本协议书正本一式_____份，随投标文件装订_____份，送采购人_____份，联合体成员各一份；副本一式_____份，联合体成员各执_____份。</w:t>
      </w:r>
    </w:p>
    <w:p w14:paraId="3DDA8C70">
      <w:pPr>
        <w:pStyle w:val="4"/>
        <w:jc w:val="right"/>
        <w:rPr>
          <w:rFonts w:hint="default"/>
        </w:rPr>
      </w:pPr>
      <w:r>
        <w:rPr>
          <w:rFonts w:ascii="仿宋_GB2312" w:hAnsi="仿宋_GB2312" w:eastAsia="仿宋_GB2312" w:cs="仿宋_GB2312"/>
        </w:rPr>
        <w:t>甲公司全称：____（盖章）________，乙公司全称：____（盖章）________，……公司全称：____（盖章）________</w:t>
      </w:r>
    </w:p>
    <w:p w14:paraId="12B21B6E">
      <w:pPr>
        <w:pStyle w:val="4"/>
        <w:jc w:val="right"/>
        <w:rPr>
          <w:rFonts w:hint="default"/>
        </w:rPr>
      </w:pPr>
      <w:r>
        <w:rPr>
          <w:rFonts w:ascii="仿宋_GB2312" w:hAnsi="仿宋_GB2312" w:eastAsia="仿宋_GB2312" w:cs="仿宋_GB2312"/>
        </w:rPr>
        <w:t>____年____月 ____日，____年____月____日，____年____月____日</w:t>
      </w:r>
    </w:p>
    <w:p w14:paraId="5DD726FA">
      <w:pPr>
        <w:pStyle w:val="4"/>
        <w:ind w:firstLine="480"/>
        <w:rPr>
          <w:rFonts w:hint="default"/>
        </w:rPr>
      </w:pPr>
      <w:r>
        <w:rPr>
          <w:rFonts w:ascii="仿宋_GB2312" w:hAnsi="仿宋_GB2312" w:eastAsia="仿宋_GB2312" w:cs="仿宋_GB2312"/>
        </w:rPr>
        <w:t>注：1．联合响应时需签本协议，联合体各方成员应在本协议上共同盖章确认。</w:t>
      </w:r>
    </w:p>
    <w:p w14:paraId="411DF814">
      <w:pPr>
        <w:pStyle w:val="4"/>
        <w:ind w:firstLine="480"/>
        <w:rPr>
          <w:rFonts w:hint="default"/>
        </w:rPr>
      </w:pPr>
      <w:r>
        <w:rPr>
          <w:rFonts w:ascii="仿宋_GB2312" w:hAnsi="仿宋_GB2312" w:eastAsia="仿宋_GB2312" w:cs="仿宋_GB2312"/>
        </w:rPr>
        <w:t>2．本协议内容不得擅自修改。此协议将作为签订合同的附件之一。</w:t>
      </w:r>
    </w:p>
    <w:p w14:paraId="0EC6F90A">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6343E8CF">
      <w:pPr>
        <w:pStyle w:val="4"/>
        <w:outlineLvl w:val="2"/>
        <w:rPr>
          <w:rFonts w:hint="default"/>
        </w:rPr>
      </w:pPr>
      <w:r>
        <w:rPr>
          <w:rFonts w:ascii="仿宋_GB2312" w:hAnsi="仿宋_GB2312" w:eastAsia="仿宋_GB2312" w:cs="仿宋_GB2312"/>
          <w:b/>
          <w:sz w:val="28"/>
        </w:rPr>
        <w:t>格式十六：分包意向协议书</w:t>
      </w:r>
    </w:p>
    <w:p w14:paraId="13C62EFC">
      <w:pPr>
        <w:pStyle w:val="4"/>
        <w:jc w:val="center"/>
        <w:outlineLvl w:val="3"/>
        <w:rPr>
          <w:rFonts w:hint="default"/>
        </w:rPr>
      </w:pPr>
      <w:r>
        <w:rPr>
          <w:rFonts w:ascii="仿宋_GB2312" w:hAnsi="仿宋_GB2312" w:eastAsia="仿宋_GB2312" w:cs="仿宋_GB2312"/>
          <w:b/>
          <w:sz w:val="24"/>
        </w:rPr>
        <w:t>分包意向协议书（货物）</w:t>
      </w:r>
    </w:p>
    <w:p w14:paraId="385EDCAF">
      <w:pPr>
        <w:pStyle w:val="4"/>
        <w:ind w:firstLine="480"/>
        <w:rPr>
          <w:rFonts w:hint="default"/>
        </w:rPr>
      </w:pPr>
      <w:r>
        <w:rPr>
          <w:rFonts w:ascii="仿宋_GB2312" w:hAnsi="仿宋_GB2312" w:eastAsia="仿宋_GB2312" w:cs="仿宋_GB2312"/>
        </w:rPr>
        <w:t>立约方：___(甲公司全称)___</w:t>
      </w:r>
    </w:p>
    <w:p w14:paraId="4B930CE0">
      <w:pPr>
        <w:pStyle w:val="4"/>
        <w:ind w:firstLine="480"/>
        <w:rPr>
          <w:rFonts w:hint="default"/>
        </w:rPr>
      </w:pPr>
      <w:r>
        <w:rPr>
          <w:rFonts w:ascii="仿宋_GB2312" w:hAnsi="仿宋_GB2312" w:eastAsia="仿宋_GB2312" w:cs="仿宋_GB2312"/>
        </w:rPr>
        <w:t>___(乙公司全称)___</w:t>
      </w:r>
    </w:p>
    <w:p w14:paraId="0621B213">
      <w:pPr>
        <w:pStyle w:val="4"/>
        <w:ind w:firstLine="480"/>
        <w:rPr>
          <w:rFonts w:hint="default"/>
        </w:rPr>
      </w:pPr>
      <w:r>
        <w:rPr>
          <w:rFonts w:ascii="仿宋_GB2312" w:hAnsi="仿宋_GB2312" w:eastAsia="仿宋_GB2312" w:cs="仿宋_GB2312"/>
        </w:rPr>
        <w:t>___(……公司全称)___</w:t>
      </w:r>
    </w:p>
    <w:p w14:paraId="1D29787C">
      <w:pPr>
        <w:pStyle w:val="4"/>
        <w:ind w:firstLine="480"/>
        <w:rPr>
          <w:rFonts w:hint="default"/>
        </w:rPr>
      </w:pPr>
      <w:r>
        <w:rPr>
          <w:rFonts w:ascii="仿宋_GB2312" w:hAnsi="仿宋_GB2312" w:eastAsia="仿宋_GB2312" w:cs="仿宋_GB2312"/>
        </w:rPr>
        <w:t>___（甲公司全称）、（乙公司全称）、（……公司全称）___自愿达成分包意向，参加（采购项目名称）（采购项目编号）的投标（响应）活动。经各方充分协商一致，就项目的投标（响应）和合同实施阶段的有关事务协商一致订立意向如下：</w:t>
      </w:r>
    </w:p>
    <w:p w14:paraId="78255369">
      <w:pPr>
        <w:pStyle w:val="4"/>
        <w:ind w:firstLine="480"/>
        <w:rPr>
          <w:rFonts w:hint="default"/>
        </w:rPr>
      </w:pPr>
      <w:r>
        <w:rPr>
          <w:rFonts w:ascii="仿宋_GB2312" w:hAnsi="仿宋_GB2312" w:eastAsia="仿宋_GB2312" w:cs="仿宋_GB2312"/>
        </w:rPr>
        <w:t>一、分包意向各方关系</w:t>
      </w:r>
    </w:p>
    <w:p w14:paraId="5F4AA849">
      <w:pPr>
        <w:pStyle w:val="4"/>
        <w:ind w:firstLine="480"/>
        <w:rPr>
          <w:rFonts w:hint="default"/>
        </w:rPr>
      </w:pPr>
      <w:r>
        <w:rPr>
          <w:rFonts w:ascii="仿宋_GB2312" w:hAnsi="仿宋_GB2312" w:eastAsia="仿宋_GB2312" w:cs="仿宋_GB2312"/>
        </w:rPr>
        <w:t>___（甲公司全称）为投标人（响应供应商）、（乙公司全称）、（……公司全称）___为分包意向供应商，___（甲公司全称）___以投标人___（响应供应商）___的身份参加本项目的投标（响应）。若中标（成交），___（甲公司全称）与采购人___签订政府采购合同。承接分包意向的各供应商与（甲公司全称）签订分包合同。（甲公司全称）就采购项目和分包项目向采购人负责，分包供应商就分包项目承担责任。</w:t>
      </w:r>
    </w:p>
    <w:p w14:paraId="5A42952A">
      <w:pPr>
        <w:pStyle w:val="4"/>
        <w:ind w:firstLine="480"/>
        <w:rPr>
          <w:rFonts w:hint="default"/>
        </w:rPr>
      </w:pPr>
      <w:r>
        <w:rPr>
          <w:rFonts w:ascii="仿宋_GB2312" w:hAnsi="仿宋_GB2312" w:eastAsia="仿宋_GB2312" w:cs="仿宋_GB2312"/>
        </w:rPr>
        <w:t>二、有关事项约定如下：</w:t>
      </w:r>
    </w:p>
    <w:p w14:paraId="04E88222">
      <w:pPr>
        <w:pStyle w:val="4"/>
        <w:ind w:firstLine="480"/>
        <w:rPr>
          <w:rFonts w:hint="default"/>
        </w:rPr>
      </w:pPr>
      <w:r>
        <w:rPr>
          <w:rFonts w:ascii="仿宋_GB2312" w:hAnsi="仿宋_GB2312" w:eastAsia="仿宋_GB2312" w:cs="仿宋_GB2312"/>
        </w:rPr>
        <w:t>1.如中标，分包供应商分别与（甲公司全称）签订合同书，并就中标项目分包部分承担法律责任；</w:t>
      </w:r>
    </w:p>
    <w:p w14:paraId="23D9474A">
      <w:pPr>
        <w:pStyle w:val="4"/>
        <w:ind w:firstLine="480"/>
        <w:rPr>
          <w:rFonts w:hint="default"/>
        </w:rPr>
      </w:pPr>
      <w:r>
        <w:rPr>
          <w:rFonts w:ascii="仿宋_GB2312" w:hAnsi="仿宋_GB2312" w:eastAsia="仿宋_GB2312" w:cs="仿宋_GB2312"/>
        </w:rPr>
        <w:t>2.分包意向供应商1　（公司全称）　，接受分包部分占合同总金额　　%的工作内容，其提供的货物全部由符合政策要求的（请填写：大型、中型、小型、微型）企业制造。具体情况见《中小企业声明函（货物）》。</w:t>
      </w:r>
    </w:p>
    <w:p w14:paraId="7280FF9E">
      <w:pPr>
        <w:pStyle w:val="4"/>
        <w:ind w:firstLine="480"/>
        <w:rPr>
          <w:rFonts w:hint="default"/>
        </w:rPr>
      </w:pPr>
      <w:r>
        <w:rPr>
          <w:rFonts w:ascii="仿宋_GB2312" w:hAnsi="仿宋_GB2312" w:eastAsia="仿宋_GB2312" w:cs="仿宋_GB2312"/>
        </w:rPr>
        <w:t>3. 分包意向供应商1　（公司全称）　，接受分包部分占合同总金额　　%的工作内容。其提供的货物全部由符合政策要求的（请填写：大型、中型、小型、微型）企业制造。具体情况见《中小企业声明函（货物）》。</w:t>
      </w:r>
    </w:p>
    <w:p w14:paraId="478EE377">
      <w:pPr>
        <w:pStyle w:val="4"/>
        <w:ind w:firstLine="480"/>
        <w:rPr>
          <w:rFonts w:hint="default"/>
        </w:rPr>
      </w:pPr>
      <w:r>
        <w:rPr>
          <w:rFonts w:ascii="仿宋_GB2312" w:hAnsi="仿宋_GB2312" w:eastAsia="仿宋_GB2312" w:cs="仿宋_GB2312"/>
        </w:rPr>
        <w:t>…</w:t>
      </w:r>
    </w:p>
    <w:p w14:paraId="3BBD54FF">
      <w:pPr>
        <w:pStyle w:val="4"/>
        <w:ind w:firstLine="480"/>
        <w:rPr>
          <w:rFonts w:hint="default"/>
        </w:rPr>
      </w:pPr>
      <w:r>
        <w:rPr>
          <w:rFonts w:ascii="仿宋_GB2312" w:hAnsi="仿宋_GB2312" w:eastAsia="仿宋_GB2312" w:cs="仿宋_GB2312"/>
        </w:rPr>
        <w:t>三、如因违约过失责任而导致采购人经济损失或被索赔时，（甲公司全称）同意无条件优先清偿采购人的一切债务和经济赔偿。</w:t>
      </w:r>
    </w:p>
    <w:p w14:paraId="224D8C53">
      <w:pPr>
        <w:pStyle w:val="4"/>
        <w:ind w:firstLine="480"/>
        <w:rPr>
          <w:rFonts w:hint="default"/>
        </w:rPr>
      </w:pPr>
      <w:r>
        <w:rPr>
          <w:rFonts w:ascii="仿宋_GB2312" w:hAnsi="仿宋_GB2312" w:eastAsia="仿宋_GB2312" w:cs="仿宋_GB2312"/>
        </w:rPr>
        <w:t>四、如中标，分包意向供应商不得以任何理由提出终止本意向协议。</w:t>
      </w:r>
    </w:p>
    <w:p w14:paraId="19052BEA">
      <w:pPr>
        <w:pStyle w:val="4"/>
        <w:ind w:firstLine="480"/>
        <w:rPr>
          <w:rFonts w:hint="default"/>
        </w:rPr>
      </w:pPr>
      <w:r>
        <w:rPr>
          <w:rFonts w:ascii="仿宋_GB2312" w:hAnsi="仿宋_GB2312" w:eastAsia="仿宋_GB2312" w:cs="仿宋_GB2312"/>
        </w:rPr>
        <w:t>五、本意向书在自签署之日起生效，有效期内有效，如获中标资格，有效期延续至合同履行完毕之日。</w:t>
      </w:r>
    </w:p>
    <w:p w14:paraId="21D89D3A">
      <w:pPr>
        <w:pStyle w:val="4"/>
        <w:ind w:firstLine="480"/>
        <w:rPr>
          <w:rFonts w:hint="default"/>
        </w:rPr>
      </w:pPr>
      <w:r>
        <w:rPr>
          <w:rFonts w:ascii="仿宋_GB2312" w:hAnsi="仿宋_GB2312" w:eastAsia="仿宋_GB2312" w:cs="仿宋_GB2312"/>
        </w:rPr>
        <w:t>六、本意向书正本一式份，随投标（响应）文件装订份，（甲公司全称）及各分包意向供应商各一份。</w:t>
      </w:r>
      <w:r>
        <w:br w:type="textWrapping"/>
      </w:r>
      <w:r>
        <w:br w:type="textWrapping"/>
      </w:r>
    </w:p>
    <w:p w14:paraId="00A7CFA2">
      <w:pPr>
        <w:pStyle w:val="4"/>
        <w:ind w:firstLine="480"/>
        <w:rPr>
          <w:rFonts w:hint="default"/>
        </w:rPr>
      </w:pPr>
      <w:r>
        <w:rPr>
          <w:rFonts w:ascii="仿宋_GB2312" w:hAnsi="仿宋_GB2312" w:eastAsia="仿宋_GB2312" w:cs="仿宋_GB2312"/>
        </w:rPr>
        <w:t>甲公司全称：（盖章）</w:t>
      </w:r>
    </w:p>
    <w:p w14:paraId="03784366">
      <w:pPr>
        <w:pStyle w:val="4"/>
        <w:ind w:firstLine="480"/>
        <w:rPr>
          <w:rFonts w:hint="default"/>
        </w:rPr>
      </w:pPr>
      <w:r>
        <w:rPr>
          <w:rFonts w:ascii="仿宋_GB2312" w:hAnsi="仿宋_GB2312" w:eastAsia="仿宋_GB2312" w:cs="仿宋_GB2312"/>
        </w:rPr>
        <w:t>法定代表人（签字或盖章）</w:t>
      </w:r>
    </w:p>
    <w:p w14:paraId="7B202417">
      <w:pPr>
        <w:pStyle w:val="4"/>
        <w:ind w:firstLine="480"/>
        <w:rPr>
          <w:rFonts w:hint="default"/>
        </w:rPr>
      </w:pPr>
      <w:r>
        <w:rPr>
          <w:rFonts w:ascii="仿宋_GB2312" w:hAnsi="仿宋_GB2312" w:eastAsia="仿宋_GB2312" w:cs="仿宋_GB2312"/>
        </w:rPr>
        <w:t>　年　　月　　日</w:t>
      </w:r>
      <w:r>
        <w:br w:type="textWrapping"/>
      </w:r>
      <w:r>
        <w:br w:type="textWrapping"/>
      </w:r>
    </w:p>
    <w:p w14:paraId="0C3F7B49">
      <w:pPr>
        <w:pStyle w:val="4"/>
        <w:ind w:firstLine="480"/>
        <w:rPr>
          <w:rFonts w:hint="default"/>
        </w:rPr>
      </w:pPr>
      <w:r>
        <w:rPr>
          <w:rFonts w:ascii="仿宋_GB2312" w:hAnsi="仿宋_GB2312" w:eastAsia="仿宋_GB2312" w:cs="仿宋_GB2312"/>
        </w:rPr>
        <w:t>乙公司全称：（盖章）</w:t>
      </w:r>
    </w:p>
    <w:p w14:paraId="710B4957">
      <w:pPr>
        <w:pStyle w:val="4"/>
        <w:ind w:firstLine="480"/>
        <w:rPr>
          <w:rFonts w:hint="default"/>
        </w:rPr>
      </w:pPr>
      <w:r>
        <w:rPr>
          <w:rFonts w:ascii="仿宋_GB2312" w:hAnsi="仿宋_GB2312" w:eastAsia="仿宋_GB2312" w:cs="仿宋_GB2312"/>
        </w:rPr>
        <w:t>法定代表人（签字或盖章）</w:t>
      </w:r>
    </w:p>
    <w:p w14:paraId="71F848F5">
      <w:pPr>
        <w:pStyle w:val="4"/>
        <w:ind w:firstLine="480"/>
        <w:rPr>
          <w:rFonts w:hint="default"/>
        </w:rPr>
      </w:pPr>
      <w:r>
        <w:rPr>
          <w:rFonts w:ascii="仿宋_GB2312" w:hAnsi="仿宋_GB2312" w:eastAsia="仿宋_GB2312" w:cs="仿宋_GB2312"/>
        </w:rPr>
        <w:t>　年　　月　　日</w:t>
      </w:r>
      <w:r>
        <w:br w:type="textWrapping"/>
      </w:r>
      <w:r>
        <w:br w:type="textWrapping"/>
      </w:r>
    </w:p>
    <w:p w14:paraId="4D4D8CA2">
      <w:pPr>
        <w:pStyle w:val="4"/>
        <w:ind w:firstLine="480"/>
        <w:rPr>
          <w:rFonts w:hint="default"/>
        </w:rPr>
      </w:pPr>
      <w:r>
        <w:rPr>
          <w:rFonts w:ascii="仿宋_GB2312" w:hAnsi="仿宋_GB2312" w:eastAsia="仿宋_GB2312" w:cs="仿宋_GB2312"/>
        </w:rPr>
        <w:t>……公司全称（盖章）</w:t>
      </w:r>
    </w:p>
    <w:p w14:paraId="2EA943E5">
      <w:pPr>
        <w:pStyle w:val="4"/>
        <w:ind w:firstLine="480"/>
        <w:rPr>
          <w:rFonts w:hint="default"/>
        </w:rPr>
      </w:pPr>
      <w:r>
        <w:rPr>
          <w:rFonts w:ascii="仿宋_GB2312" w:hAnsi="仿宋_GB2312" w:eastAsia="仿宋_GB2312" w:cs="仿宋_GB2312"/>
        </w:rPr>
        <w:t>法定代表人：（签字或盖章）</w:t>
      </w:r>
    </w:p>
    <w:p w14:paraId="4838BB4E">
      <w:pPr>
        <w:pStyle w:val="4"/>
        <w:ind w:firstLine="480"/>
        <w:rPr>
          <w:rFonts w:hint="default"/>
        </w:rPr>
      </w:pPr>
      <w:r>
        <w:rPr>
          <w:rFonts w:ascii="仿宋_GB2312" w:hAnsi="仿宋_GB2312" w:eastAsia="仿宋_GB2312" w:cs="仿宋_GB2312"/>
        </w:rPr>
        <w:t>　　年　　月　　日</w:t>
      </w:r>
      <w:r>
        <w:br w:type="textWrapping"/>
      </w:r>
      <w:r>
        <w:br w:type="textWrapping"/>
      </w:r>
    </w:p>
    <w:p w14:paraId="31B2B53A">
      <w:pPr>
        <w:pStyle w:val="4"/>
        <w:ind w:firstLine="480"/>
        <w:rPr>
          <w:rFonts w:hint="default"/>
        </w:rPr>
      </w:pPr>
      <w:r>
        <w:rPr>
          <w:rFonts w:ascii="仿宋_GB2312" w:hAnsi="仿宋_GB2312" w:eastAsia="仿宋_GB2312" w:cs="仿宋_GB2312"/>
        </w:rPr>
        <w:t>注：1．各方成员应在本意向书上共同盖章确认。</w:t>
      </w:r>
    </w:p>
    <w:p w14:paraId="114A5DBF">
      <w:pPr>
        <w:pStyle w:val="4"/>
        <w:ind w:firstLine="480"/>
        <w:rPr>
          <w:rFonts w:hint="default"/>
        </w:rPr>
      </w:pPr>
      <w:r>
        <w:rPr>
          <w:rFonts w:ascii="仿宋_GB2312" w:hAnsi="仿宋_GB2312" w:eastAsia="仿宋_GB2312" w:cs="仿宋_GB2312"/>
        </w:rPr>
        <w:t>2．本意向书内容将作为签订合同的附件之一。</w:t>
      </w:r>
    </w:p>
    <w:p w14:paraId="6C7A3C34">
      <w:pPr>
        <w:pStyle w:val="4"/>
        <w:ind w:firstLine="480"/>
        <w:rPr>
          <w:rFonts w:hint="default"/>
        </w:rPr>
      </w:pPr>
      <w:r>
        <w:rPr>
          <w:rFonts w:ascii="仿宋_GB2312" w:hAnsi="仿宋_GB2312" w:eastAsia="仿宋_GB2312" w:cs="仿宋_GB2312"/>
        </w:rPr>
        <w:t>3. 如接受分包的供应商提供的货物由符合政策要求的中小企业制造，由投标人（响应供应商）出具《中小企业声明函（货物）》。如分包给多个供应商的，建议投标人（响应供应商）分别出具《中小企业声明函（货物）》。</w:t>
      </w:r>
    </w:p>
    <w:p w14:paraId="0A9911A7">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413B9DEE">
      <w:pPr>
        <w:pStyle w:val="4"/>
        <w:jc w:val="center"/>
        <w:outlineLvl w:val="3"/>
        <w:rPr>
          <w:rFonts w:hint="default"/>
        </w:rPr>
      </w:pPr>
      <w:r>
        <w:rPr>
          <w:rFonts w:ascii="仿宋_GB2312" w:hAnsi="仿宋_GB2312" w:eastAsia="仿宋_GB2312" w:cs="仿宋_GB2312"/>
          <w:b/>
          <w:sz w:val="24"/>
        </w:rPr>
        <w:t>分包意向协议书（服务、工程）</w:t>
      </w:r>
    </w:p>
    <w:p w14:paraId="4F4FC4EE">
      <w:pPr>
        <w:pStyle w:val="4"/>
        <w:ind w:firstLine="480"/>
        <w:rPr>
          <w:rFonts w:hint="default"/>
        </w:rPr>
      </w:pPr>
      <w:r>
        <w:rPr>
          <w:rFonts w:ascii="仿宋_GB2312" w:hAnsi="仿宋_GB2312" w:eastAsia="仿宋_GB2312" w:cs="仿宋_GB2312"/>
        </w:rPr>
        <w:t>立约方：___(甲公司全称)___</w:t>
      </w:r>
    </w:p>
    <w:p w14:paraId="02D6171B">
      <w:pPr>
        <w:pStyle w:val="4"/>
        <w:ind w:firstLine="480"/>
        <w:rPr>
          <w:rFonts w:hint="default"/>
        </w:rPr>
      </w:pPr>
      <w:r>
        <w:rPr>
          <w:rFonts w:ascii="仿宋_GB2312" w:hAnsi="仿宋_GB2312" w:eastAsia="仿宋_GB2312" w:cs="仿宋_GB2312"/>
        </w:rPr>
        <w:t>___(乙公司全称)___</w:t>
      </w:r>
    </w:p>
    <w:p w14:paraId="38D3BB29">
      <w:pPr>
        <w:pStyle w:val="4"/>
        <w:ind w:firstLine="480"/>
        <w:rPr>
          <w:rFonts w:hint="default"/>
        </w:rPr>
      </w:pPr>
      <w:r>
        <w:rPr>
          <w:rFonts w:ascii="仿宋_GB2312" w:hAnsi="仿宋_GB2312" w:eastAsia="仿宋_GB2312" w:cs="仿宋_GB2312"/>
        </w:rPr>
        <w:t>___(……公司全称)___</w:t>
      </w:r>
    </w:p>
    <w:p w14:paraId="57EB4CC1">
      <w:pPr>
        <w:pStyle w:val="4"/>
        <w:ind w:firstLine="480"/>
        <w:rPr>
          <w:rFonts w:hint="default"/>
        </w:rPr>
      </w:pPr>
      <w:r>
        <w:rPr>
          <w:rFonts w:ascii="仿宋_GB2312" w:hAnsi="仿宋_GB2312" w:eastAsia="仿宋_GB2312" w:cs="仿宋_GB2312"/>
        </w:rPr>
        <w:t>___（甲公司全称）、（乙公司全称）、（……公司全称）___自愿达成分包意向，参加（采购项目名称）（采购项目编号）的投标（响应）活动。经各方充分协商一致，就项目的投标（响应）和合同实施阶段的有关事务协商一致订立意向如下：</w:t>
      </w:r>
    </w:p>
    <w:p w14:paraId="009350B1">
      <w:pPr>
        <w:pStyle w:val="4"/>
        <w:ind w:firstLine="480"/>
        <w:rPr>
          <w:rFonts w:hint="default"/>
        </w:rPr>
      </w:pPr>
      <w:r>
        <w:rPr>
          <w:rFonts w:ascii="仿宋_GB2312" w:hAnsi="仿宋_GB2312" w:eastAsia="仿宋_GB2312" w:cs="仿宋_GB2312"/>
        </w:rPr>
        <w:t>一、分包意向各方关系</w:t>
      </w:r>
    </w:p>
    <w:p w14:paraId="04E4A9C7">
      <w:pPr>
        <w:pStyle w:val="4"/>
        <w:ind w:firstLine="480"/>
        <w:rPr>
          <w:rFonts w:hint="default"/>
        </w:rPr>
      </w:pPr>
      <w:r>
        <w:rPr>
          <w:rFonts w:ascii="仿宋_GB2312" w:hAnsi="仿宋_GB2312" w:eastAsia="仿宋_GB2312" w:cs="仿宋_GB2312"/>
        </w:rPr>
        <w:t>（甲公司全称）为投标人（响应供应商）、（乙公司全称）、（……公司全称）为分包意向供应商，（甲公司全称）以投标人（响应供应商）的身份参加本项目的投标（响应）。若中标（成交），（甲公司全称）与采购人签订政府采购合同。承接分包意向的供应商与（甲公司全称）签订分包合同。（甲公司全称）就采购项目和分包项目向采购人负责，分包供应商就分包项目承担责任。</w:t>
      </w:r>
    </w:p>
    <w:p w14:paraId="64962926">
      <w:pPr>
        <w:pStyle w:val="4"/>
        <w:ind w:firstLine="480"/>
        <w:rPr>
          <w:rFonts w:hint="default"/>
        </w:rPr>
      </w:pPr>
      <w:r>
        <w:rPr>
          <w:rFonts w:ascii="仿宋_GB2312" w:hAnsi="仿宋_GB2312" w:eastAsia="仿宋_GB2312" w:cs="仿宋_GB2312"/>
        </w:rPr>
        <w:t>二、有关事项约定如下：</w:t>
      </w:r>
    </w:p>
    <w:p w14:paraId="11B6170A">
      <w:pPr>
        <w:pStyle w:val="4"/>
        <w:ind w:firstLine="480"/>
        <w:rPr>
          <w:rFonts w:hint="default"/>
        </w:rPr>
      </w:pPr>
      <w:r>
        <w:rPr>
          <w:rFonts w:ascii="仿宋_GB2312" w:hAnsi="仿宋_GB2312" w:eastAsia="仿宋_GB2312" w:cs="仿宋_GB2312"/>
        </w:rPr>
        <w:t>1.如中标，分包供应商分别与（甲公司全称）签订合同书，并就中标项目分包部分承担法律责任；</w:t>
      </w:r>
    </w:p>
    <w:p w14:paraId="761DBDB6">
      <w:pPr>
        <w:pStyle w:val="4"/>
        <w:ind w:firstLine="480"/>
        <w:rPr>
          <w:rFonts w:hint="default"/>
        </w:rPr>
      </w:pPr>
      <w:r>
        <w:rPr>
          <w:rFonts w:ascii="仿宋_GB2312" w:hAnsi="仿宋_GB2312" w:eastAsia="仿宋_GB2312" w:cs="仿宋_GB2312"/>
        </w:rPr>
        <w:t>2.分包意向供应商1　（公司全称）　为（请填写：大型、中型、小型、微型）企业，将承担适宜分包部分（具体分包内容）占合同总金额　　%的工作内容。</w:t>
      </w:r>
    </w:p>
    <w:p w14:paraId="391F8BA5">
      <w:pPr>
        <w:pStyle w:val="4"/>
        <w:ind w:firstLine="480"/>
        <w:rPr>
          <w:rFonts w:hint="default"/>
        </w:rPr>
      </w:pPr>
      <w:r>
        <w:rPr>
          <w:rFonts w:ascii="仿宋_GB2312" w:hAnsi="仿宋_GB2312" w:eastAsia="仿宋_GB2312" w:cs="仿宋_GB2312"/>
        </w:rPr>
        <w:t>3.分包意向供应商2　（公司全称）　为（请填写：大型、中型、小型、微型）企业，将承担适宜分包部分（具体分包内容）占合同总金额　　%的工作内容。</w:t>
      </w:r>
    </w:p>
    <w:p w14:paraId="3CE8AB4C">
      <w:pPr>
        <w:pStyle w:val="4"/>
        <w:ind w:firstLine="480"/>
        <w:rPr>
          <w:rFonts w:hint="default"/>
        </w:rPr>
      </w:pPr>
      <w:r>
        <w:rPr>
          <w:rFonts w:ascii="仿宋_GB2312" w:hAnsi="仿宋_GB2312" w:eastAsia="仿宋_GB2312" w:cs="仿宋_GB2312"/>
        </w:rPr>
        <w:t>…</w:t>
      </w:r>
    </w:p>
    <w:p w14:paraId="0E1BDACB">
      <w:pPr>
        <w:pStyle w:val="4"/>
        <w:ind w:firstLine="480"/>
        <w:rPr>
          <w:rFonts w:hint="default"/>
        </w:rPr>
      </w:pPr>
      <w:r>
        <w:rPr>
          <w:rFonts w:ascii="仿宋_GB2312" w:hAnsi="仿宋_GB2312" w:eastAsia="仿宋_GB2312" w:cs="仿宋_GB2312"/>
        </w:rPr>
        <w:t>三、如因违约过失责任而导致采购人经济损失或被索赔时，（甲公司全称）同意无条件优先清偿采购人的一切债务和经济赔偿。</w:t>
      </w:r>
    </w:p>
    <w:p w14:paraId="6985ECFB">
      <w:pPr>
        <w:pStyle w:val="4"/>
        <w:ind w:firstLine="480"/>
        <w:rPr>
          <w:rFonts w:hint="default"/>
        </w:rPr>
      </w:pPr>
      <w:r>
        <w:rPr>
          <w:rFonts w:ascii="仿宋_GB2312" w:hAnsi="仿宋_GB2312" w:eastAsia="仿宋_GB2312" w:cs="仿宋_GB2312"/>
        </w:rPr>
        <w:t>四、如中标，分包意向供应商不得以任何理由提出终止本意向协议。</w:t>
      </w:r>
    </w:p>
    <w:p w14:paraId="1679936F">
      <w:pPr>
        <w:pStyle w:val="4"/>
        <w:ind w:firstLine="480"/>
        <w:rPr>
          <w:rFonts w:hint="default"/>
        </w:rPr>
      </w:pPr>
      <w:r>
        <w:rPr>
          <w:rFonts w:ascii="仿宋_GB2312" w:hAnsi="仿宋_GB2312" w:eastAsia="仿宋_GB2312" w:cs="仿宋_GB2312"/>
        </w:rPr>
        <w:t>五、本意向书在自签署之日起生效，有效期内有效，如获中标资格，有效期延续至合同履行完毕之日。</w:t>
      </w:r>
    </w:p>
    <w:p w14:paraId="5973A357">
      <w:pPr>
        <w:pStyle w:val="4"/>
        <w:ind w:firstLine="480"/>
        <w:rPr>
          <w:rFonts w:hint="default"/>
        </w:rPr>
      </w:pPr>
      <w:r>
        <w:rPr>
          <w:rFonts w:ascii="仿宋_GB2312" w:hAnsi="仿宋_GB2312" w:eastAsia="仿宋_GB2312" w:cs="仿宋_GB2312"/>
        </w:rPr>
        <w:t>六、本意向书正本一式份，随投标（响应）文件装订份，（甲公司全称）及各分包意向供应商各一份。</w:t>
      </w:r>
      <w:r>
        <w:br w:type="textWrapping"/>
      </w:r>
      <w:r>
        <w:br w:type="textWrapping"/>
      </w:r>
    </w:p>
    <w:p w14:paraId="75905ADE">
      <w:pPr>
        <w:pStyle w:val="4"/>
        <w:ind w:firstLine="480"/>
        <w:rPr>
          <w:rFonts w:hint="default"/>
        </w:rPr>
      </w:pPr>
      <w:r>
        <w:rPr>
          <w:rFonts w:ascii="仿宋_GB2312" w:hAnsi="仿宋_GB2312" w:eastAsia="仿宋_GB2312" w:cs="仿宋_GB2312"/>
        </w:rPr>
        <w:t>甲公司全称：（盖章）</w:t>
      </w:r>
    </w:p>
    <w:p w14:paraId="77577725">
      <w:pPr>
        <w:pStyle w:val="4"/>
        <w:ind w:firstLine="480"/>
        <w:rPr>
          <w:rFonts w:hint="default"/>
        </w:rPr>
      </w:pPr>
      <w:r>
        <w:rPr>
          <w:rFonts w:ascii="仿宋_GB2312" w:hAnsi="仿宋_GB2312" w:eastAsia="仿宋_GB2312" w:cs="仿宋_GB2312"/>
        </w:rPr>
        <w:t>法定代表人（签字或盖章）</w:t>
      </w:r>
    </w:p>
    <w:p w14:paraId="4404F0A8">
      <w:pPr>
        <w:pStyle w:val="4"/>
        <w:ind w:firstLine="480"/>
        <w:rPr>
          <w:rFonts w:hint="default"/>
        </w:rPr>
      </w:pPr>
      <w:r>
        <w:rPr>
          <w:rFonts w:ascii="仿宋_GB2312" w:hAnsi="仿宋_GB2312" w:eastAsia="仿宋_GB2312" w:cs="仿宋_GB2312"/>
        </w:rPr>
        <w:t>　年　　月　　日</w:t>
      </w:r>
      <w:r>
        <w:br w:type="textWrapping"/>
      </w:r>
      <w:r>
        <w:br w:type="textWrapping"/>
      </w:r>
    </w:p>
    <w:p w14:paraId="7E215BED">
      <w:pPr>
        <w:pStyle w:val="4"/>
        <w:ind w:firstLine="480"/>
        <w:rPr>
          <w:rFonts w:hint="default"/>
        </w:rPr>
      </w:pPr>
      <w:r>
        <w:rPr>
          <w:rFonts w:ascii="仿宋_GB2312" w:hAnsi="仿宋_GB2312" w:eastAsia="仿宋_GB2312" w:cs="仿宋_GB2312"/>
        </w:rPr>
        <w:t>乙公司全称：（盖章）</w:t>
      </w:r>
    </w:p>
    <w:p w14:paraId="2499D0F7">
      <w:pPr>
        <w:pStyle w:val="4"/>
        <w:ind w:firstLine="480"/>
        <w:rPr>
          <w:rFonts w:hint="default"/>
        </w:rPr>
      </w:pPr>
      <w:r>
        <w:rPr>
          <w:rFonts w:ascii="仿宋_GB2312" w:hAnsi="仿宋_GB2312" w:eastAsia="仿宋_GB2312" w:cs="仿宋_GB2312"/>
        </w:rPr>
        <w:t>法定代表人（签字或盖章）</w:t>
      </w:r>
    </w:p>
    <w:p w14:paraId="221DCEBE">
      <w:pPr>
        <w:pStyle w:val="4"/>
        <w:ind w:firstLine="480"/>
        <w:rPr>
          <w:rFonts w:hint="default"/>
        </w:rPr>
      </w:pPr>
      <w:r>
        <w:rPr>
          <w:rFonts w:ascii="仿宋_GB2312" w:hAnsi="仿宋_GB2312" w:eastAsia="仿宋_GB2312" w:cs="仿宋_GB2312"/>
        </w:rPr>
        <w:t>　年　　月　　日</w:t>
      </w:r>
      <w:r>
        <w:br w:type="textWrapping"/>
      </w:r>
      <w:r>
        <w:br w:type="textWrapping"/>
      </w:r>
    </w:p>
    <w:p w14:paraId="37D3779D">
      <w:pPr>
        <w:pStyle w:val="4"/>
        <w:ind w:firstLine="480"/>
        <w:rPr>
          <w:rFonts w:hint="default"/>
        </w:rPr>
      </w:pPr>
      <w:r>
        <w:rPr>
          <w:rFonts w:ascii="仿宋_GB2312" w:hAnsi="仿宋_GB2312" w:eastAsia="仿宋_GB2312" w:cs="仿宋_GB2312"/>
        </w:rPr>
        <w:t>……公司全称（盖章）</w:t>
      </w:r>
    </w:p>
    <w:p w14:paraId="43ACE54A">
      <w:pPr>
        <w:pStyle w:val="4"/>
        <w:ind w:firstLine="480"/>
        <w:rPr>
          <w:rFonts w:hint="default"/>
        </w:rPr>
      </w:pPr>
      <w:r>
        <w:rPr>
          <w:rFonts w:ascii="仿宋_GB2312" w:hAnsi="仿宋_GB2312" w:eastAsia="仿宋_GB2312" w:cs="仿宋_GB2312"/>
        </w:rPr>
        <w:t>法定代表人：（签字或盖章）</w:t>
      </w:r>
    </w:p>
    <w:p w14:paraId="64BE5085">
      <w:pPr>
        <w:pStyle w:val="4"/>
        <w:ind w:firstLine="480"/>
        <w:rPr>
          <w:rFonts w:hint="default"/>
        </w:rPr>
      </w:pPr>
      <w:r>
        <w:rPr>
          <w:rFonts w:ascii="仿宋_GB2312" w:hAnsi="仿宋_GB2312" w:eastAsia="仿宋_GB2312" w:cs="仿宋_GB2312"/>
        </w:rPr>
        <w:t>　　年　　月　　日</w:t>
      </w:r>
      <w:r>
        <w:br w:type="textWrapping"/>
      </w:r>
      <w:r>
        <w:br w:type="textWrapping"/>
      </w:r>
    </w:p>
    <w:p w14:paraId="0469BA40">
      <w:pPr>
        <w:pStyle w:val="4"/>
        <w:ind w:firstLine="480"/>
        <w:rPr>
          <w:rFonts w:hint="default"/>
        </w:rPr>
      </w:pPr>
      <w:r>
        <w:rPr>
          <w:rFonts w:ascii="仿宋_GB2312" w:hAnsi="仿宋_GB2312" w:eastAsia="仿宋_GB2312" w:cs="仿宋_GB2312"/>
        </w:rPr>
        <w:t>注：1．各方成员应在本意向书上共同盖章确认。</w:t>
      </w:r>
    </w:p>
    <w:p w14:paraId="246E72AC">
      <w:pPr>
        <w:pStyle w:val="4"/>
        <w:ind w:firstLine="480"/>
        <w:rPr>
          <w:rFonts w:hint="default"/>
        </w:rPr>
      </w:pPr>
      <w:r>
        <w:rPr>
          <w:rFonts w:ascii="仿宋_GB2312" w:hAnsi="仿宋_GB2312" w:eastAsia="仿宋_GB2312" w:cs="仿宋_GB2312"/>
        </w:rPr>
        <w:t>2．本意向书内容将作为签订合同的附件之一。</w:t>
      </w:r>
    </w:p>
    <w:p w14:paraId="342A7B40">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77DFB3EA">
      <w:pPr>
        <w:pStyle w:val="4"/>
        <w:outlineLvl w:val="2"/>
        <w:rPr>
          <w:rFonts w:hint="default"/>
        </w:rPr>
      </w:pPr>
      <w:r>
        <w:rPr>
          <w:rFonts w:ascii="仿宋_GB2312" w:hAnsi="仿宋_GB2312" w:eastAsia="仿宋_GB2312" w:cs="仿宋_GB2312"/>
          <w:b/>
          <w:sz w:val="28"/>
        </w:rPr>
        <w:t>格式十七：投标人业绩情况表</w:t>
      </w:r>
    </w:p>
    <w:p w14:paraId="50522042">
      <w:pPr>
        <w:pStyle w:val="4"/>
        <w:ind w:firstLine="480"/>
        <w:rPr>
          <w:rFonts w:hint="default"/>
        </w:rPr>
      </w:pPr>
      <w:r>
        <w:rPr>
          <w:rFonts w:ascii="仿宋_GB2312" w:hAnsi="仿宋_GB2312" w:eastAsia="仿宋_GB2312" w:cs="仿宋_GB2312"/>
        </w:rPr>
        <w:t>（以下格式文件由供应商根据需要选用）</w:t>
      </w:r>
    </w:p>
    <w:p w14:paraId="2B39EE03">
      <w:pPr>
        <w:pStyle w:val="4"/>
        <w:jc w:val="center"/>
        <w:outlineLvl w:val="3"/>
        <w:rPr>
          <w:rFonts w:hint="default"/>
        </w:rPr>
      </w:pPr>
      <w:r>
        <w:rPr>
          <w:rFonts w:ascii="仿宋_GB2312" w:hAnsi="仿宋_GB2312" w:eastAsia="仿宋_GB2312" w:cs="仿宋_GB2312"/>
          <w:b/>
          <w:sz w:val="24"/>
        </w:rPr>
        <w:t>投标人业绩情况表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44BF29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6C432CA3">
            <w:pPr>
              <w:pStyle w:val="4"/>
              <w:rPr>
                <w:rFonts w:hint="default"/>
              </w:rPr>
            </w:pPr>
            <w:r>
              <w:rPr>
                <w:rFonts w:ascii="仿宋_GB2312" w:hAnsi="仿宋_GB2312" w:eastAsia="仿宋_GB2312" w:cs="仿宋_GB2312"/>
              </w:rPr>
              <w:t>序号</w:t>
            </w:r>
          </w:p>
        </w:tc>
        <w:tc>
          <w:tcPr>
            <w:tcW w:w="1384" w:type="dxa"/>
          </w:tcPr>
          <w:p w14:paraId="6FC35F52">
            <w:pPr>
              <w:pStyle w:val="4"/>
              <w:rPr>
                <w:rFonts w:hint="default"/>
              </w:rPr>
            </w:pPr>
            <w:r>
              <w:rPr>
                <w:rFonts w:ascii="仿宋_GB2312" w:hAnsi="仿宋_GB2312" w:eastAsia="仿宋_GB2312" w:cs="仿宋_GB2312"/>
              </w:rPr>
              <w:t>客户名称</w:t>
            </w:r>
          </w:p>
        </w:tc>
        <w:tc>
          <w:tcPr>
            <w:tcW w:w="1384" w:type="dxa"/>
          </w:tcPr>
          <w:p w14:paraId="7C47A980">
            <w:pPr>
              <w:pStyle w:val="4"/>
              <w:rPr>
                <w:rFonts w:hint="default"/>
              </w:rPr>
            </w:pPr>
            <w:r>
              <w:rPr>
                <w:rFonts w:ascii="仿宋_GB2312" w:hAnsi="仿宋_GB2312" w:eastAsia="仿宋_GB2312" w:cs="仿宋_GB2312"/>
              </w:rPr>
              <w:t>项目名称及合同金额（万元）</w:t>
            </w:r>
          </w:p>
        </w:tc>
        <w:tc>
          <w:tcPr>
            <w:tcW w:w="1384" w:type="dxa"/>
          </w:tcPr>
          <w:p w14:paraId="0583BBD3">
            <w:pPr>
              <w:pStyle w:val="4"/>
              <w:rPr>
                <w:rFonts w:hint="default"/>
              </w:rPr>
            </w:pPr>
            <w:r>
              <w:rPr>
                <w:rFonts w:ascii="仿宋_GB2312" w:hAnsi="仿宋_GB2312" w:eastAsia="仿宋_GB2312" w:cs="仿宋_GB2312"/>
              </w:rPr>
              <w:t>签订合同时间</w:t>
            </w:r>
          </w:p>
        </w:tc>
        <w:tc>
          <w:tcPr>
            <w:tcW w:w="1384" w:type="dxa"/>
          </w:tcPr>
          <w:p w14:paraId="54D47104">
            <w:pPr>
              <w:pStyle w:val="4"/>
              <w:rPr>
                <w:rFonts w:hint="default"/>
              </w:rPr>
            </w:pPr>
            <w:r>
              <w:rPr>
                <w:rFonts w:ascii="仿宋_GB2312" w:hAnsi="仿宋_GB2312" w:eastAsia="仿宋_GB2312" w:cs="仿宋_GB2312"/>
              </w:rPr>
              <w:t>竣工验收报告时间</w:t>
            </w:r>
          </w:p>
        </w:tc>
        <w:tc>
          <w:tcPr>
            <w:tcW w:w="1384" w:type="dxa"/>
          </w:tcPr>
          <w:p w14:paraId="0237D5F3">
            <w:pPr>
              <w:pStyle w:val="4"/>
              <w:rPr>
                <w:rFonts w:hint="default"/>
              </w:rPr>
            </w:pPr>
            <w:r>
              <w:rPr>
                <w:rFonts w:ascii="仿宋_GB2312" w:hAnsi="仿宋_GB2312" w:eastAsia="仿宋_GB2312" w:cs="仿宋_GB2312"/>
              </w:rPr>
              <w:t>联系人及电话</w:t>
            </w:r>
          </w:p>
        </w:tc>
      </w:tr>
      <w:tr w14:paraId="313C3B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62C205B0">
            <w:pPr>
              <w:pStyle w:val="4"/>
              <w:rPr>
                <w:rFonts w:hint="default"/>
              </w:rPr>
            </w:pPr>
            <w:r>
              <w:rPr>
                <w:rFonts w:ascii="仿宋_GB2312" w:hAnsi="仿宋_GB2312" w:eastAsia="仿宋_GB2312" w:cs="仿宋_GB2312"/>
              </w:rPr>
              <w:t>1</w:t>
            </w:r>
          </w:p>
        </w:tc>
        <w:tc>
          <w:tcPr>
            <w:tcW w:w="1384" w:type="dxa"/>
          </w:tcPr>
          <w:p w14:paraId="78352D5B"/>
        </w:tc>
        <w:tc>
          <w:tcPr>
            <w:tcW w:w="1384" w:type="dxa"/>
          </w:tcPr>
          <w:p w14:paraId="34650530"/>
        </w:tc>
        <w:tc>
          <w:tcPr>
            <w:tcW w:w="1384" w:type="dxa"/>
          </w:tcPr>
          <w:p w14:paraId="74B1747E"/>
        </w:tc>
        <w:tc>
          <w:tcPr>
            <w:tcW w:w="1384" w:type="dxa"/>
          </w:tcPr>
          <w:p w14:paraId="79711FED"/>
        </w:tc>
        <w:tc>
          <w:tcPr>
            <w:tcW w:w="1384" w:type="dxa"/>
          </w:tcPr>
          <w:p w14:paraId="200D8384"/>
        </w:tc>
      </w:tr>
      <w:tr w14:paraId="3E8E46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17E8EB78">
            <w:pPr>
              <w:pStyle w:val="4"/>
              <w:rPr>
                <w:rFonts w:hint="default"/>
              </w:rPr>
            </w:pPr>
            <w:r>
              <w:rPr>
                <w:rFonts w:ascii="仿宋_GB2312" w:hAnsi="仿宋_GB2312" w:eastAsia="仿宋_GB2312" w:cs="仿宋_GB2312"/>
              </w:rPr>
              <w:t>2</w:t>
            </w:r>
          </w:p>
        </w:tc>
        <w:tc>
          <w:tcPr>
            <w:tcW w:w="1384" w:type="dxa"/>
          </w:tcPr>
          <w:p w14:paraId="55D010EF"/>
        </w:tc>
        <w:tc>
          <w:tcPr>
            <w:tcW w:w="1384" w:type="dxa"/>
          </w:tcPr>
          <w:p w14:paraId="12982F2F"/>
        </w:tc>
        <w:tc>
          <w:tcPr>
            <w:tcW w:w="1384" w:type="dxa"/>
          </w:tcPr>
          <w:p w14:paraId="6D90D35D"/>
        </w:tc>
        <w:tc>
          <w:tcPr>
            <w:tcW w:w="1384" w:type="dxa"/>
          </w:tcPr>
          <w:p w14:paraId="0BDD8CD8"/>
        </w:tc>
        <w:tc>
          <w:tcPr>
            <w:tcW w:w="1384" w:type="dxa"/>
          </w:tcPr>
          <w:p w14:paraId="1CB70E21"/>
        </w:tc>
      </w:tr>
      <w:tr w14:paraId="3B9108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53FF4C11">
            <w:pPr>
              <w:pStyle w:val="4"/>
              <w:rPr>
                <w:rFonts w:hint="default"/>
              </w:rPr>
            </w:pPr>
            <w:r>
              <w:rPr>
                <w:rFonts w:ascii="仿宋_GB2312" w:hAnsi="仿宋_GB2312" w:eastAsia="仿宋_GB2312" w:cs="仿宋_GB2312"/>
              </w:rPr>
              <w:t>3</w:t>
            </w:r>
          </w:p>
        </w:tc>
        <w:tc>
          <w:tcPr>
            <w:tcW w:w="1384" w:type="dxa"/>
          </w:tcPr>
          <w:p w14:paraId="73E1BBD4"/>
        </w:tc>
        <w:tc>
          <w:tcPr>
            <w:tcW w:w="1384" w:type="dxa"/>
          </w:tcPr>
          <w:p w14:paraId="53F11893"/>
        </w:tc>
        <w:tc>
          <w:tcPr>
            <w:tcW w:w="1384" w:type="dxa"/>
          </w:tcPr>
          <w:p w14:paraId="45930C1F"/>
        </w:tc>
        <w:tc>
          <w:tcPr>
            <w:tcW w:w="1384" w:type="dxa"/>
          </w:tcPr>
          <w:p w14:paraId="7551E069"/>
        </w:tc>
        <w:tc>
          <w:tcPr>
            <w:tcW w:w="1384" w:type="dxa"/>
          </w:tcPr>
          <w:p w14:paraId="25EB3871"/>
        </w:tc>
      </w:tr>
      <w:tr w14:paraId="0D1327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04A39561">
            <w:pPr>
              <w:pStyle w:val="4"/>
              <w:rPr>
                <w:rFonts w:hint="default"/>
              </w:rPr>
            </w:pPr>
            <w:r>
              <w:rPr>
                <w:rFonts w:ascii="仿宋_GB2312" w:hAnsi="仿宋_GB2312" w:eastAsia="仿宋_GB2312" w:cs="仿宋_GB2312"/>
              </w:rPr>
              <w:t>4</w:t>
            </w:r>
          </w:p>
        </w:tc>
        <w:tc>
          <w:tcPr>
            <w:tcW w:w="1384" w:type="dxa"/>
          </w:tcPr>
          <w:p w14:paraId="45720139"/>
        </w:tc>
        <w:tc>
          <w:tcPr>
            <w:tcW w:w="1384" w:type="dxa"/>
          </w:tcPr>
          <w:p w14:paraId="648D2007"/>
        </w:tc>
        <w:tc>
          <w:tcPr>
            <w:tcW w:w="1384" w:type="dxa"/>
          </w:tcPr>
          <w:p w14:paraId="566DA819"/>
        </w:tc>
        <w:tc>
          <w:tcPr>
            <w:tcW w:w="1384" w:type="dxa"/>
          </w:tcPr>
          <w:p w14:paraId="5BE0BCAA"/>
        </w:tc>
        <w:tc>
          <w:tcPr>
            <w:tcW w:w="1384" w:type="dxa"/>
          </w:tcPr>
          <w:p w14:paraId="2868C97A"/>
        </w:tc>
      </w:tr>
      <w:tr w14:paraId="6222FB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2AC797F2">
            <w:pPr>
              <w:pStyle w:val="4"/>
              <w:rPr>
                <w:rFonts w:hint="default"/>
              </w:rPr>
            </w:pPr>
            <w:r>
              <w:rPr>
                <w:rFonts w:ascii="仿宋_GB2312" w:hAnsi="仿宋_GB2312" w:eastAsia="仿宋_GB2312" w:cs="仿宋_GB2312"/>
              </w:rPr>
              <w:t>...</w:t>
            </w:r>
          </w:p>
        </w:tc>
        <w:tc>
          <w:tcPr>
            <w:tcW w:w="1384" w:type="dxa"/>
          </w:tcPr>
          <w:p w14:paraId="7BE74B26"/>
        </w:tc>
        <w:tc>
          <w:tcPr>
            <w:tcW w:w="1384" w:type="dxa"/>
          </w:tcPr>
          <w:p w14:paraId="5BC0D5F4"/>
        </w:tc>
        <w:tc>
          <w:tcPr>
            <w:tcW w:w="1384" w:type="dxa"/>
          </w:tcPr>
          <w:p w14:paraId="69EEF545"/>
        </w:tc>
        <w:tc>
          <w:tcPr>
            <w:tcW w:w="1384" w:type="dxa"/>
          </w:tcPr>
          <w:p w14:paraId="6E79FB44"/>
        </w:tc>
        <w:tc>
          <w:tcPr>
            <w:tcW w:w="1384" w:type="dxa"/>
          </w:tcPr>
          <w:p w14:paraId="49102317"/>
        </w:tc>
      </w:tr>
    </w:tbl>
    <w:p w14:paraId="0234EDDB">
      <w:pPr>
        <w:pStyle w:val="4"/>
        <w:ind w:firstLine="480"/>
        <w:rPr>
          <w:rFonts w:hint="default"/>
        </w:rPr>
      </w:pPr>
      <w:r>
        <w:rPr>
          <w:rFonts w:ascii="仿宋_GB2312" w:hAnsi="仿宋_GB2312" w:eastAsia="仿宋_GB2312" w:cs="仿宋_GB2312"/>
        </w:rPr>
        <w:t>根据上述业绩情况，按招标文件要求附销售或服务合同复印件及评审标准要求的证明材料。</w:t>
      </w:r>
    </w:p>
    <w:p w14:paraId="1C6F0818">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054BB54E">
      <w:pPr>
        <w:pStyle w:val="4"/>
        <w:outlineLvl w:val="2"/>
        <w:rPr>
          <w:rFonts w:hint="default"/>
        </w:rPr>
      </w:pPr>
      <w:r>
        <w:rPr>
          <w:rFonts w:ascii="仿宋_GB2312" w:hAnsi="仿宋_GB2312" w:eastAsia="仿宋_GB2312" w:cs="仿宋_GB2312"/>
          <w:b/>
          <w:sz w:val="28"/>
        </w:rPr>
        <w:t>格式十八：技术和服务要求响应表</w:t>
      </w:r>
    </w:p>
    <w:p w14:paraId="41CF8267">
      <w:pPr>
        <w:pStyle w:val="4"/>
        <w:jc w:val="center"/>
        <w:outlineLvl w:val="3"/>
        <w:rPr>
          <w:rFonts w:hint="default"/>
        </w:rPr>
      </w:pPr>
      <w:r>
        <w:rPr>
          <w:rFonts w:ascii="仿宋_GB2312" w:hAnsi="仿宋_GB2312" w:eastAsia="仿宋_GB2312" w:cs="仿宋_GB2312"/>
          <w:b/>
          <w:sz w:val="24"/>
        </w:rPr>
        <w:t>《技术和服务要求响应表》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923"/>
        <w:gridCol w:w="923"/>
        <w:gridCol w:w="923"/>
        <w:gridCol w:w="923"/>
        <w:gridCol w:w="923"/>
        <w:gridCol w:w="923"/>
        <w:gridCol w:w="923"/>
        <w:gridCol w:w="923"/>
      </w:tblGrid>
      <w:tr w14:paraId="15A7BA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546A8C9A">
            <w:pPr>
              <w:pStyle w:val="4"/>
              <w:rPr>
                <w:rFonts w:hint="default"/>
              </w:rPr>
            </w:pPr>
            <w:r>
              <w:rPr>
                <w:rFonts w:ascii="仿宋_GB2312" w:hAnsi="仿宋_GB2312" w:eastAsia="仿宋_GB2312" w:cs="仿宋_GB2312"/>
              </w:rPr>
              <w:t>序号</w:t>
            </w:r>
          </w:p>
        </w:tc>
        <w:tc>
          <w:tcPr>
            <w:tcW w:w="923" w:type="dxa"/>
          </w:tcPr>
          <w:p w14:paraId="32F41B08">
            <w:pPr>
              <w:pStyle w:val="4"/>
              <w:rPr>
                <w:rFonts w:hint="default"/>
              </w:rPr>
            </w:pPr>
            <w:r>
              <w:rPr>
                <w:rFonts w:ascii="仿宋_GB2312" w:hAnsi="仿宋_GB2312" w:eastAsia="仿宋_GB2312" w:cs="仿宋_GB2312"/>
              </w:rPr>
              <w:t>标的名称</w:t>
            </w:r>
          </w:p>
        </w:tc>
        <w:tc>
          <w:tcPr>
            <w:tcW w:w="923" w:type="dxa"/>
          </w:tcPr>
          <w:p w14:paraId="69775053">
            <w:pPr>
              <w:pStyle w:val="4"/>
              <w:rPr>
                <w:rFonts w:hint="default"/>
              </w:rPr>
            </w:pPr>
            <w:r>
              <w:rPr>
                <w:rFonts w:ascii="仿宋_GB2312" w:hAnsi="仿宋_GB2312" w:eastAsia="仿宋_GB2312" w:cs="仿宋_GB2312"/>
              </w:rPr>
              <w:t>参数性质</w:t>
            </w:r>
          </w:p>
        </w:tc>
        <w:tc>
          <w:tcPr>
            <w:tcW w:w="923" w:type="dxa"/>
          </w:tcPr>
          <w:p w14:paraId="75C12C28">
            <w:pPr>
              <w:pStyle w:val="4"/>
              <w:rPr>
                <w:rFonts w:hint="default"/>
              </w:rPr>
            </w:pPr>
            <w:r>
              <w:rPr>
                <w:rFonts w:ascii="仿宋_GB2312" w:hAnsi="仿宋_GB2312" w:eastAsia="仿宋_GB2312" w:cs="仿宋_GB2312"/>
              </w:rPr>
              <w:t>采购文件规定的技术和服务要求</w:t>
            </w:r>
          </w:p>
        </w:tc>
        <w:tc>
          <w:tcPr>
            <w:tcW w:w="923" w:type="dxa"/>
          </w:tcPr>
          <w:p w14:paraId="04FD8C03">
            <w:pPr>
              <w:pStyle w:val="4"/>
              <w:rPr>
                <w:rFonts w:hint="default"/>
              </w:rPr>
            </w:pPr>
            <w:r>
              <w:rPr>
                <w:rFonts w:ascii="仿宋_GB2312" w:hAnsi="仿宋_GB2312" w:eastAsia="仿宋_GB2312" w:cs="仿宋_GB2312"/>
              </w:rPr>
              <w:t>投标文件响应的具体内容</w:t>
            </w:r>
          </w:p>
        </w:tc>
        <w:tc>
          <w:tcPr>
            <w:tcW w:w="923" w:type="dxa"/>
          </w:tcPr>
          <w:p w14:paraId="209F5584">
            <w:pPr>
              <w:pStyle w:val="4"/>
              <w:rPr>
                <w:rFonts w:hint="default"/>
              </w:rPr>
            </w:pPr>
            <w:r>
              <w:rPr>
                <w:rFonts w:ascii="仿宋_GB2312" w:hAnsi="仿宋_GB2312" w:eastAsia="仿宋_GB2312" w:cs="仿宋_GB2312"/>
              </w:rPr>
              <w:t>型号</w:t>
            </w:r>
          </w:p>
        </w:tc>
        <w:tc>
          <w:tcPr>
            <w:tcW w:w="923" w:type="dxa"/>
          </w:tcPr>
          <w:p w14:paraId="5AC59D8D">
            <w:pPr>
              <w:pStyle w:val="4"/>
              <w:rPr>
                <w:rFonts w:hint="default"/>
              </w:rPr>
            </w:pPr>
            <w:r>
              <w:rPr>
                <w:rFonts w:ascii="仿宋_GB2312" w:hAnsi="仿宋_GB2312" w:eastAsia="仿宋_GB2312" w:cs="仿宋_GB2312"/>
              </w:rPr>
              <w:t>是否偏离</w:t>
            </w:r>
          </w:p>
        </w:tc>
        <w:tc>
          <w:tcPr>
            <w:tcW w:w="923" w:type="dxa"/>
          </w:tcPr>
          <w:p w14:paraId="28C0038A">
            <w:pPr>
              <w:pStyle w:val="4"/>
              <w:rPr>
                <w:rFonts w:hint="default"/>
              </w:rPr>
            </w:pPr>
            <w:r>
              <w:rPr>
                <w:rFonts w:ascii="仿宋_GB2312" w:hAnsi="仿宋_GB2312" w:eastAsia="仿宋_GB2312" w:cs="仿宋_GB2312"/>
              </w:rPr>
              <w:t>证明文件所在位置</w:t>
            </w:r>
          </w:p>
        </w:tc>
        <w:tc>
          <w:tcPr>
            <w:tcW w:w="923" w:type="dxa"/>
          </w:tcPr>
          <w:p w14:paraId="042EC626">
            <w:pPr>
              <w:pStyle w:val="4"/>
              <w:rPr>
                <w:rFonts w:hint="default"/>
              </w:rPr>
            </w:pPr>
            <w:r>
              <w:rPr>
                <w:rFonts w:ascii="仿宋_GB2312" w:hAnsi="仿宋_GB2312" w:eastAsia="仿宋_GB2312" w:cs="仿宋_GB2312"/>
              </w:rPr>
              <w:t>备注</w:t>
            </w:r>
          </w:p>
        </w:tc>
      </w:tr>
      <w:tr w14:paraId="3E6C85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4BD6E55A">
            <w:pPr>
              <w:pStyle w:val="4"/>
              <w:rPr>
                <w:rFonts w:hint="default"/>
              </w:rPr>
            </w:pPr>
            <w:r>
              <w:rPr>
                <w:rFonts w:ascii="仿宋_GB2312" w:hAnsi="仿宋_GB2312" w:eastAsia="仿宋_GB2312" w:cs="仿宋_GB2312"/>
              </w:rPr>
              <w:t>1</w:t>
            </w:r>
          </w:p>
        </w:tc>
        <w:tc>
          <w:tcPr>
            <w:tcW w:w="923" w:type="dxa"/>
          </w:tcPr>
          <w:p w14:paraId="28B25FEA"/>
        </w:tc>
        <w:tc>
          <w:tcPr>
            <w:tcW w:w="923" w:type="dxa"/>
          </w:tcPr>
          <w:p w14:paraId="04090830"/>
        </w:tc>
        <w:tc>
          <w:tcPr>
            <w:tcW w:w="923" w:type="dxa"/>
          </w:tcPr>
          <w:p w14:paraId="44C273BB"/>
        </w:tc>
        <w:tc>
          <w:tcPr>
            <w:tcW w:w="923" w:type="dxa"/>
          </w:tcPr>
          <w:p w14:paraId="0081F61D"/>
        </w:tc>
        <w:tc>
          <w:tcPr>
            <w:tcW w:w="923" w:type="dxa"/>
          </w:tcPr>
          <w:p w14:paraId="067429F8"/>
        </w:tc>
        <w:tc>
          <w:tcPr>
            <w:tcW w:w="923" w:type="dxa"/>
          </w:tcPr>
          <w:p w14:paraId="074A7F13"/>
        </w:tc>
        <w:tc>
          <w:tcPr>
            <w:tcW w:w="923" w:type="dxa"/>
          </w:tcPr>
          <w:p w14:paraId="39D1DF33"/>
        </w:tc>
        <w:tc>
          <w:tcPr>
            <w:tcW w:w="923" w:type="dxa"/>
          </w:tcPr>
          <w:p w14:paraId="140D0757"/>
        </w:tc>
      </w:tr>
      <w:tr w14:paraId="59C779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21EC409F">
            <w:pPr>
              <w:pStyle w:val="4"/>
              <w:rPr>
                <w:rFonts w:hint="default"/>
              </w:rPr>
            </w:pPr>
            <w:r>
              <w:rPr>
                <w:rFonts w:ascii="仿宋_GB2312" w:hAnsi="仿宋_GB2312" w:eastAsia="仿宋_GB2312" w:cs="仿宋_GB2312"/>
              </w:rPr>
              <w:t>2</w:t>
            </w:r>
          </w:p>
        </w:tc>
        <w:tc>
          <w:tcPr>
            <w:tcW w:w="923" w:type="dxa"/>
          </w:tcPr>
          <w:p w14:paraId="22976C16"/>
        </w:tc>
        <w:tc>
          <w:tcPr>
            <w:tcW w:w="923" w:type="dxa"/>
          </w:tcPr>
          <w:p w14:paraId="6885BFCF"/>
        </w:tc>
        <w:tc>
          <w:tcPr>
            <w:tcW w:w="923" w:type="dxa"/>
          </w:tcPr>
          <w:p w14:paraId="6D960545"/>
        </w:tc>
        <w:tc>
          <w:tcPr>
            <w:tcW w:w="923" w:type="dxa"/>
          </w:tcPr>
          <w:p w14:paraId="09C6AA60"/>
        </w:tc>
        <w:tc>
          <w:tcPr>
            <w:tcW w:w="923" w:type="dxa"/>
          </w:tcPr>
          <w:p w14:paraId="77E5D5B6"/>
        </w:tc>
        <w:tc>
          <w:tcPr>
            <w:tcW w:w="923" w:type="dxa"/>
          </w:tcPr>
          <w:p w14:paraId="5E69D0A8"/>
        </w:tc>
        <w:tc>
          <w:tcPr>
            <w:tcW w:w="923" w:type="dxa"/>
          </w:tcPr>
          <w:p w14:paraId="5F78811F"/>
        </w:tc>
        <w:tc>
          <w:tcPr>
            <w:tcW w:w="923" w:type="dxa"/>
          </w:tcPr>
          <w:p w14:paraId="52A78233"/>
        </w:tc>
      </w:tr>
      <w:tr w14:paraId="692DF8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48203C03">
            <w:pPr>
              <w:pStyle w:val="4"/>
              <w:rPr>
                <w:rFonts w:hint="default"/>
              </w:rPr>
            </w:pPr>
            <w:r>
              <w:rPr>
                <w:rFonts w:ascii="仿宋_GB2312" w:hAnsi="仿宋_GB2312" w:eastAsia="仿宋_GB2312" w:cs="仿宋_GB2312"/>
              </w:rPr>
              <w:t>3</w:t>
            </w:r>
          </w:p>
        </w:tc>
        <w:tc>
          <w:tcPr>
            <w:tcW w:w="923" w:type="dxa"/>
          </w:tcPr>
          <w:p w14:paraId="5638B1A7"/>
        </w:tc>
        <w:tc>
          <w:tcPr>
            <w:tcW w:w="923" w:type="dxa"/>
          </w:tcPr>
          <w:p w14:paraId="3937471F"/>
        </w:tc>
        <w:tc>
          <w:tcPr>
            <w:tcW w:w="923" w:type="dxa"/>
          </w:tcPr>
          <w:p w14:paraId="1358C76E"/>
        </w:tc>
        <w:tc>
          <w:tcPr>
            <w:tcW w:w="923" w:type="dxa"/>
          </w:tcPr>
          <w:p w14:paraId="047322D8"/>
        </w:tc>
        <w:tc>
          <w:tcPr>
            <w:tcW w:w="923" w:type="dxa"/>
          </w:tcPr>
          <w:p w14:paraId="75C5B686"/>
        </w:tc>
        <w:tc>
          <w:tcPr>
            <w:tcW w:w="923" w:type="dxa"/>
          </w:tcPr>
          <w:p w14:paraId="07F744E6"/>
        </w:tc>
        <w:tc>
          <w:tcPr>
            <w:tcW w:w="923" w:type="dxa"/>
          </w:tcPr>
          <w:p w14:paraId="6F0CA58A"/>
        </w:tc>
        <w:tc>
          <w:tcPr>
            <w:tcW w:w="923" w:type="dxa"/>
          </w:tcPr>
          <w:p w14:paraId="143ACBCC"/>
        </w:tc>
      </w:tr>
      <w:tr w14:paraId="0E1808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79FCCCDF">
            <w:pPr>
              <w:pStyle w:val="4"/>
              <w:rPr>
                <w:rFonts w:hint="default"/>
              </w:rPr>
            </w:pPr>
            <w:r>
              <w:rPr>
                <w:rFonts w:ascii="仿宋_GB2312" w:hAnsi="仿宋_GB2312" w:eastAsia="仿宋_GB2312" w:cs="仿宋_GB2312"/>
              </w:rPr>
              <w:t>4</w:t>
            </w:r>
          </w:p>
        </w:tc>
        <w:tc>
          <w:tcPr>
            <w:tcW w:w="923" w:type="dxa"/>
          </w:tcPr>
          <w:p w14:paraId="5E1101DC"/>
        </w:tc>
        <w:tc>
          <w:tcPr>
            <w:tcW w:w="923" w:type="dxa"/>
          </w:tcPr>
          <w:p w14:paraId="3B647A18"/>
        </w:tc>
        <w:tc>
          <w:tcPr>
            <w:tcW w:w="923" w:type="dxa"/>
          </w:tcPr>
          <w:p w14:paraId="6061230E"/>
        </w:tc>
        <w:tc>
          <w:tcPr>
            <w:tcW w:w="923" w:type="dxa"/>
          </w:tcPr>
          <w:p w14:paraId="4F6C532E"/>
        </w:tc>
        <w:tc>
          <w:tcPr>
            <w:tcW w:w="923" w:type="dxa"/>
          </w:tcPr>
          <w:p w14:paraId="0ABCB317"/>
        </w:tc>
        <w:tc>
          <w:tcPr>
            <w:tcW w:w="923" w:type="dxa"/>
          </w:tcPr>
          <w:p w14:paraId="2B202D40"/>
        </w:tc>
        <w:tc>
          <w:tcPr>
            <w:tcW w:w="923" w:type="dxa"/>
          </w:tcPr>
          <w:p w14:paraId="7C71A528"/>
        </w:tc>
        <w:tc>
          <w:tcPr>
            <w:tcW w:w="923" w:type="dxa"/>
          </w:tcPr>
          <w:p w14:paraId="725F0F4A"/>
        </w:tc>
      </w:tr>
      <w:tr w14:paraId="4347CC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2F34196C">
            <w:pPr>
              <w:pStyle w:val="4"/>
              <w:rPr>
                <w:rFonts w:hint="default"/>
              </w:rPr>
            </w:pPr>
            <w:r>
              <w:rPr>
                <w:rFonts w:ascii="仿宋_GB2312" w:hAnsi="仿宋_GB2312" w:eastAsia="仿宋_GB2312" w:cs="仿宋_GB2312"/>
              </w:rPr>
              <w:t>5</w:t>
            </w:r>
          </w:p>
        </w:tc>
        <w:tc>
          <w:tcPr>
            <w:tcW w:w="923" w:type="dxa"/>
          </w:tcPr>
          <w:p w14:paraId="7C13752B"/>
        </w:tc>
        <w:tc>
          <w:tcPr>
            <w:tcW w:w="923" w:type="dxa"/>
          </w:tcPr>
          <w:p w14:paraId="6985DC23"/>
        </w:tc>
        <w:tc>
          <w:tcPr>
            <w:tcW w:w="923" w:type="dxa"/>
          </w:tcPr>
          <w:p w14:paraId="2C78ACBC"/>
        </w:tc>
        <w:tc>
          <w:tcPr>
            <w:tcW w:w="923" w:type="dxa"/>
          </w:tcPr>
          <w:p w14:paraId="10DCC482"/>
        </w:tc>
        <w:tc>
          <w:tcPr>
            <w:tcW w:w="923" w:type="dxa"/>
          </w:tcPr>
          <w:p w14:paraId="0CCF5EFB"/>
        </w:tc>
        <w:tc>
          <w:tcPr>
            <w:tcW w:w="923" w:type="dxa"/>
          </w:tcPr>
          <w:p w14:paraId="49BB7D15"/>
        </w:tc>
        <w:tc>
          <w:tcPr>
            <w:tcW w:w="923" w:type="dxa"/>
          </w:tcPr>
          <w:p w14:paraId="3A7E29C4"/>
        </w:tc>
        <w:tc>
          <w:tcPr>
            <w:tcW w:w="923" w:type="dxa"/>
          </w:tcPr>
          <w:p w14:paraId="44E92ABB"/>
        </w:tc>
      </w:tr>
      <w:tr w14:paraId="5782D6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44460106">
            <w:pPr>
              <w:pStyle w:val="4"/>
              <w:rPr>
                <w:rFonts w:hint="default"/>
              </w:rPr>
            </w:pPr>
            <w:r>
              <w:rPr>
                <w:rFonts w:ascii="仿宋_GB2312" w:hAnsi="仿宋_GB2312" w:eastAsia="仿宋_GB2312" w:cs="仿宋_GB2312"/>
              </w:rPr>
              <w:t>......</w:t>
            </w:r>
          </w:p>
        </w:tc>
        <w:tc>
          <w:tcPr>
            <w:tcW w:w="923" w:type="dxa"/>
          </w:tcPr>
          <w:p w14:paraId="35D12F4B"/>
        </w:tc>
        <w:tc>
          <w:tcPr>
            <w:tcW w:w="923" w:type="dxa"/>
          </w:tcPr>
          <w:p w14:paraId="27FBA539"/>
        </w:tc>
        <w:tc>
          <w:tcPr>
            <w:tcW w:w="923" w:type="dxa"/>
          </w:tcPr>
          <w:p w14:paraId="0C1B1E94"/>
        </w:tc>
        <w:tc>
          <w:tcPr>
            <w:tcW w:w="923" w:type="dxa"/>
          </w:tcPr>
          <w:p w14:paraId="715CFFD5"/>
        </w:tc>
        <w:tc>
          <w:tcPr>
            <w:tcW w:w="923" w:type="dxa"/>
          </w:tcPr>
          <w:p w14:paraId="2B65526D"/>
        </w:tc>
        <w:tc>
          <w:tcPr>
            <w:tcW w:w="923" w:type="dxa"/>
          </w:tcPr>
          <w:p w14:paraId="19C5DE8B"/>
        </w:tc>
        <w:tc>
          <w:tcPr>
            <w:tcW w:w="923" w:type="dxa"/>
          </w:tcPr>
          <w:p w14:paraId="334F1ABC"/>
        </w:tc>
        <w:tc>
          <w:tcPr>
            <w:tcW w:w="923" w:type="dxa"/>
          </w:tcPr>
          <w:p w14:paraId="79CD960B"/>
        </w:tc>
      </w:tr>
    </w:tbl>
    <w:p w14:paraId="2F5C7A93">
      <w:pPr>
        <w:pStyle w:val="4"/>
        <w:ind w:firstLine="480"/>
        <w:rPr>
          <w:rFonts w:hint="default"/>
        </w:rPr>
      </w:pPr>
      <w:r>
        <w:rPr>
          <w:rFonts w:ascii="仿宋_GB2312" w:hAnsi="仿宋_GB2312" w:eastAsia="仿宋_GB2312" w:cs="仿宋_GB2312"/>
        </w:rPr>
        <w:t>说明：</w:t>
      </w:r>
    </w:p>
    <w:p w14:paraId="41CE78D8">
      <w:pPr>
        <w:pStyle w:val="4"/>
        <w:ind w:firstLine="480"/>
        <w:rPr>
          <w:rFonts w:hint="default"/>
        </w:rPr>
      </w:pPr>
      <w:r>
        <w:rPr>
          <w:rFonts w:ascii="仿宋_GB2312" w:hAnsi="仿宋_GB2312" w:eastAsia="仿宋_GB2312" w:cs="仿宋_GB2312"/>
        </w:rPr>
        <w:t>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14:paraId="144D564E">
      <w:pPr>
        <w:pStyle w:val="4"/>
        <w:ind w:firstLine="480"/>
        <w:rPr>
          <w:rFonts w:hint="default"/>
        </w:rPr>
      </w:pPr>
      <w:r>
        <w:rPr>
          <w:rFonts w:ascii="仿宋_GB2312" w:hAnsi="仿宋_GB2312" w:eastAsia="仿宋_GB2312" w:cs="仿宋_GB2312"/>
        </w:rPr>
        <w:t>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14:paraId="5709D6E2">
      <w:pPr>
        <w:pStyle w:val="4"/>
        <w:ind w:firstLine="480"/>
        <w:rPr>
          <w:rFonts w:hint="default"/>
        </w:rPr>
      </w:pPr>
      <w:r>
        <w:rPr>
          <w:rFonts w:ascii="仿宋_GB2312" w:hAnsi="仿宋_GB2312" w:eastAsia="仿宋_GB2312" w:cs="仿宋_GB2312"/>
        </w:rPr>
        <w:t>3. “是否偏离”项下应按下列规定填写：优于的，填写“正偏离”；符合的，填写“无偏离”；低于的，填写“负偏离”。</w:t>
      </w:r>
    </w:p>
    <w:p w14:paraId="46C3B5D5">
      <w:pPr>
        <w:pStyle w:val="4"/>
        <w:ind w:firstLine="480"/>
        <w:rPr>
          <w:rFonts w:hint="default"/>
        </w:rPr>
      </w:pPr>
      <w:r>
        <w:rPr>
          <w:rFonts w:ascii="仿宋_GB2312" w:hAnsi="仿宋_GB2312" w:eastAsia="仿宋_GB2312" w:cs="仿宋_GB2312"/>
        </w:rPr>
        <w:t>4.“备注”处可填写偏离情况的说明。</w:t>
      </w:r>
    </w:p>
    <w:p w14:paraId="5EB82345">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51DC67C4">
      <w:pPr>
        <w:pStyle w:val="4"/>
        <w:outlineLvl w:val="2"/>
        <w:rPr>
          <w:rFonts w:hint="default"/>
        </w:rPr>
      </w:pPr>
      <w:r>
        <w:rPr>
          <w:rFonts w:ascii="仿宋_GB2312" w:hAnsi="仿宋_GB2312" w:eastAsia="仿宋_GB2312" w:cs="仿宋_GB2312"/>
          <w:b/>
          <w:sz w:val="28"/>
        </w:rPr>
        <w:t>格式十九：商务条件响应表</w:t>
      </w:r>
    </w:p>
    <w:p w14:paraId="5FA52924">
      <w:pPr>
        <w:pStyle w:val="4"/>
        <w:jc w:val="center"/>
        <w:outlineLvl w:val="3"/>
        <w:rPr>
          <w:rFonts w:hint="default"/>
        </w:rPr>
      </w:pPr>
      <w:r>
        <w:rPr>
          <w:rFonts w:ascii="仿宋_GB2312" w:hAnsi="仿宋_GB2312" w:eastAsia="仿宋_GB2312" w:cs="仿宋_GB2312"/>
          <w:b/>
          <w:sz w:val="24"/>
        </w:rPr>
        <w:t>《商务条件响应表》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14:paraId="084F7E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1C0CEC4">
            <w:pPr>
              <w:pStyle w:val="4"/>
              <w:rPr>
                <w:rFonts w:hint="default"/>
              </w:rPr>
            </w:pPr>
            <w:r>
              <w:rPr>
                <w:rFonts w:ascii="仿宋_GB2312" w:hAnsi="仿宋_GB2312" w:eastAsia="仿宋_GB2312" w:cs="仿宋_GB2312"/>
              </w:rPr>
              <w:t>序号</w:t>
            </w:r>
          </w:p>
        </w:tc>
        <w:tc>
          <w:tcPr>
            <w:tcW w:w="1187" w:type="dxa"/>
          </w:tcPr>
          <w:p w14:paraId="18C5A29F">
            <w:pPr>
              <w:pStyle w:val="4"/>
              <w:rPr>
                <w:rFonts w:hint="default"/>
              </w:rPr>
            </w:pPr>
            <w:r>
              <w:rPr>
                <w:rFonts w:ascii="仿宋_GB2312" w:hAnsi="仿宋_GB2312" w:eastAsia="仿宋_GB2312" w:cs="仿宋_GB2312"/>
              </w:rPr>
              <w:t>参数性质</w:t>
            </w:r>
          </w:p>
        </w:tc>
        <w:tc>
          <w:tcPr>
            <w:tcW w:w="1187" w:type="dxa"/>
          </w:tcPr>
          <w:p w14:paraId="03819894">
            <w:pPr>
              <w:pStyle w:val="4"/>
              <w:rPr>
                <w:rFonts w:hint="default"/>
              </w:rPr>
            </w:pPr>
            <w:r>
              <w:rPr>
                <w:rFonts w:ascii="仿宋_GB2312" w:hAnsi="仿宋_GB2312" w:eastAsia="仿宋_GB2312" w:cs="仿宋_GB2312"/>
              </w:rPr>
              <w:t>采购文件规定的商务条件</w:t>
            </w:r>
          </w:p>
        </w:tc>
        <w:tc>
          <w:tcPr>
            <w:tcW w:w="1187" w:type="dxa"/>
          </w:tcPr>
          <w:p w14:paraId="752EA2C9">
            <w:pPr>
              <w:pStyle w:val="4"/>
              <w:rPr>
                <w:rFonts w:hint="default"/>
              </w:rPr>
            </w:pPr>
            <w:r>
              <w:rPr>
                <w:rFonts w:ascii="仿宋_GB2312" w:hAnsi="仿宋_GB2312" w:eastAsia="仿宋_GB2312" w:cs="仿宋_GB2312"/>
              </w:rPr>
              <w:t>投标文件响应的具体内容</w:t>
            </w:r>
          </w:p>
        </w:tc>
        <w:tc>
          <w:tcPr>
            <w:tcW w:w="1187" w:type="dxa"/>
          </w:tcPr>
          <w:p w14:paraId="20FE93FE">
            <w:pPr>
              <w:pStyle w:val="4"/>
              <w:rPr>
                <w:rFonts w:hint="default"/>
              </w:rPr>
            </w:pPr>
            <w:r>
              <w:rPr>
                <w:rFonts w:ascii="仿宋_GB2312" w:hAnsi="仿宋_GB2312" w:eastAsia="仿宋_GB2312" w:cs="仿宋_GB2312"/>
              </w:rPr>
              <w:t>是否偏离</w:t>
            </w:r>
          </w:p>
        </w:tc>
        <w:tc>
          <w:tcPr>
            <w:tcW w:w="1187" w:type="dxa"/>
          </w:tcPr>
          <w:p w14:paraId="1E994F52">
            <w:pPr>
              <w:pStyle w:val="4"/>
              <w:rPr>
                <w:rFonts w:hint="default"/>
              </w:rPr>
            </w:pPr>
            <w:r>
              <w:rPr>
                <w:rFonts w:ascii="仿宋_GB2312" w:hAnsi="仿宋_GB2312" w:eastAsia="仿宋_GB2312" w:cs="仿宋_GB2312"/>
              </w:rPr>
              <w:t>证明文件所在位置</w:t>
            </w:r>
          </w:p>
        </w:tc>
        <w:tc>
          <w:tcPr>
            <w:tcW w:w="1187" w:type="dxa"/>
          </w:tcPr>
          <w:p w14:paraId="00FC450A">
            <w:pPr>
              <w:pStyle w:val="4"/>
              <w:rPr>
                <w:rFonts w:hint="default"/>
              </w:rPr>
            </w:pPr>
            <w:r>
              <w:rPr>
                <w:rFonts w:ascii="仿宋_GB2312" w:hAnsi="仿宋_GB2312" w:eastAsia="仿宋_GB2312" w:cs="仿宋_GB2312"/>
              </w:rPr>
              <w:t>备注</w:t>
            </w:r>
          </w:p>
        </w:tc>
      </w:tr>
      <w:tr w14:paraId="67DD76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4ABCE15A">
            <w:pPr>
              <w:pStyle w:val="4"/>
              <w:rPr>
                <w:rFonts w:hint="default"/>
              </w:rPr>
            </w:pPr>
            <w:r>
              <w:rPr>
                <w:rFonts w:ascii="仿宋_GB2312" w:hAnsi="仿宋_GB2312" w:eastAsia="仿宋_GB2312" w:cs="仿宋_GB2312"/>
              </w:rPr>
              <w:t>1</w:t>
            </w:r>
          </w:p>
        </w:tc>
        <w:tc>
          <w:tcPr>
            <w:tcW w:w="1187" w:type="dxa"/>
          </w:tcPr>
          <w:p w14:paraId="7B5F9286"/>
        </w:tc>
        <w:tc>
          <w:tcPr>
            <w:tcW w:w="1187" w:type="dxa"/>
          </w:tcPr>
          <w:p w14:paraId="0D6F3300"/>
        </w:tc>
        <w:tc>
          <w:tcPr>
            <w:tcW w:w="1187" w:type="dxa"/>
          </w:tcPr>
          <w:p w14:paraId="4F320823"/>
        </w:tc>
        <w:tc>
          <w:tcPr>
            <w:tcW w:w="1187" w:type="dxa"/>
          </w:tcPr>
          <w:p w14:paraId="3EB5C464"/>
        </w:tc>
        <w:tc>
          <w:tcPr>
            <w:tcW w:w="1187" w:type="dxa"/>
          </w:tcPr>
          <w:p w14:paraId="6DFC5EA0"/>
        </w:tc>
        <w:tc>
          <w:tcPr>
            <w:tcW w:w="1187" w:type="dxa"/>
          </w:tcPr>
          <w:p w14:paraId="1F88ACFA"/>
        </w:tc>
      </w:tr>
      <w:tr w14:paraId="060AC4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05894007">
            <w:pPr>
              <w:pStyle w:val="4"/>
              <w:rPr>
                <w:rFonts w:hint="default"/>
              </w:rPr>
            </w:pPr>
            <w:r>
              <w:rPr>
                <w:rFonts w:ascii="仿宋_GB2312" w:hAnsi="仿宋_GB2312" w:eastAsia="仿宋_GB2312" w:cs="仿宋_GB2312"/>
              </w:rPr>
              <w:t>2</w:t>
            </w:r>
          </w:p>
        </w:tc>
        <w:tc>
          <w:tcPr>
            <w:tcW w:w="1187" w:type="dxa"/>
          </w:tcPr>
          <w:p w14:paraId="0C96F5E8"/>
        </w:tc>
        <w:tc>
          <w:tcPr>
            <w:tcW w:w="1187" w:type="dxa"/>
          </w:tcPr>
          <w:p w14:paraId="3B6FC195"/>
        </w:tc>
        <w:tc>
          <w:tcPr>
            <w:tcW w:w="1187" w:type="dxa"/>
          </w:tcPr>
          <w:p w14:paraId="14D21258"/>
        </w:tc>
        <w:tc>
          <w:tcPr>
            <w:tcW w:w="1187" w:type="dxa"/>
          </w:tcPr>
          <w:p w14:paraId="7B33F8AD"/>
        </w:tc>
        <w:tc>
          <w:tcPr>
            <w:tcW w:w="1187" w:type="dxa"/>
          </w:tcPr>
          <w:p w14:paraId="41CB5B70"/>
        </w:tc>
        <w:tc>
          <w:tcPr>
            <w:tcW w:w="1187" w:type="dxa"/>
          </w:tcPr>
          <w:p w14:paraId="7EC6E0DD"/>
        </w:tc>
      </w:tr>
      <w:tr w14:paraId="60E4A6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652160DE">
            <w:pPr>
              <w:pStyle w:val="4"/>
              <w:rPr>
                <w:rFonts w:hint="default"/>
              </w:rPr>
            </w:pPr>
            <w:r>
              <w:rPr>
                <w:rFonts w:ascii="仿宋_GB2312" w:hAnsi="仿宋_GB2312" w:eastAsia="仿宋_GB2312" w:cs="仿宋_GB2312"/>
              </w:rPr>
              <w:t>3</w:t>
            </w:r>
          </w:p>
        </w:tc>
        <w:tc>
          <w:tcPr>
            <w:tcW w:w="1187" w:type="dxa"/>
          </w:tcPr>
          <w:p w14:paraId="6164EDA3"/>
        </w:tc>
        <w:tc>
          <w:tcPr>
            <w:tcW w:w="1187" w:type="dxa"/>
          </w:tcPr>
          <w:p w14:paraId="21AB08E2"/>
        </w:tc>
        <w:tc>
          <w:tcPr>
            <w:tcW w:w="1187" w:type="dxa"/>
          </w:tcPr>
          <w:p w14:paraId="1B59EDAE"/>
        </w:tc>
        <w:tc>
          <w:tcPr>
            <w:tcW w:w="1187" w:type="dxa"/>
          </w:tcPr>
          <w:p w14:paraId="00E97E47"/>
        </w:tc>
        <w:tc>
          <w:tcPr>
            <w:tcW w:w="1187" w:type="dxa"/>
          </w:tcPr>
          <w:p w14:paraId="22140E75"/>
        </w:tc>
        <w:tc>
          <w:tcPr>
            <w:tcW w:w="1187" w:type="dxa"/>
          </w:tcPr>
          <w:p w14:paraId="166D8850"/>
        </w:tc>
      </w:tr>
      <w:tr w14:paraId="155C62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76307D4E">
            <w:pPr>
              <w:pStyle w:val="4"/>
              <w:rPr>
                <w:rFonts w:hint="default"/>
              </w:rPr>
            </w:pPr>
            <w:r>
              <w:rPr>
                <w:rFonts w:ascii="仿宋_GB2312" w:hAnsi="仿宋_GB2312" w:eastAsia="仿宋_GB2312" w:cs="仿宋_GB2312"/>
              </w:rPr>
              <w:t>4</w:t>
            </w:r>
          </w:p>
        </w:tc>
        <w:tc>
          <w:tcPr>
            <w:tcW w:w="1187" w:type="dxa"/>
          </w:tcPr>
          <w:p w14:paraId="53A98AA7"/>
        </w:tc>
        <w:tc>
          <w:tcPr>
            <w:tcW w:w="1187" w:type="dxa"/>
          </w:tcPr>
          <w:p w14:paraId="55285BD0"/>
        </w:tc>
        <w:tc>
          <w:tcPr>
            <w:tcW w:w="1187" w:type="dxa"/>
          </w:tcPr>
          <w:p w14:paraId="64060509"/>
        </w:tc>
        <w:tc>
          <w:tcPr>
            <w:tcW w:w="1187" w:type="dxa"/>
          </w:tcPr>
          <w:p w14:paraId="62AB0ABB"/>
        </w:tc>
        <w:tc>
          <w:tcPr>
            <w:tcW w:w="1187" w:type="dxa"/>
          </w:tcPr>
          <w:p w14:paraId="19B2B1C5"/>
        </w:tc>
        <w:tc>
          <w:tcPr>
            <w:tcW w:w="1187" w:type="dxa"/>
          </w:tcPr>
          <w:p w14:paraId="16A31C04"/>
        </w:tc>
      </w:tr>
      <w:tr w14:paraId="6288D0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158D3BAB">
            <w:pPr>
              <w:pStyle w:val="4"/>
              <w:rPr>
                <w:rFonts w:hint="default"/>
              </w:rPr>
            </w:pPr>
            <w:r>
              <w:rPr>
                <w:rFonts w:ascii="仿宋_GB2312" w:hAnsi="仿宋_GB2312" w:eastAsia="仿宋_GB2312" w:cs="仿宋_GB2312"/>
              </w:rPr>
              <w:t>5</w:t>
            </w:r>
          </w:p>
        </w:tc>
        <w:tc>
          <w:tcPr>
            <w:tcW w:w="1187" w:type="dxa"/>
          </w:tcPr>
          <w:p w14:paraId="488D063A"/>
        </w:tc>
        <w:tc>
          <w:tcPr>
            <w:tcW w:w="1187" w:type="dxa"/>
          </w:tcPr>
          <w:p w14:paraId="68AED03A"/>
        </w:tc>
        <w:tc>
          <w:tcPr>
            <w:tcW w:w="1187" w:type="dxa"/>
          </w:tcPr>
          <w:p w14:paraId="15723C5D"/>
        </w:tc>
        <w:tc>
          <w:tcPr>
            <w:tcW w:w="1187" w:type="dxa"/>
          </w:tcPr>
          <w:p w14:paraId="53199000"/>
        </w:tc>
        <w:tc>
          <w:tcPr>
            <w:tcW w:w="1187" w:type="dxa"/>
          </w:tcPr>
          <w:p w14:paraId="5BFE2F02"/>
        </w:tc>
        <w:tc>
          <w:tcPr>
            <w:tcW w:w="1187" w:type="dxa"/>
          </w:tcPr>
          <w:p w14:paraId="11D2BCEE"/>
        </w:tc>
      </w:tr>
      <w:tr w14:paraId="339337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7CAFD8C4">
            <w:pPr>
              <w:pStyle w:val="4"/>
              <w:rPr>
                <w:rFonts w:hint="default"/>
              </w:rPr>
            </w:pPr>
            <w:r>
              <w:rPr>
                <w:rFonts w:ascii="仿宋_GB2312" w:hAnsi="仿宋_GB2312" w:eastAsia="仿宋_GB2312" w:cs="仿宋_GB2312"/>
              </w:rPr>
              <w:t>6</w:t>
            </w:r>
          </w:p>
        </w:tc>
        <w:tc>
          <w:tcPr>
            <w:tcW w:w="1187" w:type="dxa"/>
          </w:tcPr>
          <w:p w14:paraId="008E7CF8"/>
        </w:tc>
        <w:tc>
          <w:tcPr>
            <w:tcW w:w="1187" w:type="dxa"/>
          </w:tcPr>
          <w:p w14:paraId="316E7056"/>
        </w:tc>
        <w:tc>
          <w:tcPr>
            <w:tcW w:w="1187" w:type="dxa"/>
          </w:tcPr>
          <w:p w14:paraId="049200A2"/>
        </w:tc>
        <w:tc>
          <w:tcPr>
            <w:tcW w:w="1187" w:type="dxa"/>
          </w:tcPr>
          <w:p w14:paraId="5621E330"/>
        </w:tc>
        <w:tc>
          <w:tcPr>
            <w:tcW w:w="1187" w:type="dxa"/>
          </w:tcPr>
          <w:p w14:paraId="596C025B"/>
        </w:tc>
        <w:tc>
          <w:tcPr>
            <w:tcW w:w="1187" w:type="dxa"/>
          </w:tcPr>
          <w:p w14:paraId="4C663D3B"/>
        </w:tc>
      </w:tr>
      <w:tr w14:paraId="3A3DE0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7E1B3BF9">
            <w:pPr>
              <w:pStyle w:val="4"/>
              <w:rPr>
                <w:rFonts w:hint="default"/>
              </w:rPr>
            </w:pPr>
            <w:r>
              <w:rPr>
                <w:rFonts w:ascii="仿宋_GB2312" w:hAnsi="仿宋_GB2312" w:eastAsia="仿宋_GB2312" w:cs="仿宋_GB2312"/>
              </w:rPr>
              <w:t>......</w:t>
            </w:r>
          </w:p>
        </w:tc>
        <w:tc>
          <w:tcPr>
            <w:tcW w:w="1187" w:type="dxa"/>
          </w:tcPr>
          <w:p w14:paraId="4BC6D81C"/>
        </w:tc>
        <w:tc>
          <w:tcPr>
            <w:tcW w:w="1187" w:type="dxa"/>
          </w:tcPr>
          <w:p w14:paraId="4C18D5BC"/>
        </w:tc>
        <w:tc>
          <w:tcPr>
            <w:tcW w:w="1187" w:type="dxa"/>
          </w:tcPr>
          <w:p w14:paraId="71AFA3AB"/>
        </w:tc>
        <w:tc>
          <w:tcPr>
            <w:tcW w:w="1187" w:type="dxa"/>
          </w:tcPr>
          <w:p w14:paraId="6DF5C81E"/>
        </w:tc>
        <w:tc>
          <w:tcPr>
            <w:tcW w:w="1187" w:type="dxa"/>
          </w:tcPr>
          <w:p w14:paraId="389793A9"/>
        </w:tc>
        <w:tc>
          <w:tcPr>
            <w:tcW w:w="1187" w:type="dxa"/>
          </w:tcPr>
          <w:p w14:paraId="10BD814A"/>
        </w:tc>
      </w:tr>
    </w:tbl>
    <w:p w14:paraId="7F2F01B9">
      <w:pPr>
        <w:pStyle w:val="4"/>
        <w:ind w:firstLine="480"/>
        <w:rPr>
          <w:rFonts w:hint="default"/>
        </w:rPr>
      </w:pPr>
      <w:r>
        <w:rPr>
          <w:rFonts w:ascii="仿宋_GB2312" w:hAnsi="仿宋_GB2312" w:eastAsia="仿宋_GB2312" w:cs="仿宋_GB2312"/>
        </w:rPr>
        <w:t>说明：</w:t>
      </w:r>
    </w:p>
    <w:p w14:paraId="3051E2CA">
      <w:pPr>
        <w:pStyle w:val="4"/>
        <w:ind w:firstLine="480"/>
        <w:rPr>
          <w:rFonts w:hint="default"/>
        </w:rPr>
      </w:pPr>
      <w:r>
        <w:rPr>
          <w:rFonts w:ascii="仿宋_GB2312" w:hAnsi="仿宋_GB2312" w:eastAsia="仿宋_GB2312" w:cs="仿宋_GB2312"/>
        </w:rPr>
        <w:t>1. “采购文件规定的商务条件”项下填写的内容应与招标文件中采购需求的 “商务要求”的内容保持一致。</w:t>
      </w:r>
    </w:p>
    <w:p w14:paraId="5E14FB56">
      <w:pPr>
        <w:pStyle w:val="4"/>
        <w:ind w:firstLine="480"/>
        <w:rPr>
          <w:rFonts w:hint="default"/>
        </w:rPr>
      </w:pPr>
      <w:r>
        <w:rPr>
          <w:rFonts w:ascii="仿宋_GB2312" w:hAnsi="仿宋_GB2312" w:eastAsia="仿宋_GB2312" w:cs="仿宋_GB2312"/>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14:paraId="60A13DC6">
      <w:pPr>
        <w:pStyle w:val="4"/>
        <w:ind w:firstLine="480"/>
        <w:rPr>
          <w:rFonts w:hint="default"/>
        </w:rPr>
      </w:pPr>
      <w:r>
        <w:rPr>
          <w:rFonts w:ascii="仿宋_GB2312" w:hAnsi="仿宋_GB2312" w:eastAsia="仿宋_GB2312" w:cs="仿宋_GB2312"/>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14:paraId="0F3AC492">
      <w:pPr>
        <w:pStyle w:val="4"/>
        <w:ind w:firstLine="480"/>
        <w:rPr>
          <w:rFonts w:hint="default"/>
        </w:rPr>
      </w:pPr>
      <w:r>
        <w:rPr>
          <w:rFonts w:ascii="仿宋_GB2312" w:hAnsi="仿宋_GB2312" w:eastAsia="仿宋_GB2312" w:cs="仿宋_GB2312"/>
        </w:rPr>
        <w:t>4. “是否偏离”项下应按下列规定填写：优于的，填写“正偏离”；符合的，填写“无偏离”；低于的，填写“负偏离”。</w:t>
      </w:r>
    </w:p>
    <w:p w14:paraId="1A9C8066">
      <w:pPr>
        <w:pStyle w:val="4"/>
        <w:ind w:firstLine="480"/>
        <w:rPr>
          <w:rFonts w:hint="default"/>
        </w:rPr>
      </w:pPr>
      <w:r>
        <w:rPr>
          <w:rFonts w:ascii="仿宋_GB2312" w:hAnsi="仿宋_GB2312" w:eastAsia="仿宋_GB2312" w:cs="仿宋_GB2312"/>
        </w:rPr>
        <w:t>5.“备注”处可填写偏离情况的说明。</w:t>
      </w:r>
    </w:p>
    <w:p w14:paraId="3940F5D8">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3DF3FA27">
      <w:pPr>
        <w:pStyle w:val="4"/>
        <w:outlineLvl w:val="2"/>
        <w:rPr>
          <w:rFonts w:hint="default"/>
        </w:rPr>
      </w:pPr>
      <w:r>
        <w:rPr>
          <w:rFonts w:ascii="仿宋_GB2312" w:hAnsi="仿宋_GB2312" w:eastAsia="仿宋_GB2312" w:cs="仿宋_GB2312"/>
          <w:b/>
          <w:sz w:val="28"/>
        </w:rPr>
        <w:t>格式二十：履约进度计划表</w:t>
      </w:r>
    </w:p>
    <w:p w14:paraId="7987BE5D">
      <w:pPr>
        <w:pStyle w:val="4"/>
        <w:ind w:firstLine="480"/>
        <w:rPr>
          <w:rFonts w:hint="default"/>
        </w:rPr>
      </w:pPr>
      <w:r>
        <w:rPr>
          <w:rFonts w:ascii="仿宋_GB2312" w:hAnsi="仿宋_GB2312" w:eastAsia="仿宋_GB2312" w:cs="仿宋_GB2312"/>
        </w:rPr>
        <w:t>（以下格式文件由供应商根据需要选用）</w:t>
      </w:r>
    </w:p>
    <w:p w14:paraId="062931F4">
      <w:pPr>
        <w:pStyle w:val="4"/>
        <w:jc w:val="center"/>
        <w:outlineLvl w:val="3"/>
        <w:rPr>
          <w:rFonts w:hint="default"/>
        </w:rPr>
      </w:pPr>
      <w:r>
        <w:rPr>
          <w:rFonts w:ascii="仿宋_GB2312" w:hAnsi="仿宋_GB2312" w:eastAsia="仿宋_GB2312" w:cs="仿宋_GB2312"/>
          <w:b/>
          <w:sz w:val="24"/>
        </w:rPr>
        <w:t>履约进度计划表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6CF623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A811572">
            <w:pPr>
              <w:pStyle w:val="4"/>
              <w:rPr>
                <w:rFonts w:hint="default"/>
              </w:rPr>
            </w:pPr>
            <w:r>
              <w:rPr>
                <w:rFonts w:ascii="仿宋_GB2312" w:hAnsi="仿宋_GB2312" w:eastAsia="仿宋_GB2312" w:cs="仿宋_GB2312"/>
              </w:rPr>
              <w:t>序号</w:t>
            </w:r>
          </w:p>
        </w:tc>
        <w:tc>
          <w:tcPr>
            <w:tcW w:w="2076" w:type="dxa"/>
          </w:tcPr>
          <w:p w14:paraId="72840F96">
            <w:pPr>
              <w:pStyle w:val="4"/>
              <w:rPr>
                <w:rFonts w:hint="default"/>
              </w:rPr>
            </w:pPr>
            <w:r>
              <w:rPr>
                <w:rFonts w:ascii="仿宋_GB2312" w:hAnsi="仿宋_GB2312" w:eastAsia="仿宋_GB2312" w:cs="仿宋_GB2312"/>
              </w:rPr>
              <w:t>拟定时间安排</w:t>
            </w:r>
          </w:p>
        </w:tc>
        <w:tc>
          <w:tcPr>
            <w:tcW w:w="2076" w:type="dxa"/>
          </w:tcPr>
          <w:p w14:paraId="317FA5B4">
            <w:pPr>
              <w:pStyle w:val="4"/>
              <w:rPr>
                <w:rFonts w:hint="default"/>
              </w:rPr>
            </w:pPr>
            <w:r>
              <w:rPr>
                <w:rFonts w:ascii="仿宋_GB2312" w:hAnsi="仿宋_GB2312" w:eastAsia="仿宋_GB2312" w:cs="仿宋_GB2312"/>
              </w:rPr>
              <w:t>计划完成的工作内容</w:t>
            </w:r>
          </w:p>
        </w:tc>
        <w:tc>
          <w:tcPr>
            <w:tcW w:w="2076" w:type="dxa"/>
          </w:tcPr>
          <w:p w14:paraId="2B46B4DE">
            <w:pPr>
              <w:pStyle w:val="4"/>
              <w:rPr>
                <w:rFonts w:hint="default"/>
              </w:rPr>
            </w:pPr>
            <w:r>
              <w:rPr>
                <w:rFonts w:ascii="仿宋_GB2312" w:hAnsi="仿宋_GB2312" w:eastAsia="仿宋_GB2312" w:cs="仿宋_GB2312"/>
              </w:rPr>
              <w:t>实施方建议或要求</w:t>
            </w:r>
          </w:p>
        </w:tc>
      </w:tr>
      <w:tr w14:paraId="7F2529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C33E015">
            <w:pPr>
              <w:pStyle w:val="4"/>
              <w:rPr>
                <w:rFonts w:hint="default"/>
              </w:rPr>
            </w:pPr>
            <w:r>
              <w:rPr>
                <w:rFonts w:ascii="仿宋_GB2312" w:hAnsi="仿宋_GB2312" w:eastAsia="仿宋_GB2312" w:cs="仿宋_GB2312"/>
              </w:rPr>
              <w:t>1</w:t>
            </w:r>
          </w:p>
        </w:tc>
        <w:tc>
          <w:tcPr>
            <w:tcW w:w="2076" w:type="dxa"/>
          </w:tcPr>
          <w:p w14:paraId="00D5E2F6">
            <w:pPr>
              <w:pStyle w:val="4"/>
              <w:rPr>
                <w:rFonts w:hint="default"/>
              </w:rPr>
            </w:pPr>
            <w:r>
              <w:rPr>
                <w:rFonts w:ascii="仿宋_GB2312" w:hAnsi="仿宋_GB2312" w:eastAsia="仿宋_GB2312" w:cs="仿宋_GB2312"/>
              </w:rPr>
              <w:t>拟定___年___月___日</w:t>
            </w:r>
          </w:p>
        </w:tc>
        <w:tc>
          <w:tcPr>
            <w:tcW w:w="2076" w:type="dxa"/>
          </w:tcPr>
          <w:p w14:paraId="7A300905">
            <w:pPr>
              <w:pStyle w:val="4"/>
              <w:rPr>
                <w:rFonts w:hint="default"/>
              </w:rPr>
            </w:pPr>
            <w:r>
              <w:rPr>
                <w:rFonts w:ascii="仿宋_GB2312" w:hAnsi="仿宋_GB2312" w:eastAsia="仿宋_GB2312" w:cs="仿宋_GB2312"/>
              </w:rPr>
              <w:t>签订合同并生效</w:t>
            </w:r>
          </w:p>
        </w:tc>
        <w:tc>
          <w:tcPr>
            <w:tcW w:w="2076" w:type="dxa"/>
          </w:tcPr>
          <w:p w14:paraId="6F5EDB5B"/>
        </w:tc>
      </w:tr>
      <w:tr w14:paraId="41AD20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F317518">
            <w:pPr>
              <w:pStyle w:val="4"/>
              <w:rPr>
                <w:rFonts w:hint="default"/>
              </w:rPr>
            </w:pPr>
            <w:r>
              <w:rPr>
                <w:rFonts w:ascii="仿宋_GB2312" w:hAnsi="仿宋_GB2312" w:eastAsia="仿宋_GB2312" w:cs="仿宋_GB2312"/>
              </w:rPr>
              <w:t>2</w:t>
            </w:r>
          </w:p>
        </w:tc>
        <w:tc>
          <w:tcPr>
            <w:tcW w:w="2076" w:type="dxa"/>
          </w:tcPr>
          <w:p w14:paraId="2BA80D44">
            <w:pPr>
              <w:pStyle w:val="4"/>
              <w:rPr>
                <w:rFonts w:hint="default"/>
              </w:rPr>
            </w:pPr>
            <w:r>
              <w:rPr>
                <w:rFonts w:ascii="仿宋_GB2312" w:hAnsi="仿宋_GB2312" w:eastAsia="仿宋_GB2312" w:cs="仿宋_GB2312"/>
              </w:rPr>
              <w:t>___月___日—___月___日</w:t>
            </w:r>
          </w:p>
        </w:tc>
        <w:tc>
          <w:tcPr>
            <w:tcW w:w="2076" w:type="dxa"/>
          </w:tcPr>
          <w:p w14:paraId="27D64EBC"/>
        </w:tc>
        <w:tc>
          <w:tcPr>
            <w:tcW w:w="2076" w:type="dxa"/>
          </w:tcPr>
          <w:p w14:paraId="185F633D"/>
        </w:tc>
      </w:tr>
      <w:tr w14:paraId="58445D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4E7C84A">
            <w:pPr>
              <w:pStyle w:val="4"/>
              <w:rPr>
                <w:rFonts w:hint="default"/>
              </w:rPr>
            </w:pPr>
            <w:r>
              <w:rPr>
                <w:rFonts w:ascii="仿宋_GB2312" w:hAnsi="仿宋_GB2312" w:eastAsia="仿宋_GB2312" w:cs="仿宋_GB2312"/>
              </w:rPr>
              <w:t>3</w:t>
            </w:r>
          </w:p>
        </w:tc>
        <w:tc>
          <w:tcPr>
            <w:tcW w:w="2076" w:type="dxa"/>
          </w:tcPr>
          <w:p w14:paraId="7556C785">
            <w:pPr>
              <w:pStyle w:val="4"/>
              <w:rPr>
                <w:rFonts w:hint="default"/>
              </w:rPr>
            </w:pPr>
            <w:r>
              <w:rPr>
                <w:rFonts w:ascii="仿宋_GB2312" w:hAnsi="仿宋_GB2312" w:eastAsia="仿宋_GB2312" w:cs="仿宋_GB2312"/>
              </w:rPr>
              <w:t>___月___日—___月___日</w:t>
            </w:r>
          </w:p>
        </w:tc>
        <w:tc>
          <w:tcPr>
            <w:tcW w:w="2076" w:type="dxa"/>
          </w:tcPr>
          <w:p w14:paraId="0B7E2218"/>
        </w:tc>
        <w:tc>
          <w:tcPr>
            <w:tcW w:w="2076" w:type="dxa"/>
          </w:tcPr>
          <w:p w14:paraId="029F7AF0"/>
        </w:tc>
      </w:tr>
      <w:tr w14:paraId="2F2213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1DBBFFD">
            <w:pPr>
              <w:pStyle w:val="4"/>
              <w:rPr>
                <w:rFonts w:hint="default"/>
              </w:rPr>
            </w:pPr>
            <w:r>
              <w:rPr>
                <w:rFonts w:ascii="仿宋_GB2312" w:hAnsi="仿宋_GB2312" w:eastAsia="仿宋_GB2312" w:cs="仿宋_GB2312"/>
              </w:rPr>
              <w:t>......</w:t>
            </w:r>
          </w:p>
        </w:tc>
        <w:tc>
          <w:tcPr>
            <w:tcW w:w="2076" w:type="dxa"/>
          </w:tcPr>
          <w:p w14:paraId="0EFA38F1">
            <w:pPr>
              <w:pStyle w:val="4"/>
              <w:rPr>
                <w:rFonts w:hint="default"/>
              </w:rPr>
            </w:pPr>
            <w:r>
              <w:rPr>
                <w:rFonts w:ascii="仿宋_GB2312" w:hAnsi="仿宋_GB2312" w:eastAsia="仿宋_GB2312" w:cs="仿宋_GB2312"/>
              </w:rPr>
              <w:t>___月___日—___月___日</w:t>
            </w:r>
          </w:p>
        </w:tc>
        <w:tc>
          <w:tcPr>
            <w:tcW w:w="2076" w:type="dxa"/>
          </w:tcPr>
          <w:p w14:paraId="0DA0EC17"/>
        </w:tc>
        <w:tc>
          <w:tcPr>
            <w:tcW w:w="2076" w:type="dxa"/>
          </w:tcPr>
          <w:p w14:paraId="1F95B408"/>
        </w:tc>
      </w:tr>
      <w:tr w14:paraId="12E4E7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35E58E4"/>
        </w:tc>
        <w:tc>
          <w:tcPr>
            <w:tcW w:w="2076" w:type="dxa"/>
          </w:tcPr>
          <w:p w14:paraId="7223D2EC">
            <w:pPr>
              <w:pStyle w:val="4"/>
              <w:rPr>
                <w:rFonts w:hint="default"/>
              </w:rPr>
            </w:pPr>
            <w:r>
              <w:rPr>
                <w:rFonts w:ascii="仿宋_GB2312" w:hAnsi="仿宋_GB2312" w:eastAsia="仿宋_GB2312" w:cs="仿宋_GB2312"/>
              </w:rPr>
              <w:t>___月___日—___月___日</w:t>
            </w:r>
          </w:p>
        </w:tc>
        <w:tc>
          <w:tcPr>
            <w:tcW w:w="2076" w:type="dxa"/>
          </w:tcPr>
          <w:p w14:paraId="029C3DA2">
            <w:pPr>
              <w:pStyle w:val="4"/>
              <w:rPr>
                <w:rFonts w:hint="default"/>
              </w:rPr>
            </w:pPr>
            <w:r>
              <w:rPr>
                <w:rFonts w:ascii="仿宋_GB2312" w:hAnsi="仿宋_GB2312" w:eastAsia="仿宋_GB2312" w:cs="仿宋_GB2312"/>
              </w:rPr>
              <w:t>质保期</w:t>
            </w:r>
          </w:p>
        </w:tc>
        <w:tc>
          <w:tcPr>
            <w:tcW w:w="2076" w:type="dxa"/>
          </w:tcPr>
          <w:p w14:paraId="105E29B8"/>
        </w:tc>
      </w:tr>
    </w:tbl>
    <w:p w14:paraId="62CD9178">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01BA0709">
      <w:pPr>
        <w:pStyle w:val="4"/>
        <w:outlineLvl w:val="2"/>
        <w:rPr>
          <w:rFonts w:hint="default"/>
        </w:rPr>
      </w:pPr>
      <w:r>
        <w:rPr>
          <w:rFonts w:ascii="仿宋_GB2312" w:hAnsi="仿宋_GB2312" w:eastAsia="仿宋_GB2312" w:cs="仿宋_GB2312"/>
          <w:b/>
          <w:sz w:val="28"/>
        </w:rPr>
        <w:t>格式二十一：各类证明材料</w:t>
      </w:r>
    </w:p>
    <w:p w14:paraId="6F47D734">
      <w:pPr>
        <w:pStyle w:val="4"/>
        <w:ind w:firstLine="480"/>
        <w:rPr>
          <w:rFonts w:hint="default"/>
        </w:rPr>
      </w:pPr>
      <w:r>
        <w:rPr>
          <w:rFonts w:ascii="仿宋_GB2312" w:hAnsi="仿宋_GB2312" w:eastAsia="仿宋_GB2312" w:cs="仿宋_GB2312"/>
        </w:rPr>
        <w:t>（以下格式文件由供应商根据需要选用）</w:t>
      </w:r>
    </w:p>
    <w:p w14:paraId="787499A6">
      <w:pPr>
        <w:pStyle w:val="4"/>
        <w:jc w:val="center"/>
        <w:outlineLvl w:val="3"/>
        <w:rPr>
          <w:rFonts w:hint="default"/>
        </w:rPr>
      </w:pPr>
      <w:r>
        <w:rPr>
          <w:rFonts w:ascii="仿宋_GB2312" w:hAnsi="仿宋_GB2312" w:eastAsia="仿宋_GB2312" w:cs="仿宋_GB2312"/>
          <w:b/>
          <w:sz w:val="24"/>
        </w:rPr>
        <w:t>各类证明材料</w:t>
      </w:r>
    </w:p>
    <w:p w14:paraId="18534C47">
      <w:pPr>
        <w:pStyle w:val="4"/>
        <w:ind w:firstLine="480"/>
        <w:rPr>
          <w:rFonts w:hint="default"/>
        </w:rPr>
      </w:pPr>
      <w:r>
        <w:rPr>
          <w:rFonts w:ascii="仿宋_GB2312" w:hAnsi="仿宋_GB2312" w:eastAsia="仿宋_GB2312" w:cs="仿宋_GB2312"/>
        </w:rPr>
        <w:t>1.招标文件要求提供的其他资料。</w:t>
      </w:r>
    </w:p>
    <w:p w14:paraId="465BBB40">
      <w:pPr>
        <w:pStyle w:val="4"/>
        <w:ind w:firstLine="480"/>
        <w:rPr>
          <w:rFonts w:hint="default"/>
        </w:rPr>
      </w:pPr>
      <w:r>
        <w:rPr>
          <w:rFonts w:ascii="仿宋_GB2312" w:hAnsi="仿宋_GB2312" w:eastAsia="仿宋_GB2312" w:cs="仿宋_GB2312"/>
        </w:rPr>
        <w:t>2.投标人认为需提供的其他资料。</w:t>
      </w:r>
    </w:p>
    <w:p w14:paraId="6442E0B8">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0E74DF49">
      <w:pPr>
        <w:pStyle w:val="4"/>
        <w:outlineLvl w:val="2"/>
        <w:rPr>
          <w:rFonts w:hint="default"/>
        </w:rPr>
      </w:pPr>
      <w:r>
        <w:rPr>
          <w:rFonts w:ascii="仿宋_GB2312" w:hAnsi="仿宋_GB2312" w:eastAsia="仿宋_GB2312" w:cs="仿宋_GB2312"/>
          <w:b/>
          <w:sz w:val="28"/>
        </w:rPr>
        <w:t>格式二十二：采购代理服务费支付承诺书</w:t>
      </w:r>
    </w:p>
    <w:p w14:paraId="13700ACC">
      <w:pPr>
        <w:pStyle w:val="4"/>
        <w:jc w:val="center"/>
        <w:outlineLvl w:val="3"/>
        <w:rPr>
          <w:rFonts w:hint="default"/>
        </w:rPr>
      </w:pPr>
      <w:r>
        <w:rPr>
          <w:rFonts w:ascii="仿宋_GB2312" w:hAnsi="仿宋_GB2312" w:eastAsia="仿宋_GB2312" w:cs="仿宋_GB2312"/>
          <w:b/>
          <w:sz w:val="24"/>
        </w:rPr>
        <w:t>采购代理服务费支付承诺书</w:t>
      </w:r>
    </w:p>
    <w:p w14:paraId="1A5667BC">
      <w:pPr>
        <w:pStyle w:val="4"/>
        <w:ind w:firstLine="480"/>
        <w:rPr>
          <w:rFonts w:hint="default"/>
        </w:rPr>
      </w:pPr>
      <w:r>
        <w:rPr>
          <w:rFonts w:ascii="仿宋_GB2312" w:hAnsi="仿宋_GB2312" w:eastAsia="仿宋_GB2312" w:cs="仿宋_GB2312"/>
        </w:rPr>
        <w:t>致：广东省政府采购中心</w:t>
      </w:r>
    </w:p>
    <w:p w14:paraId="47DE6C10">
      <w:pPr>
        <w:pStyle w:val="4"/>
        <w:ind w:firstLine="480"/>
        <w:rPr>
          <w:rFonts w:hint="default"/>
        </w:rPr>
      </w:pPr>
      <w:r>
        <w:rPr>
          <w:rFonts w:ascii="仿宋_GB2312" w:hAnsi="仿宋_GB2312" w:eastAsia="仿宋_GB2312" w:cs="仿宋_GB2312"/>
        </w:rPr>
        <w:t>如果我方在贵采购代理机构组织的国家税务总局汕头市税务局2027年1月至2028年6月机关食堂食材配送服务项目招标中获中标（采购项目编号：GPCGD26C500FG096F ），我方保证按采购代理机构规定的采购代理服务费缴纳时间及缴纳方式，承担本项目采购代理服务费。</w:t>
      </w:r>
    </w:p>
    <w:p w14:paraId="5FD45354">
      <w:pPr>
        <w:pStyle w:val="4"/>
        <w:ind w:firstLine="480"/>
        <w:rPr>
          <w:rFonts w:hint="default"/>
        </w:rPr>
      </w:pPr>
      <w:r>
        <w:rPr>
          <w:rFonts w:ascii="仿宋_GB2312" w:hAnsi="仿宋_GB2312" w:eastAsia="仿宋_GB2312" w:cs="仿宋_GB2312"/>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广东省政府采购中心的要求办理支付手续。</w:t>
      </w:r>
    </w:p>
    <w:p w14:paraId="2C8F09EC">
      <w:pPr>
        <w:pStyle w:val="4"/>
        <w:ind w:firstLine="480"/>
        <w:rPr>
          <w:rFonts w:hint="default"/>
        </w:rPr>
      </w:pPr>
      <w:r>
        <w:rPr>
          <w:rFonts w:ascii="仿宋_GB2312" w:hAnsi="仿宋_GB2312" w:eastAsia="仿宋_GB2312" w:cs="仿宋_GB2312"/>
        </w:rPr>
        <w:t>特此承诺！</w:t>
      </w:r>
    </w:p>
    <w:p w14:paraId="6A37B9A4">
      <w:pPr>
        <w:pStyle w:val="4"/>
        <w:jc w:val="right"/>
        <w:rPr>
          <w:rFonts w:hint="default"/>
        </w:rPr>
      </w:pPr>
      <w:r>
        <w:rPr>
          <w:rFonts w:ascii="仿宋_GB2312" w:hAnsi="仿宋_GB2312" w:eastAsia="仿宋_GB2312" w:cs="仿宋_GB2312"/>
        </w:rPr>
        <w:t>投标人法定名称（公章）；_____________________</w:t>
      </w:r>
    </w:p>
    <w:p w14:paraId="403DE22C">
      <w:pPr>
        <w:pStyle w:val="4"/>
        <w:jc w:val="right"/>
        <w:rPr>
          <w:rFonts w:hint="default"/>
        </w:rPr>
      </w:pPr>
      <w:r>
        <w:rPr>
          <w:rFonts w:ascii="仿宋_GB2312" w:hAnsi="仿宋_GB2312" w:eastAsia="仿宋_GB2312" w:cs="仿宋_GB2312"/>
        </w:rPr>
        <w:t>投标人法定地址：_____________________</w:t>
      </w:r>
    </w:p>
    <w:p w14:paraId="270E78FF">
      <w:pPr>
        <w:pStyle w:val="4"/>
        <w:jc w:val="right"/>
        <w:rPr>
          <w:rFonts w:hint="default"/>
        </w:rPr>
      </w:pPr>
      <w:r>
        <w:rPr>
          <w:rFonts w:ascii="仿宋_GB2312" w:hAnsi="仿宋_GB2312" w:eastAsia="仿宋_GB2312" w:cs="仿宋_GB2312"/>
        </w:rPr>
        <w:t>投标人授权代表（签字或盖章）：_____________________</w:t>
      </w:r>
    </w:p>
    <w:p w14:paraId="7C4BEB39">
      <w:pPr>
        <w:pStyle w:val="4"/>
        <w:jc w:val="right"/>
        <w:rPr>
          <w:rFonts w:hint="default"/>
        </w:rPr>
      </w:pPr>
      <w:r>
        <w:rPr>
          <w:rFonts w:ascii="仿宋_GB2312" w:hAnsi="仿宋_GB2312" w:eastAsia="仿宋_GB2312" w:cs="仿宋_GB2312"/>
        </w:rPr>
        <w:t>电 话：_____________________</w:t>
      </w:r>
    </w:p>
    <w:p w14:paraId="6F771787">
      <w:pPr>
        <w:pStyle w:val="4"/>
        <w:jc w:val="right"/>
        <w:rPr>
          <w:rFonts w:hint="default"/>
        </w:rPr>
      </w:pPr>
      <w:r>
        <w:rPr>
          <w:rFonts w:ascii="仿宋_GB2312" w:hAnsi="仿宋_GB2312" w:eastAsia="仿宋_GB2312" w:cs="仿宋_GB2312"/>
        </w:rPr>
        <w:t>传 真：_____________________</w:t>
      </w:r>
    </w:p>
    <w:p w14:paraId="4BCA0EEF">
      <w:pPr>
        <w:pStyle w:val="4"/>
        <w:jc w:val="right"/>
        <w:rPr>
          <w:rFonts w:hint="default"/>
        </w:rPr>
      </w:pPr>
      <w:r>
        <w:rPr>
          <w:rFonts w:ascii="仿宋_GB2312" w:hAnsi="仿宋_GB2312" w:eastAsia="仿宋_GB2312" w:cs="仿宋_GB2312"/>
        </w:rPr>
        <w:t>承诺日期：_____________________</w:t>
      </w:r>
    </w:p>
    <w:p w14:paraId="13E3EFC5">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4B563056">
      <w:pPr>
        <w:pStyle w:val="4"/>
        <w:outlineLvl w:val="2"/>
        <w:rPr>
          <w:rFonts w:hint="default"/>
        </w:rPr>
      </w:pPr>
      <w:r>
        <w:rPr>
          <w:rFonts w:ascii="仿宋_GB2312" w:hAnsi="仿宋_GB2312" w:eastAsia="仿宋_GB2312" w:cs="仿宋_GB2312"/>
          <w:b/>
          <w:sz w:val="28"/>
        </w:rPr>
        <w:t>格式二十三：需要采购人提供的附加条件</w:t>
      </w:r>
    </w:p>
    <w:p w14:paraId="4139F5BC">
      <w:pPr>
        <w:pStyle w:val="4"/>
        <w:ind w:firstLine="480"/>
        <w:rPr>
          <w:rFonts w:hint="default"/>
        </w:rPr>
      </w:pPr>
      <w:r>
        <w:rPr>
          <w:rFonts w:ascii="仿宋_GB2312" w:hAnsi="仿宋_GB2312" w:eastAsia="仿宋_GB2312" w:cs="仿宋_GB2312"/>
        </w:rPr>
        <w:t>（以下格式文件由供应商根据需要选用）</w:t>
      </w:r>
    </w:p>
    <w:p w14:paraId="648EE2C8">
      <w:pPr>
        <w:pStyle w:val="4"/>
        <w:jc w:val="center"/>
        <w:outlineLvl w:val="3"/>
        <w:rPr>
          <w:rFonts w:hint="default"/>
        </w:rPr>
      </w:pPr>
      <w:r>
        <w:rPr>
          <w:rFonts w:ascii="仿宋_GB2312" w:hAnsi="仿宋_GB2312" w:eastAsia="仿宋_GB2312" w:cs="仿宋_GB2312"/>
          <w:b/>
          <w:sz w:val="24"/>
        </w:rPr>
        <w:t>需要采购人提供的附加条件</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704F7C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40197D5">
            <w:pPr>
              <w:pStyle w:val="4"/>
              <w:rPr>
                <w:rFonts w:hint="default"/>
              </w:rPr>
            </w:pPr>
            <w:r>
              <w:rPr>
                <w:rFonts w:ascii="仿宋_GB2312" w:hAnsi="仿宋_GB2312" w:eastAsia="仿宋_GB2312" w:cs="仿宋_GB2312"/>
              </w:rPr>
              <w:t>序号</w:t>
            </w:r>
          </w:p>
        </w:tc>
        <w:tc>
          <w:tcPr>
            <w:tcW w:w="4153" w:type="dxa"/>
          </w:tcPr>
          <w:p w14:paraId="1C7CC12E">
            <w:pPr>
              <w:pStyle w:val="4"/>
              <w:rPr>
                <w:rFonts w:hint="default"/>
              </w:rPr>
            </w:pPr>
            <w:r>
              <w:rPr>
                <w:rFonts w:ascii="仿宋_GB2312" w:hAnsi="仿宋_GB2312" w:eastAsia="仿宋_GB2312" w:cs="仿宋_GB2312"/>
              </w:rPr>
              <w:t>投标人需要采购人提供的附加条件</w:t>
            </w:r>
          </w:p>
        </w:tc>
      </w:tr>
      <w:tr w14:paraId="5FF225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6AE6298">
            <w:pPr>
              <w:pStyle w:val="4"/>
              <w:rPr>
                <w:rFonts w:hint="default"/>
              </w:rPr>
            </w:pPr>
            <w:r>
              <w:rPr>
                <w:rFonts w:ascii="仿宋_GB2312" w:hAnsi="仿宋_GB2312" w:eastAsia="仿宋_GB2312" w:cs="仿宋_GB2312"/>
              </w:rPr>
              <w:t>1</w:t>
            </w:r>
          </w:p>
        </w:tc>
        <w:tc>
          <w:tcPr>
            <w:tcW w:w="4153" w:type="dxa"/>
          </w:tcPr>
          <w:p w14:paraId="54195A70"/>
        </w:tc>
      </w:tr>
      <w:tr w14:paraId="51BAA2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049D44CD">
            <w:pPr>
              <w:pStyle w:val="4"/>
              <w:rPr>
                <w:rFonts w:hint="default"/>
              </w:rPr>
            </w:pPr>
            <w:r>
              <w:rPr>
                <w:rFonts w:ascii="仿宋_GB2312" w:hAnsi="仿宋_GB2312" w:eastAsia="仿宋_GB2312" w:cs="仿宋_GB2312"/>
              </w:rPr>
              <w:t>2</w:t>
            </w:r>
          </w:p>
        </w:tc>
        <w:tc>
          <w:tcPr>
            <w:tcW w:w="4153" w:type="dxa"/>
          </w:tcPr>
          <w:p w14:paraId="6C820A07"/>
        </w:tc>
      </w:tr>
      <w:tr w14:paraId="248BC5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47D3D9F">
            <w:pPr>
              <w:pStyle w:val="4"/>
              <w:rPr>
                <w:rFonts w:hint="default"/>
              </w:rPr>
            </w:pPr>
            <w:r>
              <w:rPr>
                <w:rFonts w:ascii="仿宋_GB2312" w:hAnsi="仿宋_GB2312" w:eastAsia="仿宋_GB2312" w:cs="仿宋_GB2312"/>
              </w:rPr>
              <w:t>3</w:t>
            </w:r>
          </w:p>
        </w:tc>
        <w:tc>
          <w:tcPr>
            <w:tcW w:w="4153" w:type="dxa"/>
          </w:tcPr>
          <w:p w14:paraId="2348828A"/>
        </w:tc>
      </w:tr>
    </w:tbl>
    <w:p w14:paraId="1F7B3106">
      <w:pPr>
        <w:pStyle w:val="4"/>
        <w:ind w:firstLine="480"/>
        <w:rPr>
          <w:rFonts w:hint="default"/>
        </w:rPr>
      </w:pPr>
      <w:r>
        <w:rPr>
          <w:rFonts w:ascii="仿宋_GB2312" w:hAnsi="仿宋_GB2312" w:eastAsia="仿宋_GB2312" w:cs="仿宋_GB2312"/>
        </w:rPr>
        <w:t>注：投标人完成本项目需要采购人配合或提供的条件必须在上表列出，否则将视为投标人同意按现有条件完成本项目。如上表所列附加条件含有采购人不能接受的，将被视为投标无效。</w:t>
      </w:r>
    </w:p>
    <w:p w14:paraId="776E9738">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745A78B1">
      <w:pPr>
        <w:pStyle w:val="4"/>
        <w:outlineLvl w:val="2"/>
        <w:rPr>
          <w:rFonts w:hint="default"/>
        </w:rPr>
      </w:pPr>
      <w:r>
        <w:rPr>
          <w:rFonts w:ascii="仿宋_GB2312" w:hAnsi="仿宋_GB2312" w:eastAsia="仿宋_GB2312" w:cs="仿宋_GB2312"/>
          <w:b/>
          <w:sz w:val="28"/>
        </w:rPr>
        <w:t>格式二十四：项目实施方案、质量保证及售后服务承诺等</w:t>
      </w:r>
    </w:p>
    <w:p w14:paraId="4A831157">
      <w:pPr>
        <w:pStyle w:val="4"/>
        <w:ind w:firstLine="480"/>
        <w:rPr>
          <w:rFonts w:hint="default"/>
        </w:rPr>
      </w:pPr>
      <w:r>
        <w:rPr>
          <w:rFonts w:ascii="仿宋_GB2312" w:hAnsi="仿宋_GB2312" w:eastAsia="仿宋_GB2312" w:cs="仿宋_GB2312"/>
        </w:rPr>
        <w:t>（以下格式文件由供应商根据需要选用）</w:t>
      </w:r>
    </w:p>
    <w:p w14:paraId="7C49778E">
      <w:pPr>
        <w:pStyle w:val="4"/>
        <w:ind w:firstLine="480"/>
        <w:rPr>
          <w:rFonts w:hint="default"/>
        </w:rPr>
      </w:pPr>
      <w:r>
        <w:rPr>
          <w:rFonts w:ascii="仿宋_GB2312" w:hAnsi="仿宋_GB2312" w:eastAsia="仿宋_GB2312" w:cs="仿宋_GB2312"/>
        </w:rPr>
        <w:t>项目实施方案、质量保证及售后服务承诺等内容和格式自拟。</w:t>
      </w:r>
    </w:p>
    <w:p w14:paraId="4CB73769">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565B3790">
      <w:pPr>
        <w:pStyle w:val="4"/>
        <w:outlineLvl w:val="2"/>
        <w:rPr>
          <w:rFonts w:hint="default"/>
        </w:rPr>
      </w:pPr>
      <w:r>
        <w:rPr>
          <w:rFonts w:ascii="仿宋_GB2312" w:hAnsi="仿宋_GB2312" w:eastAsia="仿宋_GB2312" w:cs="仿宋_GB2312"/>
          <w:b/>
          <w:sz w:val="28"/>
        </w:rPr>
        <w:t>格式二十五：政府采购投标（响应）担保函</w:t>
      </w:r>
    </w:p>
    <w:p w14:paraId="6D6F9534">
      <w:pPr>
        <w:pStyle w:val="4"/>
        <w:ind w:firstLine="480"/>
        <w:rPr>
          <w:rFonts w:hint="default"/>
        </w:rPr>
      </w:pPr>
      <w:r>
        <w:rPr>
          <w:rFonts w:ascii="仿宋_GB2312" w:hAnsi="仿宋_GB2312" w:eastAsia="仿宋_GB2312" w:cs="仿宋_GB2312"/>
        </w:rPr>
        <w:t>附件（以下格式文件由供应商根据需要选用）</w:t>
      </w:r>
    </w:p>
    <w:p w14:paraId="5938E1A5">
      <w:pPr>
        <w:pStyle w:val="4"/>
        <w:jc w:val="center"/>
        <w:outlineLvl w:val="3"/>
        <w:rPr>
          <w:rFonts w:hint="default"/>
        </w:rPr>
      </w:pPr>
      <w:r>
        <w:rPr>
          <w:rFonts w:ascii="仿宋_GB2312" w:hAnsi="仿宋_GB2312" w:eastAsia="仿宋_GB2312" w:cs="仿宋_GB2312"/>
          <w:b/>
          <w:sz w:val="24"/>
        </w:rPr>
        <w:t>政府采购投标（响应）担保函</w:t>
      </w:r>
    </w:p>
    <w:p w14:paraId="69F5AD96">
      <w:pPr>
        <w:pStyle w:val="4"/>
        <w:jc w:val="right"/>
        <w:rPr>
          <w:rFonts w:hint="default"/>
        </w:rPr>
      </w:pPr>
      <w:r>
        <w:rPr>
          <w:rFonts w:ascii="仿宋_GB2312" w:hAnsi="仿宋_GB2312" w:eastAsia="仿宋_GB2312" w:cs="仿宋_GB2312"/>
        </w:rPr>
        <w:t>编号：【 】号</w:t>
      </w:r>
    </w:p>
    <w:p w14:paraId="710467A5">
      <w:pPr>
        <w:pStyle w:val="4"/>
        <w:ind w:firstLine="480"/>
        <w:rPr>
          <w:rFonts w:hint="default"/>
        </w:rPr>
      </w:pPr>
      <w:r>
        <w:rPr>
          <w:rFonts w:ascii="仿宋_GB2312" w:hAnsi="仿宋_GB2312" w:eastAsia="仿宋_GB2312" w:cs="仿宋_GB2312"/>
        </w:rPr>
        <w:t>（采购人）：</w:t>
      </w:r>
    </w:p>
    <w:p w14:paraId="1AB2BE32">
      <w:pPr>
        <w:pStyle w:val="4"/>
        <w:ind w:firstLine="480"/>
        <w:rPr>
          <w:rFonts w:hint="default"/>
        </w:rPr>
      </w:pPr>
      <w:r>
        <w:rPr>
          <w:rFonts w:ascii="仿宋_GB2312" w:hAnsi="仿宋_GB2312" w:eastAsia="仿宋_GB2312" w:cs="仿宋_GB2312"/>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14:paraId="0D17378B">
      <w:pPr>
        <w:pStyle w:val="4"/>
        <w:ind w:firstLine="480"/>
        <w:rPr>
          <w:rFonts w:hint="default"/>
        </w:rPr>
      </w:pPr>
      <w:r>
        <w:rPr>
          <w:rFonts w:ascii="仿宋_GB2312" w:hAnsi="仿宋_GB2312" w:eastAsia="仿宋_GB2312" w:cs="仿宋_GB2312"/>
        </w:rPr>
        <w:t>一、保险责任的情形及保证金额</w:t>
      </w:r>
    </w:p>
    <w:p w14:paraId="597F5CB0">
      <w:pPr>
        <w:pStyle w:val="4"/>
        <w:ind w:firstLine="480"/>
        <w:rPr>
          <w:rFonts w:hint="default"/>
        </w:rPr>
      </w:pPr>
      <w:r>
        <w:rPr>
          <w:rFonts w:ascii="仿宋_GB2312" w:hAnsi="仿宋_GB2312" w:eastAsia="仿宋_GB2312" w:cs="仿宋_GB2312"/>
        </w:rPr>
        <w:t>（一）在投标（响应）人出现下列情形之一时，我方承担保险责任：</w:t>
      </w:r>
    </w:p>
    <w:p w14:paraId="473046BD">
      <w:pPr>
        <w:pStyle w:val="4"/>
        <w:ind w:firstLine="480"/>
        <w:rPr>
          <w:rFonts w:hint="default"/>
        </w:rPr>
      </w:pPr>
      <w:r>
        <w:rPr>
          <w:rFonts w:ascii="仿宋_GB2312" w:hAnsi="仿宋_GB2312" w:eastAsia="仿宋_GB2312" w:cs="仿宋_GB2312"/>
        </w:rPr>
        <w:t>1.中标（成交）后投标（响应）人无正当理由不与采购人签订《政府采购合同》；</w:t>
      </w:r>
    </w:p>
    <w:p w14:paraId="13F14963">
      <w:pPr>
        <w:pStyle w:val="4"/>
        <w:ind w:firstLine="480"/>
        <w:rPr>
          <w:rFonts w:hint="default"/>
        </w:rPr>
      </w:pPr>
      <w:r>
        <w:rPr>
          <w:rFonts w:ascii="仿宋_GB2312" w:hAnsi="仿宋_GB2312" w:eastAsia="仿宋_GB2312" w:cs="仿宋_GB2312"/>
        </w:rPr>
        <w:t>2.采购文件规定的投标（响应）人应当缴纳保证金的其他情形。</w:t>
      </w:r>
    </w:p>
    <w:p w14:paraId="5E828567">
      <w:pPr>
        <w:pStyle w:val="4"/>
        <w:ind w:firstLine="480"/>
        <w:rPr>
          <w:rFonts w:hint="default"/>
        </w:rPr>
      </w:pPr>
      <w:r>
        <w:rPr>
          <w:rFonts w:ascii="仿宋_GB2312" w:hAnsi="仿宋_GB2312" w:eastAsia="仿宋_GB2312" w:cs="仿宋_GB2312"/>
        </w:rPr>
        <w:t>（二）我方承担保险责任的最高金额为人民币__________元（大写）即本项目的投标（响应）保证金金额。</w:t>
      </w:r>
    </w:p>
    <w:p w14:paraId="3FC57787">
      <w:pPr>
        <w:pStyle w:val="4"/>
        <w:ind w:firstLine="480"/>
        <w:rPr>
          <w:rFonts w:hint="default"/>
        </w:rPr>
      </w:pPr>
      <w:r>
        <w:rPr>
          <w:rFonts w:ascii="仿宋_GB2312" w:hAnsi="仿宋_GB2312" w:eastAsia="仿宋_GB2312" w:cs="仿宋_GB2312"/>
        </w:rPr>
        <w:t>二、保证的方式及保证期间</w:t>
      </w:r>
    </w:p>
    <w:p w14:paraId="47E2DB34">
      <w:pPr>
        <w:pStyle w:val="4"/>
        <w:ind w:firstLine="480"/>
        <w:rPr>
          <w:rFonts w:hint="default"/>
        </w:rPr>
      </w:pPr>
      <w:r>
        <w:rPr>
          <w:rFonts w:ascii="仿宋_GB2312" w:hAnsi="仿宋_GB2312" w:eastAsia="仿宋_GB2312" w:cs="仿宋_GB2312"/>
        </w:rPr>
        <w:t>我方保证的方式为：连带责任保证。</w:t>
      </w:r>
    </w:p>
    <w:p w14:paraId="65B812A6">
      <w:pPr>
        <w:pStyle w:val="4"/>
        <w:ind w:firstLine="480"/>
        <w:rPr>
          <w:rFonts w:hint="default"/>
        </w:rPr>
      </w:pPr>
      <w:r>
        <w:rPr>
          <w:rFonts w:ascii="仿宋_GB2312" w:hAnsi="仿宋_GB2312" w:eastAsia="仿宋_GB2312" w:cs="仿宋_GB2312"/>
        </w:rPr>
        <w:t>我方的保证期间为：本保险凭证自__年__月__日起生效，有效期至开标日后的90天内。</w:t>
      </w:r>
    </w:p>
    <w:p w14:paraId="716B5B35">
      <w:pPr>
        <w:pStyle w:val="4"/>
        <w:ind w:firstLine="480"/>
        <w:rPr>
          <w:rFonts w:hint="default"/>
        </w:rPr>
      </w:pPr>
      <w:r>
        <w:rPr>
          <w:rFonts w:ascii="仿宋_GB2312" w:hAnsi="仿宋_GB2312" w:eastAsia="仿宋_GB2312" w:cs="仿宋_GB2312"/>
        </w:rPr>
        <w:t>三、承担保证责任的程序</w:t>
      </w:r>
    </w:p>
    <w:p w14:paraId="5E64BDFC">
      <w:pPr>
        <w:pStyle w:val="4"/>
        <w:ind w:firstLine="480"/>
        <w:rPr>
          <w:rFonts w:hint="default"/>
        </w:rPr>
      </w:pPr>
      <w:r>
        <w:rPr>
          <w:rFonts w:ascii="仿宋_GB2312" w:hAnsi="仿宋_GB2312" w:eastAsia="仿宋_GB2312" w:cs="仿宋_GB2312"/>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14:paraId="3D5C9482">
      <w:pPr>
        <w:pStyle w:val="4"/>
        <w:ind w:firstLine="480"/>
        <w:rPr>
          <w:rFonts w:hint="default"/>
        </w:rPr>
      </w:pPr>
      <w:r>
        <w:rPr>
          <w:rFonts w:ascii="仿宋_GB2312" w:hAnsi="仿宋_GB2312" w:eastAsia="仿宋_GB2312" w:cs="仿宋_GB2312"/>
        </w:rPr>
        <w:t>2.我方在收到索赔通知及相关证明材料后，在15个工作日内进行审查，符合应承担保证责任情形的，我方按照你方的要求代投标（响应）人向你方支付相应的索赔款项。</w:t>
      </w:r>
    </w:p>
    <w:p w14:paraId="23E106DE">
      <w:pPr>
        <w:pStyle w:val="4"/>
        <w:ind w:firstLine="480"/>
        <w:rPr>
          <w:rFonts w:hint="default"/>
        </w:rPr>
      </w:pPr>
      <w:r>
        <w:rPr>
          <w:rFonts w:ascii="仿宋_GB2312" w:hAnsi="仿宋_GB2312" w:eastAsia="仿宋_GB2312" w:cs="仿宋_GB2312"/>
        </w:rPr>
        <w:t>四、保证责任的终止</w:t>
      </w:r>
    </w:p>
    <w:p w14:paraId="10968955">
      <w:pPr>
        <w:pStyle w:val="4"/>
        <w:ind w:firstLine="480"/>
        <w:rPr>
          <w:rFonts w:hint="default"/>
        </w:rPr>
      </w:pPr>
      <w:r>
        <w:rPr>
          <w:rFonts w:ascii="仿宋_GB2312" w:hAnsi="仿宋_GB2312" w:eastAsia="仿宋_GB2312" w:cs="仿宋_GB2312"/>
        </w:rPr>
        <w:t>1.保证期间届满，你方未向我方书面主张保证责任的，自保证期间届满次日起，我方保证责任自动终止。</w:t>
      </w:r>
    </w:p>
    <w:p w14:paraId="3827AD78">
      <w:pPr>
        <w:pStyle w:val="4"/>
        <w:ind w:firstLine="480"/>
        <w:rPr>
          <w:rFonts w:hint="default"/>
        </w:rPr>
      </w:pPr>
      <w:r>
        <w:rPr>
          <w:rFonts w:ascii="仿宋_GB2312" w:hAnsi="仿宋_GB2312" w:eastAsia="仿宋_GB2312" w:cs="仿宋_GB2312"/>
        </w:rPr>
        <w:t>2.我方按照本保函向你方履行了保证责任后，自我方向你方支付款项（支付款项从我方账户划出）之日起，保证责任终止。</w:t>
      </w:r>
    </w:p>
    <w:p w14:paraId="737AD199">
      <w:pPr>
        <w:pStyle w:val="4"/>
        <w:ind w:firstLine="480"/>
        <w:rPr>
          <w:rFonts w:hint="default"/>
        </w:rPr>
      </w:pPr>
      <w:r>
        <w:rPr>
          <w:rFonts w:ascii="仿宋_GB2312" w:hAnsi="仿宋_GB2312" w:eastAsia="仿宋_GB2312" w:cs="仿宋_GB2312"/>
        </w:rPr>
        <w:t>3.按照法律法规的规定或出现我方保证责任终止的其它情形的，我方在本保函项下的保证责任终止。</w:t>
      </w:r>
    </w:p>
    <w:p w14:paraId="6877135A">
      <w:pPr>
        <w:pStyle w:val="4"/>
        <w:ind w:firstLine="480"/>
        <w:rPr>
          <w:rFonts w:hint="default"/>
        </w:rPr>
      </w:pPr>
      <w:r>
        <w:rPr>
          <w:rFonts w:ascii="仿宋_GB2312" w:hAnsi="仿宋_GB2312" w:eastAsia="仿宋_GB2312" w:cs="仿宋_GB2312"/>
        </w:rPr>
        <w:t>五、免责条款</w:t>
      </w:r>
    </w:p>
    <w:p w14:paraId="6785880E">
      <w:pPr>
        <w:pStyle w:val="4"/>
        <w:ind w:firstLine="480"/>
        <w:rPr>
          <w:rFonts w:hint="default"/>
        </w:rPr>
      </w:pPr>
      <w:r>
        <w:rPr>
          <w:rFonts w:ascii="仿宋_GB2312" w:hAnsi="仿宋_GB2312" w:eastAsia="仿宋_GB2312" w:cs="仿宋_GB2312"/>
        </w:rPr>
        <w:t>1.依照法律规定或你方与投标（响应）人的另行约定，全部或者部分免除投标（响应）人投标（响应）保证金义务时，我方亦免除相应的保证责任。</w:t>
      </w:r>
    </w:p>
    <w:p w14:paraId="66355920">
      <w:pPr>
        <w:pStyle w:val="4"/>
        <w:ind w:firstLine="480"/>
        <w:rPr>
          <w:rFonts w:hint="default"/>
        </w:rPr>
      </w:pPr>
      <w:r>
        <w:rPr>
          <w:rFonts w:ascii="仿宋_GB2312" w:hAnsi="仿宋_GB2312" w:eastAsia="仿宋_GB2312" w:cs="仿宋_GB2312"/>
        </w:rPr>
        <w:t>2.因你方原因致使投标（响应）人发生本保函第一条第（一）款约定情形的，我方不承担保证责任。</w:t>
      </w:r>
    </w:p>
    <w:p w14:paraId="709BBB54">
      <w:pPr>
        <w:pStyle w:val="4"/>
        <w:ind w:firstLine="480"/>
        <w:rPr>
          <w:rFonts w:hint="default"/>
        </w:rPr>
      </w:pPr>
      <w:r>
        <w:rPr>
          <w:rFonts w:ascii="仿宋_GB2312" w:hAnsi="仿宋_GB2312" w:eastAsia="仿宋_GB2312" w:cs="仿宋_GB2312"/>
        </w:rPr>
        <w:t>3.因不可抗力造成投标（响应）人发生本保函第一条约定情形的，我方不承担保证责任。</w:t>
      </w:r>
    </w:p>
    <w:p w14:paraId="7D45B53E">
      <w:pPr>
        <w:pStyle w:val="4"/>
        <w:ind w:firstLine="480"/>
        <w:rPr>
          <w:rFonts w:hint="default"/>
        </w:rPr>
      </w:pPr>
      <w:r>
        <w:rPr>
          <w:rFonts w:ascii="仿宋_GB2312" w:hAnsi="仿宋_GB2312" w:eastAsia="仿宋_GB2312" w:cs="仿宋_GB2312"/>
        </w:rPr>
        <w:t>4.你方或其他有权机关对采购文件进行任何澄清或修改，加重我方保证责任的，我方对加重部分不承担保证责任，但该澄清或修改经我方事先书面同意的除外。</w:t>
      </w:r>
    </w:p>
    <w:p w14:paraId="046DB02D">
      <w:pPr>
        <w:pStyle w:val="4"/>
        <w:ind w:firstLine="480"/>
        <w:rPr>
          <w:rFonts w:hint="default"/>
        </w:rPr>
      </w:pPr>
      <w:r>
        <w:rPr>
          <w:rFonts w:ascii="仿宋_GB2312" w:hAnsi="仿宋_GB2312" w:eastAsia="仿宋_GB2312" w:cs="仿宋_GB2312"/>
        </w:rPr>
        <w:t>六、争议的解决</w:t>
      </w:r>
    </w:p>
    <w:p w14:paraId="0C0B871D">
      <w:pPr>
        <w:pStyle w:val="4"/>
        <w:ind w:firstLine="480"/>
        <w:rPr>
          <w:rFonts w:hint="default"/>
        </w:rPr>
      </w:pPr>
      <w:r>
        <w:rPr>
          <w:rFonts w:ascii="仿宋_GB2312" w:hAnsi="仿宋_GB2312" w:eastAsia="仿宋_GB2312" w:cs="仿宋_GB2312"/>
        </w:rPr>
        <w:t>因本保函发生的纠纷，由你我双方协商解决，协商不成的，通过诉讼程序解决，诉讼管辖地法院为 法院。</w:t>
      </w:r>
    </w:p>
    <w:p w14:paraId="5386C365">
      <w:pPr>
        <w:pStyle w:val="4"/>
        <w:ind w:firstLine="480"/>
        <w:rPr>
          <w:rFonts w:hint="default"/>
        </w:rPr>
      </w:pPr>
      <w:r>
        <w:rPr>
          <w:rFonts w:ascii="仿宋_GB2312" w:hAnsi="仿宋_GB2312" w:eastAsia="仿宋_GB2312" w:cs="仿宋_GB2312"/>
        </w:rPr>
        <w:t>七、保函的生效</w:t>
      </w:r>
    </w:p>
    <w:p w14:paraId="5D7FB89A">
      <w:pPr>
        <w:pStyle w:val="4"/>
        <w:ind w:firstLine="480"/>
        <w:rPr>
          <w:rFonts w:hint="default"/>
        </w:rPr>
      </w:pPr>
      <w:r>
        <w:rPr>
          <w:rFonts w:ascii="仿宋_GB2312" w:hAnsi="仿宋_GB2312" w:eastAsia="仿宋_GB2312" w:cs="仿宋_GB2312"/>
        </w:rPr>
        <w:t>本保函自我方加盖公章之日起生效。</w:t>
      </w:r>
    </w:p>
    <w:p w14:paraId="6A9CCC70">
      <w:pPr>
        <w:pStyle w:val="4"/>
        <w:jc w:val="right"/>
        <w:rPr>
          <w:rFonts w:hint="default"/>
        </w:rPr>
      </w:pPr>
      <w:r>
        <w:rPr>
          <w:rFonts w:ascii="仿宋_GB2312" w:hAnsi="仿宋_GB2312" w:eastAsia="仿宋_GB2312" w:cs="仿宋_GB2312"/>
        </w:rPr>
        <w:t>保证人：_______（公章）_______</w:t>
      </w:r>
    </w:p>
    <w:p w14:paraId="4C5E7F1D">
      <w:pPr>
        <w:pStyle w:val="4"/>
        <w:jc w:val="right"/>
        <w:rPr>
          <w:rFonts w:hint="default"/>
        </w:rPr>
      </w:pPr>
      <w:r>
        <w:rPr>
          <w:rFonts w:ascii="仿宋_GB2312" w:hAnsi="仿宋_GB2312" w:eastAsia="仿宋_GB2312" w:cs="仿宋_GB2312"/>
        </w:rPr>
        <w:t>联系人：____________________</w:t>
      </w:r>
    </w:p>
    <w:p w14:paraId="6A88888D">
      <w:pPr>
        <w:pStyle w:val="4"/>
        <w:jc w:val="right"/>
        <w:rPr>
          <w:rFonts w:hint="default"/>
        </w:rPr>
      </w:pPr>
      <w:r>
        <w:rPr>
          <w:rFonts w:ascii="仿宋_GB2312" w:hAnsi="仿宋_GB2312" w:eastAsia="仿宋_GB2312" w:cs="仿宋_GB2312"/>
        </w:rPr>
        <w:t>联系电话：____________________</w:t>
      </w:r>
    </w:p>
    <w:p w14:paraId="1A484127">
      <w:pPr>
        <w:pStyle w:val="4"/>
        <w:jc w:val="right"/>
        <w:rPr>
          <w:rFonts w:hint="default"/>
        </w:rPr>
      </w:pPr>
      <w:r>
        <w:rPr>
          <w:rFonts w:ascii="仿宋_GB2312" w:hAnsi="仿宋_GB2312" w:eastAsia="仿宋_GB2312" w:cs="仿宋_GB2312"/>
        </w:rPr>
        <w:t>___年___月___日</w:t>
      </w:r>
    </w:p>
    <w:p w14:paraId="10771C74">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636633AB">
      <w:pPr>
        <w:pStyle w:val="4"/>
        <w:outlineLvl w:val="2"/>
        <w:rPr>
          <w:rFonts w:hint="default"/>
        </w:rPr>
      </w:pPr>
      <w:r>
        <w:rPr>
          <w:rFonts w:ascii="仿宋_GB2312" w:hAnsi="仿宋_GB2312" w:eastAsia="仿宋_GB2312" w:cs="仿宋_GB2312"/>
          <w:b/>
          <w:sz w:val="28"/>
        </w:rPr>
        <w:t>格式二十六：政府采购履约担保函、采购合同履约保险凭证</w:t>
      </w:r>
    </w:p>
    <w:p w14:paraId="4935ECBA">
      <w:pPr>
        <w:pStyle w:val="4"/>
        <w:jc w:val="center"/>
        <w:outlineLvl w:val="3"/>
        <w:rPr>
          <w:rFonts w:hint="default"/>
        </w:rPr>
      </w:pPr>
      <w:r>
        <w:rPr>
          <w:rFonts w:ascii="仿宋_GB2312" w:hAnsi="仿宋_GB2312" w:eastAsia="仿宋_GB2312" w:cs="仿宋_GB2312"/>
          <w:b/>
          <w:sz w:val="24"/>
        </w:rPr>
        <w:t>政府采购履约担保函</w:t>
      </w:r>
    </w:p>
    <w:p w14:paraId="02B1CB00">
      <w:pPr>
        <w:pStyle w:val="4"/>
        <w:jc w:val="right"/>
        <w:rPr>
          <w:rFonts w:hint="default"/>
        </w:rPr>
      </w:pPr>
      <w:r>
        <w:rPr>
          <w:rFonts w:ascii="仿宋_GB2312" w:hAnsi="仿宋_GB2312" w:eastAsia="仿宋_GB2312" w:cs="仿宋_GB2312"/>
        </w:rPr>
        <w:t>编号：</w:t>
      </w:r>
    </w:p>
    <w:p w14:paraId="35DC99BF">
      <w:pPr>
        <w:pStyle w:val="4"/>
        <w:ind w:firstLine="480"/>
        <w:rPr>
          <w:rFonts w:hint="default"/>
        </w:rPr>
      </w:pPr>
      <w:r>
        <w:rPr>
          <w:rFonts w:ascii="仿宋_GB2312" w:hAnsi="仿宋_GB2312" w:eastAsia="仿宋_GB2312" w:cs="仿宋_GB2312"/>
        </w:rPr>
        <w:t>（采购人）：</w:t>
      </w:r>
    </w:p>
    <w:p w14:paraId="6A137DF2">
      <w:pPr>
        <w:pStyle w:val="4"/>
        <w:ind w:firstLine="480"/>
        <w:rPr>
          <w:rFonts w:hint="default"/>
        </w:rPr>
      </w:pPr>
      <w:r>
        <w:rPr>
          <w:rFonts w:ascii="仿宋_GB2312" w:hAnsi="仿宋_GB2312" w:eastAsia="仿宋_GB2312" w:cs="仿宋_GB2312"/>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14:paraId="5EF8239A">
      <w:pPr>
        <w:pStyle w:val="4"/>
        <w:ind w:firstLine="480"/>
        <w:rPr>
          <w:rFonts w:hint="default"/>
        </w:rPr>
      </w:pPr>
      <w:r>
        <w:rPr>
          <w:rFonts w:ascii="仿宋_GB2312" w:hAnsi="仿宋_GB2312" w:eastAsia="仿宋_GB2312" w:cs="仿宋_GB2312"/>
        </w:rPr>
        <w:t>一、保证金额</w:t>
      </w:r>
    </w:p>
    <w:p w14:paraId="02ECD16A">
      <w:pPr>
        <w:pStyle w:val="4"/>
        <w:ind w:firstLine="480"/>
        <w:rPr>
          <w:rFonts w:hint="default"/>
        </w:rPr>
      </w:pPr>
      <w:r>
        <w:rPr>
          <w:rFonts w:ascii="仿宋_GB2312" w:hAnsi="仿宋_GB2312" w:eastAsia="仿宋_GB2312" w:cs="仿宋_GB2312"/>
        </w:rPr>
        <w:t>我方的保证范围是主合同约定的合同价款总额的___%，数额为__________（大写），币种为人民币（即主合同履约保证金金额）。</w:t>
      </w:r>
    </w:p>
    <w:p w14:paraId="2FAA46AE">
      <w:pPr>
        <w:pStyle w:val="4"/>
        <w:ind w:firstLine="480"/>
        <w:rPr>
          <w:rFonts w:hint="default"/>
        </w:rPr>
      </w:pPr>
      <w:r>
        <w:rPr>
          <w:rFonts w:ascii="仿宋_GB2312" w:hAnsi="仿宋_GB2312" w:eastAsia="仿宋_GB2312" w:cs="仿宋_GB2312"/>
        </w:rPr>
        <w:t>二、我方保证的方式为：连带责任保证。</w:t>
      </w:r>
    </w:p>
    <w:p w14:paraId="62C140D3">
      <w:pPr>
        <w:pStyle w:val="4"/>
        <w:ind w:firstLine="480"/>
        <w:rPr>
          <w:rFonts w:hint="default"/>
        </w:rPr>
      </w:pPr>
      <w:r>
        <w:rPr>
          <w:rFonts w:ascii="仿宋_GB2312" w:hAnsi="仿宋_GB2312" w:eastAsia="仿宋_GB2312" w:cs="仿宋_GB2312"/>
        </w:rPr>
        <w:t>三、我方保证的期间为：本保函自开立之日起生效，至 年 月 日止。</w:t>
      </w:r>
    </w:p>
    <w:p w14:paraId="4CFEBEA1">
      <w:pPr>
        <w:pStyle w:val="4"/>
        <w:ind w:firstLine="480"/>
        <w:rPr>
          <w:rFonts w:hint="default"/>
        </w:rPr>
      </w:pPr>
      <w:r>
        <w:rPr>
          <w:rFonts w:ascii="仿宋_GB2312" w:hAnsi="仿宋_GB2312" w:eastAsia="仿宋_GB2312" w:cs="仿宋_GB2312"/>
        </w:rPr>
        <w:t>四、在本保函的有效期内，如被保证人违反上述合同或协议约定的义务，我方将在收到你方提交的本保函文件及符合下列全部条件的索赔通知后 30 个工作日内以上述保证金额为限支付你方索赔金额:</w:t>
      </w:r>
    </w:p>
    <w:p w14:paraId="180BC20D">
      <w:pPr>
        <w:pStyle w:val="4"/>
        <w:ind w:firstLine="480"/>
        <w:rPr>
          <w:rFonts w:hint="default"/>
        </w:rPr>
      </w:pPr>
      <w:r>
        <w:rPr>
          <w:rFonts w:ascii="仿宋_GB2312" w:hAnsi="仿宋_GB2312" w:eastAsia="仿宋_GB2312" w:cs="仿宋_GB2312"/>
        </w:rPr>
        <w:t>(一)索赔通知文件必须以书面形式提出，列明索赔金额，并由你方法定代表人(负责人)或授权代理人签字并加盖公章;</w:t>
      </w:r>
    </w:p>
    <w:p w14:paraId="5CCA42D4">
      <w:pPr>
        <w:pStyle w:val="4"/>
        <w:ind w:firstLine="480"/>
        <w:rPr>
          <w:rFonts w:hint="default"/>
        </w:rPr>
      </w:pPr>
      <w:r>
        <w:rPr>
          <w:rFonts w:ascii="仿宋_GB2312" w:hAnsi="仿宋_GB2312" w:eastAsia="仿宋_GB2312" w:cs="仿宋_GB2312"/>
        </w:rPr>
        <w:t>(二)索赔通知文件必须同时附有:</w:t>
      </w:r>
    </w:p>
    <w:p w14:paraId="720CE48A">
      <w:pPr>
        <w:pStyle w:val="4"/>
        <w:ind w:firstLine="480"/>
        <w:rPr>
          <w:rFonts w:hint="default"/>
        </w:rPr>
      </w:pPr>
      <w:r>
        <w:rPr>
          <w:rFonts w:ascii="仿宋_GB2312" w:hAnsi="仿宋_GB2312" w:eastAsia="仿宋_GB2312" w:cs="仿宋_GB2312"/>
        </w:rPr>
        <w:t>1.一项书面声明，声明索赔款项并未由被保证人或其代理人直接或间接地支付给你方;</w:t>
      </w:r>
    </w:p>
    <w:p w14:paraId="4A3FA58E">
      <w:pPr>
        <w:pStyle w:val="4"/>
        <w:ind w:firstLine="480"/>
        <w:rPr>
          <w:rFonts w:hint="default"/>
        </w:rPr>
      </w:pPr>
      <w:r>
        <w:rPr>
          <w:rFonts w:ascii="仿宋_GB2312" w:hAnsi="仿宋_GB2312" w:eastAsia="仿宋_GB2312" w:cs="仿宋_GB2312"/>
        </w:rPr>
        <w:t>2.证明被保证人违反上述合同或协议约定的义务以及有责任支付你方索赔金额的证据。</w:t>
      </w:r>
    </w:p>
    <w:p w14:paraId="1ED75E39">
      <w:pPr>
        <w:pStyle w:val="4"/>
        <w:ind w:firstLine="480"/>
        <w:rPr>
          <w:rFonts w:hint="default"/>
        </w:rPr>
      </w:pPr>
      <w:r>
        <w:rPr>
          <w:rFonts w:ascii="仿宋_GB2312" w:hAnsi="仿宋_GB2312" w:eastAsia="仿宋_GB2312" w:cs="仿宋_GB2312"/>
        </w:rPr>
        <w:t>(三)索赔通知文件必须在本保函有效期内到达以下地址：</w:t>
      </w:r>
    </w:p>
    <w:p w14:paraId="65822B1A">
      <w:pPr>
        <w:pStyle w:val="4"/>
        <w:ind w:firstLine="480"/>
        <w:rPr>
          <w:rFonts w:hint="default"/>
        </w:rPr>
      </w:pPr>
      <w:r>
        <w:rPr>
          <w:rFonts w:ascii="仿宋_GB2312" w:hAnsi="仿宋_GB2312" w:eastAsia="仿宋_GB2312" w:cs="仿宋_GB2312"/>
        </w:rPr>
        <w:t>__________________________________________________。</w:t>
      </w:r>
    </w:p>
    <w:p w14:paraId="16562C4D">
      <w:pPr>
        <w:pStyle w:val="4"/>
        <w:ind w:firstLine="480"/>
        <w:rPr>
          <w:rFonts w:hint="default"/>
        </w:rPr>
      </w:pPr>
      <w:r>
        <w:rPr>
          <w:rFonts w:ascii="仿宋_GB2312" w:hAnsi="仿宋_GB2312" w:eastAsia="仿宋_GB2312" w:cs="仿宋_GB2312"/>
        </w:rPr>
        <w:t>五、本保函保证金额将随被保证人逐步履行保函项下合同约定或法定的义务以及我方按你方索赔通知文件要求分次支付而相应递减。</w:t>
      </w:r>
    </w:p>
    <w:p w14:paraId="3BA443BA">
      <w:pPr>
        <w:pStyle w:val="4"/>
        <w:ind w:firstLine="480"/>
        <w:rPr>
          <w:rFonts w:hint="default"/>
        </w:rPr>
      </w:pPr>
      <w:r>
        <w:rPr>
          <w:rFonts w:ascii="仿宋_GB2312" w:hAnsi="仿宋_GB2312" w:eastAsia="仿宋_GB2312" w:cs="仿宋_GB2312"/>
        </w:rPr>
        <w:t>六、本保函项下的权利不得转让，不得设定担保。受益人未经我方书面同意转让本保函或其项下任何权利，我方在本保函项下的义务与责任全部消灭。</w:t>
      </w:r>
    </w:p>
    <w:p w14:paraId="2A22F71A">
      <w:pPr>
        <w:pStyle w:val="4"/>
        <w:ind w:firstLine="480"/>
        <w:rPr>
          <w:rFonts w:hint="default"/>
        </w:rPr>
      </w:pPr>
      <w:r>
        <w:rPr>
          <w:rFonts w:ascii="仿宋_GB2312" w:hAnsi="仿宋_GB2312" w:eastAsia="仿宋_GB2312" w:cs="仿宋_GB2312"/>
        </w:rPr>
        <w:t>七、本保函项下的合同或基础交易不成立、不生效、无效、被撤销、被解除，本保函无效;被保证人基于保函项下的合同或基础交易或其他原因的抗辩，我方均有权主张。</w:t>
      </w:r>
    </w:p>
    <w:p w14:paraId="3F71247C">
      <w:pPr>
        <w:pStyle w:val="4"/>
        <w:ind w:firstLine="480"/>
        <w:rPr>
          <w:rFonts w:hint="default"/>
        </w:rPr>
      </w:pPr>
      <w:r>
        <w:rPr>
          <w:rFonts w:ascii="仿宋_GB2312" w:hAnsi="仿宋_GB2312" w:eastAsia="仿宋_GB2312" w:cs="仿宋_GB2312"/>
        </w:rPr>
        <w:t>八、因本保函发生争议协商解决不成，按以下第 (一)种方式解决:</w:t>
      </w:r>
    </w:p>
    <w:p w14:paraId="51550FF5">
      <w:pPr>
        <w:pStyle w:val="4"/>
        <w:ind w:firstLine="480"/>
        <w:rPr>
          <w:rFonts w:hint="default"/>
        </w:rPr>
      </w:pPr>
      <w:r>
        <w:rPr>
          <w:rFonts w:ascii="仿宋_GB2312" w:hAnsi="仿宋_GB2312" w:eastAsia="仿宋_GB2312" w:cs="仿宋_GB2312"/>
        </w:rPr>
        <w:t>(一)向我方所在地的人民法院起诉。</w:t>
      </w:r>
    </w:p>
    <w:p w14:paraId="2C13391D">
      <w:pPr>
        <w:pStyle w:val="4"/>
        <w:ind w:firstLine="480"/>
        <w:rPr>
          <w:rFonts w:hint="default"/>
        </w:rPr>
      </w:pPr>
      <w:r>
        <w:rPr>
          <w:rFonts w:ascii="仿宋_GB2312" w:hAnsi="仿宋_GB2312" w:eastAsia="仿宋_GB2312" w:cs="仿宋_GB2312"/>
        </w:rPr>
        <w:t>(二)提交 此栏空白 仲裁委员会(仲裁地点为此栏空白)按照申请仲裁时该会现行有效的仲裁规则进行仲裁。仲裁裁决是终局的，对双方均有约束力。</w:t>
      </w:r>
    </w:p>
    <w:p w14:paraId="2E244E22">
      <w:pPr>
        <w:pStyle w:val="4"/>
        <w:ind w:firstLine="480"/>
        <w:rPr>
          <w:rFonts w:hint="default"/>
        </w:rPr>
      </w:pPr>
      <w:r>
        <w:rPr>
          <w:rFonts w:ascii="仿宋_GB2312" w:hAnsi="仿宋_GB2312" w:eastAsia="仿宋_GB2312" w:cs="仿宋_GB2312"/>
        </w:rPr>
        <w:t>九、本保函适用中华人民共和国法律。</w:t>
      </w:r>
    </w:p>
    <w:p w14:paraId="02FCF245">
      <w:pPr>
        <w:pStyle w:val="4"/>
        <w:ind w:firstLine="480"/>
        <w:rPr>
          <w:rFonts w:hint="default"/>
        </w:rPr>
      </w:pPr>
      <w:r>
        <w:rPr>
          <w:rFonts w:ascii="仿宋_GB2312" w:hAnsi="仿宋_GB2312" w:eastAsia="仿宋_GB2312" w:cs="仿宋_GB2312"/>
        </w:rPr>
        <w:t>十、其他条款:</w:t>
      </w:r>
    </w:p>
    <w:p w14:paraId="7C705A1C">
      <w:pPr>
        <w:pStyle w:val="4"/>
        <w:ind w:firstLine="480"/>
        <w:rPr>
          <w:rFonts w:hint="default"/>
        </w:rPr>
      </w:pPr>
      <w:r>
        <w:rPr>
          <w:rFonts w:ascii="仿宋_GB2312" w:hAnsi="仿宋_GB2312" w:eastAsia="仿宋_GB2312" w:cs="仿宋_GB2312"/>
        </w:rPr>
        <w:t>1.本保函有效期届满或提前终止，本保函自动失效，我方在本保函项下的义务与责任自动全部消灭，此后提出的任何索赔均为无效索赔，我方无义务作出任何赔付。</w:t>
      </w:r>
    </w:p>
    <w:p w14:paraId="469C8180">
      <w:pPr>
        <w:pStyle w:val="4"/>
        <w:ind w:firstLine="480"/>
        <w:rPr>
          <w:rFonts w:hint="default"/>
        </w:rPr>
      </w:pPr>
      <w:r>
        <w:rPr>
          <w:rFonts w:ascii="仿宋_GB2312" w:hAnsi="仿宋_GB2312" w:eastAsia="仿宋_GB2312" w:cs="仿宋_GB2312"/>
        </w:rPr>
        <w:t>2.所有索赔通知必须在我方工作时间内到达本保函规定的地址。</w:t>
      </w:r>
    </w:p>
    <w:p w14:paraId="70039300">
      <w:pPr>
        <w:pStyle w:val="4"/>
        <w:ind w:firstLine="480"/>
        <w:rPr>
          <w:rFonts w:hint="default"/>
        </w:rPr>
      </w:pPr>
      <w:r>
        <w:rPr>
          <w:rFonts w:ascii="仿宋_GB2312" w:hAnsi="仿宋_GB2312" w:eastAsia="仿宋_GB2312" w:cs="仿宋_GB2312"/>
        </w:rPr>
        <w:t>十一、本保函自我方盖章之日起生效。</w:t>
      </w:r>
    </w:p>
    <w:p w14:paraId="5F513553">
      <w:pPr>
        <w:pStyle w:val="4"/>
        <w:jc w:val="right"/>
        <w:rPr>
          <w:rFonts w:hint="default"/>
        </w:rPr>
      </w:pPr>
      <w:r>
        <w:rPr>
          <w:rFonts w:ascii="仿宋_GB2312" w:hAnsi="仿宋_GB2312" w:eastAsia="仿宋_GB2312" w:cs="仿宋_GB2312"/>
        </w:rPr>
        <w:t>保证人：___________(盖章)</w:t>
      </w:r>
    </w:p>
    <w:p w14:paraId="00FBE482">
      <w:pPr>
        <w:pStyle w:val="4"/>
        <w:jc w:val="right"/>
        <w:rPr>
          <w:rFonts w:hint="default"/>
        </w:rPr>
      </w:pPr>
      <w:r>
        <w:rPr>
          <w:rFonts w:ascii="仿宋_GB2312" w:hAnsi="仿宋_GB2312" w:eastAsia="仿宋_GB2312" w:cs="仿宋_GB2312"/>
        </w:rPr>
        <w:t>联系地址：_______________</w:t>
      </w:r>
    </w:p>
    <w:p w14:paraId="19F407D4">
      <w:pPr>
        <w:pStyle w:val="4"/>
        <w:jc w:val="right"/>
        <w:rPr>
          <w:rFonts w:hint="default"/>
        </w:rPr>
      </w:pPr>
      <w:r>
        <w:rPr>
          <w:rFonts w:ascii="仿宋_GB2312" w:hAnsi="仿宋_GB2312" w:eastAsia="仿宋_GB2312" w:cs="仿宋_GB2312"/>
        </w:rPr>
        <w:t>联系电话：_______________</w:t>
      </w:r>
    </w:p>
    <w:p w14:paraId="1C0A2B0E">
      <w:pPr>
        <w:pStyle w:val="4"/>
        <w:jc w:val="right"/>
        <w:rPr>
          <w:rFonts w:hint="default"/>
        </w:rPr>
      </w:pPr>
      <w:r>
        <w:rPr>
          <w:rFonts w:ascii="仿宋_GB2312" w:hAnsi="仿宋_GB2312" w:eastAsia="仿宋_GB2312" w:cs="仿宋_GB2312"/>
        </w:rPr>
        <w:t>开立日期：___年___月___日</w:t>
      </w:r>
    </w:p>
    <w:p w14:paraId="39BC60B3">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4FB134C0">
      <w:pPr>
        <w:pStyle w:val="4"/>
        <w:jc w:val="center"/>
        <w:outlineLvl w:val="3"/>
        <w:rPr>
          <w:rFonts w:hint="default"/>
        </w:rPr>
      </w:pPr>
      <w:r>
        <w:rPr>
          <w:rFonts w:ascii="仿宋_GB2312" w:hAnsi="仿宋_GB2312" w:eastAsia="仿宋_GB2312" w:cs="仿宋_GB2312"/>
          <w:b/>
          <w:sz w:val="24"/>
        </w:rPr>
        <w:t>采购合同履约保险凭证</w:t>
      </w:r>
    </w:p>
    <w:p w14:paraId="5FFDEEA3">
      <w:pPr>
        <w:pStyle w:val="4"/>
        <w:ind w:firstLine="480"/>
        <w:rPr>
          <w:rFonts w:hint="default"/>
        </w:rPr>
      </w:pPr>
      <w:r>
        <w:rPr>
          <w:rFonts w:ascii="仿宋_GB2312" w:hAnsi="仿宋_GB2312" w:eastAsia="仿宋_GB2312" w:cs="仿宋_GB2312"/>
        </w:rPr>
        <w:t>致被保险人__________：</w:t>
      </w:r>
    </w:p>
    <w:p w14:paraId="33328D8B">
      <w:pPr>
        <w:pStyle w:val="4"/>
        <w:ind w:firstLine="480"/>
        <w:rPr>
          <w:rFonts w:hint="default"/>
        </w:rPr>
      </w:pPr>
      <w:r>
        <w:rPr>
          <w:rFonts w:ascii="仿宋_GB2312" w:hAnsi="仿宋_GB2312" w:eastAsia="仿宋_GB2312" w:cs="仿宋_GB2312"/>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14:paraId="6B8109EF">
      <w:pPr>
        <w:pStyle w:val="4"/>
        <w:ind w:firstLine="480"/>
        <w:rPr>
          <w:rFonts w:hint="default"/>
        </w:rPr>
      </w:pPr>
      <w:r>
        <w:rPr>
          <w:rFonts w:ascii="仿宋_GB2312" w:hAnsi="仿宋_GB2312" w:eastAsia="仿宋_GB2312" w:cs="仿宋_GB2312"/>
        </w:rPr>
        <w:t>一、我公司对上述采购项目出具的《采购合同履约保证保险》保单号：</w:t>
      </w:r>
    </w:p>
    <w:p w14:paraId="6072FFFC">
      <w:pPr>
        <w:pStyle w:val="4"/>
        <w:ind w:firstLine="480"/>
        <w:rPr>
          <w:rFonts w:hint="default"/>
        </w:rPr>
      </w:pPr>
      <w:r>
        <w:rPr>
          <w:rFonts w:ascii="仿宋_GB2312" w:hAnsi="仿宋_GB2312" w:eastAsia="仿宋_GB2312" w:cs="仿宋_GB2312"/>
        </w:rPr>
        <w:t>二、上述保单项下我公司的保险金额（最高限额）：人民币 （￥： 元）</w:t>
      </w:r>
    </w:p>
    <w:p w14:paraId="0F945771">
      <w:pPr>
        <w:pStyle w:val="4"/>
        <w:ind w:firstLine="480"/>
        <w:rPr>
          <w:rFonts w:hint="default"/>
        </w:rPr>
      </w:pPr>
      <w:r>
        <w:rPr>
          <w:rFonts w:ascii="仿宋_GB2312" w:hAnsi="仿宋_GB2312" w:eastAsia="仿宋_GB2312" w:cs="仿宋_GB2312"/>
        </w:rPr>
        <w:t>上述全部保险单的保险金额随投保人逐步履行采购合同约定的义务或我公司的赔付而递减。</w:t>
      </w:r>
    </w:p>
    <w:p w14:paraId="4C0709FE">
      <w:pPr>
        <w:pStyle w:val="4"/>
        <w:ind w:firstLine="480"/>
        <w:rPr>
          <w:rFonts w:hint="default"/>
        </w:rPr>
      </w:pPr>
      <w:r>
        <w:rPr>
          <w:rFonts w:ascii="仿宋_GB2312" w:hAnsi="仿宋_GB2312" w:eastAsia="仿宋_GB2312" w:cs="仿宋_GB2312"/>
        </w:rPr>
        <w:t>三、本保险的保险期间自____年___月___日___时起至___年___月___日___时止，共计___天。</w:t>
      </w:r>
    </w:p>
    <w:p w14:paraId="5DC624B2">
      <w:pPr>
        <w:pStyle w:val="4"/>
        <w:ind w:firstLine="480"/>
        <w:rPr>
          <w:rFonts w:hint="default"/>
        </w:rPr>
      </w:pPr>
      <w:r>
        <w:rPr>
          <w:rFonts w:ascii="仿宋_GB2312" w:hAnsi="仿宋_GB2312" w:eastAsia="仿宋_GB2312" w:cs="仿宋_GB2312"/>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 30 个工作日内以上述保险金额为限，支付你方索赔金额。</w:t>
      </w:r>
    </w:p>
    <w:p w14:paraId="6E642886">
      <w:pPr>
        <w:pStyle w:val="4"/>
        <w:ind w:firstLine="480"/>
        <w:rPr>
          <w:rFonts w:hint="default"/>
        </w:rPr>
      </w:pPr>
      <w:r>
        <w:rPr>
          <w:rFonts w:ascii="仿宋_GB2312" w:hAnsi="仿宋_GB2312" w:eastAsia="仿宋_GB2312" w:cs="仿宋_GB2312"/>
        </w:rPr>
        <w:t>（一）投保人未按照采购合同约定的时间、地点交付采购标的；</w:t>
      </w:r>
    </w:p>
    <w:p w14:paraId="42518E82">
      <w:pPr>
        <w:pStyle w:val="4"/>
        <w:ind w:firstLine="480"/>
        <w:rPr>
          <w:rFonts w:hint="default"/>
        </w:rPr>
      </w:pPr>
      <w:r>
        <w:rPr>
          <w:rFonts w:ascii="仿宋_GB2312" w:hAnsi="仿宋_GB2312" w:eastAsia="仿宋_GB2312" w:cs="仿宋_GB2312"/>
        </w:rPr>
        <w:t>（二）投保人供应采购标的的规格、型号、数量、质量等不符合《采购合同》的约定。</w:t>
      </w:r>
    </w:p>
    <w:p w14:paraId="2777A8CC">
      <w:pPr>
        <w:pStyle w:val="4"/>
        <w:ind w:firstLine="480"/>
        <w:rPr>
          <w:rFonts w:hint="default"/>
        </w:rPr>
      </w:pPr>
      <w:r>
        <w:rPr>
          <w:rFonts w:ascii="仿宋_GB2312" w:hAnsi="仿宋_GB2312" w:eastAsia="仿宋_GB2312" w:cs="仿宋_GB2312"/>
        </w:rPr>
        <w:t>五、索赔文件</w:t>
      </w:r>
    </w:p>
    <w:p w14:paraId="7BDB6D17">
      <w:pPr>
        <w:pStyle w:val="4"/>
        <w:ind w:firstLine="480"/>
        <w:rPr>
          <w:rFonts w:hint="default"/>
        </w:rPr>
      </w:pPr>
      <w:r>
        <w:rPr>
          <w:rFonts w:ascii="仿宋_GB2312" w:hAnsi="仿宋_GB2312" w:eastAsia="仿宋_GB2312" w:cs="仿宋_GB2312"/>
        </w:rPr>
        <w:t>（一）经被保险人有权人签字、加盖被保险人公章的书面索赔声明正本，索赔声明须注明本保险凭证对应的保单号并申明如下事实</w:t>
      </w:r>
    </w:p>
    <w:p w14:paraId="1B1666CC">
      <w:pPr>
        <w:pStyle w:val="4"/>
        <w:ind w:firstLine="480"/>
        <w:rPr>
          <w:rFonts w:hint="default"/>
        </w:rPr>
      </w:pPr>
      <w:r>
        <w:rPr>
          <w:rFonts w:ascii="仿宋_GB2312" w:hAnsi="仿宋_GB2312" w:eastAsia="仿宋_GB2312" w:cs="仿宋_GB2312"/>
        </w:rPr>
        <w:t>（1）投保人未履行采购合同相关义务；</w:t>
      </w:r>
    </w:p>
    <w:p w14:paraId="66FF7B54">
      <w:pPr>
        <w:pStyle w:val="4"/>
        <w:ind w:firstLine="480"/>
        <w:rPr>
          <w:rFonts w:hint="default"/>
        </w:rPr>
      </w:pPr>
      <w:r>
        <w:rPr>
          <w:rFonts w:ascii="仿宋_GB2312" w:hAnsi="仿宋_GB2312" w:eastAsia="仿宋_GB2312" w:cs="仿宋_GB2312"/>
        </w:rPr>
        <w:t>（2）投保人的违约事实。</w:t>
      </w:r>
    </w:p>
    <w:p w14:paraId="13532CDB">
      <w:pPr>
        <w:pStyle w:val="4"/>
        <w:ind w:firstLine="480"/>
        <w:rPr>
          <w:rFonts w:hint="default"/>
        </w:rPr>
      </w:pPr>
      <w:r>
        <w:rPr>
          <w:rFonts w:ascii="仿宋_GB2312" w:hAnsi="仿宋_GB2312" w:eastAsia="仿宋_GB2312" w:cs="仿宋_GB2312"/>
        </w:rPr>
        <w:t>（二）保险单正本；</w:t>
      </w:r>
    </w:p>
    <w:p w14:paraId="3D4FE983">
      <w:pPr>
        <w:pStyle w:val="4"/>
        <w:ind w:firstLine="480"/>
        <w:rPr>
          <w:rFonts w:hint="default"/>
        </w:rPr>
      </w:pPr>
      <w:r>
        <w:rPr>
          <w:rFonts w:ascii="仿宋_GB2312" w:hAnsi="仿宋_GB2312" w:eastAsia="仿宋_GB2312" w:cs="仿宋_GB2312"/>
        </w:rPr>
        <w:t>（三）《采购合同》副本及与采购项目进展、质量、缺陷有关的证明文件（包括《中标通知书》、投标书及其附录、会议纪要、其他合同文件等）；</w:t>
      </w:r>
    </w:p>
    <w:p w14:paraId="1FA74966">
      <w:pPr>
        <w:pStyle w:val="4"/>
        <w:ind w:firstLine="480"/>
        <w:rPr>
          <w:rFonts w:hint="default"/>
        </w:rPr>
      </w:pPr>
      <w:r>
        <w:rPr>
          <w:rFonts w:ascii="仿宋_GB2312" w:hAnsi="仿宋_GB2312" w:eastAsia="仿宋_GB2312" w:cs="仿宋_GB2312"/>
        </w:rPr>
        <w:t>（四）保险人要求投保人、被保险人所能提供的与确认保险事故的性质、原因、损失程度等有关的其他证明和资料；</w:t>
      </w:r>
    </w:p>
    <w:p w14:paraId="68928F76">
      <w:pPr>
        <w:pStyle w:val="4"/>
        <w:ind w:firstLine="480"/>
        <w:rPr>
          <w:rFonts w:hint="default"/>
        </w:rPr>
      </w:pPr>
      <w:r>
        <w:rPr>
          <w:rFonts w:ascii="仿宋_GB2312" w:hAnsi="仿宋_GB2312" w:eastAsia="仿宋_GB2312" w:cs="仿宋_GB2312"/>
        </w:rPr>
        <w:t>（五）仲裁机构出具的裁决书或法院出具的裁定书、判决书等生效法律文书（适用于仲裁或诉讼确认损失的方式）；</w:t>
      </w:r>
    </w:p>
    <w:p w14:paraId="78D6D94E">
      <w:pPr>
        <w:pStyle w:val="4"/>
        <w:ind w:firstLine="480"/>
        <w:rPr>
          <w:rFonts w:hint="default"/>
        </w:rPr>
      </w:pPr>
      <w:r>
        <w:rPr>
          <w:rFonts w:ascii="仿宋_GB2312" w:hAnsi="仿宋_GB2312" w:eastAsia="仿宋_GB2312" w:cs="仿宋_GB2312"/>
        </w:rPr>
        <w:t>六、未经保险人书面同意，本保险凭证与保险合同不得转让、质押，否则保险人在本保险凭证与保险合同项下的保险责任自动解除。</w:t>
      </w:r>
    </w:p>
    <w:p w14:paraId="058F961E">
      <w:pPr>
        <w:pStyle w:val="4"/>
        <w:ind w:firstLine="480"/>
        <w:rPr>
          <w:rFonts w:hint="default"/>
        </w:rPr>
      </w:pPr>
      <w:r>
        <w:rPr>
          <w:rFonts w:ascii="仿宋_GB2312" w:hAnsi="仿宋_GB2312" w:eastAsia="仿宋_GB2312" w:cs="仿宋_GB2312"/>
        </w:rPr>
        <w:t>七、本保证保险发生争议协商解决不成，向保险人所在地有管辖权的人民法院提起诉讼。</w:t>
      </w:r>
    </w:p>
    <w:p w14:paraId="1354CDE2">
      <w:pPr>
        <w:pStyle w:val="4"/>
        <w:ind w:firstLine="480"/>
        <w:rPr>
          <w:rFonts w:hint="default"/>
        </w:rPr>
      </w:pPr>
      <w:r>
        <w:rPr>
          <w:rFonts w:ascii="仿宋_GB2312" w:hAnsi="仿宋_GB2312" w:eastAsia="仿宋_GB2312" w:cs="仿宋_GB2312"/>
        </w:rPr>
        <w:t>八、本保证保险适用的保险条款为《_______________________》。</w:t>
      </w:r>
    </w:p>
    <w:p w14:paraId="560921EA">
      <w:pPr>
        <w:pStyle w:val="4"/>
        <w:ind w:firstLine="480"/>
        <w:rPr>
          <w:rFonts w:hint="default"/>
        </w:rPr>
      </w:pPr>
      <w:r>
        <w:rPr>
          <w:rFonts w:ascii="仿宋_GB2312" w:hAnsi="仿宋_GB2312" w:eastAsia="仿宋_GB2312" w:cs="仿宋_GB2312"/>
        </w:rPr>
        <w:t>九、保险责任免除及其他本保险凭证未载明事宜以保险合同约定为准。</w:t>
      </w:r>
    </w:p>
    <w:p w14:paraId="699D5C88">
      <w:pPr>
        <w:pStyle w:val="4"/>
        <w:ind w:firstLine="480"/>
        <w:rPr>
          <w:rFonts w:hint="default"/>
        </w:rPr>
      </w:pPr>
      <w:r>
        <w:rPr>
          <w:rFonts w:ascii="仿宋_GB2312" w:hAnsi="仿宋_GB2312" w:eastAsia="仿宋_GB2312" w:cs="仿宋_GB2312"/>
        </w:rPr>
        <w:t>十、本保险凭证自保险人加盖保单专用章起生效。</w:t>
      </w:r>
    </w:p>
    <w:p w14:paraId="481ADB80">
      <w:pPr>
        <w:pStyle w:val="4"/>
        <w:jc w:val="right"/>
        <w:rPr>
          <w:rFonts w:hint="default"/>
        </w:rPr>
      </w:pPr>
      <w:r>
        <w:rPr>
          <w:rFonts w:ascii="仿宋_GB2312" w:hAnsi="仿宋_GB2312" w:eastAsia="仿宋_GB2312" w:cs="仿宋_GB2312"/>
        </w:rPr>
        <w:t>保证人：__________(盖章)</w:t>
      </w:r>
    </w:p>
    <w:p w14:paraId="7B26F3DD">
      <w:pPr>
        <w:pStyle w:val="4"/>
        <w:jc w:val="right"/>
        <w:rPr>
          <w:rFonts w:hint="default"/>
        </w:rPr>
      </w:pPr>
      <w:r>
        <w:rPr>
          <w:rFonts w:ascii="仿宋_GB2312" w:hAnsi="仿宋_GB2312" w:eastAsia="仿宋_GB2312" w:cs="仿宋_GB2312"/>
        </w:rPr>
        <w:t>地址：__________________</w:t>
      </w:r>
    </w:p>
    <w:p w14:paraId="3F3B0B6F">
      <w:pPr>
        <w:pStyle w:val="4"/>
        <w:jc w:val="right"/>
        <w:rPr>
          <w:rFonts w:hint="default"/>
        </w:rPr>
      </w:pPr>
      <w:r>
        <w:rPr>
          <w:rFonts w:ascii="仿宋_GB2312" w:hAnsi="仿宋_GB2312" w:eastAsia="仿宋_GB2312" w:cs="仿宋_GB2312"/>
        </w:rPr>
        <w:t>电话：__________________</w:t>
      </w:r>
    </w:p>
    <w:p w14:paraId="70310257">
      <w:pPr>
        <w:pStyle w:val="4"/>
        <w:jc w:val="right"/>
        <w:rPr>
          <w:rFonts w:hint="default"/>
        </w:rPr>
      </w:pPr>
      <w:r>
        <w:rPr>
          <w:rFonts w:ascii="仿宋_GB2312" w:hAnsi="仿宋_GB2312" w:eastAsia="仿宋_GB2312" w:cs="仿宋_GB2312"/>
        </w:rPr>
        <w:t>开立日期：____年__月__日</w:t>
      </w:r>
    </w:p>
    <w:p w14:paraId="04B9E775">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2EA5B4FC">
      <w:pPr>
        <w:pStyle w:val="4"/>
        <w:outlineLvl w:val="2"/>
        <w:rPr>
          <w:rFonts w:hint="default"/>
        </w:rPr>
      </w:pPr>
      <w:r>
        <w:rPr>
          <w:rFonts w:ascii="仿宋_GB2312" w:hAnsi="仿宋_GB2312" w:eastAsia="仿宋_GB2312" w:cs="仿宋_GB2312"/>
          <w:b/>
          <w:sz w:val="28"/>
        </w:rPr>
        <w:t>格式二十七：询问函、质疑函、投诉书格式</w:t>
      </w:r>
    </w:p>
    <w:p w14:paraId="57E68C56">
      <w:pPr>
        <w:pStyle w:val="4"/>
        <w:ind w:firstLine="480"/>
        <w:rPr>
          <w:rFonts w:hint="default"/>
        </w:rPr>
      </w:pPr>
      <w:r>
        <w:rPr>
          <w:rFonts w:ascii="仿宋_GB2312" w:hAnsi="仿宋_GB2312" w:eastAsia="仿宋_GB2312" w:cs="仿宋_GB2312"/>
        </w:rPr>
        <w:t>（以下格式文件由供应商根据需要选用）</w:t>
      </w:r>
    </w:p>
    <w:p w14:paraId="57E8C858">
      <w:pPr>
        <w:pStyle w:val="4"/>
        <w:jc w:val="center"/>
        <w:outlineLvl w:val="3"/>
        <w:rPr>
          <w:rFonts w:hint="default"/>
        </w:rPr>
      </w:pPr>
      <w:r>
        <w:rPr>
          <w:rFonts w:ascii="仿宋_GB2312" w:hAnsi="仿宋_GB2312" w:eastAsia="仿宋_GB2312" w:cs="仿宋_GB2312"/>
          <w:b/>
          <w:sz w:val="24"/>
        </w:rPr>
        <w:t>询问函、质疑函、投诉书格式</w:t>
      </w:r>
    </w:p>
    <w:p w14:paraId="6D2A55B0">
      <w:pPr>
        <w:pStyle w:val="4"/>
        <w:ind w:firstLine="480"/>
        <w:rPr>
          <w:rFonts w:hint="default"/>
        </w:rPr>
      </w:pPr>
      <w:r>
        <w:rPr>
          <w:rFonts w:ascii="仿宋_GB2312" w:hAnsi="仿宋_GB2312" w:eastAsia="仿宋_GB2312" w:cs="仿宋_GB2312"/>
        </w:rPr>
        <w:t>说明：本部分格式为投标人提交询问函、质疑函、投诉函时使用，不属于投标文件格式的组成部分。</w:t>
      </w:r>
    </w:p>
    <w:p w14:paraId="42CAFE49">
      <w:pPr>
        <w:pStyle w:val="4"/>
        <w:jc w:val="center"/>
        <w:outlineLvl w:val="3"/>
        <w:rPr>
          <w:rFonts w:hint="default"/>
        </w:rPr>
      </w:pPr>
      <w:r>
        <w:rPr>
          <w:rFonts w:ascii="仿宋_GB2312" w:hAnsi="仿宋_GB2312" w:eastAsia="仿宋_GB2312" w:cs="仿宋_GB2312"/>
          <w:b/>
          <w:sz w:val="24"/>
        </w:rPr>
        <w:t>询问函</w:t>
      </w:r>
    </w:p>
    <w:p w14:paraId="71F4AC56">
      <w:pPr>
        <w:pStyle w:val="4"/>
        <w:ind w:firstLine="480"/>
        <w:rPr>
          <w:rFonts w:hint="default"/>
        </w:rPr>
      </w:pPr>
      <w:r>
        <w:rPr>
          <w:rFonts w:ascii="仿宋_GB2312" w:hAnsi="仿宋_GB2312" w:eastAsia="仿宋_GB2312" w:cs="仿宋_GB2312"/>
        </w:rPr>
        <w:t>广东省政府采购中心</w:t>
      </w:r>
    </w:p>
    <w:p w14:paraId="176C8608">
      <w:pPr>
        <w:pStyle w:val="4"/>
        <w:ind w:firstLine="480"/>
        <w:rPr>
          <w:rFonts w:hint="default"/>
        </w:rPr>
      </w:pPr>
      <w:r>
        <w:rPr>
          <w:rFonts w:ascii="仿宋_GB2312" w:hAnsi="仿宋_GB2312" w:eastAsia="仿宋_GB2312" w:cs="仿宋_GB2312"/>
        </w:rPr>
        <w:t>我单位已登记并准备参与“国家税务总局汕头市税务局2027年1月至2028年6月机关食堂食材配送服务项目”项目（采购项目编号：GPCGD26C500FG096F ）的投标活动，现有以下几个内容（或条款）存在疑问（或无法理解），特提出询问。</w:t>
      </w:r>
    </w:p>
    <w:p w14:paraId="46F05319">
      <w:pPr>
        <w:pStyle w:val="4"/>
        <w:ind w:firstLine="480"/>
        <w:rPr>
          <w:rFonts w:hint="default"/>
        </w:rPr>
      </w:pPr>
      <w:r>
        <w:rPr>
          <w:rFonts w:ascii="仿宋_GB2312" w:hAnsi="仿宋_GB2312" w:eastAsia="仿宋_GB2312" w:cs="仿宋_GB2312"/>
        </w:rPr>
        <w:t>一、_____________________（事项一）</w:t>
      </w:r>
    </w:p>
    <w:p w14:paraId="63CE6152">
      <w:pPr>
        <w:pStyle w:val="4"/>
        <w:ind w:firstLine="480"/>
        <w:rPr>
          <w:rFonts w:hint="default"/>
        </w:rPr>
      </w:pPr>
      <w:r>
        <w:rPr>
          <w:rFonts w:ascii="仿宋_GB2312" w:hAnsi="仿宋_GB2312" w:eastAsia="仿宋_GB2312" w:cs="仿宋_GB2312"/>
        </w:rPr>
        <w:t>（1）____________________（问题或条款内容）</w:t>
      </w:r>
    </w:p>
    <w:p w14:paraId="3EADBBA2">
      <w:pPr>
        <w:pStyle w:val="4"/>
        <w:ind w:firstLine="480"/>
        <w:rPr>
          <w:rFonts w:hint="default"/>
        </w:rPr>
      </w:pPr>
      <w:r>
        <w:rPr>
          <w:rFonts w:ascii="仿宋_GB2312" w:hAnsi="仿宋_GB2312" w:eastAsia="仿宋_GB2312" w:cs="仿宋_GB2312"/>
        </w:rPr>
        <w:t>（2）____________________（说明疑问或无法理解原因）</w:t>
      </w:r>
    </w:p>
    <w:p w14:paraId="71ABCF3A">
      <w:pPr>
        <w:pStyle w:val="4"/>
        <w:ind w:firstLine="480"/>
        <w:rPr>
          <w:rFonts w:hint="default"/>
        </w:rPr>
      </w:pPr>
      <w:r>
        <w:rPr>
          <w:rFonts w:ascii="仿宋_GB2312" w:hAnsi="仿宋_GB2312" w:eastAsia="仿宋_GB2312" w:cs="仿宋_GB2312"/>
        </w:rPr>
        <w:t>（3）____________________（建议）</w:t>
      </w:r>
    </w:p>
    <w:p w14:paraId="769C1347">
      <w:pPr>
        <w:pStyle w:val="4"/>
        <w:ind w:firstLine="480"/>
        <w:rPr>
          <w:rFonts w:hint="default"/>
        </w:rPr>
      </w:pPr>
      <w:r>
        <w:rPr>
          <w:rFonts w:ascii="仿宋_GB2312" w:hAnsi="仿宋_GB2312" w:eastAsia="仿宋_GB2312" w:cs="仿宋_GB2312"/>
        </w:rPr>
        <w:t>二、_____________________（事项二）</w:t>
      </w:r>
    </w:p>
    <w:p w14:paraId="14A44929">
      <w:pPr>
        <w:pStyle w:val="4"/>
        <w:ind w:firstLine="480"/>
        <w:rPr>
          <w:rFonts w:hint="default"/>
        </w:rPr>
      </w:pPr>
      <w:r>
        <w:rPr>
          <w:rFonts w:ascii="仿宋_GB2312" w:hAnsi="仿宋_GB2312" w:eastAsia="仿宋_GB2312" w:cs="仿宋_GB2312"/>
        </w:rPr>
        <w:t>...</w:t>
      </w:r>
    </w:p>
    <w:p w14:paraId="16C4E7E6">
      <w:pPr>
        <w:pStyle w:val="4"/>
        <w:ind w:firstLine="480"/>
        <w:rPr>
          <w:rFonts w:hint="default"/>
        </w:rPr>
      </w:pPr>
      <w:r>
        <w:rPr>
          <w:rFonts w:ascii="仿宋_GB2312" w:hAnsi="仿宋_GB2312" w:eastAsia="仿宋_GB2312" w:cs="仿宋_GB2312"/>
        </w:rPr>
        <w:t>随附相关证明材料如下：（目录）</w:t>
      </w:r>
    </w:p>
    <w:p w14:paraId="3244244E">
      <w:pPr>
        <w:pStyle w:val="4"/>
        <w:jc w:val="right"/>
        <w:rPr>
          <w:rFonts w:hint="default"/>
        </w:rPr>
      </w:pPr>
      <w:r>
        <w:rPr>
          <w:rFonts w:ascii="仿宋_GB2312" w:hAnsi="仿宋_GB2312" w:eastAsia="仿宋_GB2312" w:cs="仿宋_GB2312"/>
        </w:rPr>
        <w:t>询问人（公章）：_____________________</w:t>
      </w:r>
    </w:p>
    <w:p w14:paraId="0D53C975">
      <w:pPr>
        <w:pStyle w:val="4"/>
        <w:jc w:val="right"/>
        <w:rPr>
          <w:rFonts w:hint="default"/>
        </w:rPr>
      </w:pPr>
      <w:r>
        <w:rPr>
          <w:rFonts w:ascii="仿宋_GB2312" w:hAnsi="仿宋_GB2312" w:eastAsia="仿宋_GB2312" w:cs="仿宋_GB2312"/>
        </w:rPr>
        <w:t>法定代表人或授权代表（签字或盖章）：_____________________</w:t>
      </w:r>
    </w:p>
    <w:p w14:paraId="3571A526">
      <w:pPr>
        <w:pStyle w:val="4"/>
        <w:jc w:val="right"/>
        <w:rPr>
          <w:rFonts w:hint="default"/>
        </w:rPr>
      </w:pPr>
      <w:r>
        <w:rPr>
          <w:rFonts w:ascii="仿宋_GB2312" w:hAnsi="仿宋_GB2312" w:eastAsia="仿宋_GB2312" w:cs="仿宋_GB2312"/>
        </w:rPr>
        <w:t>地址/邮编：_____________________</w:t>
      </w:r>
    </w:p>
    <w:p w14:paraId="5961730D">
      <w:pPr>
        <w:pStyle w:val="4"/>
        <w:jc w:val="right"/>
        <w:rPr>
          <w:rFonts w:hint="default"/>
        </w:rPr>
      </w:pPr>
      <w:r>
        <w:rPr>
          <w:rFonts w:ascii="仿宋_GB2312" w:hAnsi="仿宋_GB2312" w:eastAsia="仿宋_GB2312" w:cs="仿宋_GB2312"/>
        </w:rPr>
        <w:t>电话/传真：_____________________</w:t>
      </w:r>
    </w:p>
    <w:p w14:paraId="527E2C8F">
      <w:pPr>
        <w:pStyle w:val="4"/>
        <w:jc w:val="right"/>
        <w:rPr>
          <w:rFonts w:hint="default"/>
        </w:rPr>
      </w:pPr>
      <w:r>
        <w:rPr>
          <w:rFonts w:ascii="仿宋_GB2312" w:hAnsi="仿宋_GB2312" w:eastAsia="仿宋_GB2312" w:cs="仿宋_GB2312"/>
        </w:rPr>
        <w:t>日期： 年 月 日</w:t>
      </w:r>
    </w:p>
    <w:p w14:paraId="1FC2BCB4">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2E33C51B">
      <w:pPr>
        <w:pStyle w:val="4"/>
        <w:jc w:val="center"/>
        <w:outlineLvl w:val="3"/>
        <w:rPr>
          <w:rFonts w:hint="default"/>
        </w:rPr>
      </w:pPr>
      <w:r>
        <w:rPr>
          <w:rFonts w:ascii="仿宋_GB2312" w:hAnsi="仿宋_GB2312" w:eastAsia="仿宋_GB2312" w:cs="仿宋_GB2312"/>
          <w:b/>
          <w:sz w:val="24"/>
        </w:rPr>
        <w:t>质疑函</w:t>
      </w:r>
    </w:p>
    <w:p w14:paraId="49A422F6">
      <w:pPr>
        <w:pStyle w:val="4"/>
        <w:ind w:firstLine="480"/>
        <w:rPr>
          <w:rFonts w:hint="default"/>
        </w:rPr>
      </w:pPr>
      <w:r>
        <w:rPr>
          <w:rFonts w:ascii="仿宋_GB2312" w:hAnsi="仿宋_GB2312" w:eastAsia="仿宋_GB2312" w:cs="仿宋_GB2312"/>
        </w:rPr>
        <w:t>一、质疑供应商基本信息</w:t>
      </w:r>
    </w:p>
    <w:p w14:paraId="3B92AAA5">
      <w:pPr>
        <w:pStyle w:val="4"/>
        <w:ind w:firstLine="480"/>
        <w:rPr>
          <w:rFonts w:hint="default"/>
        </w:rPr>
      </w:pPr>
      <w:r>
        <w:rPr>
          <w:rFonts w:ascii="仿宋_GB2312" w:hAnsi="仿宋_GB2312" w:eastAsia="仿宋_GB2312" w:cs="仿宋_GB2312"/>
        </w:rPr>
        <w:t>质疑供应商：</w:t>
      </w:r>
    </w:p>
    <w:p w14:paraId="655E1974">
      <w:pPr>
        <w:pStyle w:val="4"/>
        <w:ind w:firstLine="480"/>
        <w:rPr>
          <w:rFonts w:hint="default"/>
        </w:rPr>
      </w:pPr>
      <w:r>
        <w:rPr>
          <w:rFonts w:ascii="仿宋_GB2312" w:hAnsi="仿宋_GB2312" w:eastAsia="仿宋_GB2312" w:cs="仿宋_GB2312"/>
        </w:rPr>
        <w:t>地址：_____________________邮编：_____________________</w:t>
      </w:r>
    </w:p>
    <w:p w14:paraId="4AF9010A">
      <w:pPr>
        <w:pStyle w:val="4"/>
        <w:ind w:firstLine="480"/>
        <w:rPr>
          <w:rFonts w:hint="default"/>
        </w:rPr>
      </w:pPr>
      <w:r>
        <w:rPr>
          <w:rFonts w:ascii="仿宋_GB2312" w:hAnsi="仿宋_GB2312" w:eastAsia="仿宋_GB2312" w:cs="仿宋_GB2312"/>
        </w:rPr>
        <w:t>联系：_____________________联系电话：_____________________</w:t>
      </w:r>
    </w:p>
    <w:p w14:paraId="17A0C504">
      <w:pPr>
        <w:pStyle w:val="4"/>
        <w:ind w:firstLine="480"/>
        <w:rPr>
          <w:rFonts w:hint="default"/>
        </w:rPr>
      </w:pPr>
      <w:r>
        <w:rPr>
          <w:rFonts w:ascii="仿宋_GB2312" w:hAnsi="仿宋_GB2312" w:eastAsia="仿宋_GB2312" w:cs="仿宋_GB2312"/>
        </w:rPr>
        <w:t>授权代表：_____________________</w:t>
      </w:r>
    </w:p>
    <w:p w14:paraId="10675060">
      <w:pPr>
        <w:pStyle w:val="4"/>
        <w:ind w:firstLine="480"/>
        <w:rPr>
          <w:rFonts w:hint="default"/>
        </w:rPr>
      </w:pPr>
      <w:r>
        <w:rPr>
          <w:rFonts w:ascii="仿宋_GB2312" w:hAnsi="仿宋_GB2312" w:eastAsia="仿宋_GB2312" w:cs="仿宋_GB2312"/>
        </w:rPr>
        <w:t>联系电话：_____________________</w:t>
      </w:r>
    </w:p>
    <w:p w14:paraId="1CE06A5A">
      <w:pPr>
        <w:pStyle w:val="4"/>
        <w:ind w:firstLine="480"/>
        <w:rPr>
          <w:rFonts w:hint="default"/>
        </w:rPr>
      </w:pPr>
      <w:r>
        <w:rPr>
          <w:rFonts w:ascii="仿宋_GB2312" w:hAnsi="仿宋_GB2312" w:eastAsia="仿宋_GB2312" w:cs="仿宋_GB2312"/>
        </w:rPr>
        <w:t>地址：_____________________邮编：_____________________</w:t>
      </w:r>
    </w:p>
    <w:p w14:paraId="16DADDA2">
      <w:pPr>
        <w:pStyle w:val="4"/>
        <w:ind w:firstLine="480"/>
        <w:rPr>
          <w:rFonts w:hint="default"/>
        </w:rPr>
      </w:pPr>
      <w:r>
        <w:rPr>
          <w:rFonts w:ascii="仿宋_GB2312" w:hAnsi="仿宋_GB2312" w:eastAsia="仿宋_GB2312" w:cs="仿宋_GB2312"/>
        </w:rPr>
        <w:t>二、质疑项目基本情况</w:t>
      </w:r>
    </w:p>
    <w:p w14:paraId="554DF5BD">
      <w:pPr>
        <w:pStyle w:val="4"/>
        <w:ind w:firstLine="480"/>
        <w:rPr>
          <w:rFonts w:hint="default"/>
        </w:rPr>
      </w:pPr>
      <w:r>
        <w:rPr>
          <w:rFonts w:ascii="仿宋_GB2312" w:hAnsi="仿宋_GB2312" w:eastAsia="仿宋_GB2312" w:cs="仿宋_GB2312"/>
        </w:rPr>
        <w:t>质疑项目的名称：_____________________</w:t>
      </w:r>
    </w:p>
    <w:p w14:paraId="545048B6">
      <w:pPr>
        <w:pStyle w:val="4"/>
        <w:ind w:firstLine="480"/>
        <w:rPr>
          <w:rFonts w:hint="default"/>
        </w:rPr>
      </w:pPr>
      <w:r>
        <w:rPr>
          <w:rFonts w:ascii="仿宋_GB2312" w:hAnsi="仿宋_GB2312" w:eastAsia="仿宋_GB2312" w:cs="仿宋_GB2312"/>
        </w:rPr>
        <w:t>质疑项目的编号：_____________________ 包号：_____________________</w:t>
      </w:r>
    </w:p>
    <w:p w14:paraId="3AC099AC">
      <w:pPr>
        <w:pStyle w:val="4"/>
        <w:ind w:firstLine="480"/>
        <w:rPr>
          <w:rFonts w:hint="default"/>
        </w:rPr>
      </w:pPr>
      <w:r>
        <w:rPr>
          <w:rFonts w:ascii="仿宋_GB2312" w:hAnsi="仿宋_GB2312" w:eastAsia="仿宋_GB2312" w:cs="仿宋_GB2312"/>
        </w:rPr>
        <w:t>采购人名称：_____________________</w:t>
      </w:r>
    </w:p>
    <w:p w14:paraId="37E9ED6F">
      <w:pPr>
        <w:pStyle w:val="4"/>
        <w:ind w:firstLine="480"/>
        <w:rPr>
          <w:rFonts w:hint="default"/>
        </w:rPr>
      </w:pPr>
      <w:r>
        <w:rPr>
          <w:rFonts w:ascii="仿宋_GB2312" w:hAnsi="仿宋_GB2312" w:eastAsia="仿宋_GB2312" w:cs="仿宋_GB2312"/>
        </w:rPr>
        <w:t>采购文件获取日期：_____________________</w:t>
      </w:r>
    </w:p>
    <w:p w14:paraId="351898AF">
      <w:pPr>
        <w:pStyle w:val="4"/>
        <w:ind w:firstLine="480"/>
        <w:rPr>
          <w:rFonts w:hint="default"/>
        </w:rPr>
      </w:pPr>
      <w:r>
        <w:rPr>
          <w:rFonts w:ascii="仿宋_GB2312" w:hAnsi="仿宋_GB2312" w:eastAsia="仿宋_GB2312" w:cs="仿宋_GB2312"/>
        </w:rPr>
        <w:t>三、质疑事项具体内容</w:t>
      </w:r>
    </w:p>
    <w:p w14:paraId="38E3905B">
      <w:pPr>
        <w:pStyle w:val="4"/>
        <w:ind w:firstLine="480"/>
        <w:rPr>
          <w:rFonts w:hint="default"/>
        </w:rPr>
      </w:pPr>
      <w:r>
        <w:rPr>
          <w:rFonts w:ascii="仿宋_GB2312" w:hAnsi="仿宋_GB2312" w:eastAsia="仿宋_GB2312" w:cs="仿宋_GB2312"/>
        </w:rPr>
        <w:t>质疑事项1：_____________________</w:t>
      </w:r>
    </w:p>
    <w:p w14:paraId="2DCFFAF5">
      <w:pPr>
        <w:pStyle w:val="4"/>
        <w:ind w:firstLine="480"/>
        <w:rPr>
          <w:rFonts w:hint="default"/>
        </w:rPr>
      </w:pPr>
      <w:r>
        <w:rPr>
          <w:rFonts w:ascii="仿宋_GB2312" w:hAnsi="仿宋_GB2312" w:eastAsia="仿宋_GB2312" w:cs="仿宋_GB2312"/>
        </w:rPr>
        <w:t>事实依据：_____________________</w:t>
      </w:r>
    </w:p>
    <w:p w14:paraId="3CC38C5A">
      <w:pPr>
        <w:pStyle w:val="4"/>
        <w:ind w:firstLine="480"/>
        <w:rPr>
          <w:rFonts w:hint="default"/>
        </w:rPr>
      </w:pPr>
      <w:r>
        <w:rPr>
          <w:rFonts w:ascii="仿宋_GB2312" w:hAnsi="仿宋_GB2312" w:eastAsia="仿宋_GB2312" w:cs="仿宋_GB2312"/>
        </w:rPr>
        <w:t>法律依据：_____________________</w:t>
      </w:r>
    </w:p>
    <w:p w14:paraId="2961659F">
      <w:pPr>
        <w:pStyle w:val="4"/>
        <w:ind w:firstLine="480"/>
        <w:rPr>
          <w:rFonts w:hint="default"/>
        </w:rPr>
      </w:pPr>
      <w:r>
        <w:rPr>
          <w:rFonts w:ascii="仿宋_GB2312" w:hAnsi="仿宋_GB2312" w:eastAsia="仿宋_GB2312" w:cs="仿宋_GB2312"/>
        </w:rPr>
        <w:t>质疑事项2：_____________________</w:t>
      </w:r>
    </w:p>
    <w:p w14:paraId="74E03941">
      <w:pPr>
        <w:pStyle w:val="4"/>
        <w:ind w:firstLine="480"/>
        <w:rPr>
          <w:rFonts w:hint="default"/>
        </w:rPr>
      </w:pPr>
      <w:r>
        <w:rPr>
          <w:rFonts w:ascii="仿宋_GB2312" w:hAnsi="仿宋_GB2312" w:eastAsia="仿宋_GB2312" w:cs="仿宋_GB2312"/>
        </w:rPr>
        <w:t>……</w:t>
      </w:r>
    </w:p>
    <w:p w14:paraId="23E05533">
      <w:pPr>
        <w:pStyle w:val="4"/>
        <w:ind w:firstLine="480"/>
        <w:rPr>
          <w:rFonts w:hint="default"/>
        </w:rPr>
      </w:pPr>
      <w:r>
        <w:rPr>
          <w:rFonts w:ascii="仿宋_GB2312" w:hAnsi="仿宋_GB2312" w:eastAsia="仿宋_GB2312" w:cs="仿宋_GB2312"/>
        </w:rPr>
        <w:t>四、与质疑事项相关的质疑请求</w:t>
      </w:r>
    </w:p>
    <w:p w14:paraId="1A73E669">
      <w:pPr>
        <w:pStyle w:val="4"/>
        <w:ind w:firstLine="480"/>
        <w:rPr>
          <w:rFonts w:hint="default"/>
        </w:rPr>
      </w:pPr>
      <w:r>
        <w:rPr>
          <w:rFonts w:ascii="仿宋_GB2312" w:hAnsi="仿宋_GB2312" w:eastAsia="仿宋_GB2312" w:cs="仿宋_GB2312"/>
        </w:rPr>
        <w:t>请求：__________________________________________</w:t>
      </w:r>
    </w:p>
    <w:p w14:paraId="1CBBE00D">
      <w:pPr>
        <w:pStyle w:val="4"/>
        <w:jc w:val="right"/>
        <w:rPr>
          <w:rFonts w:hint="default"/>
        </w:rPr>
      </w:pPr>
      <w:r>
        <w:rPr>
          <w:rFonts w:ascii="仿宋_GB2312" w:hAnsi="仿宋_GB2312" w:eastAsia="仿宋_GB2312" w:cs="仿宋_GB2312"/>
        </w:rPr>
        <w:t>签字(签章)：_____________________ 公章：_____________________</w:t>
      </w:r>
    </w:p>
    <w:p w14:paraId="775A4D42">
      <w:pPr>
        <w:pStyle w:val="4"/>
        <w:jc w:val="right"/>
        <w:rPr>
          <w:rFonts w:hint="default"/>
        </w:rPr>
      </w:pPr>
      <w:r>
        <w:rPr>
          <w:rFonts w:ascii="仿宋_GB2312" w:hAnsi="仿宋_GB2312" w:eastAsia="仿宋_GB2312" w:cs="仿宋_GB2312"/>
        </w:rPr>
        <w:t>日期： 年 月 日</w:t>
      </w:r>
    </w:p>
    <w:p w14:paraId="1BFCA215">
      <w:pPr>
        <w:pStyle w:val="4"/>
        <w:ind w:firstLine="480"/>
        <w:rPr>
          <w:rFonts w:hint="default"/>
        </w:rPr>
      </w:pPr>
      <w:r>
        <w:rPr>
          <w:rFonts w:ascii="仿宋_GB2312" w:hAnsi="仿宋_GB2312" w:eastAsia="仿宋_GB2312" w:cs="仿宋_GB2312"/>
        </w:rPr>
        <w:t>质疑函制作说明：</w:t>
      </w:r>
    </w:p>
    <w:p w14:paraId="1A4C1E50">
      <w:pPr>
        <w:pStyle w:val="4"/>
        <w:ind w:firstLine="480"/>
        <w:rPr>
          <w:rFonts w:hint="default"/>
        </w:rPr>
      </w:pPr>
      <w:r>
        <w:rPr>
          <w:rFonts w:ascii="仿宋_GB2312" w:hAnsi="仿宋_GB2312" w:eastAsia="仿宋_GB2312" w:cs="仿宋_GB2312"/>
        </w:rPr>
        <w:t>1.供应商提出质疑时，应提交质疑函和必要的证明材料。</w:t>
      </w:r>
    </w:p>
    <w:p w14:paraId="4C222924">
      <w:pPr>
        <w:pStyle w:val="4"/>
        <w:ind w:firstLine="480"/>
        <w:rPr>
          <w:rFonts w:hint="default"/>
        </w:rPr>
      </w:pPr>
      <w:r>
        <w:rPr>
          <w:rFonts w:ascii="仿宋_GB2312" w:hAnsi="仿宋_GB2312" w:eastAsia="仿宋_GB2312" w:cs="仿宋_GB2312"/>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1CB137C1">
      <w:pPr>
        <w:pStyle w:val="4"/>
        <w:ind w:firstLine="480"/>
        <w:rPr>
          <w:rFonts w:hint="default"/>
        </w:rPr>
      </w:pPr>
      <w:r>
        <w:rPr>
          <w:rFonts w:ascii="仿宋_GB2312" w:hAnsi="仿宋_GB2312" w:eastAsia="仿宋_GB2312" w:cs="仿宋_GB2312"/>
        </w:rPr>
        <w:t>3.质疑供应商若对项目的某一分包进行质疑，质疑函中应列明具体采购包号。</w:t>
      </w:r>
    </w:p>
    <w:p w14:paraId="05357A65">
      <w:pPr>
        <w:pStyle w:val="4"/>
        <w:ind w:firstLine="480"/>
        <w:rPr>
          <w:rFonts w:hint="default"/>
        </w:rPr>
      </w:pPr>
      <w:r>
        <w:rPr>
          <w:rFonts w:ascii="仿宋_GB2312" w:hAnsi="仿宋_GB2312" w:eastAsia="仿宋_GB2312" w:cs="仿宋_GB2312"/>
        </w:rPr>
        <w:t>4.质疑函的质疑事项应具体、明确，并有必要的事实依据和法律依据。</w:t>
      </w:r>
    </w:p>
    <w:p w14:paraId="348C090B">
      <w:pPr>
        <w:pStyle w:val="4"/>
        <w:ind w:firstLine="480"/>
        <w:rPr>
          <w:rFonts w:hint="default"/>
        </w:rPr>
      </w:pPr>
      <w:r>
        <w:rPr>
          <w:rFonts w:ascii="仿宋_GB2312" w:hAnsi="仿宋_GB2312" w:eastAsia="仿宋_GB2312" w:cs="仿宋_GB2312"/>
        </w:rPr>
        <w:t>5.质疑函的质疑请求应与质疑事项相关。</w:t>
      </w:r>
    </w:p>
    <w:p w14:paraId="334B24C7">
      <w:pPr>
        <w:pStyle w:val="4"/>
        <w:ind w:firstLine="480"/>
        <w:rPr>
          <w:rFonts w:hint="default"/>
        </w:rPr>
      </w:pPr>
      <w:r>
        <w:rPr>
          <w:rFonts w:ascii="仿宋_GB2312" w:hAnsi="仿宋_GB2312" w:eastAsia="仿宋_GB2312" w:cs="仿宋_GB2312"/>
        </w:rPr>
        <w:t>6.质疑供应商为自然人的，质疑函应由本人签字；质疑供应商为法人或者其他组织的，质疑函应由法定代表人、主要负责人，或者其授权代表签字或者盖章，并加盖公章。</w:t>
      </w:r>
    </w:p>
    <w:p w14:paraId="1731726B">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62D0D45E">
      <w:pPr>
        <w:pStyle w:val="4"/>
        <w:jc w:val="center"/>
        <w:outlineLvl w:val="3"/>
        <w:rPr>
          <w:rFonts w:hint="default"/>
        </w:rPr>
      </w:pPr>
      <w:r>
        <w:rPr>
          <w:rFonts w:ascii="仿宋_GB2312" w:hAnsi="仿宋_GB2312" w:eastAsia="仿宋_GB2312" w:cs="仿宋_GB2312"/>
          <w:b/>
          <w:sz w:val="24"/>
        </w:rPr>
        <w:t>投诉书</w:t>
      </w:r>
    </w:p>
    <w:p w14:paraId="02DF6E99">
      <w:pPr>
        <w:pStyle w:val="4"/>
        <w:ind w:firstLine="480"/>
        <w:rPr>
          <w:rFonts w:hint="default"/>
        </w:rPr>
      </w:pPr>
      <w:r>
        <w:rPr>
          <w:rFonts w:ascii="仿宋_GB2312" w:hAnsi="仿宋_GB2312" w:eastAsia="仿宋_GB2312" w:cs="仿宋_GB2312"/>
        </w:rPr>
        <w:t>一、投诉相关主体基本情况</w:t>
      </w:r>
    </w:p>
    <w:p w14:paraId="1C2033A2">
      <w:pPr>
        <w:pStyle w:val="4"/>
        <w:ind w:firstLine="480"/>
        <w:rPr>
          <w:rFonts w:hint="default"/>
        </w:rPr>
      </w:pPr>
      <w:r>
        <w:rPr>
          <w:rFonts w:ascii="仿宋_GB2312" w:hAnsi="仿宋_GB2312" w:eastAsia="仿宋_GB2312" w:cs="仿宋_GB2312"/>
        </w:rPr>
        <w:t>投诉人：____________________</w:t>
      </w:r>
    </w:p>
    <w:p w14:paraId="2E43F849">
      <w:pPr>
        <w:pStyle w:val="4"/>
        <w:ind w:firstLine="480"/>
        <w:rPr>
          <w:rFonts w:hint="default"/>
        </w:rPr>
      </w:pPr>
      <w:r>
        <w:rPr>
          <w:rFonts w:ascii="仿宋_GB2312" w:hAnsi="仿宋_GB2312" w:eastAsia="仿宋_GB2312" w:cs="仿宋_GB2312"/>
        </w:rPr>
        <w:t>地 址：____________________邮编：____________________</w:t>
      </w:r>
    </w:p>
    <w:p w14:paraId="462F89D2">
      <w:pPr>
        <w:pStyle w:val="4"/>
        <w:ind w:firstLine="480"/>
        <w:rPr>
          <w:rFonts w:hint="default"/>
        </w:rPr>
      </w:pPr>
      <w:r>
        <w:rPr>
          <w:rFonts w:ascii="仿宋_GB2312" w:hAnsi="仿宋_GB2312" w:eastAsia="仿宋_GB2312" w:cs="仿宋_GB2312"/>
        </w:rPr>
        <w:t>法定代表人/主要负责人：____________________</w:t>
      </w:r>
    </w:p>
    <w:p w14:paraId="4C65F106">
      <w:pPr>
        <w:pStyle w:val="4"/>
        <w:ind w:firstLine="480"/>
        <w:rPr>
          <w:rFonts w:hint="default"/>
        </w:rPr>
      </w:pPr>
      <w:r>
        <w:rPr>
          <w:rFonts w:ascii="仿宋_GB2312" w:hAnsi="仿宋_GB2312" w:eastAsia="仿宋_GB2312" w:cs="仿宋_GB2312"/>
        </w:rPr>
        <w:t>联系电话：____________________</w:t>
      </w:r>
    </w:p>
    <w:p w14:paraId="774EF9FC">
      <w:pPr>
        <w:pStyle w:val="4"/>
        <w:ind w:firstLine="480"/>
        <w:rPr>
          <w:rFonts w:hint="default"/>
        </w:rPr>
      </w:pPr>
      <w:r>
        <w:rPr>
          <w:rFonts w:ascii="仿宋_GB2312" w:hAnsi="仿宋_GB2312" w:eastAsia="仿宋_GB2312" w:cs="仿宋_GB2312"/>
        </w:rPr>
        <w:t>授权代表：____________________联系电话：____________________</w:t>
      </w:r>
    </w:p>
    <w:p w14:paraId="3886FE40">
      <w:pPr>
        <w:pStyle w:val="4"/>
        <w:ind w:firstLine="480"/>
        <w:rPr>
          <w:rFonts w:hint="default"/>
        </w:rPr>
      </w:pPr>
      <w:r>
        <w:rPr>
          <w:rFonts w:ascii="仿宋_GB2312" w:hAnsi="仿宋_GB2312" w:eastAsia="仿宋_GB2312" w:cs="仿宋_GB2312"/>
        </w:rPr>
        <w:t>地 址：____________________邮编：____________________</w:t>
      </w:r>
    </w:p>
    <w:p w14:paraId="2D2EC536">
      <w:pPr>
        <w:pStyle w:val="4"/>
        <w:ind w:firstLine="480"/>
        <w:rPr>
          <w:rFonts w:hint="default"/>
        </w:rPr>
      </w:pPr>
      <w:r>
        <w:rPr>
          <w:rFonts w:ascii="仿宋_GB2312" w:hAnsi="仿宋_GB2312" w:eastAsia="仿宋_GB2312" w:cs="仿宋_GB2312"/>
        </w:rPr>
        <w:t>被投诉人1：____________________</w:t>
      </w:r>
    </w:p>
    <w:p w14:paraId="3A9EC57B">
      <w:pPr>
        <w:pStyle w:val="4"/>
        <w:ind w:firstLine="480"/>
        <w:rPr>
          <w:rFonts w:hint="default"/>
        </w:rPr>
      </w:pPr>
      <w:r>
        <w:rPr>
          <w:rFonts w:ascii="仿宋_GB2312" w:hAnsi="仿宋_GB2312" w:eastAsia="仿宋_GB2312" w:cs="仿宋_GB2312"/>
        </w:rPr>
        <w:t>地址：____________________邮编：____________________</w:t>
      </w:r>
    </w:p>
    <w:p w14:paraId="0D83D991">
      <w:pPr>
        <w:pStyle w:val="4"/>
        <w:ind w:firstLine="480"/>
        <w:rPr>
          <w:rFonts w:hint="default"/>
        </w:rPr>
      </w:pPr>
      <w:r>
        <w:rPr>
          <w:rFonts w:ascii="仿宋_GB2312" w:hAnsi="仿宋_GB2312" w:eastAsia="仿宋_GB2312" w:cs="仿宋_GB2312"/>
        </w:rPr>
        <w:t>联系人：____________________联系电话：____________________</w:t>
      </w:r>
    </w:p>
    <w:p w14:paraId="476033C1">
      <w:pPr>
        <w:pStyle w:val="4"/>
        <w:ind w:firstLine="480"/>
        <w:rPr>
          <w:rFonts w:hint="default"/>
        </w:rPr>
      </w:pPr>
      <w:r>
        <w:rPr>
          <w:rFonts w:ascii="仿宋_GB2312" w:hAnsi="仿宋_GB2312" w:eastAsia="仿宋_GB2312" w:cs="仿宋_GB2312"/>
        </w:rPr>
        <w:t>被投诉人2：____________________</w:t>
      </w:r>
    </w:p>
    <w:p w14:paraId="3F44BF88">
      <w:pPr>
        <w:pStyle w:val="4"/>
        <w:ind w:firstLine="480"/>
        <w:rPr>
          <w:rFonts w:hint="default"/>
        </w:rPr>
      </w:pPr>
      <w:r>
        <w:rPr>
          <w:rFonts w:ascii="仿宋_GB2312" w:hAnsi="仿宋_GB2312" w:eastAsia="仿宋_GB2312" w:cs="仿宋_GB2312"/>
        </w:rPr>
        <w:t>……</w:t>
      </w:r>
    </w:p>
    <w:p w14:paraId="77BA96FD">
      <w:pPr>
        <w:pStyle w:val="4"/>
        <w:ind w:firstLine="480"/>
        <w:rPr>
          <w:rFonts w:hint="default"/>
        </w:rPr>
      </w:pPr>
      <w:r>
        <w:rPr>
          <w:rFonts w:ascii="仿宋_GB2312" w:hAnsi="仿宋_GB2312" w:eastAsia="仿宋_GB2312" w:cs="仿宋_GB2312"/>
        </w:rPr>
        <w:t>相关供应商：_____________________</w:t>
      </w:r>
    </w:p>
    <w:p w14:paraId="5FAB10F8">
      <w:pPr>
        <w:pStyle w:val="4"/>
        <w:ind w:firstLine="480"/>
        <w:rPr>
          <w:rFonts w:hint="default"/>
        </w:rPr>
      </w:pPr>
      <w:r>
        <w:rPr>
          <w:rFonts w:ascii="仿宋_GB2312" w:hAnsi="仿宋_GB2312" w:eastAsia="仿宋_GB2312" w:cs="仿宋_GB2312"/>
        </w:rPr>
        <w:t>地址：____________________邮编：____________________</w:t>
      </w:r>
    </w:p>
    <w:p w14:paraId="1888C599">
      <w:pPr>
        <w:pStyle w:val="4"/>
        <w:ind w:firstLine="480"/>
        <w:rPr>
          <w:rFonts w:hint="default"/>
        </w:rPr>
      </w:pPr>
      <w:r>
        <w:rPr>
          <w:rFonts w:ascii="仿宋_GB2312" w:hAnsi="仿宋_GB2312" w:eastAsia="仿宋_GB2312" w:cs="仿宋_GB2312"/>
        </w:rPr>
        <w:t>联系人：____________________联系电话：____________________</w:t>
      </w:r>
    </w:p>
    <w:p w14:paraId="3A2D9503">
      <w:pPr>
        <w:pStyle w:val="4"/>
        <w:ind w:firstLine="480"/>
        <w:rPr>
          <w:rFonts w:hint="default"/>
        </w:rPr>
      </w:pPr>
      <w:r>
        <w:rPr>
          <w:rFonts w:ascii="仿宋_GB2312" w:hAnsi="仿宋_GB2312" w:eastAsia="仿宋_GB2312" w:cs="仿宋_GB2312"/>
        </w:rPr>
        <w:t>二、投诉项目基本情况</w:t>
      </w:r>
    </w:p>
    <w:p w14:paraId="4C12BACE">
      <w:pPr>
        <w:pStyle w:val="4"/>
        <w:ind w:firstLine="480"/>
        <w:rPr>
          <w:rFonts w:hint="default"/>
        </w:rPr>
      </w:pPr>
      <w:r>
        <w:rPr>
          <w:rFonts w:ascii="仿宋_GB2312" w:hAnsi="仿宋_GB2312" w:eastAsia="仿宋_GB2312" w:cs="仿宋_GB2312"/>
        </w:rPr>
        <w:t>采购项目名称：____________________</w:t>
      </w:r>
    </w:p>
    <w:p w14:paraId="2B6E442D">
      <w:pPr>
        <w:pStyle w:val="4"/>
        <w:ind w:firstLine="480"/>
        <w:rPr>
          <w:rFonts w:hint="default"/>
        </w:rPr>
      </w:pPr>
      <w:r>
        <w:rPr>
          <w:rFonts w:ascii="仿宋_GB2312" w:hAnsi="仿宋_GB2312" w:eastAsia="仿宋_GB2312" w:cs="仿宋_GB2312"/>
        </w:rPr>
        <w:t>采购项目编号： ____________________包号：____________________</w:t>
      </w:r>
    </w:p>
    <w:p w14:paraId="21E9837F">
      <w:pPr>
        <w:pStyle w:val="4"/>
        <w:ind w:firstLine="480"/>
        <w:rPr>
          <w:rFonts w:hint="default"/>
        </w:rPr>
      </w:pPr>
      <w:r>
        <w:rPr>
          <w:rFonts w:ascii="仿宋_GB2312" w:hAnsi="仿宋_GB2312" w:eastAsia="仿宋_GB2312" w:cs="仿宋_GB2312"/>
        </w:rPr>
        <w:t>采购人名称：____________________</w:t>
      </w:r>
    </w:p>
    <w:p w14:paraId="4649D608">
      <w:pPr>
        <w:pStyle w:val="4"/>
        <w:ind w:firstLine="480"/>
        <w:rPr>
          <w:rFonts w:hint="default"/>
        </w:rPr>
      </w:pPr>
      <w:r>
        <w:rPr>
          <w:rFonts w:ascii="仿宋_GB2312" w:hAnsi="仿宋_GB2312" w:eastAsia="仿宋_GB2312" w:cs="仿宋_GB2312"/>
        </w:rPr>
        <w:t>代理机构名称：____________________</w:t>
      </w:r>
    </w:p>
    <w:p w14:paraId="070C8478">
      <w:pPr>
        <w:pStyle w:val="4"/>
        <w:ind w:firstLine="480"/>
        <w:rPr>
          <w:rFonts w:hint="default"/>
        </w:rPr>
      </w:pPr>
      <w:r>
        <w:rPr>
          <w:rFonts w:ascii="仿宋_GB2312" w:hAnsi="仿宋_GB2312" w:eastAsia="仿宋_GB2312" w:cs="仿宋_GB2312"/>
        </w:rPr>
        <w:t>采购文件公告:是/否 公告期限：_____________________</w:t>
      </w:r>
    </w:p>
    <w:p w14:paraId="229BA811">
      <w:pPr>
        <w:pStyle w:val="4"/>
        <w:ind w:firstLine="480"/>
        <w:rPr>
          <w:rFonts w:hint="default"/>
        </w:rPr>
      </w:pPr>
      <w:r>
        <w:rPr>
          <w:rFonts w:ascii="仿宋_GB2312" w:hAnsi="仿宋_GB2312" w:eastAsia="仿宋_GB2312" w:cs="仿宋_GB2312"/>
        </w:rPr>
        <w:t>采购结果公告:是/否 公告期限：_____________________</w:t>
      </w:r>
    </w:p>
    <w:p w14:paraId="37FCA042">
      <w:pPr>
        <w:pStyle w:val="4"/>
        <w:ind w:firstLine="480"/>
        <w:rPr>
          <w:rFonts w:hint="default"/>
        </w:rPr>
      </w:pPr>
      <w:r>
        <w:rPr>
          <w:rFonts w:ascii="仿宋_GB2312" w:hAnsi="仿宋_GB2312" w:eastAsia="仿宋_GB2312" w:cs="仿宋_GB2312"/>
        </w:rPr>
        <w:t>三、质疑基本情况</w:t>
      </w:r>
    </w:p>
    <w:p w14:paraId="257C1853">
      <w:pPr>
        <w:pStyle w:val="4"/>
        <w:ind w:firstLine="480"/>
        <w:rPr>
          <w:rFonts w:hint="default"/>
        </w:rPr>
      </w:pPr>
      <w:r>
        <w:rPr>
          <w:rFonts w:ascii="仿宋_GB2312" w:hAnsi="仿宋_GB2312" w:eastAsia="仿宋_GB2312" w:cs="仿宋_GB2312"/>
        </w:rPr>
        <w:t>投诉人于 ____年____月____日,向提出质疑，质疑事项为：_____________________</w:t>
      </w:r>
    </w:p>
    <w:p w14:paraId="5A46D59C">
      <w:pPr>
        <w:pStyle w:val="4"/>
        <w:ind w:firstLine="480"/>
        <w:rPr>
          <w:rFonts w:hint="default"/>
        </w:rPr>
      </w:pPr>
      <w:r>
        <w:rPr>
          <w:rFonts w:ascii="仿宋_GB2312" w:hAnsi="仿宋_GB2312" w:eastAsia="仿宋_GB2312" w:cs="仿宋_GB2312"/>
        </w:rPr>
        <w:t>___采购人/代理机构___于____年____月____日,就质疑事项作出了答复/没有在法定期限内作出答复。</w:t>
      </w:r>
    </w:p>
    <w:p w14:paraId="01B38603">
      <w:pPr>
        <w:pStyle w:val="4"/>
        <w:ind w:firstLine="480"/>
        <w:rPr>
          <w:rFonts w:hint="default"/>
        </w:rPr>
      </w:pPr>
      <w:r>
        <w:rPr>
          <w:rFonts w:ascii="仿宋_GB2312" w:hAnsi="仿宋_GB2312" w:eastAsia="仿宋_GB2312" w:cs="仿宋_GB2312"/>
        </w:rPr>
        <w:t>四、投诉事项具体内容</w:t>
      </w:r>
    </w:p>
    <w:p w14:paraId="248CBE99">
      <w:pPr>
        <w:pStyle w:val="4"/>
        <w:ind w:firstLine="480"/>
        <w:rPr>
          <w:rFonts w:hint="default"/>
        </w:rPr>
      </w:pPr>
      <w:r>
        <w:rPr>
          <w:rFonts w:ascii="仿宋_GB2312" w:hAnsi="仿宋_GB2312" w:eastAsia="仿宋_GB2312" w:cs="仿宋_GB2312"/>
        </w:rPr>
        <w:t>投诉事项 1：_____________________</w:t>
      </w:r>
    </w:p>
    <w:p w14:paraId="74C53D62">
      <w:pPr>
        <w:pStyle w:val="4"/>
        <w:ind w:firstLine="480"/>
        <w:rPr>
          <w:rFonts w:hint="default"/>
        </w:rPr>
      </w:pPr>
      <w:r>
        <w:rPr>
          <w:rFonts w:ascii="仿宋_GB2312" w:hAnsi="仿宋_GB2312" w:eastAsia="仿宋_GB2312" w:cs="仿宋_GB2312"/>
        </w:rPr>
        <w:t>事实依据：_____________________</w:t>
      </w:r>
    </w:p>
    <w:p w14:paraId="116F1127">
      <w:pPr>
        <w:pStyle w:val="4"/>
        <w:ind w:firstLine="480"/>
        <w:rPr>
          <w:rFonts w:hint="default"/>
        </w:rPr>
      </w:pPr>
      <w:r>
        <w:rPr>
          <w:rFonts w:ascii="仿宋_GB2312" w:hAnsi="仿宋_GB2312" w:eastAsia="仿宋_GB2312" w:cs="仿宋_GB2312"/>
        </w:rPr>
        <w:t>法律依据：_____________________</w:t>
      </w:r>
    </w:p>
    <w:p w14:paraId="0B3D5877">
      <w:pPr>
        <w:pStyle w:val="4"/>
        <w:ind w:firstLine="480"/>
        <w:rPr>
          <w:rFonts w:hint="default"/>
        </w:rPr>
      </w:pPr>
      <w:r>
        <w:rPr>
          <w:rFonts w:ascii="仿宋_GB2312" w:hAnsi="仿宋_GB2312" w:eastAsia="仿宋_GB2312" w:cs="仿宋_GB2312"/>
        </w:rPr>
        <w:t>投诉事项2：_____________________</w:t>
      </w:r>
    </w:p>
    <w:p w14:paraId="283D1628">
      <w:pPr>
        <w:pStyle w:val="4"/>
        <w:ind w:firstLine="480"/>
        <w:rPr>
          <w:rFonts w:hint="default"/>
        </w:rPr>
      </w:pPr>
      <w:r>
        <w:rPr>
          <w:rFonts w:ascii="仿宋_GB2312" w:hAnsi="仿宋_GB2312" w:eastAsia="仿宋_GB2312" w:cs="仿宋_GB2312"/>
        </w:rPr>
        <w:t>……</w:t>
      </w:r>
    </w:p>
    <w:p w14:paraId="50D4B9D8">
      <w:pPr>
        <w:pStyle w:val="4"/>
        <w:ind w:firstLine="480"/>
        <w:rPr>
          <w:rFonts w:hint="default"/>
        </w:rPr>
      </w:pPr>
      <w:r>
        <w:rPr>
          <w:rFonts w:ascii="仿宋_GB2312" w:hAnsi="仿宋_GB2312" w:eastAsia="仿宋_GB2312" w:cs="仿宋_GB2312"/>
        </w:rPr>
        <w:t>五、与投诉事项相关的投诉请求</w:t>
      </w:r>
    </w:p>
    <w:p w14:paraId="42CEDC3E">
      <w:pPr>
        <w:pStyle w:val="4"/>
        <w:ind w:firstLine="480"/>
        <w:rPr>
          <w:rFonts w:hint="default"/>
        </w:rPr>
      </w:pPr>
      <w:r>
        <w:rPr>
          <w:rFonts w:ascii="仿宋_GB2312" w:hAnsi="仿宋_GB2312" w:eastAsia="仿宋_GB2312" w:cs="仿宋_GB2312"/>
        </w:rPr>
        <w:t>请求：________________________</w:t>
      </w:r>
    </w:p>
    <w:p w14:paraId="4E516A0C">
      <w:pPr>
        <w:pStyle w:val="4"/>
        <w:jc w:val="right"/>
        <w:rPr>
          <w:rFonts w:hint="default"/>
        </w:rPr>
      </w:pPr>
      <w:r>
        <w:rPr>
          <w:rFonts w:ascii="仿宋_GB2312" w:hAnsi="仿宋_GB2312" w:eastAsia="仿宋_GB2312" w:cs="仿宋_GB2312"/>
        </w:rPr>
        <w:t>签字(签章)： ________公章________</w:t>
      </w:r>
    </w:p>
    <w:p w14:paraId="00B7FBC6">
      <w:pPr>
        <w:pStyle w:val="4"/>
        <w:jc w:val="right"/>
        <w:rPr>
          <w:rFonts w:hint="default"/>
        </w:rPr>
      </w:pPr>
      <w:r>
        <w:rPr>
          <w:rFonts w:ascii="仿宋_GB2312" w:hAnsi="仿宋_GB2312" w:eastAsia="仿宋_GB2312" w:cs="仿宋_GB2312"/>
        </w:rPr>
        <w:t>日期：____年____月____日</w:t>
      </w:r>
    </w:p>
    <w:p w14:paraId="0E948A94">
      <w:pPr>
        <w:pStyle w:val="4"/>
        <w:ind w:firstLine="480"/>
        <w:rPr>
          <w:rFonts w:hint="default"/>
        </w:rPr>
      </w:pPr>
      <w:r>
        <w:rPr>
          <w:rFonts w:ascii="仿宋_GB2312" w:hAnsi="仿宋_GB2312" w:eastAsia="仿宋_GB2312" w:cs="仿宋_GB2312"/>
        </w:rPr>
        <w:t>投诉书制作说明：</w:t>
      </w:r>
    </w:p>
    <w:p w14:paraId="43BE924B">
      <w:pPr>
        <w:pStyle w:val="4"/>
        <w:ind w:firstLine="480"/>
        <w:rPr>
          <w:rFonts w:hint="default"/>
        </w:rPr>
      </w:pPr>
      <w:r>
        <w:rPr>
          <w:rFonts w:ascii="仿宋_GB2312" w:hAnsi="仿宋_GB2312" w:eastAsia="仿宋_GB2312" w:cs="仿宋_GB2312"/>
        </w:rPr>
        <w:t>1.投诉人提起投诉时，应当提交投诉书和必要的证明材料，并按照被投诉人和与投诉事项有关的供应商数量提供投诉书副本。</w:t>
      </w:r>
    </w:p>
    <w:p w14:paraId="32939EE8">
      <w:pPr>
        <w:pStyle w:val="4"/>
        <w:ind w:firstLine="480"/>
        <w:rPr>
          <w:rFonts w:hint="default"/>
        </w:rPr>
      </w:pPr>
      <w:r>
        <w:rPr>
          <w:rFonts w:ascii="仿宋_GB2312" w:hAnsi="仿宋_GB2312" w:eastAsia="仿宋_GB2312" w:cs="仿宋_GB2312"/>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14:paraId="00FBA2CF">
      <w:pPr>
        <w:pStyle w:val="4"/>
        <w:ind w:firstLine="480"/>
        <w:rPr>
          <w:rFonts w:hint="default"/>
        </w:rPr>
      </w:pPr>
      <w:r>
        <w:rPr>
          <w:rFonts w:ascii="仿宋_GB2312" w:hAnsi="仿宋_GB2312" w:eastAsia="仿宋_GB2312" w:cs="仿宋_GB2312"/>
        </w:rPr>
        <w:t>3.投诉人若对项目的某一分包进行投诉，投诉书应列明具体分包号。</w:t>
      </w:r>
    </w:p>
    <w:p w14:paraId="1D9AD4F8">
      <w:pPr>
        <w:pStyle w:val="4"/>
        <w:ind w:firstLine="480"/>
        <w:rPr>
          <w:rFonts w:hint="default"/>
        </w:rPr>
      </w:pPr>
      <w:r>
        <w:rPr>
          <w:rFonts w:ascii="仿宋_GB2312" w:hAnsi="仿宋_GB2312" w:eastAsia="仿宋_GB2312" w:cs="仿宋_GB2312"/>
        </w:rPr>
        <w:t>4.投诉书应简要列明质疑事项，质疑函、质疑答复等作为附件材料提供。</w:t>
      </w:r>
    </w:p>
    <w:p w14:paraId="2392B6B4">
      <w:pPr>
        <w:pStyle w:val="4"/>
        <w:ind w:firstLine="480"/>
        <w:rPr>
          <w:rFonts w:hint="default"/>
        </w:rPr>
      </w:pPr>
      <w:r>
        <w:rPr>
          <w:rFonts w:ascii="仿宋_GB2312" w:hAnsi="仿宋_GB2312" w:eastAsia="仿宋_GB2312" w:cs="仿宋_GB2312"/>
        </w:rPr>
        <w:t>5.投诉书的投诉事项应具体、明确，并有必要的事实依据和法律依据。</w:t>
      </w:r>
    </w:p>
    <w:p w14:paraId="22BF9868">
      <w:pPr>
        <w:pStyle w:val="4"/>
        <w:ind w:firstLine="480"/>
        <w:rPr>
          <w:rFonts w:hint="default"/>
        </w:rPr>
      </w:pPr>
      <w:r>
        <w:rPr>
          <w:rFonts w:ascii="仿宋_GB2312" w:hAnsi="仿宋_GB2312" w:eastAsia="仿宋_GB2312" w:cs="仿宋_GB2312"/>
        </w:rPr>
        <w:t>6.投诉书的投诉请求应与投诉事项相关。</w:t>
      </w:r>
    </w:p>
    <w:p w14:paraId="4B3A01AE">
      <w:pPr>
        <w:pStyle w:val="4"/>
        <w:ind w:firstLine="480"/>
        <w:rPr>
          <w:rFonts w:hint="default"/>
        </w:rPr>
      </w:pPr>
      <w:r>
        <w:rPr>
          <w:rFonts w:ascii="仿宋_GB2312" w:hAnsi="仿宋_GB2312" w:eastAsia="仿宋_GB2312" w:cs="仿宋_GB2312"/>
        </w:rPr>
        <w:t>7.投诉人为自然人的，投诉书应当由本人签字；投诉人为法人或者其他组织的，投诉书应当由法定代表人、主要负责人，或者其授权代表签字或者盖章，并加盖公章。</w:t>
      </w:r>
    </w:p>
    <w:p w14:paraId="2B11A618">
      <w:pPr>
        <w:pStyle w:val="4"/>
        <w:rPr>
          <w:rFonts w:hint="default"/>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E450F143">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53B52B8D"/>
    <w:rsid w:val="000B6311"/>
    <w:rsid w:val="009D0A42"/>
    <w:rsid w:val="177F50ED"/>
    <w:rsid w:val="3DD3297B"/>
    <w:rsid w:val="535C4956"/>
    <w:rsid w:val="53B52B8D"/>
    <w:rsid w:val="6E3F5600"/>
    <w:rsid w:val="77F79321"/>
    <w:rsid w:val="BBBF777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神州网信技术有限公司</Company>
  <Pages>91</Pages>
  <Words>6609</Words>
  <Characters>7272</Characters>
  <Lines>74</Lines>
  <Paragraphs>144</Paragraphs>
  <TotalTime>0</TotalTime>
  <ScaleCrop>false</ScaleCrop>
  <LinksUpToDate>false</LinksUpToDate>
  <CharactersWithSpaces>7329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梵 ξ 斐℡</cp:lastModifiedBy>
  <cp:lastPrinted>2026-09-01T09:24:00Z</cp:lastPrinted>
  <dcterms:modified xsi:type="dcterms:W3CDTF">2026-09-15T01:41:28Z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eyJoZGlkIjoiMTA5MTlhYzExYjlmNDg4ZjQ1NDM4OGY3MTFjYjQ5ODUiLCJ1c2VySWQiOiI0MTYwNTk0MDMifQ==</vt:lpwstr>
  </property>
  <property fmtid="{D5CDD505-2E9C-101B-9397-08002B2CF9AE}" pid="4" name="ICV">
    <vt:lpwstr>AFFB5821F29D48F29DA74BDB3EB125CB_12</vt:lpwstr>
  </property>
</Properties>
</file>