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国家税务总局汕头市税务局2025年网络线路租用</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GPCGD25C500FG079J</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国家税务总局汕头市税务局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国家税务总局汕头市税务局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国家税务总局汕头市税务局2025年网络线路租用</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国家税务总局汕头市税务局2025年网络线路租用</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GPCGD25C500FG079J</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1,500,000.00元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763,000.00</w:t>
      </w:r>
    </w:p>
    <w:p>
      <w:pPr>
        <w:pStyle w:val="null3"/>
        <w:jc w:val="left"/>
      </w:pPr>
      <w:r>
        <w:rPr>
          <w:rFonts w:ascii="仿宋_GB2312" w:hAnsi="仿宋_GB2312" w:cs="仿宋_GB2312" w:eastAsia="仿宋_GB2312"/>
        </w:rPr>
        <w:t>采购包最高限价（元）: 763,000.00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税务办公线路主线路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763,000.00</w:t>
            </w:r>
          </w:p>
        </w:tc>
        <w:tc>
          <w:tcPr>
            <w:tcW w:type="dxa" w:w="1384"/>
          </w:tcPr>
          <w:p>
            <w:pPr>
              <w:pStyle w:val="null3"/>
              <w:jc w:val="left"/>
            </w:pPr>
            <w:r>
              <w:rPr>
                <w:rFonts w:ascii="仿宋_GB2312" w:hAnsi="仿宋_GB2312" w:cs="仿宋_GB2312" w:eastAsia="仿宋_GB2312"/>
              </w:rPr>
              <w:t>信息传输业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本采购包合同履约期限情况：：服务期为24个月。</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737,000.00</w:t>
      </w:r>
    </w:p>
    <w:p>
      <w:pPr>
        <w:pStyle w:val="null3"/>
        <w:jc w:val="left"/>
      </w:pPr>
      <w:r>
        <w:rPr>
          <w:rFonts w:ascii="仿宋_GB2312" w:hAnsi="仿宋_GB2312" w:cs="仿宋_GB2312" w:eastAsia="仿宋_GB2312"/>
        </w:rPr>
        <w:t>采购包最高限价（元）: 737,000.00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税务办公线路备线路（包含公共安全WIFI）</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737,000.00</w:t>
            </w:r>
          </w:p>
        </w:tc>
        <w:tc>
          <w:tcPr>
            <w:tcW w:type="dxa" w:w="1384"/>
          </w:tcPr>
          <w:p>
            <w:pPr>
              <w:pStyle w:val="null3"/>
              <w:jc w:val="left"/>
            </w:pPr>
            <w:r>
              <w:rPr>
                <w:rFonts w:ascii="仿宋_GB2312" w:hAnsi="仿宋_GB2312" w:cs="仿宋_GB2312" w:eastAsia="仿宋_GB2312"/>
              </w:rPr>
              <w:t>信息传输业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本采购包合同履约期限情况：：服务期为24个月。</w:t>
      </w:r>
    </w:p>
    <w:p>
      <w:pPr>
        <w:pStyle w:val="null3"/>
        <w:jc w:val="left"/>
      </w:pPr>
      <w:r>
        <w:rPr>
          <w:rFonts w:ascii="仿宋_GB2312" w:hAnsi="仿宋_GB2312" w:cs="仿宋_GB2312" w:eastAsia="仿宋_GB2312"/>
          <w:b/>
        </w:rPr>
        <w:t xml:space="preserve"> 3.本项目其他说明：无</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供应商必须具有良好的商业信誉和健全的财务会计制度（提供以下2种证明材料之一：（1）经会计师事务所审计的2024年度财务状况报告；（2）同时提供①基本开户行出具的资信证明，②《基本存款账号信息》或《开户许可证》） 。</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供应商必须具有良好的商业信誉和健全的财务会计制度（提供以下2种证明材料之一：（1）经会计师事务所审计的2024年度财务状况报告；（2）同时提供①基本开户行出具的资信证明，②《基本存款账号信息》或《开户许可证》） 。</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(1)其他条件：为本采购包组提供整体设计、规范编制或者项目管理、监理、检测等服务的供应商，不得参与本包组投标（参照投标函相关承诺格式内容）。</w:t>
      </w:r>
    </w:p>
    <w:p>
      <w:pPr>
        <w:pStyle w:val="null3"/>
        <w:jc w:val="left"/>
      </w:pPr>
      <w:r>
        <w:rPr>
          <w:rFonts w:ascii="仿宋_GB2312" w:hAnsi="仿宋_GB2312" w:cs="仿宋_GB2312" w:eastAsia="仿宋_GB2312"/>
        </w:rPr>
        <w:t>(2)其他条件：单位负责人为同一人或者存在直接控股、管理关系的不同供应商，不得同时参加本采购包组投标（参照投标函相关承诺格式内容）。</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left"/>
      </w:pPr>
      <w:r>
        <w:rPr>
          <w:rFonts w:ascii="仿宋_GB2312" w:hAnsi="仿宋_GB2312" w:cs="仿宋_GB2312" w:eastAsia="仿宋_GB2312"/>
        </w:rPr>
        <w:t>(4)供应商资质：供应商须具备基础电信业务经营许可证，投标时提供证书复印件并加盖投标人公章。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(1)其他条件：为本采购包组提供整体设计、规范编制或者项目管理、监理、检测等服务的供应商，不得参与本包组投标（参照投标函相关承诺格式内容）。</w:t>
      </w:r>
    </w:p>
    <w:p>
      <w:pPr>
        <w:pStyle w:val="null3"/>
        <w:jc w:val="left"/>
      </w:pPr>
      <w:r>
        <w:rPr>
          <w:rFonts w:ascii="仿宋_GB2312" w:hAnsi="仿宋_GB2312" w:cs="仿宋_GB2312" w:eastAsia="仿宋_GB2312"/>
        </w:rPr>
        <w:t>(2)其他条件：单位负责人为同一人或者存在直接控股、管理关系的不同供应商，不得同时参加本采购包组投标（参照投标函相关承诺格式内容）。</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left"/>
      </w:pPr>
      <w:r>
        <w:rPr>
          <w:rFonts w:ascii="仿宋_GB2312" w:hAnsi="仿宋_GB2312" w:cs="仿宋_GB2312" w:eastAsia="仿宋_GB2312"/>
        </w:rPr>
        <w:t>(4)供应商资质：供应商须具备基础电信业务经营许可证，投标时提供证书复印件并加盖投标人公章。</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国家税务总局汕头市税务局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广东省汕头市龙湖区黄河路高新技术开发区内科技南一街税务大楼</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0754-88481694</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陈工/ 胡工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020-83186862/83186839（sczx3@gd.gov.cn）</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w:t>
      </w:r>
      <w:r>
        <w:rPr>
          <w:rFonts w:ascii="仿宋_GB2312" w:hAnsi="仿宋_GB2312" w:cs="仿宋_GB2312" w:eastAsia="仿宋_GB2312"/>
          <w:sz w:val="21"/>
        </w:rPr>
        <w:t>陈工</w:t>
      </w:r>
      <w:r>
        <w:rPr>
          <w:rFonts w:ascii="仿宋_GB2312" w:hAnsi="仿宋_GB2312" w:cs="仿宋_GB2312" w:eastAsia="仿宋_GB2312"/>
          <w:sz w:val="21"/>
        </w:rPr>
        <w:t>/ 胡工</w:t>
      </w:r>
    </w:p>
    <w:p>
      <w:pPr>
        <w:pStyle w:val="null3"/>
        <w:ind w:firstLine="480"/>
        <w:jc w:val="both"/>
      </w:pPr>
      <w:r>
        <w:rPr>
          <w:rFonts w:ascii="仿宋_GB2312" w:hAnsi="仿宋_GB2312" w:cs="仿宋_GB2312" w:eastAsia="仿宋_GB2312"/>
        </w:rPr>
        <w:t>电话：</w:t>
      </w:r>
      <w:r>
        <w:rPr>
          <w:rFonts w:ascii="仿宋_GB2312" w:hAnsi="仿宋_GB2312" w:cs="仿宋_GB2312" w:eastAsia="仿宋_GB2312"/>
          <w:sz w:val="21"/>
        </w:rPr>
        <w:t xml:space="preserve"> 020-83186862/83186839（sczx3@gd.gov.cn）</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b/>
        </w:rPr>
        <w:t>《用户需求书》中标注有</w:t>
      </w:r>
      <w:r>
        <w:rPr>
          <w:rFonts w:ascii="仿宋_GB2312" w:hAnsi="仿宋_GB2312" w:cs="仿宋_GB2312" w:eastAsia="仿宋_GB2312"/>
          <w:b/>
        </w:rPr>
        <w:t>“★”号的条款必须实质性响应，负偏离（不满足要求）将导致投标无效。</w:t>
      </w:r>
    </w:p>
    <w:p>
      <w:pPr>
        <w:pStyle w:val="null3"/>
        <w:ind w:firstLine="480"/>
        <w:jc w:val="left"/>
      </w:pPr>
      <w:r>
        <w:rPr>
          <w:rFonts w:ascii="仿宋_GB2312" w:hAnsi="仿宋_GB2312" w:cs="仿宋_GB2312" w:eastAsia="仿宋_GB2312"/>
          <w:b/>
        </w:rPr>
        <w:t>★投标人不得以任何不正当行为谋取不当利益，包括但不限于“围猎”采购人税务人员行为（以获取不正当利益为目的，采取馈赠礼品礼金、邀请娱乐旅游消费、提供便利条件等非正常交往手段“围猎”相关税务人员及其亲属），否则将承担相应的法律责任，并接受采购人相关处罚</w:t>
      </w:r>
      <w:r>
        <w:rPr>
          <w:rFonts w:ascii="仿宋_GB2312" w:hAnsi="仿宋_GB2312" w:cs="仿宋_GB2312" w:eastAsia="仿宋_GB2312"/>
          <w:b/>
        </w:rPr>
        <w:t>（投标时提交承诺，承诺可参照</w:t>
      </w:r>
      <w:r>
        <w:rPr>
          <w:rFonts w:ascii="仿宋_GB2312" w:hAnsi="仿宋_GB2312" w:cs="仿宋_GB2312" w:eastAsia="仿宋_GB2312"/>
          <w:b/>
        </w:rPr>
        <w:t>“投标文件格式”中《承诺函》格式）</w:t>
      </w:r>
      <w:r>
        <w:rPr>
          <w:rFonts w:ascii="仿宋_GB2312" w:hAnsi="仿宋_GB2312" w:cs="仿宋_GB2312" w:eastAsia="仿宋_GB2312"/>
          <w:b/>
        </w:rPr>
        <w:t>。</w:t>
      </w:r>
    </w:p>
    <w:p>
      <w:pPr>
        <w:pStyle w:val="null3"/>
        <w:ind w:firstLine="480"/>
        <w:jc w:val="left"/>
      </w:pPr>
      <w:r>
        <w:rPr>
          <w:rFonts w:ascii="仿宋_GB2312" w:hAnsi="仿宋_GB2312" w:cs="仿宋_GB2312" w:eastAsia="仿宋_GB2312"/>
          <w:b/>
        </w:rPr>
        <w:t>★本项目不允许分包，如供应商在投标/响应文件中未出现《分包协议意向书》，则视为未采取分包。</w:t>
      </w:r>
    </w:p>
    <w:p>
      <w:pPr>
        <w:pStyle w:val="null3"/>
        <w:ind w:firstLine="480"/>
        <w:jc w:val="left"/>
      </w:pPr>
      <w:r>
        <w:rPr>
          <w:rFonts w:ascii="仿宋_GB2312" w:hAnsi="仿宋_GB2312" w:cs="仿宋_GB2312" w:eastAsia="仿宋_GB2312"/>
          <w:b/>
        </w:rPr>
        <w:t>★投标人必须承诺投标文件中所响应提供的资料属于真实有效的，有异议时，中标人必须在采购人提出后5个工作日内提供相关资料原件复核。如不能在规定时间内提供原件复核的，将上报有关监管部门（投标时提交承诺，承诺可参照“投标文件格式”中《承诺函》格式）。</w:t>
      </w:r>
    </w:p>
    <w:p>
      <w:pPr>
        <w:pStyle w:val="null3"/>
        <w:ind w:firstLine="480"/>
        <w:jc w:val="left"/>
      </w:pPr>
      <w:r>
        <w:rPr>
          <w:rFonts w:ascii="仿宋_GB2312" w:hAnsi="仿宋_GB2312" w:cs="仿宋_GB2312" w:eastAsia="仿宋_GB2312"/>
          <w:b/>
        </w:rPr>
        <w:t>★投标人承诺所投入人员为投标人的正式员工或签合同满一年的人员（投标时提供承诺函，可参照“投标文件格式”中《承诺函》格式）。</w:t>
      </w:r>
    </w:p>
    <w:p>
      <w:pPr>
        <w:pStyle w:val="null3"/>
        <w:ind w:firstLine="480"/>
        <w:jc w:val="left"/>
      </w:pPr>
      <w:r>
        <w:rPr>
          <w:rFonts w:ascii="仿宋_GB2312" w:hAnsi="仿宋_GB2312" w:cs="仿宋_GB2312" w:eastAsia="仿宋_GB2312"/>
          <w:b/>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供承诺函，可参照“投标文件格式”中《承诺函》格式）。</w:t>
      </w:r>
    </w:p>
    <w:p>
      <w:pPr>
        <w:pStyle w:val="null3"/>
        <w:ind w:firstLine="480"/>
        <w:jc w:val="left"/>
      </w:pPr>
      <w:r>
        <w:rPr>
          <w:rFonts w:ascii="仿宋_GB2312" w:hAnsi="仿宋_GB2312" w:cs="仿宋_GB2312" w:eastAsia="仿宋_GB2312"/>
          <w:b/>
        </w:rPr>
        <w:t>★供应商须承诺所投设备均符合国家强制性要求（投标时提供承诺函，可参照“投标文件格式”中《承诺函》格式）。</w:t>
      </w:r>
    </w:p>
    <w:p>
      <w:pPr>
        <w:pStyle w:val="null3"/>
        <w:ind w:firstLine="480"/>
        <w:jc w:val="left"/>
      </w:pPr>
      <w:r>
        <w:rPr>
          <w:rFonts w:ascii="仿宋_GB2312" w:hAnsi="仿宋_GB2312" w:cs="仿宋_GB2312" w:eastAsia="仿宋_GB2312"/>
          <w:b/>
        </w:rPr>
        <w:t>采购文件所要求的证书、资质等材料，如有有效期限制的，供应商所提供的资质、证书等材料均应处于有效期内，否则按无效材料处理。</w:t>
      </w:r>
    </w:p>
    <w:p>
      <w:pPr>
        <w:pStyle w:val="null3"/>
        <w:ind w:firstLine="422"/>
        <w:jc w:val="left"/>
      </w:pPr>
      <w:r>
        <w:rPr>
          <w:rFonts w:ascii="仿宋_GB2312" w:hAnsi="仿宋_GB2312" w:cs="仿宋_GB2312" w:eastAsia="仿宋_GB2312"/>
          <w:sz w:val="21"/>
          <w:b/>
        </w:rPr>
        <w:t>第</w:t>
      </w:r>
      <w:r>
        <w:rPr>
          <w:rFonts w:ascii="仿宋_GB2312" w:hAnsi="仿宋_GB2312" w:cs="仿宋_GB2312" w:eastAsia="仿宋_GB2312"/>
          <w:sz w:val="21"/>
          <w:b/>
        </w:rPr>
        <w:t>1章 项目概述</w:t>
      </w:r>
    </w:p>
    <w:p>
      <w:pPr>
        <w:pStyle w:val="null3"/>
        <w:ind w:firstLine="420"/>
        <w:jc w:val="both"/>
      </w:pPr>
      <w:r>
        <w:rPr>
          <w:rFonts w:ascii="仿宋_GB2312" w:hAnsi="仿宋_GB2312" w:cs="仿宋_GB2312" w:eastAsia="仿宋_GB2312"/>
          <w:sz w:val="21"/>
        </w:rPr>
        <w:t>1.1 项目名称</w:t>
      </w:r>
    </w:p>
    <w:p>
      <w:pPr>
        <w:pStyle w:val="null3"/>
        <w:ind w:firstLine="420"/>
        <w:jc w:val="both"/>
      </w:pPr>
      <w:r>
        <w:rPr>
          <w:rFonts w:ascii="仿宋_GB2312" w:hAnsi="仿宋_GB2312" w:cs="仿宋_GB2312" w:eastAsia="仿宋_GB2312"/>
          <w:sz w:val="21"/>
        </w:rPr>
        <w:t>国家税务总局汕头市税务局</w:t>
      </w:r>
      <w:r>
        <w:rPr>
          <w:rFonts w:ascii="仿宋_GB2312" w:hAnsi="仿宋_GB2312" w:cs="仿宋_GB2312" w:eastAsia="仿宋_GB2312"/>
          <w:sz w:val="21"/>
        </w:rPr>
        <w:t>2025年网络线路租用项目</w:t>
      </w:r>
    </w:p>
    <w:p>
      <w:pPr>
        <w:pStyle w:val="null3"/>
        <w:ind w:firstLine="420"/>
        <w:jc w:val="both"/>
      </w:pPr>
      <w:r>
        <w:rPr>
          <w:rFonts w:ascii="仿宋_GB2312" w:hAnsi="仿宋_GB2312" w:cs="仿宋_GB2312" w:eastAsia="仿宋_GB2312"/>
          <w:sz w:val="21"/>
        </w:rPr>
        <w:t>1.2项目建设必要性</w:t>
      </w:r>
    </w:p>
    <w:p>
      <w:pPr>
        <w:pStyle w:val="null3"/>
        <w:ind w:firstLine="420"/>
        <w:jc w:val="both"/>
      </w:pPr>
      <w:r>
        <w:rPr>
          <w:rFonts w:ascii="仿宋_GB2312" w:hAnsi="仿宋_GB2312" w:cs="仿宋_GB2312" w:eastAsia="仿宋_GB2312"/>
          <w:sz w:val="21"/>
        </w:rPr>
        <w:t>网络畅通是确保我市税收信息化建设和税收业务正常运行的基本保障。现有主线路租用</w:t>
      </w:r>
      <w:r>
        <w:rPr>
          <w:rFonts w:ascii="仿宋_GB2312" w:hAnsi="仿宋_GB2312" w:cs="仿宋_GB2312" w:eastAsia="仿宋_GB2312"/>
          <w:sz w:val="21"/>
        </w:rPr>
        <w:t>2025年9月19日到期，备线路租用2025年10月14日到期，建议线路租用合同到期后继续为全市所有办公点配备主、备双线路，其中主线路41条（行政服务中心主线路由市政府提供），备线路42条。</w:t>
      </w:r>
    </w:p>
    <w:p>
      <w:pPr>
        <w:pStyle w:val="null3"/>
        <w:ind w:firstLine="422"/>
        <w:jc w:val="center"/>
      </w:pPr>
      <w:r>
        <w:rPr>
          <w:rFonts w:ascii="仿宋_GB2312" w:hAnsi="仿宋_GB2312" w:cs="仿宋_GB2312" w:eastAsia="仿宋_GB2312"/>
          <w:sz w:val="21"/>
          <w:b/>
        </w:rPr>
        <w:t xml:space="preserve"> </w:t>
      </w:r>
    </w:p>
    <w:p>
      <w:pPr>
        <w:pStyle w:val="null3"/>
        <w:ind w:firstLine="422"/>
        <w:jc w:val="left"/>
      </w:pPr>
      <w:r>
        <w:rPr>
          <w:rFonts w:ascii="仿宋_GB2312" w:hAnsi="仿宋_GB2312" w:cs="仿宋_GB2312" w:eastAsia="仿宋_GB2312"/>
          <w:sz w:val="21"/>
          <w:b/>
        </w:rPr>
        <w:t>第</w:t>
      </w:r>
      <w:r>
        <w:rPr>
          <w:rFonts w:ascii="仿宋_GB2312" w:hAnsi="仿宋_GB2312" w:cs="仿宋_GB2312" w:eastAsia="仿宋_GB2312"/>
          <w:sz w:val="21"/>
          <w:b/>
        </w:rPr>
        <w:t>2章 项目目标和主要内容</w:t>
      </w:r>
    </w:p>
    <w:p>
      <w:pPr>
        <w:pStyle w:val="null3"/>
        <w:ind w:firstLine="420"/>
        <w:jc w:val="left"/>
      </w:pPr>
      <w:r>
        <w:rPr>
          <w:rFonts w:ascii="仿宋_GB2312" w:hAnsi="仿宋_GB2312" w:cs="仿宋_GB2312" w:eastAsia="仿宋_GB2312"/>
          <w:sz w:val="21"/>
        </w:rPr>
        <w:t>本项目目标是为汕头全市税务系统采购基础网络线路租赁服务，为全市所有办公点租用主、备双线路，期限为两年，保障我市税收信息化建设和税收业务正常运行。</w:t>
      </w:r>
    </w:p>
    <w:p>
      <w:pPr>
        <w:pStyle w:val="null3"/>
        <w:ind w:firstLine="422"/>
        <w:jc w:val="left"/>
      </w:pPr>
      <w:r>
        <w:rPr>
          <w:rFonts w:ascii="仿宋_GB2312" w:hAnsi="仿宋_GB2312" w:cs="仿宋_GB2312" w:eastAsia="仿宋_GB2312"/>
          <w:sz w:val="21"/>
          <w:b/>
        </w:rPr>
        <w:t>第</w:t>
      </w:r>
      <w:r>
        <w:rPr>
          <w:rFonts w:ascii="仿宋_GB2312" w:hAnsi="仿宋_GB2312" w:cs="仿宋_GB2312" w:eastAsia="仿宋_GB2312"/>
          <w:sz w:val="21"/>
          <w:b/>
        </w:rPr>
        <w:t>3章 项目具体需求</w:t>
      </w:r>
    </w:p>
    <w:p>
      <w:pPr>
        <w:pStyle w:val="null3"/>
        <w:ind w:firstLine="422"/>
        <w:jc w:val="left"/>
      </w:pPr>
      <w:r>
        <w:rPr>
          <w:rFonts w:ascii="仿宋_GB2312" w:hAnsi="仿宋_GB2312" w:cs="仿宋_GB2312" w:eastAsia="仿宋_GB2312"/>
          <w:sz w:val="21"/>
          <w:b/>
        </w:rPr>
        <w:t>★1.投标人必须承诺，在履约过程中严格遵守国家相关法律法规及行业要求，做到诚信履约。并按照国家或行业标准要求履约及提供的线路均属合法（投标时提交承诺，可参照“投标文件格式”中《承诺函》格式）。</w:t>
      </w:r>
    </w:p>
    <w:p>
      <w:pPr>
        <w:pStyle w:val="null3"/>
        <w:ind w:firstLine="420"/>
        <w:jc w:val="both"/>
      </w:pPr>
      <w:r>
        <w:rPr>
          <w:rFonts w:ascii="仿宋_GB2312" w:hAnsi="仿宋_GB2312" w:cs="仿宋_GB2312" w:eastAsia="仿宋_GB2312"/>
          <w:sz w:val="21"/>
        </w:rPr>
        <w:t>2.为保障履约质量，保障项目的服务稳定性为重中之重。因此，要求对于下方网点地址已有光纤资源接入覆盖率为80%或以上。另外，本项目两个包组允许兼投，但不允许兼中。即投标人可以对两个包组投标并报价，但最多只能中标其中一个包组，不能同时中标两个包组。本项目按包组号由小到大的顺序评审。包组一的第一中标候选人如参与包组</w:t>
      </w:r>
      <w:r>
        <w:rPr>
          <w:rFonts w:ascii="仿宋_GB2312" w:hAnsi="仿宋_GB2312" w:cs="仿宋_GB2312" w:eastAsia="仿宋_GB2312"/>
          <w:sz w:val="21"/>
        </w:rPr>
        <w:t>二</w:t>
      </w:r>
      <w:r>
        <w:rPr>
          <w:rFonts w:ascii="仿宋_GB2312" w:hAnsi="仿宋_GB2312" w:cs="仿宋_GB2312" w:eastAsia="仿宋_GB2312"/>
          <w:sz w:val="21"/>
        </w:rPr>
        <w:t>的投标，将不能通过包组二的符合性审查投标。</w:t>
      </w:r>
    </w:p>
    <w:p>
      <w:pPr>
        <w:pStyle w:val="null3"/>
        <w:ind w:firstLine="480"/>
        <w:jc w:val="both"/>
      </w:pPr>
      <w:r>
        <w:rPr>
          <w:rFonts w:ascii="仿宋_GB2312" w:hAnsi="仿宋_GB2312" w:cs="仿宋_GB2312" w:eastAsia="仿宋_GB2312"/>
          <w:sz w:val="21"/>
          <w:b/>
        </w:rPr>
        <w:t>包组一：税务办公线路主线路</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364"/>
        <w:gridCol w:w="849"/>
        <w:gridCol w:w="1925"/>
        <w:gridCol w:w="3213"/>
        <w:gridCol w:w="1955"/>
      </w:tblGrid>
      <w:tr>
        <w:tc>
          <w:tcPr>
            <w:tcW w:type="dxa" w:w="36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序号</w:t>
            </w:r>
          </w:p>
        </w:tc>
        <w:tc>
          <w:tcPr>
            <w:tcW w:type="dxa" w:w="84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A端</w:t>
            </w:r>
          </w:p>
        </w:tc>
        <w:tc>
          <w:tcPr>
            <w:tcW w:type="dxa" w:w="19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B端</w:t>
            </w:r>
          </w:p>
        </w:tc>
        <w:tc>
          <w:tcPr>
            <w:tcW w:type="dxa" w:w="321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B端详细办公地点</w:t>
            </w:r>
          </w:p>
        </w:tc>
        <w:tc>
          <w:tcPr>
            <w:tcW w:type="dxa" w:w="19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线路带宽</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金平区税务局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东方街道金砂路</w:t>
            </w:r>
            <w:r>
              <w:rPr>
                <w:rFonts w:ascii="仿宋_GB2312" w:hAnsi="仿宋_GB2312" w:cs="仿宋_GB2312" w:eastAsia="仿宋_GB2312"/>
                <w:sz w:val="21"/>
              </w:rPr>
              <w:t>56号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金平区税务局</w:t>
            </w:r>
          </w:p>
          <w:p>
            <w:pPr>
              <w:pStyle w:val="null3"/>
              <w:ind w:firstLine="380"/>
              <w:jc w:val="center"/>
            </w:pPr>
            <w:r>
              <w:rPr>
                <w:rFonts w:ascii="仿宋_GB2312" w:hAnsi="仿宋_GB2312" w:cs="仿宋_GB2312" w:eastAsia="仿宋_GB2312"/>
                <w:sz w:val="21"/>
              </w:rPr>
              <w:t>（新厦路办公区）</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新厦路</w:t>
            </w:r>
            <w:r>
              <w:rPr>
                <w:rFonts w:ascii="仿宋_GB2312" w:hAnsi="仿宋_GB2312" w:cs="仿宋_GB2312" w:eastAsia="仿宋_GB2312"/>
                <w:sz w:val="21"/>
              </w:rPr>
              <w:t>13号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同益税务分局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同益街道福平路</w:t>
            </w:r>
            <w:r>
              <w:rPr>
                <w:rFonts w:ascii="仿宋_GB2312" w:hAnsi="仿宋_GB2312" w:cs="仿宋_GB2312" w:eastAsia="仿宋_GB2312"/>
                <w:sz w:val="21"/>
              </w:rPr>
              <w:t>4号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鮀江税务分局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鮀江街道鮀中路</w:t>
            </w:r>
            <w:r>
              <w:rPr>
                <w:rFonts w:ascii="仿宋_GB2312" w:hAnsi="仿宋_GB2312" w:cs="仿宋_GB2312" w:eastAsia="仿宋_GB2312"/>
                <w:sz w:val="21"/>
              </w:rPr>
              <w:t>3号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珠池街道长平路</w:t>
            </w:r>
            <w:r>
              <w:rPr>
                <w:rFonts w:ascii="仿宋_GB2312" w:hAnsi="仿宋_GB2312" w:cs="仿宋_GB2312" w:eastAsia="仿宋_GB2312"/>
                <w:sz w:val="21"/>
              </w:rPr>
              <w:t>155号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珠池街道金砂路</w:t>
            </w:r>
            <w:r>
              <w:rPr>
                <w:rFonts w:ascii="仿宋_GB2312" w:hAnsi="仿宋_GB2312" w:cs="仿宋_GB2312" w:eastAsia="仿宋_GB2312"/>
                <w:sz w:val="21"/>
              </w:rPr>
              <w:t>158号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外砂镇蓬发路虹璟湾西区</w:t>
            </w:r>
            <w:r>
              <w:rPr>
                <w:rFonts w:ascii="仿宋_GB2312" w:hAnsi="仿宋_GB2312" w:cs="仿宋_GB2312" w:eastAsia="仿宋_GB2312"/>
                <w:sz w:val="21"/>
              </w:rPr>
              <w:t>4幢</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濠江区税务局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达濠街道达濠府前路</w:t>
            </w:r>
            <w:r>
              <w:rPr>
                <w:rFonts w:ascii="仿宋_GB2312" w:hAnsi="仿宋_GB2312" w:cs="仿宋_GB2312" w:eastAsia="仿宋_GB2312"/>
                <w:sz w:val="21"/>
              </w:rPr>
              <w:t>73号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濠江区税务局</w:t>
            </w:r>
          </w:p>
          <w:p>
            <w:pPr>
              <w:pStyle w:val="null3"/>
              <w:ind w:firstLine="380"/>
              <w:jc w:val="center"/>
            </w:pPr>
            <w:r>
              <w:rPr>
                <w:rFonts w:ascii="仿宋_GB2312" w:hAnsi="仿宋_GB2312" w:cs="仿宋_GB2312" w:eastAsia="仿宋_GB2312"/>
                <w:sz w:val="21"/>
              </w:rPr>
              <w:t>（赤港办公区）</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达濠街道达濠府前路中段</w:t>
            </w:r>
            <w:r>
              <w:rPr>
                <w:rFonts w:ascii="仿宋_GB2312" w:hAnsi="仿宋_GB2312" w:cs="仿宋_GB2312" w:eastAsia="仿宋_GB2312"/>
                <w:sz w:val="21"/>
              </w:rPr>
              <w:t>46号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河浦税务分局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玉新街道珠河路中段西侧</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泰安一横路原税务办公楼</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澄海区税务局</w:t>
            </w:r>
          </w:p>
          <w:p>
            <w:pPr>
              <w:pStyle w:val="null3"/>
              <w:ind w:firstLine="380"/>
              <w:jc w:val="center"/>
            </w:pPr>
            <w:r>
              <w:rPr>
                <w:rFonts w:ascii="仿宋_GB2312" w:hAnsi="仿宋_GB2312" w:cs="仿宋_GB2312" w:eastAsia="仿宋_GB2312"/>
                <w:sz w:val="21"/>
              </w:rPr>
              <w:t>（德政路办公区）</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澄华街道德政路原地税大楼</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莲下税务分局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莲下镇安澄路神州路段</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东里税务分局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东里镇美园路</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潮阳区税务局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棉北街道棉新大道北侧</w:t>
            </w:r>
            <w:r>
              <w:rPr>
                <w:rFonts w:ascii="仿宋_GB2312" w:hAnsi="仿宋_GB2312" w:cs="仿宋_GB2312" w:eastAsia="仿宋_GB2312"/>
                <w:sz w:val="21"/>
              </w:rPr>
              <w:t>134号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文光税务分局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文光街道新华西路税务大楼</w:t>
            </w:r>
            <w:r>
              <w:rPr>
                <w:rFonts w:ascii="仿宋_GB2312" w:hAnsi="仿宋_GB2312" w:cs="仿宋_GB2312" w:eastAsia="仿宋_GB2312"/>
                <w:sz w:val="21"/>
              </w:rPr>
              <w:t>2楼</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和平税务分局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和平镇新和惠路凤善居委深隙洋</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谷饶税务分局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谷饶镇冷尾洋地段</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关埠税务分局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关埠镇关金公路港底路段</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西胪税务分局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西胪镇新寨路</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海门税务分局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海门镇迎宾路镇政府旁</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潮南区税务局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峡山街道广汕公路峡山路段</w:t>
            </w:r>
            <w:r>
              <w:rPr>
                <w:rFonts w:ascii="仿宋_GB2312" w:hAnsi="仿宋_GB2312" w:cs="仿宋_GB2312" w:eastAsia="仿宋_GB2312"/>
                <w:sz w:val="21"/>
              </w:rPr>
              <w:t>157号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峡山街道金光南路</w:t>
            </w:r>
            <w:r>
              <w:rPr>
                <w:rFonts w:ascii="仿宋_GB2312" w:hAnsi="仿宋_GB2312" w:cs="仿宋_GB2312" w:eastAsia="仿宋_GB2312"/>
                <w:sz w:val="21"/>
              </w:rPr>
              <w:t>71号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陈店税务分局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陈店镇溪口尖坟洋工业区</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两英税务分局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两英镇东英路陈库路段</w:t>
            </w:r>
            <w:r>
              <w:rPr>
                <w:rFonts w:ascii="仿宋_GB2312" w:hAnsi="仿宋_GB2312" w:cs="仿宋_GB2312" w:eastAsia="仿宋_GB2312"/>
                <w:sz w:val="21"/>
              </w:rPr>
              <w:t>18号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胪岗税务分局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胪岗镇胪岗南华路</w:t>
            </w:r>
            <w:r>
              <w:rPr>
                <w:rFonts w:ascii="仿宋_GB2312" w:hAnsi="仿宋_GB2312" w:cs="仿宋_GB2312" w:eastAsia="仿宋_GB2312"/>
                <w:sz w:val="21"/>
              </w:rPr>
              <w:t>74号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陇田税务分局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陇田镇和惠公路陇田镇政府旁</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南澳县税务局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后宅镇龙滨路</w:t>
            </w:r>
            <w:r>
              <w:rPr>
                <w:rFonts w:ascii="仿宋_GB2312" w:hAnsi="仿宋_GB2312" w:cs="仿宋_GB2312" w:eastAsia="仿宋_GB2312"/>
                <w:sz w:val="21"/>
              </w:rPr>
              <w:t>186号</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云澳税务分局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云澳镇港边西路</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保税区税务局</w:t>
            </w:r>
          </w:p>
          <w:p>
            <w:pPr>
              <w:pStyle w:val="null3"/>
              <w:ind w:firstLine="380"/>
              <w:jc w:val="center"/>
            </w:pPr>
            <w:r>
              <w:rPr>
                <w:rFonts w:ascii="仿宋_GB2312" w:hAnsi="仿宋_GB2312" w:cs="仿宋_GB2312" w:eastAsia="仿宋_GB2312"/>
                <w:sz w:val="21"/>
              </w:rPr>
              <w:t>（管委大楼）</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保税区内</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保税区内</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行政服务中心（濠江）</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马滘街道</w:t>
            </w:r>
            <w:r>
              <w:rPr>
                <w:rFonts w:ascii="仿宋_GB2312" w:hAnsi="仿宋_GB2312" w:cs="仿宋_GB2312" w:eastAsia="仿宋_GB2312"/>
                <w:sz w:val="21"/>
              </w:rPr>
              <w:t>9号中海信创新创业城</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行政服务中心（澄海）</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澄海区广益街道怀汉路颐景阳光锦府政数新大厅</w:t>
            </w:r>
            <w:r>
              <w:rPr>
                <w:rFonts w:ascii="仿宋_GB2312" w:hAnsi="仿宋_GB2312" w:cs="仿宋_GB2312" w:eastAsia="仿宋_GB2312"/>
                <w:sz w:val="21"/>
              </w:rPr>
              <w:t>2楼机房</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行政服务中心（潮阳）</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棉新大道税务局隔壁潮阳区政府行政服务中心大厅</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行政服务中心（潮南）</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潮南区政府行政服务中心大厅</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行政服务中心（南澳）</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后宅镇中兴路文化广场北侧人力资源和社会保障大楼一楼</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房产交易交易中心（龙湖）</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龙湖区韩江路浦江大厦</w:t>
            </w:r>
            <w:r>
              <w:rPr>
                <w:rFonts w:ascii="仿宋_GB2312" w:hAnsi="仿宋_GB2312" w:cs="仿宋_GB2312" w:eastAsia="仿宋_GB2312"/>
                <w:sz w:val="21"/>
              </w:rPr>
              <w:t>2楼</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房产交易交易中心（金平）</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滨港路</w:t>
            </w:r>
            <w:r>
              <w:rPr>
                <w:rFonts w:ascii="仿宋_GB2312" w:hAnsi="仿宋_GB2312" w:cs="仿宋_GB2312" w:eastAsia="仿宋_GB2312"/>
                <w:sz w:val="21"/>
              </w:rPr>
              <w:t>39号中南大厦</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社保局（南澳）</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南澳县后宅镇中兴路</w:t>
            </w:r>
            <w:r>
              <w:rPr>
                <w:rFonts w:ascii="仿宋_GB2312" w:hAnsi="仿宋_GB2312" w:cs="仿宋_GB2312" w:eastAsia="仿宋_GB2312"/>
                <w:sz w:val="21"/>
              </w:rPr>
              <w:t>60号（文化广场北侧）汕头市社会保险基金管理局南澳分局一楼机房</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外砂分局第二办公点</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龙湖区外砂镇镇政府旁</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20M</w:t>
            </w:r>
          </w:p>
        </w:tc>
      </w:tr>
      <w:tr>
        <w:tc>
          <w:tcPr>
            <w:tcW w:type="dxa" w:w="3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32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19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300M互联网专线（8个可用固定IP）</w:t>
            </w:r>
          </w:p>
        </w:tc>
      </w:tr>
      <w:tr>
        <w:tc>
          <w:tcPr>
            <w:tcW w:type="dxa" w:w="8306"/>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left"/>
            </w:pPr>
            <w:r>
              <w:rPr>
                <w:rFonts w:ascii="仿宋_GB2312" w:hAnsi="仿宋_GB2312" w:cs="仿宋_GB2312" w:eastAsia="仿宋_GB2312"/>
                <w:sz w:val="21"/>
              </w:rPr>
              <w:t>以上含</w:t>
            </w:r>
            <w:r>
              <w:rPr>
                <w:rFonts w:ascii="仿宋_GB2312" w:hAnsi="仿宋_GB2312" w:cs="仿宋_GB2312" w:eastAsia="仿宋_GB2312"/>
                <w:sz w:val="21"/>
              </w:rPr>
              <w:t>11条100M、27条50M、2条20M及1条300M互联网专线（8个可用固定IP）共41条线路</w:t>
            </w:r>
          </w:p>
        </w:tc>
      </w:tr>
    </w:tbl>
    <w:p>
      <w:pPr>
        <w:pStyle w:val="null3"/>
        <w:ind w:firstLine="480"/>
        <w:jc w:val="left"/>
      </w:pPr>
      <w:r>
        <w:rPr>
          <w:rFonts w:ascii="仿宋_GB2312" w:hAnsi="仿宋_GB2312" w:cs="仿宋_GB2312" w:eastAsia="仿宋_GB2312"/>
          <w:sz w:val="21"/>
          <w:b/>
        </w:rPr>
        <w:t xml:space="preserve"> </w:t>
      </w:r>
    </w:p>
    <w:p>
      <w:pPr>
        <w:pStyle w:val="null3"/>
        <w:ind w:firstLine="480"/>
        <w:jc w:val="left"/>
      </w:pPr>
      <w:r>
        <w:rPr>
          <w:rFonts w:ascii="仿宋_GB2312" w:hAnsi="仿宋_GB2312" w:cs="仿宋_GB2312" w:eastAsia="仿宋_GB2312"/>
          <w:sz w:val="21"/>
          <w:b/>
        </w:rPr>
        <w:t>包组二：税务办公线路备线路（包含公共安全</w:t>
      </w:r>
      <w:r>
        <w:rPr>
          <w:rFonts w:ascii="仿宋_GB2312" w:hAnsi="仿宋_GB2312" w:cs="仿宋_GB2312" w:eastAsia="仿宋_GB2312"/>
          <w:sz w:val="21"/>
          <w:b/>
        </w:rPr>
        <w:t>WIFI）</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365"/>
        <w:gridCol w:w="958"/>
        <w:gridCol w:w="2023"/>
        <w:gridCol w:w="3240"/>
        <w:gridCol w:w="1719"/>
      </w:tblGrid>
      <w:tr>
        <w:tc>
          <w:tcPr>
            <w:tcW w:type="dxa" w:w="36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序号</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A端</w:t>
            </w:r>
          </w:p>
        </w:tc>
        <w:tc>
          <w:tcPr>
            <w:tcW w:type="dxa" w:w="202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B端</w:t>
            </w:r>
          </w:p>
        </w:tc>
        <w:tc>
          <w:tcPr>
            <w:tcW w:type="dxa" w:w="32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B端详细办公地点</w:t>
            </w:r>
          </w:p>
        </w:tc>
        <w:tc>
          <w:tcPr>
            <w:tcW w:type="dxa" w:w="171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线路带宽</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金平区税务局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东方街道金砂路</w:t>
            </w:r>
            <w:r>
              <w:rPr>
                <w:rFonts w:ascii="仿宋_GB2312" w:hAnsi="仿宋_GB2312" w:cs="仿宋_GB2312" w:eastAsia="仿宋_GB2312"/>
                <w:sz w:val="21"/>
              </w:rPr>
              <w:t>56号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金平区税务局</w:t>
            </w:r>
          </w:p>
          <w:p>
            <w:pPr>
              <w:pStyle w:val="null3"/>
              <w:ind w:firstLine="380"/>
              <w:jc w:val="center"/>
            </w:pPr>
            <w:r>
              <w:rPr>
                <w:rFonts w:ascii="仿宋_GB2312" w:hAnsi="仿宋_GB2312" w:cs="仿宋_GB2312" w:eastAsia="仿宋_GB2312"/>
                <w:sz w:val="21"/>
              </w:rPr>
              <w:t>（新厦路办公区）</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新厦路</w:t>
            </w:r>
            <w:r>
              <w:rPr>
                <w:rFonts w:ascii="仿宋_GB2312" w:hAnsi="仿宋_GB2312" w:cs="仿宋_GB2312" w:eastAsia="仿宋_GB2312"/>
                <w:sz w:val="21"/>
              </w:rPr>
              <w:t>13号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同益税务分局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同益街道福平路</w:t>
            </w:r>
            <w:r>
              <w:rPr>
                <w:rFonts w:ascii="仿宋_GB2312" w:hAnsi="仿宋_GB2312" w:cs="仿宋_GB2312" w:eastAsia="仿宋_GB2312"/>
                <w:sz w:val="21"/>
              </w:rPr>
              <w:t>4号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鮀江税务分局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鮀江街道鮀中路</w:t>
            </w:r>
            <w:r>
              <w:rPr>
                <w:rFonts w:ascii="仿宋_GB2312" w:hAnsi="仿宋_GB2312" w:cs="仿宋_GB2312" w:eastAsia="仿宋_GB2312"/>
                <w:sz w:val="21"/>
              </w:rPr>
              <w:t>3号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珠池街道长平路</w:t>
            </w:r>
            <w:r>
              <w:rPr>
                <w:rFonts w:ascii="仿宋_GB2312" w:hAnsi="仿宋_GB2312" w:cs="仿宋_GB2312" w:eastAsia="仿宋_GB2312"/>
                <w:sz w:val="21"/>
              </w:rPr>
              <w:t>155号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6</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珠池街道金砂路</w:t>
            </w:r>
            <w:r>
              <w:rPr>
                <w:rFonts w:ascii="仿宋_GB2312" w:hAnsi="仿宋_GB2312" w:cs="仿宋_GB2312" w:eastAsia="仿宋_GB2312"/>
                <w:sz w:val="21"/>
              </w:rPr>
              <w:t>158号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7</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外砂镇蓬发路虹璟湾西区</w:t>
            </w:r>
            <w:r>
              <w:rPr>
                <w:rFonts w:ascii="仿宋_GB2312" w:hAnsi="仿宋_GB2312" w:cs="仿宋_GB2312" w:eastAsia="仿宋_GB2312"/>
                <w:sz w:val="21"/>
              </w:rPr>
              <w:t>4幢</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8</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濠江区税务局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达濠街道达濠府前路</w:t>
            </w:r>
            <w:r>
              <w:rPr>
                <w:rFonts w:ascii="仿宋_GB2312" w:hAnsi="仿宋_GB2312" w:cs="仿宋_GB2312" w:eastAsia="仿宋_GB2312"/>
                <w:sz w:val="21"/>
              </w:rPr>
              <w:t>73号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9</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濠江区税务局</w:t>
            </w:r>
          </w:p>
          <w:p>
            <w:pPr>
              <w:pStyle w:val="null3"/>
              <w:ind w:firstLine="380"/>
              <w:jc w:val="center"/>
            </w:pPr>
            <w:r>
              <w:rPr>
                <w:rFonts w:ascii="仿宋_GB2312" w:hAnsi="仿宋_GB2312" w:cs="仿宋_GB2312" w:eastAsia="仿宋_GB2312"/>
                <w:sz w:val="21"/>
              </w:rPr>
              <w:t>（赤港办公区）</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达濠街道达濠府前路中段</w:t>
            </w:r>
            <w:r>
              <w:rPr>
                <w:rFonts w:ascii="仿宋_GB2312" w:hAnsi="仿宋_GB2312" w:cs="仿宋_GB2312" w:eastAsia="仿宋_GB2312"/>
                <w:sz w:val="21"/>
              </w:rPr>
              <w:t>46号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河浦税务分局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玉新街道珠河路中段西侧</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11</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泰安一横路原税务办公楼</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12</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澄海区税务局</w:t>
            </w:r>
          </w:p>
          <w:p>
            <w:pPr>
              <w:pStyle w:val="null3"/>
              <w:ind w:firstLine="380"/>
              <w:jc w:val="center"/>
            </w:pPr>
            <w:r>
              <w:rPr>
                <w:rFonts w:ascii="仿宋_GB2312" w:hAnsi="仿宋_GB2312" w:cs="仿宋_GB2312" w:eastAsia="仿宋_GB2312"/>
                <w:sz w:val="21"/>
              </w:rPr>
              <w:t>（德政路办公区）</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澄华街道德政路原地税大楼</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13</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莲下税务分局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莲下镇安澄路神州路段</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14</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东里税务分局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东里镇美园路</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15</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潮阳区税务局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棉北街道棉新大道北侧</w:t>
            </w:r>
            <w:r>
              <w:rPr>
                <w:rFonts w:ascii="仿宋_GB2312" w:hAnsi="仿宋_GB2312" w:cs="仿宋_GB2312" w:eastAsia="仿宋_GB2312"/>
                <w:sz w:val="21"/>
              </w:rPr>
              <w:t>134号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16</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文光税务分局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文光街道新华西路税务大楼</w:t>
            </w:r>
            <w:r>
              <w:rPr>
                <w:rFonts w:ascii="仿宋_GB2312" w:hAnsi="仿宋_GB2312" w:cs="仿宋_GB2312" w:eastAsia="仿宋_GB2312"/>
                <w:sz w:val="21"/>
              </w:rPr>
              <w:t>2楼</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17</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和平税务分局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和平镇新和惠路凤善居委深隙洋</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18</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谷饶税务分局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谷饶镇冷尾洋地段</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19</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关埠税务分局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关埠镇关金公路港底路段</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西胪税务分局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西胪镇新寨路</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21</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海门税务分局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海门镇迎宾路镇政府旁</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22</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潮南区税务局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峡山街道广汕公路峡山路段</w:t>
            </w:r>
            <w:r>
              <w:rPr>
                <w:rFonts w:ascii="仿宋_GB2312" w:hAnsi="仿宋_GB2312" w:cs="仿宋_GB2312" w:eastAsia="仿宋_GB2312"/>
                <w:sz w:val="21"/>
              </w:rPr>
              <w:t>157号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23</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峡山街道金光南路</w:t>
            </w:r>
            <w:r>
              <w:rPr>
                <w:rFonts w:ascii="仿宋_GB2312" w:hAnsi="仿宋_GB2312" w:cs="仿宋_GB2312" w:eastAsia="仿宋_GB2312"/>
                <w:sz w:val="21"/>
              </w:rPr>
              <w:t>71号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24</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陈店税务分局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陈店镇溪口尖坟洋工业区</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25</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两英税务分局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两英镇东英路陈库路段</w:t>
            </w:r>
            <w:r>
              <w:rPr>
                <w:rFonts w:ascii="仿宋_GB2312" w:hAnsi="仿宋_GB2312" w:cs="仿宋_GB2312" w:eastAsia="仿宋_GB2312"/>
                <w:sz w:val="21"/>
              </w:rPr>
              <w:t>18号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26</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胪岗税务分局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胪岗镇胪岗南华路</w:t>
            </w:r>
            <w:r>
              <w:rPr>
                <w:rFonts w:ascii="仿宋_GB2312" w:hAnsi="仿宋_GB2312" w:cs="仿宋_GB2312" w:eastAsia="仿宋_GB2312"/>
                <w:sz w:val="21"/>
              </w:rPr>
              <w:t>74号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27</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陇田税务分局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陇田镇和惠公路陇田镇政府旁</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28</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南澳县税务局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后宅镇龙滨路</w:t>
            </w:r>
            <w:r>
              <w:rPr>
                <w:rFonts w:ascii="仿宋_GB2312" w:hAnsi="仿宋_GB2312" w:cs="仿宋_GB2312" w:eastAsia="仿宋_GB2312"/>
                <w:sz w:val="21"/>
              </w:rPr>
              <w:t>186号</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29</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云澳税务分局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云澳镇港边西路</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30</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保税区税务局（管委大楼）</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保税区内</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31</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保税区税务局</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保税区内</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32</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行政服务中心（濠江）</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马滘街道</w:t>
            </w:r>
            <w:r>
              <w:rPr>
                <w:rFonts w:ascii="仿宋_GB2312" w:hAnsi="仿宋_GB2312" w:cs="仿宋_GB2312" w:eastAsia="仿宋_GB2312"/>
                <w:sz w:val="21"/>
              </w:rPr>
              <w:t>9号中海信创新创业城</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33</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行政服务中心（澄海）</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澄海区广益街道怀汉路颐景阳光锦府政数新大厅</w:t>
            </w:r>
            <w:r>
              <w:rPr>
                <w:rFonts w:ascii="仿宋_GB2312" w:hAnsi="仿宋_GB2312" w:cs="仿宋_GB2312" w:eastAsia="仿宋_GB2312"/>
                <w:sz w:val="21"/>
              </w:rPr>
              <w:t>2楼机房</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34</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行政服务中心（潮阳）</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棉新大道税务局隔壁潮阳区政府行政服务中心大厅</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35</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行政服务中心（潮南）</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潮南区政府行政服务中心大厅</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36</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行政服务中心（南澳）</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后宅镇中兴路文化广场北侧人力资源和社会保障大楼一楼</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37</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房产交易交易中心（龙湖）</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龙湖区韩江路浦江大厦</w:t>
            </w:r>
            <w:r>
              <w:rPr>
                <w:rFonts w:ascii="仿宋_GB2312" w:hAnsi="仿宋_GB2312" w:cs="仿宋_GB2312" w:eastAsia="仿宋_GB2312"/>
                <w:sz w:val="21"/>
              </w:rPr>
              <w:t>2楼</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38</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房产交易交易中心（金平）</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滨港路</w:t>
            </w:r>
            <w:r>
              <w:rPr>
                <w:rFonts w:ascii="仿宋_GB2312" w:hAnsi="仿宋_GB2312" w:cs="仿宋_GB2312" w:eastAsia="仿宋_GB2312"/>
                <w:sz w:val="21"/>
              </w:rPr>
              <w:t>39号中南大厦</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39</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社保局（南澳）</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南澳县后宅镇中兴路</w:t>
            </w:r>
            <w:r>
              <w:rPr>
                <w:rFonts w:ascii="仿宋_GB2312" w:hAnsi="仿宋_GB2312" w:cs="仿宋_GB2312" w:eastAsia="仿宋_GB2312"/>
                <w:sz w:val="21"/>
              </w:rPr>
              <w:t>60号（文化广场北侧）汕头市社会保险基金管理局南澳分局一楼机房</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40</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外砂分局第二办公点</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龙湖区外砂镇镇政府旁</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20M</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41</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汕头市税务局</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政务服务中心（市）</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长平路十一街区财政大厦</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50M</w:t>
            </w:r>
          </w:p>
        </w:tc>
      </w:tr>
      <w:tr>
        <w:tc>
          <w:tcPr>
            <w:tcW w:type="dxa" w:w="8305"/>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公共安全</w:t>
            </w:r>
            <w:r>
              <w:rPr>
                <w:rFonts w:ascii="仿宋_GB2312" w:hAnsi="仿宋_GB2312" w:cs="仿宋_GB2312" w:eastAsia="仿宋_GB2312"/>
                <w:sz w:val="21"/>
                <w:b/>
              </w:rPr>
              <w:t>WIFI（桌面式）</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地址</w:t>
            </w:r>
          </w:p>
        </w:tc>
        <w:tc>
          <w:tcPr>
            <w:tcW w:type="dxa" w:w="202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线路带宽（</w:t>
            </w:r>
            <w:r>
              <w:rPr>
                <w:rFonts w:ascii="仿宋_GB2312" w:hAnsi="仿宋_GB2312" w:cs="仿宋_GB2312" w:eastAsia="仿宋_GB2312"/>
                <w:sz w:val="21"/>
                <w:b/>
              </w:rPr>
              <w:t>M）</w:t>
            </w:r>
          </w:p>
        </w:tc>
        <w:tc>
          <w:tcPr>
            <w:tcW w:type="dxa" w:w="32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数量</w:t>
            </w:r>
          </w:p>
        </w:tc>
        <w:tc>
          <w:tcPr>
            <w:tcW w:type="dxa" w:w="171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b/>
              </w:rPr>
              <w:t>备注</w:t>
            </w:r>
          </w:p>
        </w:tc>
      </w:tr>
      <w:tr>
        <w:tc>
          <w:tcPr>
            <w:tcW w:type="dxa" w:w="3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42</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市税务局办公楼</w:t>
            </w:r>
          </w:p>
        </w:tc>
        <w:tc>
          <w:tcPr>
            <w:tcW w:type="dxa" w:w="2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300M互联网专线（8个可用固定IP）</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100个公共WIFI热点（含4个高密）</w:t>
            </w:r>
          </w:p>
        </w:tc>
        <w:tc>
          <w:tcPr>
            <w:tcW w:type="dxa" w:w="17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rFonts w:ascii="仿宋_GB2312" w:hAnsi="仿宋_GB2312" w:cs="仿宋_GB2312" w:eastAsia="仿宋_GB2312"/>
                <w:sz w:val="21"/>
              </w:rPr>
              <w:t>需配置</w:t>
            </w:r>
            <w:r>
              <w:rPr>
                <w:rFonts w:ascii="仿宋_GB2312" w:hAnsi="仿宋_GB2312" w:cs="仿宋_GB2312" w:eastAsia="仿宋_GB2312"/>
                <w:sz w:val="21"/>
              </w:rPr>
              <w:t>2台AC和1台防火墙</w:t>
            </w:r>
          </w:p>
        </w:tc>
      </w:tr>
      <w:tr>
        <w:tc>
          <w:tcPr>
            <w:tcW w:type="dxa" w:w="8305"/>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left"/>
            </w:pPr>
            <w:r>
              <w:rPr>
                <w:rFonts w:ascii="仿宋_GB2312" w:hAnsi="仿宋_GB2312" w:cs="仿宋_GB2312" w:eastAsia="仿宋_GB2312"/>
                <w:sz w:val="21"/>
              </w:rPr>
              <w:t>以上含</w:t>
            </w:r>
            <w:r>
              <w:rPr>
                <w:rFonts w:ascii="仿宋_GB2312" w:hAnsi="仿宋_GB2312" w:cs="仿宋_GB2312" w:eastAsia="仿宋_GB2312"/>
                <w:sz w:val="21"/>
              </w:rPr>
              <w:t>11条100M、28条50M、2条20M及1条300M互联网专线(100个公共WIFI热点含4个高密）共42条线路</w:t>
            </w:r>
          </w:p>
        </w:tc>
      </w:tr>
    </w:tbl>
    <w:p>
      <w:pPr>
        <w:pStyle w:val="null3"/>
        <w:ind w:firstLine="480"/>
        <w:jc w:val="left"/>
      </w:pPr>
      <w:r>
        <w:rPr>
          <w:rFonts w:ascii="仿宋_GB2312" w:hAnsi="仿宋_GB2312" w:cs="仿宋_GB2312" w:eastAsia="仿宋_GB2312"/>
          <w:sz w:val="21"/>
          <w:b/>
        </w:rPr>
        <w:t xml:space="preserve"> </w:t>
      </w:r>
      <w:r>
        <w:rPr>
          <w:rFonts w:ascii="仿宋_GB2312" w:hAnsi="仿宋_GB2312" w:cs="仿宋_GB2312" w:eastAsia="仿宋_GB2312"/>
          <w:sz w:val="21"/>
          <w:b/>
        </w:rPr>
        <w:t>3．线路通信要求（包组一、包组二）</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1）提供的网络带宽年可用性≥99.9％，到供应商骨干节点设备的平均丢包率≤0.1‰。</w:t>
      </w:r>
    </w:p>
    <w:p>
      <w:pPr>
        <w:pStyle w:val="null3"/>
        <w:ind w:firstLine="426"/>
        <w:jc w:val="left"/>
      </w:pPr>
      <w:r>
        <w:rPr>
          <w:rFonts w:ascii="仿宋_GB2312" w:hAnsi="仿宋_GB2312" w:cs="仿宋_GB2312" w:eastAsia="仿宋_GB2312"/>
          <w:sz w:val="21"/>
          <w:b/>
        </w:rPr>
        <w:t>★</w:t>
      </w:r>
      <w:r>
        <w:rPr>
          <w:rFonts w:ascii="仿宋_GB2312" w:hAnsi="仿宋_GB2312" w:cs="仿宋_GB2312" w:eastAsia="仿宋_GB2312"/>
          <w:sz w:val="21"/>
          <w:b/>
        </w:rPr>
        <w:t>2）要求线路采用MSTP/OTN/STN/PTN网络和光纤技术进行建设，提供主备光缆线路</w:t>
      </w:r>
      <w:r>
        <w:rPr>
          <w:rFonts w:ascii="仿宋_GB2312" w:hAnsi="仿宋_GB2312" w:cs="仿宋_GB2312" w:eastAsia="仿宋_GB2312"/>
          <w:sz w:val="21"/>
          <w:b/>
        </w:rPr>
        <w:t>且使用双路由双局向接入，电路要求网络保护倒换时间不大于</w:t>
      </w:r>
      <w:r>
        <w:rPr>
          <w:rFonts w:ascii="仿宋_GB2312" w:hAnsi="仿宋_GB2312" w:cs="仿宋_GB2312" w:eastAsia="仿宋_GB2312"/>
          <w:sz w:val="21"/>
          <w:b/>
        </w:rPr>
        <w:t>50ms。电路形态不允许为仿真电路、分组交换的方式实现（</w:t>
      </w:r>
      <w:r>
        <w:rPr>
          <w:rFonts w:ascii="仿宋_GB2312" w:hAnsi="仿宋_GB2312" w:cs="仿宋_GB2312" w:eastAsia="仿宋_GB2312"/>
          <w:sz w:val="21"/>
          <w:b/>
        </w:rPr>
        <w:t>投标时提交承诺，可参照</w:t>
      </w:r>
      <w:r>
        <w:rPr>
          <w:rFonts w:ascii="仿宋_GB2312" w:hAnsi="仿宋_GB2312" w:cs="仿宋_GB2312" w:eastAsia="仿宋_GB2312"/>
          <w:sz w:val="21"/>
          <w:b/>
        </w:rPr>
        <w:t>“投标文件格式”中《承诺函》格式</w:t>
      </w:r>
      <w:r>
        <w:rPr>
          <w:rFonts w:ascii="仿宋_GB2312" w:hAnsi="仿宋_GB2312" w:cs="仿宋_GB2312" w:eastAsia="仿宋_GB2312"/>
          <w:sz w:val="21"/>
          <w:b/>
        </w:rPr>
        <w:t>）。</w:t>
      </w:r>
    </w:p>
    <w:p>
      <w:pPr>
        <w:pStyle w:val="null3"/>
        <w:ind w:firstLine="424"/>
        <w:jc w:val="left"/>
      </w:pPr>
      <w:r>
        <w:rPr>
          <w:rFonts w:ascii="仿宋_GB2312" w:hAnsi="仿宋_GB2312" w:cs="仿宋_GB2312" w:eastAsia="仿宋_GB2312"/>
          <w:sz w:val="21"/>
        </w:rPr>
        <w:t>▲3）应具有良好的扩展性和可升级性，确保满足将来因业务发展而产生的升级扩展需求。对现有接入点，服务商承诺保证能提供维持现有网络服务；对将来新增、迁移节点服务商承诺免除所有一次性工程建设费，在30天内实施完毕。</w:t>
      </w:r>
    </w:p>
    <w:p>
      <w:pPr>
        <w:pStyle w:val="null3"/>
        <w:ind w:firstLine="424"/>
        <w:jc w:val="left"/>
      </w:pPr>
      <w:r>
        <w:rPr>
          <w:rFonts w:ascii="仿宋_GB2312" w:hAnsi="仿宋_GB2312" w:cs="仿宋_GB2312" w:eastAsia="仿宋_GB2312"/>
          <w:sz w:val="21"/>
        </w:rPr>
        <w:t>上述内容按线路单价与具体数量重新进行费用结算（投标人以报价格式表体现线路单价报价）。</w:t>
      </w:r>
    </w:p>
    <w:p>
      <w:pPr>
        <w:pStyle w:val="null3"/>
        <w:ind w:firstLine="426"/>
        <w:jc w:val="left"/>
      </w:pPr>
      <w:r>
        <w:rPr>
          <w:rFonts w:ascii="仿宋_GB2312" w:hAnsi="仿宋_GB2312" w:cs="仿宋_GB2312" w:eastAsia="仿宋_GB2312"/>
          <w:sz w:val="21"/>
          <w:b/>
        </w:rPr>
        <w:t>★4）投标人在采购人中心机房配置具有一定冗余保护的相关网络接入设备及配件</w:t>
      </w:r>
      <w:r>
        <w:rPr>
          <w:rFonts w:ascii="仿宋_GB2312" w:hAnsi="仿宋_GB2312" w:cs="仿宋_GB2312" w:eastAsia="仿宋_GB2312"/>
          <w:sz w:val="21"/>
          <w:b/>
        </w:rPr>
        <w:t>（投标时提交承诺，可参照</w:t>
      </w:r>
      <w:r>
        <w:rPr>
          <w:rFonts w:ascii="仿宋_GB2312" w:hAnsi="仿宋_GB2312" w:cs="仿宋_GB2312" w:eastAsia="仿宋_GB2312"/>
          <w:sz w:val="21"/>
          <w:b/>
        </w:rPr>
        <w:t>“投标文件格式”中《承诺函》格式）</w:t>
      </w:r>
      <w:r>
        <w:rPr>
          <w:rFonts w:ascii="仿宋_GB2312" w:hAnsi="仿宋_GB2312" w:cs="仿宋_GB2312" w:eastAsia="仿宋_GB2312"/>
          <w:sz w:val="21"/>
          <w:b/>
        </w:rPr>
        <w:t>。</w:t>
      </w:r>
    </w:p>
    <w:p>
      <w:pPr>
        <w:pStyle w:val="null3"/>
        <w:ind w:firstLine="426"/>
        <w:jc w:val="left"/>
      </w:pPr>
      <w:r>
        <w:rPr>
          <w:rFonts w:ascii="仿宋_GB2312" w:hAnsi="仿宋_GB2312" w:cs="仿宋_GB2312" w:eastAsia="仿宋_GB2312"/>
          <w:sz w:val="21"/>
          <w:b/>
        </w:rPr>
        <w:t>★5）投标人对向采购人提供的网络线路安全负责，线路必须采用电路交换技术，实现用户流量硬隔离，确保项目电路带宽为独占带宽,严格保证采购人电路带宽不被其它客户和业务共享，严格保证客户网络吞吐量、时延等QoS指标，提供的网络电路承载数据不能通过拆分形成数据包的方式传输，确保数据透明传输，减少数据传输的时延，要求数据传输实时性。保障除采购人网络以外的用户不能通过该链路进行任何访问，以及在安全上提供保障，避免非法网络攻击</w:t>
      </w:r>
      <w:r>
        <w:rPr>
          <w:rFonts w:ascii="仿宋_GB2312" w:hAnsi="仿宋_GB2312" w:cs="仿宋_GB2312" w:eastAsia="仿宋_GB2312"/>
          <w:sz w:val="21"/>
          <w:b/>
        </w:rPr>
        <w:t>（投标时提交承诺，可参照</w:t>
      </w:r>
      <w:r>
        <w:rPr>
          <w:rFonts w:ascii="仿宋_GB2312" w:hAnsi="仿宋_GB2312" w:cs="仿宋_GB2312" w:eastAsia="仿宋_GB2312"/>
          <w:sz w:val="21"/>
          <w:b/>
        </w:rPr>
        <w:t>“投标文件格式”中《承诺函》格式）</w:t>
      </w:r>
      <w:r>
        <w:rPr>
          <w:rFonts w:ascii="仿宋_GB2312" w:hAnsi="仿宋_GB2312" w:cs="仿宋_GB2312" w:eastAsia="仿宋_GB2312"/>
          <w:sz w:val="21"/>
          <w:b/>
        </w:rPr>
        <w:t>。</w:t>
      </w:r>
    </w:p>
    <w:p>
      <w:pPr>
        <w:pStyle w:val="null3"/>
        <w:ind w:firstLine="420"/>
        <w:jc w:val="left"/>
      </w:pPr>
      <w:r>
        <w:rPr>
          <w:rFonts w:ascii="仿宋_GB2312" w:hAnsi="仿宋_GB2312" w:cs="仿宋_GB2312" w:eastAsia="仿宋_GB2312"/>
          <w:sz w:val="21"/>
        </w:rPr>
        <w:t>▲6）除因不可抗力导致链路中断以外，故障问题需承诺在4小时（含赴途时间）内修复。</w:t>
      </w:r>
      <w:r>
        <w:rPr>
          <w:rFonts w:ascii="仿宋_GB2312" w:hAnsi="仿宋_GB2312" w:cs="仿宋_GB2312" w:eastAsia="仿宋_GB2312"/>
          <w:sz w:val="21"/>
          <w:b/>
        </w:rPr>
        <w:t>（投标时提交承诺，可参照</w:t>
      </w:r>
      <w:r>
        <w:rPr>
          <w:rFonts w:ascii="仿宋_GB2312" w:hAnsi="仿宋_GB2312" w:cs="仿宋_GB2312" w:eastAsia="仿宋_GB2312"/>
          <w:sz w:val="21"/>
          <w:b/>
        </w:rPr>
        <w:t>“投标文件格式”中《承诺函》格式）</w:t>
      </w:r>
      <w:r>
        <w:rPr>
          <w:rFonts w:ascii="仿宋_GB2312" w:hAnsi="仿宋_GB2312" w:cs="仿宋_GB2312" w:eastAsia="仿宋_GB2312"/>
          <w:sz w:val="21"/>
          <w:b/>
        </w:rPr>
        <w:t>。</w:t>
      </w:r>
    </w:p>
    <w:p>
      <w:pPr>
        <w:pStyle w:val="null3"/>
        <w:ind w:firstLine="424"/>
        <w:jc w:val="left"/>
      </w:pPr>
      <w:r>
        <w:rPr>
          <w:rFonts w:ascii="仿宋_GB2312" w:hAnsi="仿宋_GB2312" w:cs="仿宋_GB2312" w:eastAsia="仿宋_GB2312"/>
          <w:sz w:val="21"/>
        </w:rPr>
        <w:t>▲7）</w:t>
      </w:r>
      <w:r>
        <w:rPr>
          <w:rFonts w:ascii="仿宋_GB2312" w:hAnsi="仿宋_GB2312" w:cs="仿宋_GB2312" w:eastAsia="仿宋_GB2312"/>
          <w:sz w:val="21"/>
          <w:b/>
        </w:rPr>
        <w:t>互联网线路安全技术要求：</w:t>
      </w:r>
      <w:r>
        <w:rPr>
          <w:rFonts w:ascii="仿宋_GB2312" w:hAnsi="仿宋_GB2312" w:cs="仿宋_GB2312" w:eastAsia="仿宋_GB2312"/>
          <w:sz w:val="21"/>
        </w:rPr>
        <w:t>为保障网络传输安全性，需对互联网专线提供网络出口侧网络安全防护服务。投标人所提供网络安全防护服务，须满足支持基于威胁情报匹配实时的统计、拦截功能，具备包括总数量大于</w:t>
      </w:r>
      <w:r>
        <w:rPr>
          <w:rFonts w:ascii="仿宋_GB2312" w:hAnsi="仿宋_GB2312" w:cs="仿宋_GB2312" w:eastAsia="仿宋_GB2312"/>
          <w:sz w:val="21"/>
        </w:rPr>
        <w:t>40万条威胁情报信息库自动更新，日志留存时间不少于 6个月（提供功能界面截图并加盖投标人公章，包括但不限于ICMP流量日志截图）。</w:t>
      </w:r>
    </w:p>
    <w:p>
      <w:pPr>
        <w:pStyle w:val="null3"/>
        <w:ind w:firstLine="424"/>
        <w:jc w:val="left"/>
      </w:pPr>
      <w:r>
        <w:rPr>
          <w:rFonts w:ascii="仿宋_GB2312" w:hAnsi="仿宋_GB2312" w:cs="仿宋_GB2312" w:eastAsia="仿宋_GB2312"/>
          <w:sz w:val="21"/>
        </w:rPr>
        <w:t>8）线路租用期为24个月。</w:t>
      </w:r>
      <w:r>
        <w:rPr>
          <w:rFonts w:ascii="仿宋_GB2312" w:hAnsi="仿宋_GB2312" w:cs="仿宋_GB2312" w:eastAsia="仿宋_GB2312"/>
          <w:sz w:val="21"/>
        </w:rPr>
        <w:t>拟</w:t>
      </w:r>
      <w:r>
        <w:rPr>
          <w:rFonts w:ascii="仿宋_GB2312" w:hAnsi="仿宋_GB2312" w:cs="仿宋_GB2312" w:eastAsia="仿宋_GB2312"/>
          <w:sz w:val="21"/>
        </w:rPr>
        <w:t>包组一</w:t>
      </w:r>
      <w:r>
        <w:rPr>
          <w:rFonts w:ascii="仿宋_GB2312" w:hAnsi="仿宋_GB2312" w:cs="仿宋_GB2312" w:eastAsia="仿宋_GB2312"/>
          <w:sz w:val="21"/>
        </w:rPr>
        <w:t>服务期为</w:t>
      </w:r>
      <w:r>
        <w:rPr>
          <w:rFonts w:ascii="仿宋_GB2312" w:hAnsi="仿宋_GB2312" w:cs="仿宋_GB2312" w:eastAsia="仿宋_GB2312"/>
          <w:sz w:val="21"/>
        </w:rPr>
        <w:t>2025年9月</w:t>
      </w:r>
      <w:r>
        <w:rPr>
          <w:rFonts w:ascii="仿宋_GB2312" w:hAnsi="仿宋_GB2312" w:cs="仿宋_GB2312" w:eastAsia="仿宋_GB2312"/>
          <w:sz w:val="21"/>
        </w:rPr>
        <w:t>20</w:t>
      </w:r>
      <w:r>
        <w:rPr>
          <w:rFonts w:ascii="仿宋_GB2312" w:hAnsi="仿宋_GB2312" w:cs="仿宋_GB2312" w:eastAsia="仿宋_GB2312"/>
          <w:sz w:val="21"/>
        </w:rPr>
        <w:t>日至</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9月</w:t>
      </w:r>
      <w:r>
        <w:rPr>
          <w:rFonts w:ascii="仿宋_GB2312" w:hAnsi="仿宋_GB2312" w:cs="仿宋_GB2312" w:eastAsia="仿宋_GB2312"/>
          <w:sz w:val="21"/>
        </w:rPr>
        <w:t>19</w:t>
      </w:r>
      <w:r>
        <w:rPr>
          <w:rFonts w:ascii="仿宋_GB2312" w:hAnsi="仿宋_GB2312" w:cs="仿宋_GB2312" w:eastAsia="仿宋_GB2312"/>
          <w:sz w:val="21"/>
        </w:rPr>
        <w:t>日</w:t>
      </w:r>
      <w:r>
        <w:rPr>
          <w:rFonts w:ascii="仿宋_GB2312" w:hAnsi="仿宋_GB2312" w:cs="仿宋_GB2312" w:eastAsia="仿宋_GB2312"/>
          <w:sz w:val="21"/>
        </w:rPr>
        <w:t>，包组二</w:t>
      </w:r>
      <w:r>
        <w:rPr>
          <w:rFonts w:ascii="仿宋_GB2312" w:hAnsi="仿宋_GB2312" w:cs="仿宋_GB2312" w:eastAsia="仿宋_GB2312"/>
          <w:sz w:val="21"/>
        </w:rPr>
        <w:t>服务期为</w:t>
      </w:r>
      <w:r>
        <w:rPr>
          <w:rFonts w:ascii="仿宋_GB2312" w:hAnsi="仿宋_GB2312" w:cs="仿宋_GB2312" w:eastAsia="仿宋_GB2312"/>
          <w:sz w:val="21"/>
        </w:rPr>
        <w:t>2025年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15</w:t>
      </w:r>
      <w:r>
        <w:rPr>
          <w:rFonts w:ascii="仿宋_GB2312" w:hAnsi="仿宋_GB2312" w:cs="仿宋_GB2312" w:eastAsia="仿宋_GB2312"/>
          <w:sz w:val="21"/>
        </w:rPr>
        <w:t>日至</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14</w:t>
      </w:r>
      <w:r>
        <w:rPr>
          <w:rFonts w:ascii="仿宋_GB2312" w:hAnsi="仿宋_GB2312" w:cs="仿宋_GB2312" w:eastAsia="仿宋_GB2312"/>
          <w:sz w:val="21"/>
        </w:rPr>
        <w:t>日。具体以中标后约定时间为准。</w:t>
      </w:r>
    </w:p>
    <w:p>
      <w:pPr>
        <w:pStyle w:val="null3"/>
        <w:ind w:firstLine="480"/>
        <w:jc w:val="left"/>
      </w:pPr>
      <w:r>
        <w:rPr>
          <w:rFonts w:ascii="仿宋_GB2312" w:hAnsi="仿宋_GB2312" w:cs="仿宋_GB2312" w:eastAsia="仿宋_GB2312"/>
          <w:sz w:val="21"/>
          <w:b/>
        </w:rPr>
        <w:t>4.1公共安全WIFI要求</w:t>
      </w:r>
      <w:r>
        <w:rPr>
          <w:rFonts w:ascii="仿宋_GB2312" w:hAnsi="仿宋_GB2312" w:cs="仿宋_GB2312" w:eastAsia="仿宋_GB2312"/>
          <w:sz w:val="21"/>
          <w:b/>
        </w:rPr>
        <w:t>（包组二）</w:t>
      </w:r>
    </w:p>
    <w:p>
      <w:pPr>
        <w:pStyle w:val="null3"/>
        <w:ind w:firstLine="426"/>
        <w:jc w:val="left"/>
      </w:pPr>
      <w:r>
        <w:rPr>
          <w:rFonts w:ascii="仿宋_GB2312" w:hAnsi="仿宋_GB2312" w:cs="仿宋_GB2312" w:eastAsia="仿宋_GB2312"/>
          <w:sz w:val="21"/>
          <w:b/>
        </w:rPr>
        <w:t>★1）投标人须配备</w:t>
      </w:r>
      <w:r>
        <w:rPr>
          <w:rFonts w:ascii="仿宋_GB2312" w:hAnsi="仿宋_GB2312" w:cs="仿宋_GB2312" w:eastAsia="仿宋_GB2312"/>
          <w:sz w:val="21"/>
          <w:b/>
        </w:rPr>
        <w:t>300M互联网专线（8个可用固定IP），含100个公共WIFI热点（含4个高密），需配置2台AC和1台防火墙</w:t>
      </w:r>
      <w:r>
        <w:rPr>
          <w:rFonts w:ascii="仿宋_GB2312" w:hAnsi="仿宋_GB2312" w:cs="仿宋_GB2312" w:eastAsia="仿宋_GB2312"/>
          <w:sz w:val="21"/>
          <w:b/>
        </w:rPr>
        <w:t>（投标时提交承诺，可参照</w:t>
      </w:r>
      <w:r>
        <w:rPr>
          <w:rFonts w:ascii="仿宋_GB2312" w:hAnsi="仿宋_GB2312" w:cs="仿宋_GB2312" w:eastAsia="仿宋_GB2312"/>
          <w:sz w:val="21"/>
          <w:b/>
        </w:rPr>
        <w:t>“投标文件格式”中《承诺函》格式）</w:t>
      </w:r>
      <w:r>
        <w:rPr>
          <w:rFonts w:ascii="仿宋_GB2312" w:hAnsi="仿宋_GB2312" w:cs="仿宋_GB2312" w:eastAsia="仿宋_GB2312"/>
          <w:sz w:val="21"/>
          <w:b/>
        </w:rPr>
        <w:t>。</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2)公共WIFI应提供桌面式热点灵活设置功能，采购人可以根据实际工作需要灵活设置WIFI热点位置并可自行调整。</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3)公共WIFI应支持双频接入，支持与本地公安网监平台对接，提供用户身份免费短信认证、微信验证等多种验证方式、安全审计、日志记录查询等功能，相关网络日志留存不少于6个月。支持审计设备IP源、IP用户名、URL地址、URL分类、访问时间等信息，用户网络行为可进行多维度的查询统计，日志存储空间易扩容，提供日志空间管理功能。</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4)支持用户审计，提供审计功能截图（需包含审计HTTP外发内容、访问网站/下载、邮件、FTP、Telnet、网络应用、流量与上网时长）。</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5）公共WIFI的互联网出口须部署网络安全防护系统，至少具备防入侵、防病毒等功能，定期升级特征库。</w:t>
      </w:r>
    </w:p>
    <w:p>
      <w:pPr>
        <w:pStyle w:val="null3"/>
        <w:ind w:firstLine="480"/>
        <w:jc w:val="left"/>
      </w:pPr>
      <w:r>
        <w:rPr>
          <w:rFonts w:ascii="仿宋_GB2312" w:hAnsi="仿宋_GB2312" w:cs="仿宋_GB2312" w:eastAsia="仿宋_GB2312"/>
          <w:sz w:val="21"/>
          <w:b/>
        </w:rPr>
        <w:t>4.2日常维护要求（包组一、包组二）</w:t>
      </w:r>
    </w:p>
    <w:p>
      <w:pPr>
        <w:pStyle w:val="null3"/>
        <w:ind w:firstLine="424"/>
        <w:jc w:val="left"/>
      </w:pPr>
      <w:r>
        <w:rPr>
          <w:rFonts w:ascii="仿宋_GB2312" w:hAnsi="仿宋_GB2312" w:cs="仿宋_GB2312" w:eastAsia="仿宋_GB2312"/>
          <w:sz w:val="21"/>
        </w:rPr>
        <w:t>1）拥有统一的报障处理平台，同时设有大客户服务中心，负责收集、跟踪、处理、反馈用户反映的各种问题，向客户提供最周到的服务。</w:t>
      </w:r>
    </w:p>
    <w:p>
      <w:pPr>
        <w:pStyle w:val="null3"/>
        <w:ind w:firstLine="424"/>
        <w:jc w:val="left"/>
      </w:pPr>
      <w:r>
        <w:rPr>
          <w:rFonts w:ascii="仿宋_GB2312" w:hAnsi="仿宋_GB2312" w:cs="仿宋_GB2312" w:eastAsia="仿宋_GB2312"/>
          <w:sz w:val="21"/>
        </w:rPr>
        <w:t>2）拥有专业稳定的维护支持人员，向用户提供稳定的网络和及时的反馈信息，</w:t>
      </w:r>
      <w:r>
        <w:rPr>
          <w:rFonts w:ascii="仿宋_GB2312" w:hAnsi="仿宋_GB2312" w:cs="仿宋_GB2312" w:eastAsia="仿宋_GB2312"/>
          <w:sz w:val="21"/>
        </w:rPr>
        <w:t>并提供巡检服务、故障处理方案</w:t>
      </w:r>
      <w:r>
        <w:rPr>
          <w:rFonts w:ascii="仿宋_GB2312" w:hAnsi="仿宋_GB2312" w:cs="仿宋_GB2312" w:eastAsia="仿宋_GB2312"/>
          <w:sz w:val="21"/>
        </w:rPr>
        <w:t>；</w:t>
      </w:r>
    </w:p>
    <w:p>
      <w:pPr>
        <w:pStyle w:val="null3"/>
        <w:ind w:firstLine="424"/>
        <w:jc w:val="left"/>
      </w:pPr>
      <w:r>
        <w:rPr>
          <w:rFonts w:ascii="仿宋_GB2312" w:hAnsi="仿宋_GB2312" w:cs="仿宋_GB2312" w:eastAsia="仿宋_GB2312"/>
          <w:sz w:val="21"/>
        </w:rPr>
        <w:t>3）拥有专业的技术提升分析人员，可以指导并帮助用户提升服务质量。</w:t>
      </w:r>
    </w:p>
    <w:p>
      <w:pPr>
        <w:pStyle w:val="null3"/>
        <w:ind w:firstLine="424"/>
        <w:jc w:val="left"/>
      </w:pPr>
      <w:r>
        <w:rPr>
          <w:rFonts w:ascii="仿宋_GB2312" w:hAnsi="仿宋_GB2312" w:cs="仿宋_GB2312" w:eastAsia="仿宋_GB2312"/>
          <w:sz w:val="21"/>
        </w:rPr>
        <w:t>4）拥有稳定的技术支持队伍，定期进行线路巡检，及时发现隐患，做好预防措施，减少线路故障。</w:t>
      </w:r>
    </w:p>
    <w:p>
      <w:pPr>
        <w:pStyle w:val="null3"/>
        <w:ind w:firstLine="424"/>
        <w:jc w:val="left"/>
      </w:pPr>
      <w:r>
        <w:rPr>
          <w:rFonts w:ascii="仿宋_GB2312" w:hAnsi="仿宋_GB2312" w:cs="仿宋_GB2312" w:eastAsia="仿宋_GB2312"/>
          <w:sz w:val="21"/>
        </w:rPr>
        <w:t>5）服务商在预计发生对采购人产生影响的事件时，应提前以书面方式告知采购人。</w:t>
      </w:r>
    </w:p>
    <w:p>
      <w:pPr>
        <w:pStyle w:val="null3"/>
        <w:ind w:firstLine="424"/>
        <w:jc w:val="left"/>
      </w:pPr>
      <w:r>
        <w:rPr>
          <w:rFonts w:ascii="仿宋_GB2312" w:hAnsi="仿宋_GB2312" w:cs="仿宋_GB2312" w:eastAsia="仿宋_GB2312"/>
          <w:sz w:val="21"/>
        </w:rPr>
        <w:t>6）税务机关有特殊任务时，中标人应随时提供维护保障服务。</w:t>
      </w:r>
    </w:p>
    <w:p>
      <w:pPr>
        <w:pStyle w:val="null3"/>
        <w:ind w:firstLine="480"/>
        <w:jc w:val="left"/>
      </w:pPr>
      <w:r>
        <w:rPr>
          <w:rFonts w:ascii="仿宋_GB2312" w:hAnsi="仿宋_GB2312" w:cs="仿宋_GB2312" w:eastAsia="仿宋_GB2312"/>
          <w:sz w:val="21"/>
          <w:b/>
        </w:rPr>
        <w:t>4.3投入团队素质（包组一、包组二）</w:t>
      </w:r>
    </w:p>
    <w:p>
      <w:pPr>
        <w:pStyle w:val="null3"/>
        <w:ind w:firstLine="424"/>
        <w:jc w:val="left"/>
      </w:pPr>
      <w:r>
        <w:rPr>
          <w:rFonts w:ascii="仿宋_GB2312" w:hAnsi="仿宋_GB2312" w:cs="仿宋_GB2312" w:eastAsia="仿宋_GB2312"/>
          <w:sz w:val="21"/>
        </w:rPr>
        <w:t>团队人员应</w:t>
      </w:r>
      <w:r>
        <w:rPr>
          <w:rFonts w:ascii="仿宋_GB2312" w:hAnsi="仿宋_GB2312" w:cs="仿宋_GB2312" w:eastAsia="仿宋_GB2312"/>
          <w:sz w:val="21"/>
        </w:rPr>
        <w:t>具有人力资源和社会保障部门颁发的高级工程师职称或高级技师认证证书。</w:t>
      </w:r>
    </w:p>
    <w:p>
      <w:pPr>
        <w:pStyle w:val="null3"/>
        <w:ind w:firstLine="480"/>
        <w:jc w:val="left"/>
      </w:pPr>
      <w:r>
        <w:rPr>
          <w:rFonts w:ascii="仿宋_GB2312" w:hAnsi="仿宋_GB2312" w:cs="仿宋_GB2312" w:eastAsia="仿宋_GB2312"/>
          <w:sz w:val="21"/>
          <w:b/>
        </w:rPr>
        <w:t>4.4故障处理要求 （包组一、包组二）</w:t>
      </w:r>
    </w:p>
    <w:p>
      <w:pPr>
        <w:pStyle w:val="null3"/>
        <w:ind w:firstLine="424"/>
        <w:jc w:val="left"/>
      </w:pPr>
      <w:r>
        <w:rPr>
          <w:rFonts w:ascii="仿宋_GB2312" w:hAnsi="仿宋_GB2312" w:cs="仿宋_GB2312" w:eastAsia="仿宋_GB2312"/>
          <w:sz w:val="21"/>
        </w:rPr>
        <w:t>1）故障受理：提供专门业务受理渠道和业务支撑渠道。</w:t>
      </w:r>
    </w:p>
    <w:p>
      <w:pPr>
        <w:pStyle w:val="null3"/>
        <w:ind w:firstLine="424"/>
        <w:jc w:val="left"/>
      </w:pPr>
      <w:r>
        <w:rPr>
          <w:rFonts w:ascii="仿宋_GB2312" w:hAnsi="仿宋_GB2312" w:cs="仿宋_GB2312" w:eastAsia="仿宋_GB2312"/>
          <w:sz w:val="21"/>
        </w:rPr>
        <w:t>2）响应时间：当服务商发现故障应当立即通知采购人，或接到采购人故障通知后，应立即响应，响应时间小于30分钟。</w:t>
      </w:r>
    </w:p>
    <w:p>
      <w:pPr>
        <w:pStyle w:val="null3"/>
        <w:ind w:firstLine="424"/>
        <w:jc w:val="left"/>
      </w:pPr>
      <w:r>
        <w:rPr>
          <w:rFonts w:ascii="仿宋_GB2312" w:hAnsi="仿宋_GB2312" w:cs="仿宋_GB2312" w:eastAsia="仿宋_GB2312"/>
          <w:sz w:val="21"/>
        </w:rPr>
        <w:t>3）故障恢复：线路故障4小时内（含赴途时间）应修复。电路故障修复按照“先复通后修复”原则。电路故障修复按照“先复通后修复”原则，如无法按时排除故障，在有备用光纤资源的情况下，需在3小时内替代解决，在无备用光纤资源的情况下，需在4小时内用其它接入手段进行替代，由此产生的费用由中标人承担。在故障解决过程中，保持每半小时1次与客户进行情况汇报，达到100%以上的故障解决率（技术限制除外）；回访用户平均满意度不低于95%。</w:t>
      </w:r>
    </w:p>
    <w:p>
      <w:pPr>
        <w:pStyle w:val="null3"/>
        <w:ind w:firstLine="424"/>
        <w:jc w:val="left"/>
      </w:pPr>
      <w:r>
        <w:rPr>
          <w:rFonts w:ascii="仿宋_GB2312" w:hAnsi="仿宋_GB2312" w:cs="仿宋_GB2312" w:eastAsia="仿宋_GB2312"/>
          <w:sz w:val="21"/>
        </w:rPr>
        <w:t>4）资源配置：应配置有足够的备件和技术精良的维护队伍。</w:t>
      </w:r>
    </w:p>
    <w:p>
      <w:pPr>
        <w:pStyle w:val="null3"/>
        <w:ind w:firstLine="424"/>
        <w:jc w:val="left"/>
      </w:pPr>
      <w:r>
        <w:rPr>
          <w:rFonts w:ascii="仿宋_GB2312" w:hAnsi="仿宋_GB2312" w:cs="仿宋_GB2312" w:eastAsia="仿宋_GB2312"/>
          <w:sz w:val="21"/>
        </w:rPr>
        <w:t>5）紧急抢修：中标人应当承担合同期内系统发生任何故障的抢修任务。</w:t>
      </w:r>
    </w:p>
    <w:p>
      <w:pPr>
        <w:pStyle w:val="null3"/>
        <w:ind w:firstLine="424"/>
        <w:jc w:val="left"/>
      </w:pPr>
      <w:r>
        <w:rPr>
          <w:rFonts w:ascii="仿宋_GB2312" w:hAnsi="仿宋_GB2312" w:cs="仿宋_GB2312" w:eastAsia="仿宋_GB2312"/>
          <w:sz w:val="21"/>
        </w:rPr>
        <w:t>6）备用方案：如特殊原因造成系统无法正常使用（如光纤切割），投标人应能提供备用方案和措施确保系统运行正常。</w:t>
      </w:r>
    </w:p>
    <w:p>
      <w:pPr>
        <w:pStyle w:val="null3"/>
        <w:ind w:firstLine="424"/>
        <w:jc w:val="left"/>
      </w:pPr>
      <w:r>
        <w:rPr>
          <w:rFonts w:ascii="仿宋_GB2312" w:hAnsi="仿宋_GB2312" w:cs="仿宋_GB2312" w:eastAsia="仿宋_GB2312"/>
          <w:sz w:val="21"/>
        </w:rPr>
        <w:t>7）更换设备：若某个设备在1个月内连续发生3次以上（含3次）故障，中标人应更换使用新的同型号或者性能不低于原型号的替代产品，以保障设备的连续正常使用能力。</w:t>
      </w:r>
    </w:p>
    <w:p>
      <w:pPr>
        <w:pStyle w:val="null3"/>
        <w:ind w:firstLine="424"/>
        <w:jc w:val="left"/>
      </w:pPr>
      <w:r>
        <w:rPr>
          <w:rFonts w:ascii="仿宋_GB2312" w:hAnsi="仿宋_GB2312" w:cs="仿宋_GB2312" w:eastAsia="仿宋_GB2312"/>
          <w:sz w:val="21"/>
        </w:rPr>
        <w:t>8）除不可抗力和采购方人为损坏外，光纤网络故障处理产生的所有费用均包含在合同总价内，采购人不再另行支付。</w:t>
      </w:r>
    </w:p>
    <w:p>
      <w:pPr>
        <w:pStyle w:val="null3"/>
        <w:ind w:firstLine="480"/>
        <w:jc w:val="left"/>
      </w:pPr>
      <w:r>
        <w:rPr>
          <w:rFonts w:ascii="仿宋_GB2312" w:hAnsi="仿宋_GB2312" w:cs="仿宋_GB2312" w:eastAsia="仿宋_GB2312"/>
          <w:sz w:val="21"/>
          <w:b/>
        </w:rPr>
        <w:t>4.5服务质量要求 （包组一、包组二）</w:t>
      </w:r>
    </w:p>
    <w:p>
      <w:pPr>
        <w:pStyle w:val="null3"/>
        <w:ind w:firstLine="424"/>
        <w:jc w:val="left"/>
      </w:pPr>
      <w:r>
        <w:rPr>
          <w:rFonts w:ascii="仿宋_GB2312" w:hAnsi="仿宋_GB2312" w:cs="仿宋_GB2312" w:eastAsia="仿宋_GB2312"/>
          <w:sz w:val="21"/>
        </w:rPr>
        <w:t>1）响应级别：7×24小时专人服务制；按时对汕头市税务局进行回访和调查，搜集汕头市税务局的反馈意见，改进服务质量，提高服务水平。</w:t>
      </w:r>
    </w:p>
    <w:p>
      <w:pPr>
        <w:pStyle w:val="null3"/>
        <w:ind w:firstLine="424"/>
        <w:jc w:val="left"/>
      </w:pPr>
      <w:r>
        <w:rPr>
          <w:rFonts w:ascii="仿宋_GB2312" w:hAnsi="仿宋_GB2312" w:cs="仿宋_GB2312" w:eastAsia="仿宋_GB2312"/>
          <w:sz w:val="21"/>
        </w:rPr>
        <w:t>2）联系方式：为本项目提供实现7×24小时不间断的大客户免费热线服务，由专门的大客服经理、大客户工程师7×24小时接受汕头市税务局及下属各接入点的故障申告。</w:t>
      </w:r>
    </w:p>
    <w:p>
      <w:pPr>
        <w:pStyle w:val="null3"/>
        <w:ind w:firstLine="424"/>
        <w:jc w:val="left"/>
      </w:pPr>
      <w:r>
        <w:rPr>
          <w:rFonts w:ascii="仿宋_GB2312" w:hAnsi="仿宋_GB2312" w:cs="仿宋_GB2312" w:eastAsia="仿宋_GB2312"/>
          <w:sz w:val="21"/>
        </w:rPr>
        <w:t>3）完善的投诉渠道：提供良好的服务体系和完善的投诉渠道，能够为客户提供满意的服务,能够对服务团队的服务质量进行有效监督。</w:t>
      </w:r>
    </w:p>
    <w:p>
      <w:pPr>
        <w:pStyle w:val="null3"/>
        <w:ind w:firstLine="424"/>
        <w:jc w:val="left"/>
      </w:pPr>
      <w:r>
        <w:rPr>
          <w:rFonts w:ascii="仿宋_GB2312" w:hAnsi="仿宋_GB2312" w:cs="仿宋_GB2312" w:eastAsia="仿宋_GB2312"/>
          <w:sz w:val="21"/>
        </w:rPr>
        <w:t>4）资料备案：向客户提供最新的线路资料。</w:t>
      </w:r>
    </w:p>
    <w:p>
      <w:pPr>
        <w:pStyle w:val="null3"/>
        <w:ind w:firstLine="424"/>
        <w:jc w:val="left"/>
      </w:pPr>
      <w:r>
        <w:rPr>
          <w:rFonts w:ascii="仿宋_GB2312" w:hAnsi="仿宋_GB2312" w:cs="仿宋_GB2312" w:eastAsia="仿宋_GB2312"/>
          <w:sz w:val="21"/>
        </w:rPr>
        <w:t>5）供应商应提供安全服务方案，其中应提供详细的服务内容、服务方式、服务周期、服务时间、服务流程、对用户的报告内容及报告方式。</w:t>
      </w:r>
    </w:p>
    <w:p>
      <w:pPr>
        <w:pStyle w:val="null3"/>
        <w:ind w:firstLine="480"/>
        <w:jc w:val="left"/>
      </w:pPr>
      <w:r>
        <w:rPr>
          <w:rFonts w:ascii="仿宋_GB2312" w:hAnsi="仿宋_GB2312" w:cs="仿宋_GB2312" w:eastAsia="仿宋_GB2312"/>
          <w:sz w:val="21"/>
          <w:b/>
        </w:rPr>
        <w:t>4.6运维服务指标（包组一、包组二）</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1） 业务连续性指标</w:t>
      </w:r>
    </w:p>
    <w:p>
      <w:pPr>
        <w:pStyle w:val="null3"/>
        <w:ind w:firstLine="420"/>
        <w:jc w:val="left"/>
      </w:pPr>
      <w:r>
        <w:rPr>
          <w:rFonts w:ascii="仿宋_GB2312" w:hAnsi="仿宋_GB2312" w:cs="仿宋_GB2312" w:eastAsia="仿宋_GB2312"/>
          <w:sz w:val="21"/>
        </w:rPr>
        <w:t>设备或电路的每年故障时间要低于</w:t>
      </w:r>
      <w:r>
        <w:rPr>
          <w:rFonts w:ascii="仿宋_GB2312" w:hAnsi="仿宋_GB2312" w:cs="仿宋_GB2312" w:eastAsia="仿宋_GB2312"/>
          <w:sz w:val="21"/>
        </w:rPr>
        <w:t>5‰（约40小时）（不包含不可抗力因素造成的故障）；</w:t>
      </w:r>
    </w:p>
    <w:p>
      <w:pPr>
        <w:pStyle w:val="null3"/>
        <w:ind w:firstLine="420"/>
        <w:jc w:val="left"/>
      </w:pPr>
      <w:r>
        <w:rPr>
          <w:rFonts w:ascii="仿宋_GB2312" w:hAnsi="仿宋_GB2312" w:cs="仿宋_GB2312" w:eastAsia="仿宋_GB2312"/>
          <w:sz w:val="21"/>
        </w:rPr>
        <w:t>网络硬件维护完好率</w:t>
      </w:r>
      <w:r>
        <w:rPr>
          <w:rFonts w:ascii="仿宋_GB2312" w:hAnsi="仿宋_GB2312" w:cs="仿宋_GB2312" w:eastAsia="仿宋_GB2312"/>
          <w:sz w:val="21"/>
        </w:rPr>
        <w:t>100%，系统运行稳定；</w:t>
      </w:r>
    </w:p>
    <w:p>
      <w:pPr>
        <w:pStyle w:val="null3"/>
        <w:ind w:firstLine="420"/>
        <w:jc w:val="left"/>
      </w:pPr>
      <w:r>
        <w:rPr>
          <w:rFonts w:ascii="仿宋_GB2312" w:hAnsi="仿宋_GB2312" w:cs="仿宋_GB2312" w:eastAsia="仿宋_GB2312"/>
          <w:sz w:val="21"/>
        </w:rPr>
        <w:t>故障最大恢复时间</w:t>
      </w:r>
      <w:r>
        <w:rPr>
          <w:rFonts w:ascii="仿宋_GB2312" w:hAnsi="仿宋_GB2312" w:cs="仿宋_GB2312" w:eastAsia="仿宋_GB2312"/>
          <w:sz w:val="21"/>
        </w:rPr>
        <w:t>&lt; 4小时（含赴途时间）。</w:t>
      </w:r>
    </w:p>
    <w:p>
      <w:pPr>
        <w:pStyle w:val="null3"/>
        <w:ind w:firstLine="424"/>
        <w:jc w:val="left"/>
      </w:pPr>
      <w:r>
        <w:rPr>
          <w:rFonts w:ascii="仿宋_GB2312" w:hAnsi="仿宋_GB2312" w:cs="仿宋_GB2312" w:eastAsia="仿宋_GB2312"/>
          <w:sz w:val="21"/>
        </w:rPr>
        <w:t>（</w:t>
      </w:r>
      <w:r>
        <w:rPr>
          <w:rFonts w:ascii="仿宋_GB2312" w:hAnsi="仿宋_GB2312" w:cs="仿宋_GB2312" w:eastAsia="仿宋_GB2312"/>
          <w:sz w:val="21"/>
        </w:rPr>
        <w:t>2） 用户满意度指标</w:t>
      </w:r>
    </w:p>
    <w:p>
      <w:pPr>
        <w:pStyle w:val="null3"/>
        <w:ind w:firstLine="420"/>
        <w:jc w:val="left"/>
      </w:pPr>
      <w:r>
        <w:rPr>
          <w:rFonts w:ascii="仿宋_GB2312" w:hAnsi="仿宋_GB2312" w:cs="仿宋_GB2312" w:eastAsia="仿宋_GB2312"/>
          <w:sz w:val="21"/>
        </w:rPr>
        <w:t>用户调查满意率</w:t>
      </w:r>
      <w:r>
        <w:rPr>
          <w:rFonts w:ascii="仿宋_GB2312" w:hAnsi="仿宋_GB2312" w:cs="仿宋_GB2312" w:eastAsia="仿宋_GB2312"/>
          <w:sz w:val="21"/>
        </w:rPr>
        <w:t>&gt;95%；</w:t>
      </w:r>
    </w:p>
    <w:p>
      <w:pPr>
        <w:pStyle w:val="null3"/>
        <w:ind w:firstLine="420"/>
        <w:jc w:val="left"/>
      </w:pPr>
      <w:r>
        <w:rPr>
          <w:rFonts w:ascii="仿宋_GB2312" w:hAnsi="仿宋_GB2312" w:cs="仿宋_GB2312" w:eastAsia="仿宋_GB2312"/>
          <w:sz w:val="21"/>
        </w:rPr>
        <w:t>运维服务电话接听率</w:t>
      </w:r>
      <w:r>
        <w:rPr>
          <w:rFonts w:ascii="仿宋_GB2312" w:hAnsi="仿宋_GB2312" w:cs="仿宋_GB2312" w:eastAsia="仿宋_GB2312"/>
          <w:sz w:val="21"/>
        </w:rPr>
        <w:t>100%，有责投诉率1%以下。</w:t>
      </w:r>
    </w:p>
    <w:p>
      <w:pPr>
        <w:pStyle w:val="null3"/>
        <w:ind w:firstLine="480"/>
        <w:jc w:val="both"/>
      </w:pPr>
      <w:r>
        <w:rPr>
          <w:rFonts w:ascii="仿宋_GB2312" w:hAnsi="仿宋_GB2312" w:cs="仿宋_GB2312" w:eastAsia="仿宋_GB2312"/>
          <w:sz w:val="21"/>
          <w:b/>
        </w:rPr>
        <w:t>4.7施工时间</w:t>
      </w:r>
      <w:r>
        <w:rPr>
          <w:rFonts w:ascii="仿宋_GB2312" w:hAnsi="仿宋_GB2312" w:cs="仿宋_GB2312" w:eastAsia="仿宋_GB2312"/>
          <w:sz w:val="21"/>
          <w:b/>
        </w:rPr>
        <w:t>（包组一、包组二）</w:t>
      </w:r>
    </w:p>
    <w:p>
      <w:pPr>
        <w:pStyle w:val="null3"/>
        <w:ind w:firstLine="420"/>
        <w:jc w:val="left"/>
      </w:pPr>
      <w:r>
        <w:rPr>
          <w:rFonts w:ascii="仿宋_GB2312" w:hAnsi="仿宋_GB2312" w:cs="仿宋_GB2312" w:eastAsia="仿宋_GB2312"/>
          <w:sz w:val="21"/>
        </w:rPr>
        <w:t>线路过渡与交付使用时间：</w:t>
      </w:r>
      <w:r>
        <w:rPr>
          <w:rFonts w:ascii="仿宋_GB2312" w:hAnsi="仿宋_GB2312" w:cs="仿宋_GB2312" w:eastAsia="仿宋_GB2312"/>
          <w:sz w:val="21"/>
        </w:rPr>
        <w:t>投标人若无法利用现有线路资源，提供采购人大部分网络线路无缝平滑过渡</w:t>
      </w:r>
      <w:r>
        <w:rPr>
          <w:rFonts w:ascii="仿宋_GB2312" w:hAnsi="仿宋_GB2312" w:cs="仿宋_GB2312" w:eastAsia="仿宋_GB2312"/>
          <w:sz w:val="21"/>
        </w:rPr>
        <w:t>，则需要在合同签订后，以最快速度启动并完成项目施工，并将全部线路交付采购人试用。线路过渡与交付时间从签订合同时间起计，不得超过一个月。</w:t>
      </w:r>
    </w:p>
    <w:p>
      <w:pPr>
        <w:pStyle w:val="null3"/>
        <w:ind w:firstLine="420"/>
        <w:jc w:val="left"/>
      </w:pPr>
      <w:r>
        <w:rPr>
          <w:rFonts w:ascii="仿宋_GB2312" w:hAnsi="仿宋_GB2312" w:cs="仿宋_GB2312" w:eastAsia="仿宋_GB2312"/>
          <w:sz w:val="21"/>
        </w:rPr>
        <w:t>网络租费开始计算时间以系统工程建设通过正式验收合格之日起进行计算。工程建设施工要求：签订合同之日起</w:t>
      </w:r>
      <w:r>
        <w:rPr>
          <w:rFonts w:ascii="仿宋_GB2312" w:hAnsi="仿宋_GB2312" w:cs="仿宋_GB2312" w:eastAsia="仿宋_GB2312"/>
          <w:sz w:val="21"/>
        </w:rPr>
        <w:t>30</w:t>
      </w:r>
      <w:r>
        <w:rPr>
          <w:rFonts w:ascii="仿宋_GB2312" w:hAnsi="仿宋_GB2312" w:cs="仿宋_GB2312" w:eastAsia="仿宋_GB2312"/>
          <w:sz w:val="21"/>
        </w:rPr>
        <w:t>天内完工。全部线路开通后并通过初步验收后，中标人将线路交付采购人使用，若交付的线路未达到验收标准，则视为线路未通过测试和完成，需要继续改进，检测费用由中标人承担，直至线路完全达到采购人要求，期间采购人无需提供任何费用。</w:t>
      </w:r>
    </w:p>
    <w:p>
      <w:pPr>
        <w:pStyle w:val="null3"/>
        <w:ind w:firstLine="480"/>
        <w:jc w:val="left"/>
      </w:pPr>
      <w:r>
        <w:rPr>
          <w:rFonts w:ascii="仿宋_GB2312" w:hAnsi="仿宋_GB2312" w:cs="仿宋_GB2312" w:eastAsia="仿宋_GB2312"/>
          <w:sz w:val="21"/>
          <w:b/>
        </w:rPr>
        <w:t>4.8验收要求（</w:t>
      </w:r>
      <w:r>
        <w:rPr>
          <w:rFonts w:ascii="仿宋_GB2312" w:hAnsi="仿宋_GB2312" w:cs="仿宋_GB2312" w:eastAsia="仿宋_GB2312"/>
          <w:sz w:val="21"/>
          <w:b/>
        </w:rPr>
        <w:t>包组一、包组二</w:t>
      </w:r>
      <w:r>
        <w:rPr>
          <w:rFonts w:ascii="仿宋_GB2312" w:hAnsi="仿宋_GB2312" w:cs="仿宋_GB2312" w:eastAsia="仿宋_GB2312"/>
          <w:sz w:val="21"/>
          <w:b/>
        </w:rPr>
        <w:t>）</w:t>
      </w:r>
    </w:p>
    <w:p>
      <w:pPr>
        <w:pStyle w:val="null3"/>
        <w:ind w:firstLine="480"/>
        <w:jc w:val="left"/>
      </w:pPr>
      <w:r>
        <w:rPr>
          <w:rFonts w:ascii="仿宋_GB2312" w:hAnsi="仿宋_GB2312" w:cs="仿宋_GB2312" w:eastAsia="仿宋_GB2312"/>
          <w:sz w:val="21"/>
        </w:rPr>
        <w:t>根据国家相关标准的指标要求进行测试，需提供测试报告，测试参数包括单不限于下表：</w:t>
      </w:r>
      <w:r>
        <w:rPr>
          <w:rFonts w:ascii="仿宋_GB2312" w:hAnsi="仿宋_GB2312" w:cs="仿宋_GB2312" w:eastAsia="仿宋_GB231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336"/>
        <w:gridCol w:w="2970"/>
      </w:tblGrid>
      <w:tr>
        <w:tc>
          <w:tcPr>
            <w:tcW w:type="dxa" w:w="5336"/>
            <w:tcBorders>
              <w:top w:val="inset" w:color="111111" w:sz="4"/>
              <w:left w:val="inset" w:color="111111" w:sz="4"/>
              <w:bottom w:val="inset" w:color="111111" w:sz="4"/>
              <w:right w:val="inset" w:color="111111" w:sz="4"/>
            </w:tcBorders>
            <w:tcMar>
              <w:top w:type="dxa" w:w="150"/>
              <w:left w:type="dxa" w:w="150"/>
              <w:bottom w:type="dxa" w:w="150"/>
              <w:right w:type="dxa" w:w="150"/>
            </w:tcMar>
            <w:vAlign w:val="top"/>
          </w:tcPr>
          <w:p>
            <w:pPr>
              <w:pStyle w:val="null3"/>
              <w:ind w:firstLine="380"/>
              <w:jc w:val="center"/>
            </w:pPr>
            <w:r>
              <w:rPr>
                <w:rFonts w:ascii="仿宋_GB2312" w:hAnsi="仿宋_GB2312" w:cs="仿宋_GB2312" w:eastAsia="仿宋_GB2312"/>
                <w:sz w:val="21"/>
                <w:b/>
              </w:rPr>
              <w:t>指标名称</w:t>
            </w:r>
          </w:p>
        </w:tc>
        <w:tc>
          <w:tcPr>
            <w:tcW w:type="dxa" w:w="2970"/>
            <w:tcBorders>
              <w:top w:val="inset" w:color="111111" w:sz="4"/>
              <w:left w:val="single" w:color="000000" w:sz="4"/>
              <w:bottom w:val="inset" w:color="111111" w:sz="4"/>
              <w:right w:val="inset" w:color="111111" w:sz="4"/>
            </w:tcBorders>
            <w:tcMar>
              <w:top w:type="dxa" w:w="150"/>
              <w:left w:type="dxa" w:w="150"/>
              <w:bottom w:type="dxa" w:w="150"/>
              <w:right w:type="dxa" w:w="150"/>
            </w:tcMar>
            <w:vAlign w:val="top"/>
          </w:tcPr>
          <w:p>
            <w:pPr>
              <w:pStyle w:val="null3"/>
              <w:ind w:firstLine="380"/>
              <w:jc w:val="center"/>
            </w:pPr>
            <w:r>
              <w:rPr>
                <w:rFonts w:ascii="仿宋_GB2312" w:hAnsi="仿宋_GB2312" w:cs="仿宋_GB2312" w:eastAsia="仿宋_GB2312"/>
                <w:sz w:val="21"/>
                <w:b/>
              </w:rPr>
              <w:t>指标名称要求</w:t>
            </w:r>
          </w:p>
        </w:tc>
      </w:tr>
      <w:tr>
        <w:tc>
          <w:tcPr>
            <w:tcW w:type="dxa" w:w="5336"/>
            <w:tcBorders>
              <w:top w:val="none" w:color="000000" w:sz="4"/>
              <w:left w:val="inset" w:color="111111"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线路误码率</w:t>
            </w:r>
          </w:p>
        </w:tc>
        <w:tc>
          <w:tcPr>
            <w:tcW w:type="dxa" w:w="2970"/>
            <w:tcBorders>
              <w:top w:val="none" w:color="000000" w:sz="4"/>
              <w:left w:val="single" w:color="000000"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≤10E-7</w:t>
            </w:r>
          </w:p>
        </w:tc>
      </w:tr>
      <w:tr>
        <w:tc>
          <w:tcPr>
            <w:tcW w:type="dxa" w:w="5336"/>
            <w:tcBorders>
              <w:top w:val="none" w:color="000000" w:sz="4"/>
              <w:left w:val="inset" w:color="111111"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丢包率</w:t>
            </w:r>
          </w:p>
        </w:tc>
        <w:tc>
          <w:tcPr>
            <w:tcW w:type="dxa" w:w="2970"/>
            <w:tcBorders>
              <w:top w:val="none" w:color="000000" w:sz="4"/>
              <w:left w:val="single" w:color="000000"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≤0.1‰</w:t>
            </w:r>
          </w:p>
        </w:tc>
      </w:tr>
      <w:tr>
        <w:tc>
          <w:tcPr>
            <w:tcW w:type="dxa" w:w="5336"/>
            <w:tcBorders>
              <w:top w:val="none" w:color="000000" w:sz="4"/>
              <w:left w:val="inset" w:color="111111"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传输时延</w:t>
            </w:r>
          </w:p>
        </w:tc>
        <w:tc>
          <w:tcPr>
            <w:tcW w:type="dxa" w:w="2970"/>
            <w:tcBorders>
              <w:top w:val="none" w:color="000000" w:sz="4"/>
              <w:left w:val="single" w:color="000000"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包组一</w:t>
            </w:r>
            <w:r>
              <w:rPr>
                <w:rFonts w:ascii="仿宋_GB2312" w:hAnsi="仿宋_GB2312" w:cs="仿宋_GB2312" w:eastAsia="仿宋_GB2312"/>
                <w:sz w:val="21"/>
              </w:rPr>
              <w:t>&lt;10ms</w:t>
            </w:r>
          </w:p>
          <w:p>
            <w:pPr>
              <w:pStyle w:val="null3"/>
              <w:ind w:firstLine="420"/>
              <w:jc w:val="center"/>
            </w:pPr>
            <w:r>
              <w:rPr>
                <w:rFonts w:ascii="仿宋_GB2312" w:hAnsi="仿宋_GB2312" w:cs="仿宋_GB2312" w:eastAsia="仿宋_GB2312"/>
                <w:sz w:val="21"/>
              </w:rPr>
              <w:t>包组二</w:t>
            </w:r>
            <w:r>
              <w:rPr>
                <w:rFonts w:ascii="仿宋_GB2312" w:hAnsi="仿宋_GB2312" w:cs="仿宋_GB2312" w:eastAsia="仿宋_GB2312"/>
                <w:sz w:val="21"/>
              </w:rPr>
              <w:t>&lt;15ms</w:t>
            </w:r>
          </w:p>
        </w:tc>
      </w:tr>
      <w:tr>
        <w:tc>
          <w:tcPr>
            <w:tcW w:type="dxa" w:w="5336"/>
            <w:tcBorders>
              <w:top w:val="none" w:color="000000" w:sz="4"/>
              <w:left w:val="inset" w:color="111111"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运营商线路发生故障时，主备用电路切换时间</w:t>
            </w:r>
            <w:r>
              <w:rPr>
                <w:rFonts w:ascii="仿宋_GB2312" w:hAnsi="仿宋_GB2312" w:cs="仿宋_GB2312" w:eastAsia="仿宋_GB2312"/>
                <w:sz w:val="21"/>
              </w:rPr>
              <w:t>（自愈时间）</w:t>
            </w:r>
          </w:p>
        </w:tc>
        <w:tc>
          <w:tcPr>
            <w:tcW w:type="dxa" w:w="2970"/>
            <w:tcBorders>
              <w:top w:val="none" w:color="000000" w:sz="4"/>
              <w:left w:val="single" w:color="000000" w:sz="4"/>
              <w:bottom w:val="inset" w:color="111111" w:sz="4"/>
              <w:right w:val="inset" w:color="111111" w:sz="4"/>
            </w:tcBorders>
            <w:tcMar>
              <w:top w:type="dxa" w:w="150"/>
              <w:left w:type="dxa" w:w="150"/>
              <w:bottom w:type="dxa" w:w="150"/>
              <w:right w:type="dxa" w:w="150"/>
            </w:tcMar>
            <w:vAlign w:val="top"/>
          </w:tcPr>
          <w:p>
            <w:pPr>
              <w:pStyle w:val="null3"/>
              <w:ind w:firstLine="420"/>
              <w:jc w:val="center"/>
            </w:pPr>
            <w:r>
              <w:rPr>
                <w:rFonts w:ascii="仿宋_GB2312" w:hAnsi="仿宋_GB2312" w:cs="仿宋_GB2312" w:eastAsia="仿宋_GB2312"/>
                <w:sz w:val="21"/>
              </w:rPr>
              <w:t>&lt;50ms</w:t>
            </w:r>
          </w:p>
        </w:tc>
      </w:tr>
    </w:tbl>
    <w:p>
      <w:pPr>
        <w:pStyle w:val="null3"/>
        <w:spacing w:before="120"/>
        <w:ind w:firstLine="420"/>
        <w:jc w:val="left"/>
      </w:pPr>
      <w:r>
        <w:rPr>
          <w:rFonts w:ascii="仿宋_GB2312" w:hAnsi="仿宋_GB2312" w:cs="仿宋_GB2312" w:eastAsia="仿宋_GB2312"/>
          <w:sz w:val="21"/>
        </w:rPr>
        <w:t>如线路完成施工，而检测结果无法满足线路验收要求，则视为线路未通过验收和完成，需要继续改进，检测、改进费用由中标人承担，直至线路完全达到验收标准。</w:t>
      </w:r>
    </w:p>
    <w:p>
      <w:pPr>
        <w:pStyle w:val="null3"/>
        <w:ind w:firstLine="480"/>
        <w:jc w:val="both"/>
      </w:pPr>
      <w:r>
        <w:rPr>
          <w:rFonts w:ascii="仿宋_GB2312" w:hAnsi="仿宋_GB2312" w:cs="仿宋_GB2312" w:eastAsia="仿宋_GB2312"/>
          <w:sz w:val="21"/>
          <w:b/>
        </w:rPr>
        <w:t xml:space="preserve">4.9责任追究 </w:t>
      </w:r>
      <w:r>
        <w:rPr>
          <w:rFonts w:ascii="仿宋_GB2312" w:hAnsi="仿宋_GB2312" w:cs="仿宋_GB2312" w:eastAsia="仿宋_GB2312"/>
          <w:sz w:val="21"/>
          <w:b/>
        </w:rPr>
        <w:t>（包组一、包组二）</w:t>
      </w:r>
    </w:p>
    <w:p>
      <w:pPr>
        <w:pStyle w:val="null3"/>
        <w:ind w:firstLine="420"/>
        <w:jc w:val="left"/>
      </w:pPr>
      <w:r>
        <w:rPr>
          <w:rFonts w:ascii="仿宋_GB2312" w:hAnsi="仿宋_GB2312" w:cs="仿宋_GB2312" w:eastAsia="仿宋_GB2312"/>
          <w:sz w:val="21"/>
        </w:rPr>
        <w:t>1）在30个自然日内，如单条线路中断时间超过4小时，减免该条线路当月20％月租费；30个自然日内，如单条线路中断过2次或单次中断时间超过6小时，减免该条线路当月50%的月租费；如单条线路中断时间超过3次或累计中断时间超过12小时，减免该条线路当月月租费。</w:t>
      </w:r>
    </w:p>
    <w:p>
      <w:pPr>
        <w:pStyle w:val="null3"/>
        <w:ind w:firstLine="420"/>
        <w:jc w:val="left"/>
      </w:pPr>
      <w:r>
        <w:rPr>
          <w:rFonts w:ascii="仿宋_GB2312" w:hAnsi="仿宋_GB2312" w:cs="仿宋_GB2312" w:eastAsia="仿宋_GB2312"/>
          <w:sz w:val="21"/>
        </w:rPr>
        <w:t>2）中标人提供线路的单条故障率大于5次或平均故障率大于每年每线路1次，采购人可以提前终止与中标人的合同。</w:t>
      </w:r>
    </w:p>
    <w:p>
      <w:pPr>
        <w:pStyle w:val="null3"/>
        <w:ind w:firstLine="480"/>
        <w:jc w:val="left"/>
      </w:pPr>
      <w:r>
        <w:rPr>
          <w:rFonts w:ascii="仿宋_GB2312" w:hAnsi="仿宋_GB2312" w:cs="仿宋_GB2312" w:eastAsia="仿宋_GB2312"/>
          <w:sz w:val="21"/>
        </w:rPr>
        <w:t>3）合同期内中标人不经采购人通知不得终止线路租用服务。如提前终止线路租用服务，采购人将不支付未履行的线路租用费用，同时中标人须按合同总价的50%对采购人进行赔偿。合同期届满后，如因采购人机构调整、线路租用和运维服务采购方式变化等变化，中标人应优先保证网络的正常运作，直至完成与新的运营商的交接。</w:t>
      </w:r>
    </w:p>
    <w:p>
      <w:pPr>
        <w:pStyle w:val="null3"/>
        <w:ind w:firstLine="420"/>
        <w:jc w:val="left"/>
      </w:pPr>
      <w:r>
        <w:rPr>
          <w:rFonts w:ascii="仿宋_GB2312" w:hAnsi="仿宋_GB2312" w:cs="仿宋_GB2312" w:eastAsia="仿宋_GB2312"/>
          <w:sz w:val="21"/>
        </w:rPr>
        <w:t>4）采购人有权对线路质量进行抽查，如抽查线路质量不满足招标和合同要求，采购人将扣除支付该条线路当月50%的月租费，并要求中标人马上整改。如中标人不能在五个工作日内整改，减免该条线路租费当月的月租费；如中标人一直不能完成整改，整改期间该条线路的租费全部减免，直至完成整改。</w:t>
      </w:r>
    </w:p>
    <w:p>
      <w:pPr>
        <w:pStyle w:val="null3"/>
        <w:ind w:firstLine="420"/>
        <w:jc w:val="left"/>
      </w:pPr>
      <w:r>
        <w:rPr>
          <w:rFonts w:ascii="仿宋_GB2312" w:hAnsi="仿宋_GB2312" w:cs="仿宋_GB2312" w:eastAsia="仿宋_GB2312"/>
          <w:sz w:val="21"/>
        </w:rPr>
        <w:t>5）中标人如不能在规定时间或投标承诺时间内将全部线路交付给采购人使用，采购人有权按超期天数对中标人进行累计处理，每天扣除0.5%的合同额。当累计超过30天，采购人有权解除合同，并要求中标人赔偿损失。</w:t>
      </w:r>
    </w:p>
    <w:p>
      <w:pPr>
        <w:pStyle w:val="null3"/>
        <w:ind w:firstLine="420"/>
        <w:jc w:val="left"/>
      </w:pPr>
      <w:r>
        <w:rPr>
          <w:rFonts w:ascii="仿宋_GB2312" w:hAnsi="仿宋_GB2312" w:cs="仿宋_GB2312" w:eastAsia="仿宋_GB2312"/>
          <w:sz w:val="21"/>
        </w:rPr>
        <w:t>6）中标人如不能满足采购人的服务要求（采购需求和合同书），采购人有权每次（项）扣除0.2%的合同额。</w:t>
      </w:r>
    </w:p>
    <w:p>
      <w:pPr>
        <w:pStyle w:val="null3"/>
        <w:ind w:firstLine="420"/>
        <w:jc w:val="left"/>
      </w:pPr>
      <w:r>
        <w:rPr>
          <w:rFonts w:ascii="仿宋_GB2312" w:hAnsi="仿宋_GB2312" w:cs="仿宋_GB2312" w:eastAsia="仿宋_GB2312"/>
          <w:sz w:val="21"/>
        </w:rPr>
        <w:t>7）中标人如不能满足采购人的文档要求（采购需求和合同书），采购人有权每次（项）扣除0.1%的合同额。</w:t>
      </w:r>
    </w:p>
    <w:p>
      <w:pPr>
        <w:pStyle w:val="null3"/>
        <w:ind w:firstLine="480"/>
        <w:jc w:val="both"/>
      </w:pPr>
      <w:r>
        <w:rPr>
          <w:rFonts w:ascii="仿宋_GB2312" w:hAnsi="仿宋_GB2312" w:cs="仿宋_GB2312" w:eastAsia="仿宋_GB2312"/>
          <w:sz w:val="21"/>
          <w:b/>
        </w:rPr>
        <w:t xml:space="preserve">4.10付款方式 </w:t>
      </w:r>
      <w:r>
        <w:rPr>
          <w:rFonts w:ascii="仿宋_GB2312" w:hAnsi="仿宋_GB2312" w:cs="仿宋_GB2312" w:eastAsia="仿宋_GB2312"/>
          <w:sz w:val="21"/>
          <w:b/>
        </w:rPr>
        <w:t>（包组一、包组二）</w:t>
      </w:r>
    </w:p>
    <w:p>
      <w:pPr>
        <w:pStyle w:val="null3"/>
        <w:ind w:firstLine="420"/>
        <w:jc w:val="both"/>
      </w:pPr>
      <w:r>
        <w:rPr>
          <w:rFonts w:ascii="仿宋_GB2312" w:hAnsi="仿宋_GB2312" w:cs="仿宋_GB2312" w:eastAsia="仿宋_GB2312"/>
          <w:sz w:val="21"/>
        </w:rPr>
        <w:t>本项目的线路租用期为</w:t>
      </w:r>
      <w:r>
        <w:rPr>
          <w:rFonts w:ascii="仿宋_GB2312" w:hAnsi="仿宋_GB2312" w:cs="仿宋_GB2312" w:eastAsia="仿宋_GB2312"/>
          <w:sz w:val="21"/>
        </w:rPr>
        <w:t>24个月，采购人在合同签订后，租用期每满半年，当收到</w:t>
      </w:r>
      <w:r>
        <w:rPr>
          <w:rFonts w:ascii="仿宋_GB2312" w:hAnsi="仿宋_GB2312" w:cs="仿宋_GB2312" w:eastAsia="仿宋_GB2312"/>
          <w:sz w:val="21"/>
        </w:rPr>
        <w:t>中标人提交合法发票之日起</w:t>
      </w:r>
      <w:r>
        <w:rPr>
          <w:rFonts w:ascii="仿宋_GB2312" w:hAnsi="仿宋_GB2312" w:cs="仿宋_GB2312" w:eastAsia="仿宋_GB2312"/>
          <w:sz w:val="21"/>
        </w:rPr>
        <w:t>10</w:t>
      </w:r>
      <w:r>
        <w:rPr>
          <w:rFonts w:ascii="仿宋_GB2312" w:hAnsi="仿宋_GB2312" w:cs="仿宋_GB2312" w:eastAsia="仿宋_GB2312"/>
          <w:sz w:val="21"/>
        </w:rPr>
        <w:t>个工作日</w:t>
      </w:r>
      <w:r>
        <w:rPr>
          <w:rFonts w:ascii="仿宋_GB2312" w:hAnsi="仿宋_GB2312" w:cs="仿宋_GB2312" w:eastAsia="仿宋_GB2312"/>
          <w:sz w:val="21"/>
        </w:rPr>
        <w:t>内向中标人支付合同款的</w:t>
      </w:r>
      <w:r>
        <w:rPr>
          <w:rFonts w:ascii="仿宋_GB2312" w:hAnsi="仿宋_GB2312" w:cs="仿宋_GB2312" w:eastAsia="仿宋_GB2312"/>
          <w:sz w:val="21"/>
        </w:rPr>
        <w:t>25%。</w:t>
      </w:r>
    </w:p>
    <w:p>
      <w:pPr>
        <w:pStyle w:val="null3"/>
        <w:ind w:firstLine="480"/>
        <w:jc w:val="both"/>
      </w:pPr>
      <w:r>
        <w:rPr>
          <w:rFonts w:ascii="仿宋_GB2312" w:hAnsi="仿宋_GB2312" w:cs="仿宋_GB2312" w:eastAsia="仿宋_GB2312"/>
          <w:sz w:val="21"/>
          <w:b/>
        </w:rPr>
        <w:t>4.11报价要求</w:t>
      </w:r>
      <w:r>
        <w:rPr>
          <w:rFonts w:ascii="仿宋_GB2312" w:hAnsi="仿宋_GB2312" w:cs="仿宋_GB2312" w:eastAsia="仿宋_GB2312"/>
          <w:sz w:val="21"/>
          <w:b/>
        </w:rPr>
        <w:t>（包组一、包组二）</w:t>
      </w:r>
    </w:p>
    <w:p>
      <w:pPr>
        <w:pStyle w:val="null3"/>
        <w:ind w:firstLine="420"/>
        <w:jc w:val="both"/>
      </w:pPr>
      <w:r>
        <w:rPr>
          <w:rFonts w:ascii="仿宋_GB2312" w:hAnsi="仿宋_GB2312" w:cs="仿宋_GB2312" w:eastAsia="仿宋_GB2312"/>
          <w:sz w:val="21"/>
          <w:b/>
        </w:rPr>
        <w:t>★（1）每个包组，投标人需对每种线路类型报月租单价，同一个包组内，同等类型同等带宽的线路不论起止端，只能有一个单价；</w:t>
      </w:r>
    </w:p>
    <w:p>
      <w:pPr>
        <w:pStyle w:val="null3"/>
        <w:ind w:firstLine="441"/>
        <w:jc w:val="both"/>
      </w:pPr>
      <w:r>
        <w:rPr>
          <w:rFonts w:ascii="仿宋_GB2312" w:hAnsi="仿宋_GB2312" w:cs="仿宋_GB2312" w:eastAsia="仿宋_GB2312"/>
          <w:sz w:val="21"/>
        </w:rPr>
        <w:t>（</w:t>
      </w:r>
      <w:r>
        <w:rPr>
          <w:rFonts w:ascii="仿宋_GB2312" w:hAnsi="仿宋_GB2312" w:cs="仿宋_GB2312" w:eastAsia="仿宋_GB2312"/>
          <w:sz w:val="21"/>
        </w:rPr>
        <w:t>2）在服务期内，若甲方因业务需求的变更，需要减少线路，则在减少的次月起按照实际使用的线路总数进行验收付费。若需求增加不超过原需求的10%，则按照同类型的线路单价，双方协商签订补充协议的方式进行确认。</w:t>
      </w:r>
    </w:p>
    <w:p>
      <w:pPr>
        <w:pStyle w:val="null3"/>
        <w:spacing w:before="105" w:after="105"/>
        <w:ind w:firstLine="480"/>
        <w:jc w:val="left"/>
        <w:outlineLvl w:val="2"/>
      </w:pPr>
      <w:r>
        <w:rPr>
          <w:rFonts w:ascii="仿宋_GB2312" w:hAnsi="仿宋_GB2312" w:cs="仿宋_GB2312" w:eastAsia="仿宋_GB2312"/>
          <w:sz w:val="21"/>
          <w:b/>
        </w:rPr>
        <w:t>★</w:t>
      </w:r>
      <w:r>
        <w:rPr>
          <w:rFonts w:ascii="仿宋_GB2312" w:hAnsi="仿宋_GB2312" w:cs="仿宋_GB2312" w:eastAsia="仿宋_GB2312"/>
          <w:sz w:val="21"/>
          <w:b/>
        </w:rPr>
        <w:t>4.12.税收信息化项目开发和应用管理工作要求</w:t>
      </w:r>
    </w:p>
    <w:p>
      <w:pPr>
        <w:pStyle w:val="null3"/>
        <w:ind w:firstLine="420"/>
        <w:jc w:val="both"/>
      </w:pPr>
      <w:r>
        <w:rPr>
          <w:rFonts w:ascii="仿宋_GB2312" w:hAnsi="仿宋_GB2312" w:cs="仿宋_GB2312" w:eastAsia="仿宋_GB2312"/>
          <w:sz w:val="21"/>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r>
        <w:rPr>
          <w:rFonts w:ascii="仿宋_GB2312" w:hAnsi="仿宋_GB2312" w:cs="仿宋_GB2312" w:eastAsia="仿宋_GB2312"/>
          <w:sz w:val="21"/>
          <w:b/>
        </w:rPr>
        <w:t>（投标时提供承诺，可参照</w:t>
      </w:r>
      <w:r>
        <w:rPr>
          <w:rFonts w:ascii="仿宋_GB2312" w:hAnsi="仿宋_GB2312" w:cs="仿宋_GB2312" w:eastAsia="仿宋_GB2312"/>
          <w:sz w:val="21"/>
          <w:b/>
        </w:rPr>
        <w:t>“投标（响应）文件格式”中《承诺函》格式）</w:t>
      </w:r>
    </w:p>
    <w:p>
      <w:pPr>
        <w:pStyle w:val="null3"/>
        <w:ind w:firstLine="420"/>
        <w:jc w:val="both"/>
      </w:pPr>
      <w:r>
        <w:rPr>
          <w:rFonts w:ascii="仿宋_GB2312" w:hAnsi="仿宋_GB2312" w:cs="仿宋_GB2312" w:eastAsia="仿宋_GB2312"/>
          <w:sz w:val="21"/>
          <w:b/>
        </w:rPr>
        <w:t>4.13供应链安全管理要求</w:t>
      </w:r>
    </w:p>
    <w:p>
      <w:pPr>
        <w:pStyle w:val="null3"/>
        <w:ind w:firstLine="422"/>
        <w:jc w:val="both"/>
      </w:pPr>
      <w:r>
        <w:rPr>
          <w:rFonts w:ascii="仿宋_GB2312" w:hAnsi="仿宋_GB2312" w:cs="仿宋_GB2312" w:eastAsia="仿宋_GB2312"/>
          <w:sz w:val="21"/>
          <w:b/>
        </w:rPr>
        <w:t xml:space="preserve">★1.人员资格要求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1）签订承诺书。供应商应严格落实国家税务总局网络安全和保密管理要求，承担技</w:t>
      </w:r>
    </w:p>
    <w:p>
      <w:pPr>
        <w:pStyle w:val="null3"/>
        <w:ind w:firstLine="480"/>
        <w:jc w:val="both"/>
      </w:pPr>
      <w:r>
        <w:rPr>
          <w:rFonts w:ascii="仿宋_GB2312" w:hAnsi="仿宋_GB2312" w:cs="仿宋_GB2312" w:eastAsia="仿宋_GB2312"/>
          <w:sz w:val="21"/>
        </w:rPr>
        <w:t>术支持人员的网络安全和保密管理责任，按采购人要求签订协议和承诺书。</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2）开展背景审查。供应商承担技术支持人员背景审查工作，提供其身份证明、履历、</w:t>
      </w:r>
    </w:p>
    <w:p>
      <w:pPr>
        <w:pStyle w:val="null3"/>
        <w:ind w:firstLine="480"/>
        <w:jc w:val="both"/>
      </w:pPr>
      <w:r>
        <w:rPr>
          <w:rFonts w:ascii="仿宋_GB2312" w:hAnsi="仿宋_GB2312" w:cs="仿宋_GB2312" w:eastAsia="仿宋_GB2312"/>
          <w:sz w:val="21"/>
        </w:rPr>
        <w:t>家庭成员及主要社会关系、无犯罪记录证明等材料，并提交采购人进行备案。</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 xml:space="preserve">3）设置网络安全负责人（由驻场运维人员兼任）。供应商为本项目配备一名网络安全负责人，该负责人具备独立决策能力并保持相对稳定，在项目实施的全过程负责网络安全工作，组织落实各项网络安全要求。  </w:t>
      </w:r>
    </w:p>
    <w:p>
      <w:pPr>
        <w:pStyle w:val="null3"/>
        <w:ind w:firstLine="420"/>
        <w:jc w:val="both"/>
      </w:pPr>
      <w:r>
        <w:rPr>
          <w:rFonts w:ascii="仿宋_GB2312" w:hAnsi="仿宋_GB2312" w:cs="仿宋_GB2312" w:eastAsia="仿宋_GB2312"/>
          <w:sz w:val="21"/>
          <w:b/>
        </w:rPr>
        <w:t>（投标时提供承诺，可参照“投标（响应）文件格式”中《承诺函》格式）</w:t>
      </w:r>
    </w:p>
    <w:p>
      <w:pPr>
        <w:pStyle w:val="null3"/>
        <w:ind w:firstLine="420"/>
        <w:jc w:val="both"/>
      </w:pPr>
      <w:r>
        <w:rPr>
          <w:rFonts w:ascii="仿宋_GB2312" w:hAnsi="仿宋_GB2312" w:cs="仿宋_GB2312" w:eastAsia="仿宋_GB2312"/>
          <w:sz w:val="21"/>
        </w:rPr>
        <w:t xml:space="preserve">2.日常行为规范要求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1）工作能力要求。供应商负责对技术支持人员进行资格条件、工作胜任力以及网络</w:t>
      </w:r>
    </w:p>
    <w:p>
      <w:pPr>
        <w:pStyle w:val="null3"/>
        <w:ind w:firstLine="480"/>
        <w:jc w:val="both"/>
      </w:pPr>
      <w:r>
        <w:rPr>
          <w:rFonts w:ascii="仿宋_GB2312" w:hAnsi="仿宋_GB2312" w:cs="仿宋_GB2312" w:eastAsia="仿宋_GB2312"/>
          <w:sz w:val="21"/>
        </w:rPr>
        <w:t>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2）教育培训要求。供应商负责对技术支持人员进行网络和数据安全法律法规、网络</w:t>
      </w:r>
    </w:p>
    <w:p>
      <w:pPr>
        <w:pStyle w:val="null3"/>
        <w:ind w:firstLine="480"/>
        <w:jc w:val="both"/>
      </w:pPr>
      <w:r>
        <w:rPr>
          <w:rFonts w:ascii="仿宋_GB2312" w:hAnsi="仿宋_GB2312" w:cs="仿宋_GB2312" w:eastAsia="仿宋_GB2312"/>
          <w:sz w:val="21"/>
        </w:rPr>
        <w:t>安全意识、网络安全管理、网络安全技能、保密意识以及网络安全警示教育等培训，上岗前对其进行考核。</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 xml:space="preserve">3.违约惩戒措施  </w:t>
      </w:r>
    </w:p>
    <w:p>
      <w:pPr>
        <w:pStyle w:val="null3"/>
        <w:ind w:firstLine="420"/>
        <w:jc w:val="both"/>
      </w:pPr>
      <w:r>
        <w:rPr>
          <w:rFonts w:ascii="仿宋_GB2312" w:hAnsi="仿宋_GB2312" w:cs="仿宋_GB2312" w:eastAsia="仿宋_GB2312"/>
          <w:sz w:val="21"/>
        </w:rPr>
        <w:t>供应商对供应链安全管理责任落实不到位，造成安全事件或产生不良影响的，采购人按照《税务系统信息化服务商失信行为记录名单制度（试行）》要求，组织对供应商进行失信行为认定，并采取相应的处置措施。</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4.14</w:t>
      </w:r>
      <w:r>
        <w:rPr>
          <w:rFonts w:ascii="仿宋_GB2312" w:hAnsi="仿宋_GB2312" w:cs="仿宋_GB2312" w:eastAsia="仿宋_GB2312"/>
          <w:sz w:val="21"/>
          <w:b/>
        </w:rPr>
        <w:t>信息化服务运维人员要求</w:t>
      </w:r>
    </w:p>
    <w:p>
      <w:pPr>
        <w:pStyle w:val="null3"/>
        <w:ind w:firstLine="422"/>
        <w:jc w:val="both"/>
      </w:pPr>
      <w:r>
        <w:rPr>
          <w:rFonts w:ascii="仿宋_GB2312" w:hAnsi="仿宋_GB2312" w:cs="仿宋_GB2312" w:eastAsia="仿宋_GB2312"/>
          <w:sz w:val="21"/>
          <w:b/>
        </w:rPr>
        <w:t>本项目涉及信息化服务运维人员的，运维人员应当是运维单位的正式人员（与运维</w:t>
      </w:r>
      <w:r>
        <w:rPr>
          <w:rFonts w:ascii="仿宋_GB2312" w:hAnsi="仿宋_GB2312" w:cs="仿宋_GB2312" w:eastAsia="仿宋_GB2312"/>
          <w:sz w:val="21"/>
          <w:b/>
        </w:rPr>
        <w:t>单位签订劳动合同，由运维单位购买社保），或者是与运维单位签订</w:t>
      </w:r>
      <w:r>
        <w:rPr>
          <w:rFonts w:ascii="仿宋_GB2312" w:hAnsi="仿宋_GB2312" w:cs="仿宋_GB2312" w:eastAsia="仿宋_GB2312"/>
          <w:sz w:val="21"/>
          <w:b/>
        </w:rPr>
        <w:t>1 年以上劳动合同且实际工作满 1年的人员，常驻运维人员应当为技术骨干。（投标时提供承诺，可参照“投标（响应）文件格式”中《承诺函》格式）。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4.15廉政要求</w:t>
      </w:r>
    </w:p>
    <w:p>
      <w:pPr>
        <w:pStyle w:val="null3"/>
        <w:ind w:firstLine="480"/>
        <w:jc w:val="both"/>
      </w:pPr>
      <w:r>
        <w:rPr>
          <w:rFonts w:ascii="仿宋_GB2312" w:hAnsi="仿宋_GB2312" w:cs="仿宋_GB2312" w:eastAsia="仿宋_GB2312"/>
          <w:sz w:val="21"/>
        </w:rPr>
        <w:t>中标人需配合采购人贯彻落实廉政相关制度要求工作。</w:t>
      </w:r>
      <w:r>
        <w:rPr>
          <w:rFonts w:ascii="仿宋_GB2312" w:hAnsi="仿宋_GB2312" w:cs="仿宋_GB2312" w:eastAsia="仿宋_GB2312"/>
          <w:sz w:val="21"/>
        </w:rPr>
        <w:t>在中标（成交）后需签署《税务信息化项目服务商廉洁承诺书》，</w:t>
      </w:r>
      <w:r>
        <w:rPr>
          <w:rFonts w:ascii="仿宋_GB2312" w:hAnsi="仿宋_GB2312" w:cs="仿宋_GB2312" w:eastAsia="仿宋_GB2312"/>
          <w:sz w:val="21"/>
        </w:rPr>
        <w:t>并提交至采购人项目实施单位</w:t>
      </w:r>
      <w:r>
        <w:rPr>
          <w:rFonts w:ascii="仿宋_GB2312" w:hAnsi="仿宋_GB2312" w:cs="仿宋_GB2312" w:eastAsia="仿宋_GB2312"/>
          <w:sz w:val="21"/>
          <w:b/>
        </w:rPr>
        <w:t>（投标时提供承诺，可参照</w:t>
      </w:r>
      <w:r>
        <w:rPr>
          <w:rFonts w:ascii="仿宋_GB2312" w:hAnsi="仿宋_GB2312" w:cs="仿宋_GB2312" w:eastAsia="仿宋_GB2312"/>
          <w:sz w:val="21"/>
          <w:b/>
        </w:rPr>
        <w:t>“投标（响应）文件格式”中《承诺函》格式）。</w:t>
      </w:r>
    </w:p>
    <w:p>
      <w:pPr>
        <w:pStyle w:val="null3"/>
        <w:jc w:val="left"/>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国家税务总局汕头市税务局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p>
            <w:pPr>
              <w:pStyle w:val="null3"/>
              <w:jc w:val="left"/>
            </w:pPr>
            <w:r>
              <w:rPr>
                <w:rFonts w:ascii="仿宋_GB2312" w:hAnsi="仿宋_GB2312" w:cs="仿宋_GB2312" w:eastAsia="仿宋_GB2312"/>
              </w:rPr>
              <w:t>采购包2：总价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各采购包报价不超过预算总价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p>
            <w:pPr>
              <w:pStyle w:val="null3"/>
              <w:jc w:val="left"/>
            </w:pPr>
            <w:r>
              <w:rPr>
                <w:rFonts w:ascii="仿宋_GB2312" w:hAnsi="仿宋_GB2312" w:cs="仿宋_GB2312" w:eastAsia="仿宋_GB2312"/>
              </w:rPr>
              <w:t>采购包2：2名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兼投不兼中。本项目两个包组允许兼投，但不允许兼中。即投标人可以对两个包组投标并报价，但最多只能中标其中一个包组，不能同时中标两个包组。本项目按包组号由小到大的顺序评审。包组一的第一中标候选人如参与包组二的投标，将不能通过包组二的符合性审查投标。</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代理服务费收费标准：每个包组定额收取15000元。</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rPr>
              <w:t xml:space="preserve"> 无</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b/>
              </w:rPr>
              <w:t>注：监狱企业和残疾人福利性单位视同小微企业，符合中小企业划分标准的个体工商户视同中小企业。</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rPr>
              <w:t>一、电子响应文件（必须提供）</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w:t>
            </w:r>
            <w:r>
              <w:rPr>
                <w:rFonts w:ascii="仿宋_GB2312" w:hAnsi="仿宋_GB2312" w:cs="仿宋_GB2312" w:eastAsia="仿宋_GB2312"/>
              </w:rPr>
              <w:t>2）非加密电子版文件 U 盘(或光盘)0份，加密的电子响应文件与非加密的电子响应文件必须完全一致。</w:t>
            </w:r>
          </w:p>
          <w:p>
            <w:pPr>
              <w:pStyle w:val="null3"/>
              <w:jc w:val="left"/>
            </w:pPr>
            <w:r>
              <w:rPr>
                <w:rFonts w:ascii="仿宋_GB2312" w:hAnsi="仿宋_GB2312" w:cs="仿宋_GB2312" w:eastAsia="仿宋_GB2312"/>
              </w:rPr>
              <w:t>非加密电子版响应文件使用情形</w:t>
            </w:r>
            <w:r>
              <w:rPr>
                <w:rFonts w:ascii="仿宋_GB2312" w:hAnsi="仿宋_GB2312" w:cs="仿宋_GB2312" w:eastAsia="仿宋_GB2312"/>
              </w:rPr>
              <w:t>: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rPr>
              <w:t>二、纸质响应文件：</w:t>
            </w:r>
          </w:p>
          <w:p>
            <w:pPr>
              <w:pStyle w:val="null3"/>
              <w:jc w:val="left"/>
            </w:pPr>
            <w:r>
              <w:rPr>
                <w:rFonts w:ascii="仿宋_GB2312" w:hAnsi="仿宋_GB2312" w:cs="仿宋_GB2312" w:eastAsia="仿宋_GB2312"/>
              </w:rPr>
              <w:t>（</w:t>
            </w:r>
            <w:r>
              <w:rPr>
                <w:rFonts w:ascii="仿宋_GB2312" w:hAnsi="仿宋_GB2312" w:cs="仿宋_GB2312" w:eastAsia="仿宋_GB2312"/>
              </w:rPr>
              <w:t>1）纸质响应文件副本1份。</w:t>
            </w:r>
          </w:p>
          <w:p>
            <w:pPr>
              <w:pStyle w:val="null3"/>
              <w:jc w:val="left"/>
            </w:pPr>
            <w:r>
              <w:rPr>
                <w:rFonts w:ascii="仿宋_GB2312" w:hAnsi="仿宋_GB2312" w:cs="仿宋_GB2312" w:eastAsia="仿宋_GB2312"/>
              </w:rPr>
              <w:t>纸质响应文件应与电子响应文件一致。</w:t>
            </w:r>
          </w:p>
          <w:p>
            <w:pPr>
              <w:pStyle w:val="null3"/>
              <w:jc w:val="left"/>
            </w:pPr>
            <w:r>
              <w:rPr>
                <w:rFonts w:ascii="仿宋_GB2312" w:hAnsi="仿宋_GB2312" w:cs="仿宋_GB2312" w:eastAsia="仿宋_GB2312"/>
              </w:rPr>
              <w:t>纸质响应文件使用情形：</w:t>
            </w:r>
            <w:r>
              <w:rPr>
                <w:rFonts w:ascii="仿宋_GB2312" w:hAnsi="仿宋_GB2312" w:cs="仿宋_GB2312" w:eastAsia="仿宋_GB2312"/>
              </w:rPr>
              <w:t>当项目采购系统出现故障，无法使用电子响应文件评标时，中心可根据实际情况使用纸质响应文件评标。</w:t>
            </w:r>
          </w:p>
          <w:p>
            <w:pPr>
              <w:pStyle w:val="null3"/>
              <w:jc w:val="both"/>
            </w:pPr>
            <w:r>
              <w:rPr>
                <w:rFonts w:ascii="仿宋_GB2312" w:hAnsi="仿宋_GB2312" w:cs="仿宋_GB2312" w:eastAsia="仿宋_GB2312"/>
                <w:sz w:val="21"/>
              </w:rPr>
              <w:t>在电子响应文件能正常使用的情况下，不得因供应商未提交纸质响应文件而认定供应商响应无效。</w:t>
            </w:r>
          </w:p>
          <w:p>
            <w:pPr>
              <w:pStyle w:val="null3"/>
              <w:jc w:val="both"/>
            </w:pP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rPr>
        <w:t>政府采购监督管理机构名称：</w:t>
      </w:r>
      <w:r>
        <w:rPr>
          <w:rFonts w:ascii="仿宋_GB2312" w:hAnsi="仿宋_GB2312" w:cs="仿宋_GB2312" w:eastAsia="仿宋_GB2312"/>
          <w:sz w:val="21"/>
        </w:rPr>
        <w:t>国家财政部国库司政府采购监督裁决处</w:t>
      </w:r>
    </w:p>
    <w:p>
      <w:pPr>
        <w:pStyle w:val="null3"/>
        <w:ind w:firstLine="480"/>
        <w:jc w:val="both"/>
      </w:pPr>
      <w:r>
        <w:rPr>
          <w:rFonts w:ascii="仿宋_GB2312" w:hAnsi="仿宋_GB2312" w:cs="仿宋_GB2312" w:eastAsia="仿宋_GB2312"/>
        </w:rPr>
        <w:t>地址：</w:t>
      </w:r>
      <w:r>
        <w:rPr>
          <w:rFonts w:ascii="仿宋_GB2312" w:hAnsi="仿宋_GB2312" w:cs="仿宋_GB2312" w:eastAsia="仿宋_GB2312"/>
          <w:sz w:val="21"/>
        </w:rPr>
        <w:t>北京市西城区月坛北小街</w:t>
      </w:r>
      <w:r>
        <w:rPr>
          <w:rFonts w:ascii="仿宋_GB2312" w:hAnsi="仿宋_GB2312" w:cs="仿宋_GB2312" w:eastAsia="仿宋_GB2312"/>
          <w:sz w:val="21"/>
        </w:rPr>
        <w:t>13号中船宾馆北楼四层8401室、8403室</w:t>
      </w:r>
    </w:p>
    <w:p>
      <w:pPr>
        <w:pStyle w:val="null3"/>
        <w:ind w:firstLine="480"/>
        <w:jc w:val="both"/>
      </w:pPr>
      <w:r>
        <w:rPr>
          <w:rFonts w:ascii="仿宋_GB2312" w:hAnsi="仿宋_GB2312" w:cs="仿宋_GB2312" w:eastAsia="仿宋_GB2312"/>
        </w:rPr>
        <w:t>电话：</w:t>
      </w:r>
      <w:r>
        <w:rPr>
          <w:rFonts w:ascii="仿宋_GB2312" w:hAnsi="仿宋_GB2312" w:cs="仿宋_GB2312" w:eastAsia="仿宋_GB2312"/>
          <w:sz w:val="21"/>
        </w:rPr>
        <w:t>010-68513070，68519967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服务由小微企业提供</w:t>
            </w:r>
          </w:p>
        </w:tc>
        <w:tc>
          <w:tcPr>
            <w:tcW w:type="dxa" w:w="2076"/>
          </w:tcPr>
          <w:p>
            <w:pPr>
              <w:pStyle w:val="null3"/>
              <w:jc w:val="left"/>
            </w:pPr>
            <w:r>
              <w:rPr>
                <w:rFonts w:ascii="仿宋_GB2312" w:hAnsi="仿宋_GB2312" w:cs="仿宋_GB2312" w:eastAsia="仿宋_GB2312"/>
              </w:rPr>
              <w:t>小型、微型企业，监狱企业，残疾人福利性单位</w:t>
            </w:r>
          </w:p>
        </w:tc>
        <w:tc>
          <w:tcPr>
            <w:tcW w:type="dxa" w:w="1038"/>
          </w:tcPr>
          <w:p>
            <w:pPr>
              <w:pStyle w:val="null3"/>
              <w:jc w:val="right"/>
            </w:pPr>
            <w:r>
              <w:rPr>
                <w:rFonts w:ascii="仿宋_GB2312" w:hAnsi="仿宋_GB2312" w:cs="仿宋_GB2312" w:eastAsia="仿宋_GB2312"/>
              </w:rPr>
              <w:t>15.00%</w:t>
            </w:r>
          </w:p>
        </w:tc>
        <w:tc>
          <w:tcPr>
            <w:tcW w:type="dxa" w:w="2076"/>
          </w:tcPr>
          <w:p>
            <w:pPr>
              <w:pStyle w:val="null3"/>
              <w:jc w:val="left"/>
            </w:pPr>
            <w:r>
              <w:rPr>
                <w:rFonts w:ascii="仿宋_GB2312" w:hAnsi="仿宋_GB2312" w:cs="仿宋_GB2312" w:eastAsia="仿宋_GB2312"/>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服务由小微企业提供</w:t>
            </w:r>
          </w:p>
        </w:tc>
        <w:tc>
          <w:tcPr>
            <w:tcW w:type="dxa" w:w="2076"/>
          </w:tcPr>
          <w:p>
            <w:pPr>
              <w:pStyle w:val="null3"/>
              <w:jc w:val="left"/>
            </w:pPr>
            <w:r>
              <w:rPr>
                <w:rFonts w:ascii="仿宋_GB2312" w:hAnsi="仿宋_GB2312" w:cs="仿宋_GB2312" w:eastAsia="仿宋_GB2312"/>
              </w:rPr>
              <w:t>小型、微型企业，监狱企业，残疾人福利性单位</w:t>
            </w:r>
          </w:p>
        </w:tc>
        <w:tc>
          <w:tcPr>
            <w:tcW w:type="dxa" w:w="1038"/>
          </w:tcPr>
          <w:p>
            <w:pPr>
              <w:pStyle w:val="null3"/>
              <w:jc w:val="right"/>
            </w:pPr>
            <w:r>
              <w:rPr>
                <w:rFonts w:ascii="仿宋_GB2312" w:hAnsi="仿宋_GB2312" w:cs="仿宋_GB2312" w:eastAsia="仿宋_GB2312"/>
              </w:rPr>
              <w:t>15.00%</w:t>
            </w:r>
          </w:p>
        </w:tc>
        <w:tc>
          <w:tcPr>
            <w:tcW w:type="dxa" w:w="2076"/>
          </w:tcPr>
          <w:p>
            <w:pPr>
              <w:pStyle w:val="null3"/>
              <w:jc w:val="left"/>
            </w:pPr>
            <w:r>
              <w:rPr>
                <w:rFonts w:ascii="仿宋_GB2312" w:hAnsi="仿宋_GB2312" w:cs="仿宋_GB2312" w:eastAsia="仿宋_GB2312"/>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供应商必须具有良好的商业信誉和健全的财务会计制度（提供以下2种证明材料之一：（1）经会计师事务所审计的2024年度财务状况报告；（2）同时提供①基本开户行出具的资信证明，②《基本存款账号信息》或《开户许可证》） 。</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供应商必须具有良好的商业信誉和健全的财务会计制度（提供以下2种证明材料之一：（1）经会计师事务所审计的2024年度财务状况报告；（2）同时提供①基本开户行出具的资信证明，②《基本存款账号信息》或《开户许可证》） 。</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为本采购包组提供整体设计、规范编制或者项目管理、监理、检测等服务的供应商，不得参与本包组投标（参照投标函相关承诺格式内容）。</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单位负责人为同一人或者存在直接控股、管理关系的不同供应商，不得同时参加本采购包组投标（参照投标函相关承诺格式内容）。</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3322"/>
          </w:tcPr>
          <w:p>
            <w:pPr>
              <w:pStyle w:val="null3"/>
              <w:jc w:val="left"/>
            </w:pPr>
            <w:r>
              <w:rPr>
                <w:rFonts w:ascii="仿宋_GB2312" w:hAnsi="仿宋_GB2312" w:cs="仿宋_GB2312" w:eastAsia="仿宋_GB2312"/>
              </w:rPr>
              <w:t>供应商资质</w:t>
            </w:r>
          </w:p>
        </w:tc>
        <w:tc>
          <w:tcPr>
            <w:tcW w:type="dxa" w:w="4984"/>
          </w:tcPr>
          <w:p>
            <w:pPr>
              <w:pStyle w:val="null3"/>
              <w:jc w:val="left"/>
            </w:pPr>
            <w:r>
              <w:rPr>
                <w:rFonts w:ascii="仿宋_GB2312" w:hAnsi="仿宋_GB2312" w:cs="仿宋_GB2312" w:eastAsia="仿宋_GB2312"/>
              </w:rPr>
              <w:t>供应商须具备基础电信业务经营许可证，投标时提供证书复印件并加盖投标人公章。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为本采购包组提供整体设计、规范编制或者项目管理、监理、检测等服务的供应商，不得参与本包组投标（参照投标函相关承诺格式内容）。</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单位负责人为同一人或者存在直接控股、管理关系的不同供应商，不得同时参加本采购包组投标（参照投标函相关承诺格式内容）。</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3322"/>
          </w:tcPr>
          <w:p>
            <w:pPr>
              <w:pStyle w:val="null3"/>
              <w:jc w:val="left"/>
            </w:pPr>
            <w:r>
              <w:rPr>
                <w:rFonts w:ascii="仿宋_GB2312" w:hAnsi="仿宋_GB2312" w:cs="仿宋_GB2312" w:eastAsia="仿宋_GB2312"/>
              </w:rPr>
              <w:t>供应商资质</w:t>
            </w:r>
          </w:p>
        </w:tc>
        <w:tc>
          <w:tcPr>
            <w:tcW w:type="dxa" w:w="4984"/>
          </w:tcPr>
          <w:p>
            <w:pPr>
              <w:pStyle w:val="null3"/>
              <w:jc w:val="left"/>
            </w:pPr>
            <w:r>
              <w:rPr>
                <w:rFonts w:ascii="仿宋_GB2312" w:hAnsi="仿宋_GB2312" w:cs="仿宋_GB2312" w:eastAsia="仿宋_GB2312"/>
              </w:rPr>
              <w:t>供应商须具备基础电信业务经营许可证，投标时提供证书复印件并加盖投标人公章。</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06"/>
            <w:gridSpan w:val="3"/>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06"/>
            <w:gridSpan w:val="3"/>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包组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提交投标函。投标文件完整，投标内容基本完整，无重大错漏，并按要求签署、盖章。法定代表人/负责人资格证明书及授权委托书，按对应格式文件签署、盖章。</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法定代表人/负责人资格证明书及授权委托书，按对应格式文件签署、盖章。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投标文件中承诺的投标有效期满足招标文件中载明的投标有效期的。</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书面澄清</w:t>
            </w:r>
          </w:p>
        </w:tc>
        <w:tc>
          <w:tcPr>
            <w:tcW w:type="dxa" w:w="4153"/>
          </w:tcPr>
          <w:p>
            <w:pPr>
              <w:pStyle w:val="null3"/>
              <w:jc w:val="left"/>
            </w:pPr>
            <w:r>
              <w:rPr>
                <w:rFonts w:ascii="仿宋_GB2312" w:hAnsi="仿宋_GB2312" w:cs="仿宋_GB2312" w:eastAsia="仿宋_GB2312"/>
              </w:rPr>
              <w:t>投标人的澄清、说明或者补正没有超出投标文件的范围或者改变投标文件的实质性内容（仅适用于评标过程产生澄清的项目）。</w:t>
            </w:r>
          </w:p>
        </w:tc>
      </w:tr>
      <w:tr>
        <w:tc>
          <w:tcPr>
            <w:tcW w:type="dxa" w:w="1038"/>
          </w:tcPr>
          <w:p>
            <w:pPr>
              <w:pStyle w:val="null3"/>
              <w:jc w:val="left"/>
            </w:pPr>
            <w:r>
              <w:rPr>
                <w:rFonts w:ascii="仿宋_GB2312" w:hAnsi="仿宋_GB2312" w:cs="仿宋_GB2312" w:eastAsia="仿宋_GB2312"/>
              </w:rPr>
              <w:t>10</w:t>
            </w:r>
          </w:p>
        </w:tc>
        <w:tc>
          <w:tcPr>
            <w:tcW w:type="dxa" w:w="3115"/>
          </w:tcPr>
          <w:p>
            <w:pPr>
              <w:pStyle w:val="null3"/>
              <w:jc w:val="left"/>
            </w:pPr>
            <w:r>
              <w:rPr>
                <w:rFonts w:ascii="仿宋_GB2312" w:hAnsi="仿宋_GB2312" w:cs="仿宋_GB2312" w:eastAsia="仿宋_GB2312"/>
              </w:rPr>
              <w:t>不符合法律、法规和招标文件规定的其他无效情形</w:t>
            </w:r>
          </w:p>
        </w:tc>
        <w:tc>
          <w:tcPr>
            <w:tcW w:type="dxa" w:w="4153"/>
          </w:tcPr>
          <w:p>
            <w:pPr>
              <w:pStyle w:val="null3"/>
              <w:jc w:val="left"/>
            </w:pPr>
            <w:r>
              <w:rPr>
                <w:rFonts w:ascii="仿宋_GB2312" w:hAnsi="仿宋_GB2312" w:cs="仿宋_GB2312" w:eastAsia="仿宋_GB2312"/>
              </w:rPr>
              <w:t>投标人、投标文件不存在不符合法律、法规和招标文件规定的其他无效情形。</w:t>
            </w:r>
          </w:p>
        </w:tc>
      </w:tr>
      <w:tr>
        <w:tc>
          <w:tcPr>
            <w:tcW w:type="dxa" w:w="1038"/>
          </w:tcPr>
          <w:p>
            <w:pPr>
              <w:pStyle w:val="null3"/>
              <w:jc w:val="left"/>
            </w:pPr>
            <w:r>
              <w:rPr>
                <w:rFonts w:ascii="仿宋_GB2312" w:hAnsi="仿宋_GB2312" w:cs="仿宋_GB2312" w:eastAsia="仿宋_GB2312"/>
              </w:rPr>
              <w:t>11</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包组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提交投标函。投标文件完整，投标内容基本完整，无重大错漏，并按要求签署、盖章。法定代表人/负责人资格证明书及授权委托书，按对应格式文件签署、盖章。</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法定代表人/负责人资格证明书及授权委托书，按对应格式文件签署、盖章。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投标文件中承诺的投标有效期满足招标文件中载明的投标有效期的。</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书面澄清</w:t>
            </w:r>
          </w:p>
        </w:tc>
        <w:tc>
          <w:tcPr>
            <w:tcW w:type="dxa" w:w="4153"/>
          </w:tcPr>
          <w:p>
            <w:pPr>
              <w:pStyle w:val="null3"/>
              <w:jc w:val="left"/>
            </w:pPr>
            <w:r>
              <w:rPr>
                <w:rFonts w:ascii="仿宋_GB2312" w:hAnsi="仿宋_GB2312" w:cs="仿宋_GB2312" w:eastAsia="仿宋_GB2312"/>
              </w:rPr>
              <w:t>投标人的澄清、说明或者补正没有超出投标文件的范围或者改变投标文件的实质性内容（仅适用于评标过程产生澄清的项目）。</w:t>
            </w:r>
          </w:p>
        </w:tc>
      </w:tr>
      <w:tr>
        <w:tc>
          <w:tcPr>
            <w:tcW w:type="dxa" w:w="1038"/>
          </w:tcPr>
          <w:p>
            <w:pPr>
              <w:pStyle w:val="null3"/>
              <w:jc w:val="left"/>
            </w:pPr>
            <w:r>
              <w:rPr>
                <w:rFonts w:ascii="仿宋_GB2312" w:hAnsi="仿宋_GB2312" w:cs="仿宋_GB2312" w:eastAsia="仿宋_GB2312"/>
              </w:rPr>
              <w:t>10</w:t>
            </w:r>
          </w:p>
        </w:tc>
        <w:tc>
          <w:tcPr>
            <w:tcW w:type="dxa" w:w="3115"/>
          </w:tcPr>
          <w:p>
            <w:pPr>
              <w:pStyle w:val="null3"/>
              <w:jc w:val="left"/>
            </w:pPr>
            <w:r>
              <w:rPr>
                <w:rFonts w:ascii="仿宋_GB2312" w:hAnsi="仿宋_GB2312" w:cs="仿宋_GB2312" w:eastAsia="仿宋_GB2312"/>
              </w:rPr>
              <w:t>不符合法律、法规和招标文件规定的其他无效情形</w:t>
            </w:r>
          </w:p>
        </w:tc>
        <w:tc>
          <w:tcPr>
            <w:tcW w:type="dxa" w:w="4153"/>
          </w:tcPr>
          <w:p>
            <w:pPr>
              <w:pStyle w:val="null3"/>
              <w:jc w:val="left"/>
            </w:pPr>
            <w:r>
              <w:rPr>
                <w:rFonts w:ascii="仿宋_GB2312" w:hAnsi="仿宋_GB2312" w:cs="仿宋_GB2312" w:eastAsia="仿宋_GB2312"/>
              </w:rPr>
              <w:t>投标人、投标文件不存在不符合法律、法规和招标文件规定的其他无效情形。</w:t>
            </w:r>
          </w:p>
        </w:tc>
      </w:tr>
      <w:tr>
        <w:tc>
          <w:tcPr>
            <w:tcW w:type="dxa" w:w="1038"/>
          </w:tcPr>
          <w:p>
            <w:pPr>
              <w:pStyle w:val="null3"/>
              <w:jc w:val="left"/>
            </w:pPr>
            <w:r>
              <w:rPr>
                <w:rFonts w:ascii="仿宋_GB2312" w:hAnsi="仿宋_GB2312" w:cs="仿宋_GB2312" w:eastAsia="仿宋_GB2312"/>
              </w:rPr>
              <w:t>11</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用户需求响应程度</w:t>
            </w:r>
          </w:p>
        </w:tc>
        <w:tc>
          <w:tcPr>
            <w:tcW w:type="dxa" w:w="4614"/>
          </w:tcPr>
          <w:p>
            <w:pPr>
              <w:pStyle w:val="null3"/>
              <w:jc w:val="left"/>
            </w:pPr>
            <w:r>
              <w:rPr>
                <w:rFonts w:ascii="仿宋_GB2312" w:hAnsi="仿宋_GB2312" w:cs="仿宋_GB2312" w:eastAsia="仿宋_GB2312"/>
              </w:rPr>
              <w:t>用户需求书中线路通信要求中带▲的技术参数： 每有一项技术参数满足的，得4分，最高16分。 注：如用户需求中有明确要求提供证明资料，则以用户需求中要求的为准，无提供或未按要求提供证明材料的不得分；如用户需求中无明确要求提供证明材料的，则以投标人投标文件中的响应情况为准。</w:t>
            </w:r>
          </w:p>
        </w:tc>
        <w:tc>
          <w:tcPr>
            <w:tcW w:type="dxa" w:w="923"/>
          </w:tcPr>
          <w:p>
            <w:pPr>
              <w:pStyle w:val="null3"/>
              <w:jc w:val="right"/>
            </w:pPr>
            <w:r>
              <w:rPr>
                <w:rFonts w:ascii="仿宋_GB2312" w:hAnsi="仿宋_GB2312" w:cs="仿宋_GB2312" w:eastAsia="仿宋_GB2312"/>
              </w:rPr>
              <w:t>16.00</w:t>
            </w:r>
          </w:p>
        </w:tc>
      </w:tr>
      <w:tr>
        <w:tc>
          <w:tcPr>
            <w:tcW w:type="dxa" w:w="923"/>
            <w:vMerge/>
          </w:tcPr>
          <w:p/>
        </w:tc>
        <w:tc>
          <w:tcPr>
            <w:tcW w:type="dxa" w:w="1846"/>
          </w:tcPr>
          <w:p>
            <w:pPr>
              <w:pStyle w:val="null3"/>
              <w:jc w:val="left"/>
            </w:pPr>
            <w:r>
              <w:rPr>
                <w:rFonts w:ascii="仿宋_GB2312" w:hAnsi="仿宋_GB2312" w:cs="仿宋_GB2312" w:eastAsia="仿宋_GB2312"/>
              </w:rPr>
              <w:t>网络覆盖及扩展性</w:t>
            </w:r>
          </w:p>
        </w:tc>
        <w:tc>
          <w:tcPr>
            <w:tcW w:type="dxa" w:w="4614"/>
          </w:tcPr>
          <w:p>
            <w:pPr>
              <w:pStyle w:val="null3"/>
              <w:jc w:val="left"/>
            </w:pPr>
            <w:r>
              <w:rPr>
                <w:rFonts w:ascii="仿宋_GB2312" w:hAnsi="仿宋_GB2312" w:cs="仿宋_GB2312" w:eastAsia="仿宋_GB2312"/>
              </w:rPr>
              <w:t>投标人在本项目各接入点网络资源覆盖情况： ≥95%的接入点已有光纤资源接入,得12分； ＜95%，≥80%的接入点已有光纤资源接入,得8分； ＜80%，≥65%的接入点已有光纤资源接入,得4分； ＜65%，≥50%的接入点已有光纤资源接入,得2分； 其他得0分。 注：投标人须列出已有光纤资源清单、统计总数，提供接入点光纤资源接入的图纸、照片，以及已有光纤资源与需求总数的占比数据，并加盖投标人公章。</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日常维护方案</w:t>
            </w:r>
          </w:p>
        </w:tc>
        <w:tc>
          <w:tcPr>
            <w:tcW w:type="dxa" w:w="4614"/>
          </w:tcPr>
          <w:p>
            <w:pPr>
              <w:pStyle w:val="null3"/>
              <w:jc w:val="left"/>
            </w:pPr>
            <w:r>
              <w:rPr>
                <w:rFonts w:ascii="仿宋_GB2312" w:hAnsi="仿宋_GB2312" w:cs="仿宋_GB2312" w:eastAsia="仿宋_GB2312"/>
              </w:rPr>
              <w:t>投标人对需求中“4.2日常维护要求（除序号3以外）”的响应方案： （1）方案完全满足且优于项目需求的得10分； （2）方案完全满足需求的得6分； （3）方案不能完全满足需求的得2分。 （4）未提供或其他，0分。</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施工工期</w:t>
            </w:r>
          </w:p>
        </w:tc>
        <w:tc>
          <w:tcPr>
            <w:tcW w:type="dxa" w:w="4614"/>
          </w:tcPr>
          <w:p>
            <w:pPr>
              <w:pStyle w:val="null3"/>
              <w:jc w:val="left"/>
            </w:pPr>
            <w:r>
              <w:rPr>
                <w:rFonts w:ascii="仿宋_GB2312" w:hAnsi="仿宋_GB2312" w:cs="仿宋_GB2312" w:eastAsia="仿宋_GB2312"/>
              </w:rPr>
              <w:t>施工工期≤7日的得12分； 7日＜施工工期≤15日的得8分； 15日＜施工工期≤25日的得4分； 25日＜施工工期≤30日的得2分； 施工工期＞30日的不得分。 注：投标时提交承诺，可参照“投标文件格式”中《承诺函》格式，并加盖投标人公章。</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服务质量方案</w:t>
            </w:r>
          </w:p>
        </w:tc>
        <w:tc>
          <w:tcPr>
            <w:tcW w:type="dxa" w:w="4614"/>
          </w:tcPr>
          <w:p>
            <w:pPr>
              <w:pStyle w:val="null3"/>
              <w:jc w:val="left"/>
            </w:pPr>
            <w:r>
              <w:rPr>
                <w:rFonts w:ascii="仿宋_GB2312" w:hAnsi="仿宋_GB2312" w:cs="仿宋_GB2312" w:eastAsia="仿宋_GB2312"/>
              </w:rPr>
              <w:t>投标人对需求“4.5服务质量要求”的响应方案： （1）方案完全满足且优于项目需求的得10分； （2）方案完全满足需求的得6分； （3）方案不能完全满足需求的得2分。 （4）未提供或其他，0分。</w:t>
            </w:r>
          </w:p>
        </w:tc>
        <w:tc>
          <w:tcPr>
            <w:tcW w:type="dxa" w:w="923"/>
          </w:tcPr>
          <w:p>
            <w:pPr>
              <w:pStyle w:val="null3"/>
              <w:jc w:val="right"/>
            </w:pPr>
            <w:r>
              <w:rPr>
                <w:rFonts w:ascii="仿宋_GB2312" w:hAnsi="仿宋_GB2312" w:cs="仿宋_GB2312" w:eastAsia="仿宋_GB2312"/>
              </w:rPr>
              <w:t>10.00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企业管理能力</w:t>
            </w:r>
          </w:p>
        </w:tc>
        <w:tc>
          <w:tcPr>
            <w:tcW w:type="dxa" w:w="4614"/>
          </w:tcPr>
          <w:p>
            <w:pPr>
              <w:pStyle w:val="null3"/>
              <w:jc w:val="left"/>
            </w:pPr>
            <w:r>
              <w:rPr>
                <w:rFonts w:ascii="仿宋_GB2312" w:hAnsi="仿宋_GB2312" w:cs="仿宋_GB2312" w:eastAsia="仿宋_GB2312"/>
              </w:rPr>
              <w:t>投标人具有质量管理体系认证证书（认证范围与通信或信息业务相关），得 5 分。 注：须同时提供认证证书复印件及国家认证认可监督管理委员会的“全国认证认可信息公共服务平台”（http://cx.cnca.cn）查询结果截图。证书处于失效、撤销或暂停状态的，该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项目经理资质</w:t>
            </w:r>
          </w:p>
        </w:tc>
        <w:tc>
          <w:tcPr>
            <w:tcW w:type="dxa" w:w="4614"/>
          </w:tcPr>
          <w:p>
            <w:pPr>
              <w:pStyle w:val="null3"/>
              <w:jc w:val="left"/>
            </w:pPr>
            <w:r>
              <w:rPr>
                <w:rFonts w:ascii="仿宋_GB2312" w:hAnsi="仿宋_GB2312" w:cs="仿宋_GB2312" w:eastAsia="仿宋_GB2312"/>
              </w:rPr>
              <w:t>承担本项目的项目经理（限同一人）水平保障能力： （1）具有计算机技术与软件专业技术资格（水平）考试认证的信息系统项目管理师证书 ，得3分（提供证书复印件，并加盖投标人公章）； （2）具有从事通信行业相关项目管理的工作经验 5 年或以上，得3分（提供投标人盖章的个人工作履历）。 注：除上述证明材料，还须同时提供2025年2月以来任意一个月由投标人为其缴纳的社保（社保至少包含养老保险）证明材料复印件，并加盖投标人公章。</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项目团队成员</w:t>
            </w:r>
          </w:p>
        </w:tc>
        <w:tc>
          <w:tcPr>
            <w:tcW w:type="dxa" w:w="4614"/>
          </w:tcPr>
          <w:p>
            <w:pPr>
              <w:pStyle w:val="null3"/>
              <w:jc w:val="left"/>
            </w:pPr>
            <w:r>
              <w:rPr>
                <w:rFonts w:ascii="仿宋_GB2312" w:hAnsi="仿宋_GB2312" w:cs="仿宋_GB2312" w:eastAsia="仿宋_GB2312"/>
              </w:rPr>
              <w:t>投入团队素质（不含项目经理）： 供应商所投入人员具备通信相关专业高级技师认证证书或人社部门（或具备职称评定职能的单位或机构）颁发的通信相关专业的高级职称，每有一人满足的，得3.5分，本项最高得14分。（同一人具备多项证书的不重复计分）。 注：提供以下证明材料之一： 1.同时提供上述人员名单及证书复印件及2025年2月以来任意一个月由投标人为其缴纳的社保证明材料复印件并加盖投标人公章。（对于职称证明须同时提供以下材料：①提供职称证书复印件（或扫描件或电子证书）。②提供“中国人事考试网-全国专业技术人员职业资格证书查询验证”网站（http://www.cpta.com.cn/certQuery.html）“证书查验”截图（部分证书超出网站查验范围无法提供截图的，则供应商还须提供书面情况说明函，未提供不得分）③如果职业资格证书按人社部门规定可对应上述专业职称的，供应商须同时提供a.人社部门关于职业资格证书对应上述专业职称的规定，并对相关规定作标识（如用红色方框标识）；b.提供符合人社部门规定对应职称条件的证明材料。） 2.或承诺如获中标，签订合同后2个工作日内配备满足上述要求的人员到位（投标时提交承诺，可参照“投标文件格式”中《承诺函》格式，并加盖投标人公章）。</w:t>
            </w:r>
          </w:p>
        </w:tc>
        <w:tc>
          <w:tcPr>
            <w:tcW w:type="dxa" w:w="923"/>
          </w:tcPr>
          <w:p>
            <w:pPr>
              <w:pStyle w:val="null3"/>
              <w:jc w:val="right"/>
            </w:pPr>
            <w:r>
              <w:rPr>
                <w:rFonts w:ascii="仿宋_GB2312" w:hAnsi="仿宋_GB2312" w:cs="仿宋_GB2312" w:eastAsia="仿宋_GB2312"/>
              </w:rPr>
              <w:t>14.00</w:t>
            </w:r>
          </w:p>
        </w:tc>
      </w:tr>
      <w:tr>
        <w:tc>
          <w:tcPr>
            <w:tcW w:type="dxa" w:w="923"/>
            <w:vMerge/>
          </w:tcPr>
          <w:p/>
        </w:tc>
        <w:tc>
          <w:tcPr>
            <w:tcW w:type="dxa" w:w="1846"/>
          </w:tcPr>
          <w:p>
            <w:pPr>
              <w:pStyle w:val="null3"/>
              <w:jc w:val="left"/>
            </w:pPr>
            <w:r>
              <w:rPr>
                <w:rFonts w:ascii="仿宋_GB2312" w:hAnsi="仿宋_GB2312" w:cs="仿宋_GB2312" w:eastAsia="仿宋_GB2312"/>
              </w:rPr>
              <w:t>投标人业绩</w:t>
            </w:r>
          </w:p>
        </w:tc>
        <w:tc>
          <w:tcPr>
            <w:tcW w:type="dxa" w:w="4614"/>
          </w:tcPr>
          <w:p>
            <w:pPr>
              <w:pStyle w:val="null3"/>
              <w:jc w:val="left"/>
            </w:pPr>
            <w:r>
              <w:rPr>
                <w:rFonts w:ascii="仿宋_GB2312" w:hAnsi="仿宋_GB2312" w:cs="仿宋_GB2312" w:eastAsia="仿宋_GB2312"/>
              </w:rPr>
              <w:t>投标人自2023年至今（以合同签订时间为准）签订的网络线路建设或租赁项目,每个项目得0.5分，最高得5分。 注：需提供合同关键页（关键页指：合同名称页、合同金额页、合同签订时间页、甲乙双方签名盖章页、合同业务内容页）复印件，并加盖投标人公章，不提供不得分。</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10.00</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用户需求响应程度1</w:t>
            </w:r>
          </w:p>
        </w:tc>
        <w:tc>
          <w:tcPr>
            <w:tcW w:type="dxa" w:w="4614"/>
          </w:tcPr>
          <w:p>
            <w:pPr>
              <w:pStyle w:val="null3"/>
              <w:jc w:val="left"/>
            </w:pPr>
            <w:r>
              <w:rPr>
                <w:rFonts w:ascii="仿宋_GB2312" w:hAnsi="仿宋_GB2312" w:cs="仿宋_GB2312" w:eastAsia="仿宋_GB2312"/>
              </w:rPr>
              <w:t>用户需求书中线路通信要求中带▲的技术参数： 每有一项技术参数满足的，得2分，最高8分。 注：如用户需求中有明确要求提供的证明资料，则以用户需求中要求的为准，无提供或未按要求提供证明材料的不得分；如用户需求中无明确证明材料的，以投标人投标文件中响应情况为准。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用户需求响应程度2</w:t>
            </w:r>
          </w:p>
        </w:tc>
        <w:tc>
          <w:tcPr>
            <w:tcW w:type="dxa" w:w="4614"/>
          </w:tcPr>
          <w:p>
            <w:pPr>
              <w:pStyle w:val="null3"/>
              <w:jc w:val="left"/>
            </w:pPr>
            <w:r>
              <w:rPr>
                <w:rFonts w:ascii="仿宋_GB2312" w:hAnsi="仿宋_GB2312" w:cs="仿宋_GB2312" w:eastAsia="仿宋_GB2312"/>
              </w:rPr>
              <w:t>用户需求书中公共wifi要求中带▲的技术参数： 每有一项技术参数满足的，得2分，最高8分。 注：如用户需求中有明确要求提供的证明资料，则以用户需求中要求的为准，无提供或未按要求提供证明材料的不得分；如用户需求中无明确证明材料的，以投标人投标文件中响应情况为准。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网络覆盖及扩展性</w:t>
            </w:r>
          </w:p>
        </w:tc>
        <w:tc>
          <w:tcPr>
            <w:tcW w:type="dxa" w:w="4614"/>
          </w:tcPr>
          <w:p>
            <w:pPr>
              <w:pStyle w:val="null3"/>
              <w:jc w:val="left"/>
            </w:pPr>
            <w:r>
              <w:rPr>
                <w:rFonts w:ascii="仿宋_GB2312" w:hAnsi="仿宋_GB2312" w:cs="仿宋_GB2312" w:eastAsia="仿宋_GB2312"/>
              </w:rPr>
              <w:t>投标人在本项目各接入点网络资源覆盖情况： ≥95%的接入点已有光纤资源接入,得12分； ＜95%，≥80%的接入点已有光纤资源接入,得8分； ＜80%，≥65%的接入点已有光纤资源接入,得4分； ＜65%，≥50%的接入点已有光纤资源接入,得2分； 其他得0分。 注：投标人须列出已有光纤资源清单、统计总数，提供接入点光纤资源接入的图纸、照片，以及已有光纤资源与需求总数的占比数据，并加盖投标人公章。</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日常维护方案</w:t>
            </w:r>
          </w:p>
        </w:tc>
        <w:tc>
          <w:tcPr>
            <w:tcW w:type="dxa" w:w="4614"/>
          </w:tcPr>
          <w:p>
            <w:pPr>
              <w:pStyle w:val="null3"/>
              <w:jc w:val="left"/>
            </w:pPr>
            <w:r>
              <w:rPr>
                <w:rFonts w:ascii="仿宋_GB2312" w:hAnsi="仿宋_GB2312" w:cs="仿宋_GB2312" w:eastAsia="仿宋_GB2312"/>
              </w:rPr>
              <w:t>投标人对需求中“4.2日常维护（除序号3以外）”的响应方案： （1）完全满足且优于项目需求的得10分； （2）完全满足需求的得6分； （3）不能完全满足需求的得2分。 （4）未提供或其他，0分。</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施工工期</w:t>
            </w:r>
          </w:p>
        </w:tc>
        <w:tc>
          <w:tcPr>
            <w:tcW w:type="dxa" w:w="4614"/>
          </w:tcPr>
          <w:p>
            <w:pPr>
              <w:pStyle w:val="null3"/>
              <w:jc w:val="left"/>
            </w:pPr>
            <w:r>
              <w:rPr>
                <w:rFonts w:ascii="仿宋_GB2312" w:hAnsi="仿宋_GB2312" w:cs="仿宋_GB2312" w:eastAsia="仿宋_GB2312"/>
              </w:rPr>
              <w:t>施工工期≤7日的得12分； 7日＜施工工期≤15日的得8分； 15日＜施工工期≤25日的得4分； 25日＜施工工期≤30日的得2分； 施工工期＞30日的不得分。 注：投标时提交承诺，可参照“投标文件格式”中《承诺函》格式，并加盖投标人公章。</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服务质量方案</w:t>
            </w:r>
          </w:p>
        </w:tc>
        <w:tc>
          <w:tcPr>
            <w:tcW w:type="dxa" w:w="4614"/>
          </w:tcPr>
          <w:p>
            <w:pPr>
              <w:pStyle w:val="null3"/>
              <w:jc w:val="left"/>
            </w:pPr>
            <w:r>
              <w:rPr>
                <w:rFonts w:ascii="仿宋_GB2312" w:hAnsi="仿宋_GB2312" w:cs="仿宋_GB2312" w:eastAsia="仿宋_GB2312"/>
              </w:rPr>
              <w:t>投标人对需求“4.5服务质量要求”的响应方案： （1）方案完全满足且优于项目需求的得10分； （2）方案完全满足需求的得6分； （3）方案不能完全满足需求的得2分。 （4）未提供或其他，0分。</w:t>
            </w:r>
          </w:p>
        </w:tc>
        <w:tc>
          <w:tcPr>
            <w:tcW w:type="dxa" w:w="923"/>
          </w:tcPr>
          <w:p>
            <w:pPr>
              <w:pStyle w:val="null3"/>
              <w:jc w:val="right"/>
            </w:pPr>
            <w:r>
              <w:rPr>
                <w:rFonts w:ascii="仿宋_GB2312" w:hAnsi="仿宋_GB2312" w:cs="仿宋_GB2312" w:eastAsia="仿宋_GB2312"/>
              </w:rPr>
              <w:t>10.00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企业管理能力</w:t>
            </w:r>
          </w:p>
        </w:tc>
        <w:tc>
          <w:tcPr>
            <w:tcW w:type="dxa" w:w="4614"/>
          </w:tcPr>
          <w:p>
            <w:pPr>
              <w:pStyle w:val="null3"/>
              <w:jc w:val="left"/>
            </w:pPr>
            <w:r>
              <w:rPr>
                <w:rFonts w:ascii="仿宋_GB2312" w:hAnsi="仿宋_GB2312" w:cs="仿宋_GB2312" w:eastAsia="仿宋_GB2312"/>
              </w:rPr>
              <w:t>投标人具有质量管理体系认证证书（认证范围与通信或信息业务相关），得 5 分。 注：须同时提供认证证书复印件及国家认证认可监督管理委员会的“全国认证认可信息公共服务平台”（http://cx.cnca.cn）查询结果截图。证书处于失效、撤销或暂停状态的，该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项目经理资质</w:t>
            </w:r>
          </w:p>
        </w:tc>
        <w:tc>
          <w:tcPr>
            <w:tcW w:type="dxa" w:w="4614"/>
          </w:tcPr>
          <w:p>
            <w:pPr>
              <w:pStyle w:val="null3"/>
              <w:jc w:val="left"/>
            </w:pPr>
            <w:r>
              <w:rPr>
                <w:rFonts w:ascii="仿宋_GB2312" w:hAnsi="仿宋_GB2312" w:cs="仿宋_GB2312" w:eastAsia="仿宋_GB2312"/>
              </w:rPr>
              <w:t>承担本项目的项目经理（限同一人）水平保障能力： （1）具有计算机技术与软件专业技术资格（水平）考试认证的信息系统项目管理师证书 ，得3分（提供证书复印件，并加盖投标人公章）； （2）具有从事通信行业相关项目管理的工作经验 5 年或以上，得3分（提供投标人盖章的个人工作履历）。 注：除上述证明材料，还须同时提供2025年2月以来任意一个月由投标人为其缴纳的社保（社保至少包含养老保险）证明材料复印件，并加盖投标人公章。</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项目团队成员</w:t>
            </w:r>
          </w:p>
        </w:tc>
        <w:tc>
          <w:tcPr>
            <w:tcW w:type="dxa" w:w="4614"/>
          </w:tcPr>
          <w:p>
            <w:pPr>
              <w:pStyle w:val="null3"/>
              <w:jc w:val="left"/>
            </w:pPr>
            <w:r>
              <w:rPr>
                <w:rFonts w:ascii="仿宋_GB2312" w:hAnsi="仿宋_GB2312" w:cs="仿宋_GB2312" w:eastAsia="仿宋_GB2312"/>
              </w:rPr>
              <w:t>投入团队素质（不含项目经理）： 供应商所投入人员具备通信相关专业高级技师认证证书或人社部门（或具备职称评定职能的单位或机构）颁发的通信相关专业的高级职称，每有一人满足的，得3.5分，本项最高得14分。（同一人具备多项证书的不重复计分）。 注：提供以下证明材料之一： 1.同时提供上述人员名单及证书复印件及2025年2月以来任意一个月由投标人为其缴纳的社保证明材料复印件并加盖投标人公章。（对于职称证明须同时提供以下材料：①提供职称证书复印件（或扫描件或电子证书）。②提供“中国人事考试网-全国专业技术人员职业资格证书查询验证”网站（http://www.cpta.com.cn/certQuery.html）“证书查验”截图（部分证书超出网站查验范围无法提供截图的，则供应商还须提供书面情况说明函，未提供不得分）③如果职业资格证书按人社部门规定可对应上述专业职称的，供应商须同时提供a.人社部门关于职业资格证书对应上述专业职称的规定，并对相关规定作标识（如用红色方框标识）；b.提供符合人社部门规定对应职称条件的证明材料。） 2.或承诺如获中标，签订合同后2个工作日内配备满足上述要求的人员到位（投标时提交承诺，可参照“投标文件格式”中《承诺函》格式，并加盖投标人公章）。</w:t>
            </w:r>
          </w:p>
        </w:tc>
        <w:tc>
          <w:tcPr>
            <w:tcW w:type="dxa" w:w="923"/>
          </w:tcPr>
          <w:p>
            <w:pPr>
              <w:pStyle w:val="null3"/>
              <w:jc w:val="right"/>
            </w:pPr>
            <w:r>
              <w:rPr>
                <w:rFonts w:ascii="仿宋_GB2312" w:hAnsi="仿宋_GB2312" w:cs="仿宋_GB2312" w:eastAsia="仿宋_GB2312"/>
              </w:rPr>
              <w:t>14.00</w:t>
            </w:r>
          </w:p>
        </w:tc>
      </w:tr>
      <w:tr>
        <w:tc>
          <w:tcPr>
            <w:tcW w:type="dxa" w:w="923"/>
            <w:vMerge/>
          </w:tcPr>
          <w:p/>
        </w:tc>
        <w:tc>
          <w:tcPr>
            <w:tcW w:type="dxa" w:w="1846"/>
          </w:tcPr>
          <w:p>
            <w:pPr>
              <w:pStyle w:val="null3"/>
              <w:jc w:val="left"/>
            </w:pPr>
            <w:r>
              <w:rPr>
                <w:rFonts w:ascii="仿宋_GB2312" w:hAnsi="仿宋_GB2312" w:cs="仿宋_GB2312" w:eastAsia="仿宋_GB2312"/>
              </w:rPr>
              <w:t>投标人业绩</w:t>
            </w:r>
          </w:p>
        </w:tc>
        <w:tc>
          <w:tcPr>
            <w:tcW w:type="dxa" w:w="4614"/>
          </w:tcPr>
          <w:p>
            <w:pPr>
              <w:pStyle w:val="null3"/>
              <w:jc w:val="left"/>
            </w:pPr>
            <w:r>
              <w:rPr>
                <w:rFonts w:ascii="仿宋_GB2312" w:hAnsi="仿宋_GB2312" w:cs="仿宋_GB2312" w:eastAsia="仿宋_GB2312"/>
              </w:rPr>
              <w:t>投标人自2023年至今（以合同签订时间为准）签订的网络线路建设或租赁项目,每个项目得0.5分，最高得5分。 注：需提供合同关键页（关键页指：合同名称页、合同金额页、合同签订时间页、甲乙双方签名盖章页、合同业务内容页）复印件，并加盖投标人公章，不提供不得分。</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10.00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32"/>
        </w:rPr>
        <w:t>合</w:t>
      </w:r>
      <w:r>
        <w:rPr>
          <w:rFonts w:ascii="仿宋_GB2312" w:hAnsi="仿宋_GB2312" w:cs="仿宋_GB2312" w:eastAsia="仿宋_GB2312"/>
          <w:sz w:val="32"/>
        </w:rPr>
        <w:t>同</w:t>
      </w:r>
      <w:r>
        <w:rPr>
          <w:rFonts w:ascii="仿宋_GB2312" w:hAnsi="仿宋_GB2312" w:cs="仿宋_GB2312" w:eastAsia="仿宋_GB2312"/>
          <w:sz w:val="32"/>
        </w:rPr>
        <w:t>书</w:t>
      </w:r>
    </w:p>
    <w:p>
      <w:pPr>
        <w:pStyle w:val="null3"/>
        <w:jc w:val="center"/>
      </w:pPr>
      <w:r>
        <w:rPr>
          <w:rFonts w:ascii="仿宋_GB2312" w:hAnsi="仿宋_GB2312" w:cs="仿宋_GB2312" w:eastAsia="仿宋_GB2312"/>
          <w:sz w:val="24"/>
        </w:rPr>
        <w:t>项目名称：</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国家税务总局汕头市税务局</w:t>
      </w:r>
      <w:r>
        <w:rPr>
          <w:rFonts w:ascii="仿宋_GB2312" w:hAnsi="仿宋_GB2312" w:cs="仿宋_GB2312" w:eastAsia="仿宋_GB2312"/>
          <w:sz w:val="24"/>
          <w:u w:val="single"/>
        </w:rPr>
        <w:t>2025年</w:t>
      </w:r>
    </w:p>
    <w:p>
      <w:pPr>
        <w:pStyle w:val="null3"/>
        <w:ind w:left="2100" w:firstLine="1200"/>
        <w:jc w:val="both"/>
      </w:pP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网络线路租用项目</w:t>
      </w:r>
    </w:p>
    <w:p>
      <w:pPr>
        <w:pStyle w:val="null3"/>
        <w:ind w:left="2100"/>
        <w:jc w:val="both"/>
      </w:pPr>
      <w:r>
        <w:rPr>
          <w:rFonts w:ascii="仿宋_GB2312" w:hAnsi="仿宋_GB2312" w:cs="仿宋_GB2312" w:eastAsia="仿宋_GB2312"/>
          <w:sz w:val="24"/>
        </w:rPr>
        <w:t>包</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包组一</w:t>
      </w:r>
      <w:r>
        <w:rPr>
          <w:rFonts w:ascii="仿宋_GB2312" w:hAnsi="仿宋_GB2312" w:cs="仿宋_GB2312" w:eastAsia="仿宋_GB2312"/>
          <w:sz w:val="24"/>
          <w:u w:val="single"/>
        </w:rPr>
        <w:t>或</w:t>
      </w:r>
      <w:r>
        <w:rPr>
          <w:rFonts w:ascii="仿宋_GB2312" w:hAnsi="仿宋_GB2312" w:cs="仿宋_GB2312" w:eastAsia="仿宋_GB2312"/>
          <w:sz w:val="24"/>
          <w:u w:val="single"/>
        </w:rPr>
        <w:t>包组二</w:t>
      </w:r>
      <w:r>
        <w:rPr>
          <w:rFonts w:ascii="仿宋_GB2312" w:hAnsi="仿宋_GB2312" w:cs="仿宋_GB2312" w:eastAsia="仿宋_GB2312"/>
          <w:sz w:val="24"/>
          <w:u w:val="single"/>
        </w:rPr>
        <w:t xml:space="preserve">            </w:t>
      </w:r>
    </w:p>
    <w:p>
      <w:pPr>
        <w:pStyle w:val="null3"/>
        <w:ind w:left="2100"/>
        <w:jc w:val="both"/>
      </w:pPr>
      <w:r>
        <w:rPr>
          <w:rFonts w:ascii="仿宋_GB2312" w:hAnsi="仿宋_GB2312" w:cs="仿宋_GB2312" w:eastAsia="仿宋_GB2312"/>
          <w:sz w:val="24"/>
        </w:rPr>
        <w:t>合同编号：</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ind w:left="2880"/>
        <w:jc w:val="both"/>
      </w:pPr>
      <w:r>
        <w:rPr>
          <w:rFonts w:ascii="仿宋_GB2312" w:hAnsi="仿宋_GB2312" w:cs="仿宋_GB2312" w:eastAsia="仿宋_GB2312"/>
          <w:sz w:val="24"/>
        </w:rPr>
        <w:t>甲</w:t>
      </w:r>
      <w:r>
        <w:rPr>
          <w:rFonts w:ascii="仿宋_GB2312" w:hAnsi="仿宋_GB2312" w:cs="仿宋_GB2312" w:eastAsia="仿宋_GB2312"/>
          <w:sz w:val="24"/>
        </w:rPr>
        <w:t xml:space="preserve">    </w:t>
      </w:r>
      <w:r>
        <w:rPr>
          <w:rFonts w:ascii="仿宋_GB2312" w:hAnsi="仿宋_GB2312" w:cs="仿宋_GB2312" w:eastAsia="仿宋_GB2312"/>
          <w:sz w:val="24"/>
        </w:rPr>
        <w:t>方：</w:t>
      </w:r>
      <w:r>
        <w:rPr>
          <w:rFonts w:ascii="仿宋_GB2312" w:hAnsi="仿宋_GB2312" w:cs="仿宋_GB2312" w:eastAsia="仿宋_GB2312"/>
          <w:sz w:val="24"/>
          <w:u w:val="single"/>
        </w:rPr>
        <w:t>国家税务总局汕头市税务局</w:t>
      </w:r>
    </w:p>
    <w:p>
      <w:pPr>
        <w:pStyle w:val="null3"/>
        <w:ind w:left="840" w:firstLine="1298"/>
        <w:jc w:val="both"/>
      </w:pPr>
      <w:r>
        <w:rPr>
          <w:rFonts w:ascii="仿宋_GB2312" w:hAnsi="仿宋_GB2312" w:cs="仿宋_GB2312" w:eastAsia="仿宋_GB2312"/>
          <w:sz w:val="24"/>
        </w:rPr>
        <w:t>乙</w:t>
      </w:r>
      <w:r>
        <w:rPr>
          <w:rFonts w:ascii="仿宋_GB2312" w:hAnsi="仿宋_GB2312" w:cs="仿宋_GB2312" w:eastAsia="仿宋_GB2312"/>
          <w:sz w:val="24"/>
        </w:rPr>
        <w:t xml:space="preserve">    </w:t>
      </w:r>
      <w:r>
        <w:rPr>
          <w:rFonts w:ascii="仿宋_GB2312" w:hAnsi="仿宋_GB2312" w:cs="仿宋_GB2312" w:eastAsia="仿宋_GB2312"/>
          <w:sz w:val="24"/>
        </w:rPr>
        <w:t>方：</w:t>
      </w:r>
      <w:r>
        <w:rPr>
          <w:rFonts w:ascii="仿宋_GB2312" w:hAnsi="仿宋_GB2312" w:cs="仿宋_GB2312" w:eastAsia="仿宋_GB2312"/>
          <w:sz w:val="21"/>
          <w:u w:val="single"/>
        </w:rPr>
        <w:t xml:space="preserve">                     </w:t>
      </w:r>
    </w:p>
    <w:p>
      <w:pPr>
        <w:pStyle w:val="null3"/>
        <w:ind w:left="840" w:firstLine="1298"/>
        <w:jc w:val="both"/>
      </w:pP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期：</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p>
    <w:p>
      <w:pPr>
        <w:pStyle w:val="null3"/>
        <w:jc w:val="center"/>
      </w:pPr>
      <w:r>
        <w:rPr>
          <w:rFonts w:ascii="仿宋_GB2312" w:hAnsi="仿宋_GB2312" w:cs="仿宋_GB2312" w:eastAsia="仿宋_GB2312"/>
          <w:sz w:val="24"/>
          <w:b/>
        </w:rPr>
        <w:t>合同条款前附表</w:t>
      </w:r>
    </w:p>
    <w:p>
      <w:pPr>
        <w:pStyle w:val="null3"/>
        <w:jc w:val="left"/>
      </w:pPr>
      <w:r>
        <w:rPr>
          <w:rFonts w:ascii="仿宋_GB2312" w:hAnsi="仿宋_GB2312" w:cs="仿宋_GB2312" w:eastAsia="仿宋_GB2312"/>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08"/>
        <w:gridCol w:w="382"/>
        <w:gridCol w:w="1415"/>
        <w:gridCol w:w="5901"/>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69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w:t>
            </w:r>
            <w:r>
              <w:rPr>
                <w:rFonts w:ascii="仿宋_GB2312" w:hAnsi="仿宋_GB2312" w:cs="仿宋_GB2312" w:eastAsia="仿宋_GB2312"/>
                <w:sz w:val="21"/>
                <w:b/>
              </w:rPr>
              <w:t xml:space="preserve">        </w:t>
            </w:r>
            <w:r>
              <w:rPr>
                <w:rFonts w:ascii="仿宋_GB2312" w:hAnsi="仿宋_GB2312" w:cs="仿宋_GB2312" w:eastAsia="仿宋_GB2312"/>
                <w:sz w:val="21"/>
                <w:b/>
              </w:rPr>
              <w:t>容</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合同名称</w:t>
            </w:r>
          </w:p>
        </w:tc>
        <w:tc>
          <w:tcPr>
            <w:tcW w:type="dxa" w:w="5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国家税务总局汕头市税务局</w:t>
            </w:r>
            <w:r>
              <w:rPr>
                <w:rFonts w:ascii="仿宋_GB2312" w:hAnsi="仿宋_GB2312" w:cs="仿宋_GB2312" w:eastAsia="仿宋_GB2312"/>
                <w:sz w:val="21"/>
              </w:rPr>
              <w:t>2025</w:t>
            </w:r>
            <w:r>
              <w:rPr>
                <w:rFonts w:ascii="仿宋_GB2312" w:hAnsi="仿宋_GB2312" w:cs="仿宋_GB2312" w:eastAsia="仿宋_GB2312"/>
                <w:sz w:val="21"/>
              </w:rPr>
              <w:t>年网络线路租用项目</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合同编号</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合同类型</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定价方式</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甲方名称</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甲方地址</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甲方相关部门</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甲方采购部门</w:t>
            </w:r>
          </w:p>
        </w:tc>
        <w:tc>
          <w:tcPr>
            <w:tcW w:type="dxa" w:w="5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联系人</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tcBorders>
              <w:top w:val="none" w:color="000000" w:sz="4"/>
              <w:left w:val="none" w:color="000000" w:sz="4"/>
              <w:bottom w:val="single" w:color="000000" w:sz="4"/>
              <w:right w:val="single" w:color="000000" w:sz="4"/>
            </w:tcBorders>
          </w:tcP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甲方需求部门</w:t>
            </w:r>
          </w:p>
        </w:tc>
        <w:tc>
          <w:tcPr>
            <w:tcW w:type="dxa" w:w="5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tcBorders>
              <w:top w:val="none" w:color="000000" w:sz="4"/>
              <w:left w:val="none" w:color="000000" w:sz="4"/>
              <w:bottom w:val="single" w:color="000000" w:sz="4"/>
              <w:right w:val="single" w:color="000000" w:sz="4"/>
            </w:tcBorders>
          </w:tcP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联系人</w:t>
            </w:r>
          </w:p>
        </w:tc>
        <w:tc>
          <w:tcPr>
            <w:tcW w:type="dxa" w:w="5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382"/>
            <w:vMerge/>
            <w:tcBorders>
              <w:top w:val="none" w:color="000000" w:sz="4"/>
              <w:left w:val="none" w:color="000000" w:sz="4"/>
              <w:bottom w:val="single" w:color="000000" w:sz="4"/>
              <w:right w:val="single" w:color="000000" w:sz="4"/>
            </w:tcBorders>
          </w:tcP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5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乙方名称</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乙方企业性质</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中型企业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小型企业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微型企业</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监狱企业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残疾人福利性单位</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其他</w:t>
            </w: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乙方地址</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乙方联系人</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vMerge/>
            <w:tcBorders>
              <w:top w:val="none" w:color="000000" w:sz="4"/>
              <w:left w:val="single" w:color="000000" w:sz="4"/>
              <w:bottom w:val="single" w:color="000000" w:sz="4"/>
              <w:right w:val="single" w:color="000000" w:sz="4"/>
            </w:tcBorders>
          </w:tcP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传真</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合同金额</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人民币</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本合同服务内容为：</w:t>
            </w:r>
          </w:p>
          <w:p>
            <w:pPr>
              <w:pStyle w:val="null3"/>
              <w:jc w:val="both"/>
            </w:pPr>
            <w:r>
              <w:rPr>
                <w:rFonts w:ascii="仿宋_GB2312" w:hAnsi="仿宋_GB2312" w:cs="仿宋_GB2312" w:eastAsia="仿宋_GB2312"/>
                <w:sz w:val="21"/>
              </w:rPr>
              <w:t>甲方聘请乙方提供以下服务：（详见</w:t>
            </w:r>
            <w:r>
              <w:rPr>
                <w:rFonts w:ascii="仿宋_GB2312" w:hAnsi="仿宋_GB2312" w:cs="仿宋_GB2312" w:eastAsia="仿宋_GB2312"/>
                <w:sz w:val="21"/>
              </w:rPr>
              <w:t>招标（采购）文件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适用于包组一</w:t>
            </w:r>
            <w:r>
              <w:rPr>
                <w:rFonts w:ascii="仿宋_GB2312" w:hAnsi="仿宋_GB2312" w:cs="仿宋_GB2312" w:eastAsia="仿宋_GB2312"/>
                <w:sz w:val="21"/>
              </w:rPr>
              <w:t>: 11</w:t>
            </w:r>
            <w:r>
              <w:rPr>
                <w:rFonts w:ascii="仿宋_GB2312" w:hAnsi="仿宋_GB2312" w:cs="仿宋_GB2312" w:eastAsia="仿宋_GB2312"/>
                <w:sz w:val="21"/>
              </w:rPr>
              <w:t>条</w:t>
            </w:r>
            <w:r>
              <w:rPr>
                <w:rFonts w:ascii="仿宋_GB2312" w:hAnsi="仿宋_GB2312" w:cs="仿宋_GB2312" w:eastAsia="仿宋_GB2312"/>
                <w:sz w:val="21"/>
              </w:rPr>
              <w:t>100M</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条</w:t>
            </w:r>
            <w:r>
              <w:rPr>
                <w:rFonts w:ascii="仿宋_GB2312" w:hAnsi="仿宋_GB2312" w:cs="仿宋_GB2312" w:eastAsia="仿宋_GB2312"/>
                <w:sz w:val="21"/>
              </w:rPr>
              <w:t>50M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条</w:t>
            </w:r>
            <w:r>
              <w:rPr>
                <w:rFonts w:ascii="仿宋_GB2312" w:hAnsi="仿宋_GB2312" w:cs="仿宋_GB2312" w:eastAsia="仿宋_GB2312"/>
                <w:sz w:val="21"/>
              </w:rPr>
              <w:t>20M</w:t>
            </w:r>
            <w:r>
              <w:rPr>
                <w:rFonts w:ascii="仿宋_GB2312" w:hAnsi="仿宋_GB2312" w:cs="仿宋_GB2312" w:eastAsia="仿宋_GB2312"/>
                <w:sz w:val="21"/>
              </w:rPr>
              <w:t>及</w:t>
            </w:r>
            <w:r>
              <w:rPr>
                <w:rFonts w:ascii="仿宋_GB2312" w:hAnsi="仿宋_GB2312" w:cs="仿宋_GB2312" w:eastAsia="仿宋_GB2312"/>
                <w:sz w:val="21"/>
              </w:rPr>
              <w:t>1</w:t>
            </w:r>
            <w:r>
              <w:rPr>
                <w:rFonts w:ascii="仿宋_GB2312" w:hAnsi="仿宋_GB2312" w:cs="仿宋_GB2312" w:eastAsia="仿宋_GB2312"/>
                <w:sz w:val="21"/>
              </w:rPr>
              <w:t>条</w:t>
            </w:r>
            <w:r>
              <w:rPr>
                <w:rFonts w:ascii="仿宋_GB2312" w:hAnsi="仿宋_GB2312" w:cs="仿宋_GB2312" w:eastAsia="仿宋_GB2312"/>
                <w:sz w:val="21"/>
              </w:rPr>
              <w:t>300M</w:t>
            </w:r>
            <w:r>
              <w:rPr>
                <w:rFonts w:ascii="仿宋_GB2312" w:hAnsi="仿宋_GB2312" w:cs="仿宋_GB2312" w:eastAsia="仿宋_GB2312"/>
                <w:sz w:val="21"/>
              </w:rPr>
              <w:t>互联网专线（</w:t>
            </w:r>
            <w:r>
              <w:rPr>
                <w:rFonts w:ascii="仿宋_GB2312" w:hAnsi="仿宋_GB2312" w:cs="仿宋_GB2312" w:eastAsia="仿宋_GB2312"/>
                <w:sz w:val="21"/>
              </w:rPr>
              <w:t>8</w:t>
            </w:r>
            <w:r>
              <w:rPr>
                <w:rFonts w:ascii="仿宋_GB2312" w:hAnsi="仿宋_GB2312" w:cs="仿宋_GB2312" w:eastAsia="仿宋_GB2312"/>
                <w:sz w:val="21"/>
              </w:rPr>
              <w:t>个可用固定</w:t>
            </w:r>
            <w:r>
              <w:rPr>
                <w:rFonts w:ascii="仿宋_GB2312" w:hAnsi="仿宋_GB2312" w:cs="仿宋_GB2312" w:eastAsia="仿宋_GB2312"/>
                <w:sz w:val="21"/>
              </w:rPr>
              <w:t>IP</w:t>
            </w:r>
            <w:r>
              <w:rPr>
                <w:rFonts w:ascii="仿宋_GB2312" w:hAnsi="仿宋_GB2312" w:cs="仿宋_GB2312" w:eastAsia="仿宋_GB2312"/>
                <w:sz w:val="21"/>
              </w:rPr>
              <w:t>）共</w:t>
            </w:r>
            <w:r>
              <w:rPr>
                <w:rFonts w:ascii="仿宋_GB2312" w:hAnsi="仿宋_GB2312" w:cs="仿宋_GB2312" w:eastAsia="仿宋_GB2312"/>
                <w:sz w:val="21"/>
              </w:rPr>
              <w:t>41</w:t>
            </w:r>
            <w:r>
              <w:rPr>
                <w:rFonts w:ascii="仿宋_GB2312" w:hAnsi="仿宋_GB2312" w:cs="仿宋_GB2312" w:eastAsia="仿宋_GB2312"/>
                <w:sz w:val="21"/>
              </w:rPr>
              <w:t>条线路。网络</w:t>
            </w:r>
            <w:r>
              <w:rPr>
                <w:rFonts w:ascii="仿宋_GB2312" w:hAnsi="仿宋_GB2312" w:cs="仿宋_GB2312" w:eastAsia="仿宋_GB2312"/>
                <w:sz w:val="21"/>
              </w:rPr>
              <w:t>线路租用期为</w:t>
            </w:r>
            <w:r>
              <w:rPr>
                <w:rFonts w:ascii="仿宋_GB2312" w:hAnsi="仿宋_GB2312" w:cs="仿宋_GB2312" w:eastAsia="仿宋_GB2312"/>
                <w:sz w:val="21"/>
              </w:rPr>
              <w:t>24个月。</w:t>
            </w:r>
          </w:p>
          <w:p>
            <w:pPr>
              <w:pStyle w:val="null3"/>
              <w:jc w:val="both"/>
            </w:pPr>
            <w:r>
              <w:rPr>
                <w:rFonts w:ascii="仿宋_GB2312" w:hAnsi="仿宋_GB2312" w:cs="仿宋_GB2312" w:eastAsia="仿宋_GB2312"/>
                <w:sz w:val="21"/>
              </w:rPr>
              <w:t>适用于</w:t>
            </w:r>
            <w:r>
              <w:rPr>
                <w:rFonts w:ascii="仿宋_GB2312" w:hAnsi="仿宋_GB2312" w:cs="仿宋_GB2312" w:eastAsia="仿宋_GB2312"/>
                <w:sz w:val="21"/>
              </w:rPr>
              <w:t>包组二</w:t>
            </w:r>
            <w:r>
              <w:rPr>
                <w:rFonts w:ascii="仿宋_GB2312" w:hAnsi="仿宋_GB2312" w:cs="仿宋_GB2312" w:eastAsia="仿宋_GB2312"/>
                <w:sz w:val="21"/>
              </w:rPr>
              <w:t xml:space="preserve">: </w:t>
            </w:r>
            <w:r>
              <w:rPr>
                <w:rFonts w:ascii="仿宋_GB2312" w:hAnsi="仿宋_GB2312" w:cs="仿宋_GB2312" w:eastAsia="仿宋_GB2312"/>
                <w:sz w:val="21"/>
              </w:rPr>
              <w:t>11条100M、28条50M、2条20M及1条300M互联网专线(100个公共WIFI热点含4个高密）共42条线路。</w:t>
            </w:r>
          </w:p>
          <w:p>
            <w:pPr>
              <w:pStyle w:val="null3"/>
              <w:jc w:val="both"/>
            </w:pP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合同付款</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合同以人民币结算，付款方式：</w:t>
            </w:r>
          </w:p>
          <w:p>
            <w:pPr>
              <w:pStyle w:val="null3"/>
              <w:ind w:firstLine="420"/>
              <w:jc w:val="both"/>
            </w:pPr>
            <w:r>
              <w:rPr>
                <w:rFonts w:ascii="仿宋_GB2312" w:hAnsi="仿宋_GB2312" w:cs="仿宋_GB2312" w:eastAsia="仿宋_GB2312"/>
                <w:sz w:val="21"/>
              </w:rPr>
              <w:t>本项目的线路租用期为</w:t>
            </w:r>
            <w:r>
              <w:rPr>
                <w:rFonts w:ascii="仿宋_GB2312" w:hAnsi="仿宋_GB2312" w:cs="仿宋_GB2312" w:eastAsia="仿宋_GB2312"/>
                <w:sz w:val="21"/>
              </w:rPr>
              <w:t>24</w:t>
            </w:r>
            <w:r>
              <w:rPr>
                <w:rFonts w:ascii="仿宋_GB2312" w:hAnsi="仿宋_GB2312" w:cs="仿宋_GB2312" w:eastAsia="仿宋_GB2312"/>
                <w:sz w:val="21"/>
              </w:rPr>
              <w:t>个月，分四期支付</w:t>
            </w:r>
            <w:r>
              <w:rPr>
                <w:rFonts w:ascii="仿宋_GB2312" w:hAnsi="仿宋_GB2312" w:cs="仿宋_GB2312" w:eastAsia="仿宋_GB2312"/>
                <w:sz w:val="21"/>
              </w:rPr>
              <w:t>，甲方在合同签订后，租用期每满</w:t>
            </w:r>
            <w:r>
              <w:rPr>
                <w:rFonts w:ascii="仿宋_GB2312" w:hAnsi="仿宋_GB2312" w:cs="仿宋_GB2312" w:eastAsia="仿宋_GB2312"/>
                <w:sz w:val="21"/>
              </w:rPr>
              <w:t>6</w:t>
            </w:r>
            <w:r>
              <w:rPr>
                <w:rFonts w:ascii="仿宋_GB2312" w:hAnsi="仿宋_GB2312" w:cs="仿宋_GB2312" w:eastAsia="仿宋_GB2312"/>
                <w:sz w:val="21"/>
              </w:rPr>
              <w:t>个月为一期。</w:t>
            </w:r>
          </w:p>
          <w:p>
            <w:pPr>
              <w:pStyle w:val="null3"/>
              <w:ind w:firstLine="420"/>
              <w:jc w:val="both"/>
            </w:pPr>
            <w:r>
              <w:rPr>
                <w:rFonts w:ascii="仿宋_GB2312" w:hAnsi="仿宋_GB2312" w:cs="仿宋_GB2312" w:eastAsia="仿宋_GB2312"/>
                <w:sz w:val="21"/>
              </w:rPr>
              <w:t>第一次付款：在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达到第一期期限</w:t>
            </w:r>
            <w:r>
              <w:rPr>
                <w:rFonts w:ascii="仿宋_GB2312" w:hAnsi="仿宋_GB2312" w:cs="仿宋_GB2312" w:eastAsia="仿宋_GB2312"/>
                <w:sz w:val="19"/>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二</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二</w:t>
            </w:r>
            <w:r>
              <w:rPr>
                <w:rFonts w:ascii="仿宋_GB2312" w:hAnsi="仿宋_GB2312" w:cs="仿宋_GB2312" w:eastAsia="仿宋_GB2312"/>
                <w:sz w:val="21"/>
                <w:shd w:fill="FFFFFF" w:val="clear"/>
              </w:rPr>
              <w:t>期期限</w:t>
            </w:r>
            <w:r>
              <w:rPr>
                <w:rFonts w:ascii="仿宋_GB2312" w:hAnsi="仿宋_GB2312" w:cs="仿宋_GB2312" w:eastAsia="仿宋_GB2312"/>
                <w:sz w:val="19"/>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三</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期期限</w:t>
            </w:r>
            <w:r>
              <w:rPr>
                <w:rFonts w:ascii="仿宋_GB2312" w:hAnsi="仿宋_GB2312" w:cs="仿宋_GB2312" w:eastAsia="仿宋_GB2312"/>
                <w:sz w:val="19"/>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四</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四</w:t>
            </w:r>
            <w:r>
              <w:rPr>
                <w:rFonts w:ascii="仿宋_GB2312" w:hAnsi="仿宋_GB2312" w:cs="仿宋_GB2312" w:eastAsia="仿宋_GB2312"/>
                <w:sz w:val="21"/>
                <w:shd w:fill="FFFFFF" w:val="clear"/>
              </w:rPr>
              <w:t>期期限</w:t>
            </w:r>
            <w:r>
              <w:rPr>
                <w:rFonts w:ascii="仿宋_GB2312" w:hAnsi="仿宋_GB2312" w:cs="仿宋_GB2312" w:eastAsia="仿宋_GB2312"/>
                <w:sz w:val="19"/>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19"/>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每次办理付款时，乙方应提供发票、付款申请（格式另附）、合同或合同关键页复印件、合同约定的其他资料。验收</w:t>
            </w:r>
            <w:r>
              <w:rPr>
                <w:rFonts w:ascii="仿宋_GB2312" w:hAnsi="仿宋_GB2312" w:cs="仿宋_GB2312" w:eastAsia="仿宋_GB2312"/>
                <w:sz w:val="21"/>
              </w:rPr>
              <w:t>时</w:t>
            </w:r>
            <w:r>
              <w:rPr>
                <w:rFonts w:ascii="仿宋_GB2312" w:hAnsi="仿宋_GB2312" w:cs="仿宋_GB2312" w:eastAsia="仿宋_GB2312"/>
                <w:sz w:val="21"/>
              </w:rPr>
              <w:t>，应同时提交甲方需求部门出具的验收意见。</w:t>
            </w:r>
          </w:p>
          <w:p>
            <w:pPr>
              <w:pStyle w:val="null3"/>
              <w:ind w:firstLine="420"/>
              <w:jc w:val="both"/>
            </w:pPr>
            <w:r>
              <w:rPr>
                <w:rFonts w:ascii="仿宋_GB2312" w:hAnsi="仿宋_GB2312" w:cs="仿宋_GB2312" w:eastAsia="仿宋_GB2312"/>
                <w:sz w:val="21"/>
              </w:rPr>
              <w:t>甲方在收到发票等合同约定资料后，进行核实。满足合同约定支付条件的，自收到发票后</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日内将资金以</w:t>
            </w:r>
            <w:r>
              <w:rPr>
                <w:rFonts w:ascii="仿宋_GB2312" w:hAnsi="仿宋_GB2312" w:cs="仿宋_GB2312" w:eastAsia="仿宋_GB2312"/>
                <w:sz w:val="19"/>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（如：</w:t>
            </w:r>
            <w:r>
              <w:rPr>
                <w:rFonts w:ascii="仿宋_GB2312" w:hAnsi="仿宋_GB2312" w:cs="仿宋_GB2312" w:eastAsia="仿宋_GB2312"/>
                <w:sz w:val="21"/>
              </w:rPr>
              <w:t>电汇）方式支付到乙方账户。</w:t>
            </w:r>
          </w:p>
          <w:p>
            <w:pPr>
              <w:pStyle w:val="null3"/>
              <w:ind w:firstLine="420"/>
              <w:jc w:val="both"/>
            </w:pP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履约保证金及返还</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w:t>
            </w:r>
            <w:r>
              <w:rPr>
                <w:rFonts w:ascii="仿宋_GB2312" w:hAnsi="仿宋_GB2312" w:cs="仿宋_GB2312" w:eastAsia="仿宋_GB2312"/>
                <w:sz w:val="21"/>
              </w:rPr>
              <w:t>本项目不要求提供履约保证金。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本项目要求提供履约保证金。履约保证金为合同总金额的</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，即人民币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元</w:t>
            </w:r>
            <w:r>
              <w:rPr>
                <w:rFonts w:ascii="仿宋_GB2312" w:hAnsi="仿宋_GB2312" w:cs="仿宋_GB2312" w:eastAsia="仿宋_GB2312"/>
                <w:sz w:val="21"/>
              </w:rPr>
              <w:t>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），乙方应在合同签订之日起</w:t>
            </w:r>
            <w:r>
              <w:rPr>
                <w:rFonts w:ascii="仿宋_GB2312" w:hAnsi="仿宋_GB2312" w:cs="仿宋_GB2312" w:eastAsia="仿宋_GB2312"/>
                <w:sz w:val="21"/>
              </w:rPr>
              <w:t xml:space="preserve"> 30 </w:t>
            </w:r>
            <w:r>
              <w:rPr>
                <w:rFonts w:ascii="仿宋_GB2312" w:hAnsi="仿宋_GB2312" w:cs="仿宋_GB2312" w:eastAsia="仿宋_GB2312"/>
                <w:sz w:val="21"/>
              </w:rPr>
              <w:t>日内提交甲方。提交方式为银行电汇、金融机构或担保机构出具的保函。在合同履行期满，扣除应扣除的款项（如有）且双方无争议后，无息返还。</w:t>
            </w:r>
          </w:p>
          <w:p>
            <w:pPr>
              <w:pStyle w:val="null3"/>
              <w:ind w:firstLine="420"/>
              <w:jc w:val="both"/>
            </w:pPr>
            <w:r>
              <w:rPr>
                <w:rFonts w:ascii="仿宋_GB2312" w:hAnsi="仿宋_GB2312" w:cs="仿宋_GB2312" w:eastAsia="仿宋_GB2312"/>
                <w:sz w:val="21"/>
              </w:rPr>
              <w:t>办理返还履约保证金时，乙方应提供履约保证金返还申请（格式另附）、合同或合同关键页复印件、合同约定的其他资料。涉及验收的，应同时提交甲方需求部门出具的项目终验意见或质量保证期（服务期）满验收意见。</w:t>
            </w:r>
          </w:p>
          <w:p>
            <w:pPr>
              <w:pStyle w:val="null3"/>
              <w:ind w:firstLine="420"/>
              <w:jc w:val="both"/>
            </w:pPr>
            <w:r>
              <w:rPr>
                <w:rFonts w:ascii="仿宋_GB2312" w:hAnsi="仿宋_GB2312" w:cs="仿宋_GB2312" w:eastAsia="仿宋_GB2312"/>
                <w:sz w:val="21"/>
              </w:rPr>
              <w:t>满足履约保证金返还条件的，甲方在收到返还相关信息等合同约定资料后，进行核实。对核实结果无异议的，自完成核实之日起</w:t>
            </w:r>
            <w:r>
              <w:rPr>
                <w:rFonts w:ascii="仿宋_GB2312" w:hAnsi="仿宋_GB2312" w:cs="仿宋_GB2312" w:eastAsia="仿宋_GB2312"/>
                <w:sz w:val="21"/>
              </w:rPr>
              <w:t>30</w:t>
            </w:r>
            <w:r>
              <w:rPr>
                <w:rFonts w:ascii="仿宋_GB2312" w:hAnsi="仿宋_GB2312" w:cs="仿宋_GB2312" w:eastAsia="仿宋_GB2312"/>
                <w:sz w:val="21"/>
              </w:rPr>
              <w:t>日内，以</w:t>
            </w:r>
            <w:r>
              <w:rPr>
                <w:rFonts w:ascii="仿宋_GB2312" w:hAnsi="仿宋_GB2312" w:cs="仿宋_GB2312" w:eastAsia="仿宋_GB2312"/>
                <w:sz w:val="21"/>
                <w:u w:val="single"/>
              </w:rPr>
              <w:t xml:space="preserve">      </w:t>
            </w:r>
            <w:r>
              <w:rPr>
                <w:rFonts w:ascii="仿宋_GB2312" w:hAnsi="仿宋_GB2312" w:cs="仿宋_GB2312" w:eastAsia="仿宋_GB2312"/>
                <w:sz w:val="21"/>
              </w:rPr>
              <w:t>方式返还履约保证金或退回保函。</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合同履行期限</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自合同签订之日起至质量保障期（服务期）满验收合格之日止</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项目质量保障期</w:t>
            </w:r>
          </w:p>
          <w:p>
            <w:pPr>
              <w:pStyle w:val="null3"/>
              <w:jc w:val="center"/>
            </w:pPr>
            <w:r>
              <w:rPr>
                <w:rFonts w:ascii="仿宋_GB2312" w:hAnsi="仿宋_GB2312" w:cs="仿宋_GB2312" w:eastAsia="仿宋_GB2312"/>
                <w:sz w:val="21"/>
              </w:rPr>
              <w:t>（服务期）</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自合同签订之日起至</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24</w:t>
            </w:r>
            <w:r>
              <w:rPr>
                <w:rFonts w:ascii="仿宋_GB2312" w:hAnsi="仿宋_GB2312" w:cs="仿宋_GB2312" w:eastAsia="仿宋_GB2312"/>
                <w:sz w:val="21"/>
                <w:u w:val="single"/>
              </w:rPr>
              <w:t>个月</w:t>
            </w:r>
            <w:r>
              <w:rPr>
                <w:rFonts w:ascii="仿宋_GB2312" w:hAnsi="仿宋_GB2312" w:cs="仿宋_GB2312" w:eastAsia="仿宋_GB2312"/>
                <w:sz w:val="21"/>
                <w:u w:val="single"/>
              </w:rPr>
              <w:t xml:space="preserve">  </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7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合同履约地点</w:t>
            </w:r>
          </w:p>
        </w:tc>
        <w:tc>
          <w:tcPr>
            <w:tcW w:type="dxa" w:w="5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合同约定地点或甲方指定地点</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4"/>
          <w:b/>
        </w:rPr>
        <w:t>一</w:t>
      </w:r>
      <w:r>
        <w:rPr>
          <w:rFonts w:ascii="仿宋_GB2312" w:hAnsi="仿宋_GB2312" w:cs="仿宋_GB2312" w:eastAsia="仿宋_GB2312"/>
          <w:sz w:val="24"/>
          <w:b/>
        </w:rPr>
        <w:t xml:space="preserve">   </w:t>
      </w:r>
      <w:r>
        <w:rPr>
          <w:rFonts w:ascii="仿宋_GB2312" w:hAnsi="仿宋_GB2312" w:cs="仿宋_GB2312" w:eastAsia="仿宋_GB2312"/>
          <w:sz w:val="24"/>
          <w:b/>
        </w:rPr>
        <w:t>合</w:t>
      </w:r>
      <w:r>
        <w:rPr>
          <w:rFonts w:ascii="仿宋_GB2312" w:hAnsi="仿宋_GB2312" w:cs="仿宋_GB2312" w:eastAsia="仿宋_GB2312"/>
          <w:sz w:val="24"/>
          <w:b/>
        </w:rPr>
        <w:t xml:space="preserve">  </w:t>
      </w:r>
      <w:r>
        <w:rPr>
          <w:rFonts w:ascii="仿宋_GB2312" w:hAnsi="仿宋_GB2312" w:cs="仿宋_GB2312" w:eastAsia="仿宋_GB2312"/>
          <w:sz w:val="24"/>
          <w:b/>
        </w:rPr>
        <w:t>同</w:t>
      </w:r>
    </w:p>
    <w:p>
      <w:pPr>
        <w:pStyle w:val="null3"/>
        <w:jc w:val="both"/>
      </w:pPr>
      <w:r>
        <w:rPr>
          <w:rFonts w:ascii="仿宋_GB2312" w:hAnsi="仿宋_GB2312" w:cs="仿宋_GB2312" w:eastAsia="仿宋_GB2312"/>
          <w:sz w:val="21"/>
        </w:rPr>
        <w:t>国家税务总局</w:t>
      </w:r>
      <w:r>
        <w:rPr>
          <w:rFonts w:ascii="仿宋_GB2312" w:hAnsi="仿宋_GB2312" w:cs="仿宋_GB2312" w:eastAsia="仿宋_GB2312"/>
          <w:sz w:val="21"/>
        </w:rPr>
        <w:t>汕头市税务局</w:t>
      </w:r>
      <w:r>
        <w:rPr>
          <w:rFonts w:ascii="仿宋_GB2312" w:hAnsi="仿宋_GB2312" w:cs="仿宋_GB2312" w:eastAsia="仿宋_GB2312"/>
          <w:sz w:val="21"/>
        </w:rPr>
        <w:t>（以下简称</w:t>
      </w:r>
      <w:r>
        <w:rPr>
          <w:rFonts w:ascii="仿宋_GB2312" w:hAnsi="仿宋_GB2312" w:cs="仿宋_GB2312" w:eastAsia="仿宋_GB2312"/>
          <w:sz w:val="21"/>
        </w:rPr>
        <w:t>“</w:t>
      </w:r>
      <w:r>
        <w:rPr>
          <w:rFonts w:ascii="仿宋_GB2312" w:hAnsi="仿宋_GB2312" w:cs="仿宋_GB2312" w:eastAsia="仿宋_GB2312"/>
          <w:sz w:val="21"/>
        </w:rPr>
        <w:t>甲方</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公开招标</w:t>
      </w:r>
      <w:r>
        <w:rPr>
          <w:rFonts w:ascii="仿宋_GB2312" w:hAnsi="仿宋_GB2312" w:cs="仿宋_GB2312" w:eastAsia="仿宋_GB2312"/>
          <w:sz w:val="21"/>
          <w:u w:val="single"/>
        </w:rPr>
        <w:t xml:space="preserve"> </w:t>
      </w:r>
      <w:r>
        <w:rPr>
          <w:rFonts w:ascii="仿宋_GB2312" w:hAnsi="仿宋_GB2312" w:cs="仿宋_GB2312" w:eastAsia="仿宋_GB2312"/>
          <w:sz w:val="21"/>
        </w:rPr>
        <w:t>式采购，确定</w:t>
      </w:r>
      <w:r>
        <w:rPr>
          <w:rFonts w:ascii="仿宋_GB2312" w:hAnsi="仿宋_GB2312" w:cs="仿宋_GB2312" w:eastAsia="仿宋_GB2312"/>
          <w:sz w:val="21"/>
        </w:rPr>
        <w:t>_ _____</w:t>
      </w:r>
      <w:r>
        <w:rPr>
          <w:rFonts w:ascii="仿宋_GB2312" w:hAnsi="仿宋_GB2312" w:cs="仿宋_GB2312" w:eastAsia="仿宋_GB2312"/>
          <w:sz w:val="21"/>
        </w:rPr>
        <w:t>公司（以下简称</w:t>
      </w:r>
      <w:r>
        <w:rPr>
          <w:rFonts w:ascii="仿宋_GB2312" w:hAnsi="仿宋_GB2312" w:cs="仿宋_GB2312" w:eastAsia="仿宋_GB2312"/>
          <w:sz w:val="21"/>
        </w:rPr>
        <w:t>“</w:t>
      </w:r>
      <w:r>
        <w:rPr>
          <w:rFonts w:ascii="仿宋_GB2312" w:hAnsi="仿宋_GB2312" w:cs="仿宋_GB2312" w:eastAsia="仿宋_GB2312"/>
          <w:sz w:val="21"/>
        </w:rPr>
        <w:t>乙方</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国家税务总局汕头市税务局</w:t>
      </w:r>
      <w:r>
        <w:rPr>
          <w:rFonts w:ascii="仿宋_GB2312" w:hAnsi="仿宋_GB2312" w:cs="仿宋_GB2312" w:eastAsia="仿宋_GB2312"/>
          <w:sz w:val="21"/>
          <w:u w:val="single"/>
        </w:rPr>
        <w:t>2025</w:t>
      </w:r>
      <w:r>
        <w:rPr>
          <w:rFonts w:ascii="仿宋_GB2312" w:hAnsi="仿宋_GB2312" w:cs="仿宋_GB2312" w:eastAsia="仿宋_GB2312"/>
          <w:sz w:val="21"/>
          <w:u w:val="single"/>
        </w:rPr>
        <w:t>年网络线路租用</w:t>
      </w:r>
      <w:r>
        <w:rPr>
          <w:rFonts w:ascii="仿宋_GB2312" w:hAnsi="仿宋_GB2312" w:cs="仿宋_GB2312" w:eastAsia="仿宋_GB2312"/>
          <w:sz w:val="21"/>
          <w:u w:val="single"/>
        </w:rPr>
        <w:t xml:space="preserve"> </w:t>
      </w:r>
      <w:r>
        <w:rPr>
          <w:rFonts w:ascii="仿宋_GB2312" w:hAnsi="仿宋_GB2312" w:cs="仿宋_GB2312" w:eastAsia="仿宋_GB2312"/>
          <w:sz w:val="21"/>
        </w:rPr>
        <w:t>项目》中标（成交）供应商。甲乙双方同意按照该项目招标（采购）文件约定的内容，签署《</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国家税务总局汕头市税务局</w:t>
      </w:r>
      <w:r>
        <w:rPr>
          <w:rFonts w:ascii="仿宋_GB2312" w:hAnsi="仿宋_GB2312" w:cs="仿宋_GB2312" w:eastAsia="仿宋_GB2312"/>
          <w:sz w:val="21"/>
          <w:u w:val="single"/>
        </w:rPr>
        <w:t>2025</w:t>
      </w:r>
      <w:r>
        <w:rPr>
          <w:rFonts w:ascii="仿宋_GB2312" w:hAnsi="仿宋_GB2312" w:cs="仿宋_GB2312" w:eastAsia="仿宋_GB2312"/>
          <w:sz w:val="21"/>
          <w:u w:val="single"/>
        </w:rPr>
        <w:t>年网络线路租用项目</w:t>
      </w:r>
      <w:r>
        <w:rPr>
          <w:rFonts w:ascii="仿宋_GB2312" w:hAnsi="仿宋_GB2312" w:cs="仿宋_GB2312" w:eastAsia="仿宋_GB2312"/>
          <w:sz w:val="21"/>
          <w:u w:val="single"/>
        </w:rPr>
        <w:t xml:space="preserve"> </w:t>
      </w:r>
      <w:r>
        <w:rPr>
          <w:rFonts w:ascii="仿宋_GB2312" w:hAnsi="仿宋_GB2312" w:cs="仿宋_GB2312" w:eastAsia="仿宋_GB2312"/>
          <w:sz w:val="21"/>
        </w:rPr>
        <w:t>合同书》（合同编号：</w:t>
      </w:r>
      <w:r>
        <w:rPr>
          <w:rFonts w:ascii="仿宋_GB2312" w:hAnsi="仿宋_GB2312" w:cs="仿宋_GB2312" w:eastAsia="仿宋_GB2312"/>
          <w:sz w:val="21"/>
          <w:u w:val="single"/>
        </w:rPr>
        <w:t xml:space="preserve">      </w:t>
      </w:r>
      <w:r>
        <w:rPr>
          <w:rFonts w:ascii="仿宋_GB2312" w:hAnsi="仿宋_GB2312" w:cs="仿宋_GB2312" w:eastAsia="仿宋_GB2312"/>
          <w:sz w:val="21"/>
        </w:rPr>
        <w:t>，以下简称</w:t>
      </w:r>
      <w:r>
        <w:rPr>
          <w:rFonts w:ascii="仿宋_GB2312" w:hAnsi="仿宋_GB2312" w:cs="仿宋_GB2312" w:eastAsia="仿宋_GB2312"/>
          <w:sz w:val="21"/>
        </w:rPr>
        <w:t>“</w:t>
      </w:r>
      <w:r>
        <w:rPr>
          <w:rFonts w:ascii="仿宋_GB2312" w:hAnsi="仿宋_GB2312" w:cs="仿宋_GB2312" w:eastAsia="仿宋_GB2312"/>
          <w:sz w:val="21"/>
        </w:rPr>
        <w:t>合同</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480"/>
        <w:jc w:val="both"/>
      </w:pPr>
      <w:r>
        <w:rPr>
          <w:rFonts w:ascii="仿宋_GB2312" w:hAnsi="仿宋_GB2312" w:cs="仿宋_GB2312" w:eastAsia="仿宋_GB2312"/>
          <w:sz w:val="21"/>
          <w:b/>
        </w:rPr>
        <w:t xml:space="preserve">1. </w:t>
      </w:r>
      <w:r>
        <w:rPr>
          <w:rFonts w:ascii="仿宋_GB2312" w:hAnsi="仿宋_GB2312" w:cs="仿宋_GB2312" w:eastAsia="仿宋_GB2312"/>
          <w:sz w:val="21"/>
          <w:b/>
        </w:rPr>
        <w:t>合同文件</w:t>
      </w:r>
    </w:p>
    <w:p>
      <w:pPr>
        <w:pStyle w:val="null3"/>
        <w:ind w:firstLine="420"/>
        <w:jc w:val="both"/>
      </w:pPr>
      <w:r>
        <w:rPr>
          <w:rFonts w:ascii="仿宋_GB2312" w:hAnsi="仿宋_GB2312" w:cs="仿宋_GB2312" w:eastAsia="仿宋_GB2312"/>
          <w:sz w:val="21"/>
        </w:rPr>
        <w:t>本合同所附下列文件是构成本合同不可分割的部分：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）合同通用条款；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）报价表（总报价表和分项报价表）；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）招标（采购）文件；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）投标（响应）文件。</w:t>
      </w:r>
    </w:p>
    <w:p>
      <w:pPr>
        <w:pStyle w:val="null3"/>
        <w:ind w:left="480"/>
        <w:jc w:val="both"/>
      </w:pPr>
      <w:r>
        <w:rPr>
          <w:rFonts w:ascii="仿宋_GB2312" w:hAnsi="仿宋_GB2312" w:cs="仿宋_GB2312" w:eastAsia="仿宋_GB2312"/>
          <w:sz w:val="21"/>
          <w:b/>
        </w:rPr>
        <w:t xml:space="preserve">2. </w:t>
      </w:r>
      <w:r>
        <w:rPr>
          <w:rFonts w:ascii="仿宋_GB2312" w:hAnsi="仿宋_GB2312" w:cs="仿宋_GB2312" w:eastAsia="仿宋_GB2312"/>
          <w:sz w:val="21"/>
          <w:b/>
        </w:rPr>
        <w:t>合同范围和条件</w:t>
      </w:r>
    </w:p>
    <w:p>
      <w:pPr>
        <w:pStyle w:val="null3"/>
        <w:ind w:firstLine="420"/>
        <w:jc w:val="both"/>
      </w:pPr>
      <w:r>
        <w:rPr>
          <w:rFonts w:ascii="仿宋_GB2312" w:hAnsi="仿宋_GB2312" w:cs="仿宋_GB2312" w:eastAsia="仿宋_GB2312"/>
          <w:sz w:val="21"/>
        </w:rPr>
        <w:t>本合同的范围和条件应与上述合同文件的规定相一致。</w:t>
      </w:r>
    </w:p>
    <w:p>
      <w:pPr>
        <w:pStyle w:val="null3"/>
        <w:ind w:firstLine="413"/>
        <w:jc w:val="both"/>
      </w:pPr>
      <w:r>
        <w:rPr>
          <w:rFonts w:ascii="仿宋_GB2312" w:hAnsi="仿宋_GB2312" w:cs="仿宋_GB2312" w:eastAsia="仿宋_GB2312"/>
          <w:sz w:val="21"/>
          <w:b/>
        </w:rPr>
        <w:t xml:space="preserve">3. </w:t>
      </w:r>
      <w:r>
        <w:rPr>
          <w:rFonts w:ascii="仿宋_GB2312" w:hAnsi="仿宋_GB2312" w:cs="仿宋_GB2312" w:eastAsia="仿宋_GB2312"/>
          <w:sz w:val="21"/>
          <w:b/>
        </w:rPr>
        <w:t>合同金额</w:t>
      </w:r>
    </w:p>
    <w:p>
      <w:pPr>
        <w:pStyle w:val="null3"/>
        <w:ind w:firstLine="420"/>
        <w:jc w:val="both"/>
      </w:pPr>
      <w:r>
        <w:rPr>
          <w:rFonts w:ascii="仿宋_GB2312" w:hAnsi="仿宋_GB2312" w:cs="仿宋_GB2312" w:eastAsia="仿宋_GB2312"/>
          <w:sz w:val="21"/>
        </w:rPr>
        <w:t>本合同金额为人民币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4.</w:t>
      </w:r>
      <w:r>
        <w:rPr>
          <w:rFonts w:ascii="仿宋_GB2312" w:hAnsi="仿宋_GB2312" w:cs="仿宋_GB2312" w:eastAsia="仿宋_GB2312"/>
          <w:sz w:val="21"/>
          <w:b/>
        </w:rPr>
        <w:t>付款条件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合同以人民币结算，付款方式：</w:t>
      </w:r>
    </w:p>
    <w:p>
      <w:pPr>
        <w:pStyle w:val="null3"/>
        <w:ind w:firstLine="420"/>
        <w:jc w:val="both"/>
      </w:pPr>
      <w:r>
        <w:rPr>
          <w:rFonts w:ascii="仿宋_GB2312" w:hAnsi="仿宋_GB2312" w:cs="仿宋_GB2312" w:eastAsia="仿宋_GB2312"/>
          <w:sz w:val="21"/>
        </w:rPr>
        <w:t>本项</w:t>
      </w:r>
      <w:r>
        <w:rPr>
          <w:rFonts w:ascii="仿宋_GB2312" w:hAnsi="仿宋_GB2312" w:cs="仿宋_GB2312" w:eastAsia="仿宋_GB2312"/>
          <w:sz w:val="21"/>
        </w:rPr>
        <w:t>目的线路租用期为</w:t>
      </w:r>
      <w:r>
        <w:rPr>
          <w:rFonts w:ascii="仿宋_GB2312" w:hAnsi="仿宋_GB2312" w:cs="仿宋_GB2312" w:eastAsia="仿宋_GB2312"/>
          <w:sz w:val="21"/>
        </w:rPr>
        <w:t>24</w:t>
      </w:r>
      <w:r>
        <w:rPr>
          <w:rFonts w:ascii="仿宋_GB2312" w:hAnsi="仿宋_GB2312" w:cs="仿宋_GB2312" w:eastAsia="仿宋_GB2312"/>
          <w:sz w:val="21"/>
        </w:rPr>
        <w:t>个月，分四期支付，甲方在合同签订后，租用期每满</w:t>
      </w:r>
      <w:r>
        <w:rPr>
          <w:rFonts w:ascii="仿宋_GB2312" w:hAnsi="仿宋_GB2312" w:cs="仿宋_GB2312" w:eastAsia="仿宋_GB2312"/>
          <w:sz w:val="21"/>
        </w:rPr>
        <w:t>6</w:t>
      </w:r>
      <w:r>
        <w:rPr>
          <w:rFonts w:ascii="仿宋_GB2312" w:hAnsi="仿宋_GB2312" w:cs="仿宋_GB2312" w:eastAsia="仿宋_GB2312"/>
          <w:sz w:val="21"/>
        </w:rPr>
        <w:t>个月为一期。</w:t>
      </w:r>
    </w:p>
    <w:p>
      <w:pPr>
        <w:pStyle w:val="null3"/>
        <w:ind w:firstLine="420"/>
        <w:jc w:val="both"/>
      </w:pPr>
      <w:r>
        <w:rPr>
          <w:rFonts w:ascii="仿宋_GB2312" w:hAnsi="仿宋_GB2312" w:cs="仿宋_GB2312" w:eastAsia="仿宋_GB2312"/>
          <w:sz w:val="21"/>
        </w:rPr>
        <w:t>第一次付款：在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达到第一期期限</w:t>
      </w:r>
      <w:r>
        <w:rPr>
          <w:rFonts w:ascii="仿宋_GB2312" w:hAnsi="仿宋_GB2312" w:cs="仿宋_GB2312" w:eastAsia="仿宋_GB2312"/>
          <w:sz w:val="21"/>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二</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二</w:t>
      </w:r>
      <w:r>
        <w:rPr>
          <w:rFonts w:ascii="仿宋_GB2312" w:hAnsi="仿宋_GB2312" w:cs="仿宋_GB2312" w:eastAsia="仿宋_GB2312"/>
          <w:sz w:val="21"/>
          <w:shd w:fill="FFFFFF" w:val="clear"/>
        </w:rPr>
        <w:t>期期限</w:t>
      </w:r>
      <w:r>
        <w:rPr>
          <w:rFonts w:ascii="仿宋_GB2312" w:hAnsi="仿宋_GB2312" w:cs="仿宋_GB2312" w:eastAsia="仿宋_GB2312"/>
          <w:sz w:val="21"/>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三</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期期限</w:t>
      </w:r>
      <w:r>
        <w:rPr>
          <w:rFonts w:ascii="仿宋_GB2312" w:hAnsi="仿宋_GB2312" w:cs="仿宋_GB2312" w:eastAsia="仿宋_GB2312"/>
          <w:sz w:val="21"/>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四</w:t>
      </w:r>
      <w:r>
        <w:rPr>
          <w:rFonts w:ascii="仿宋_GB2312" w:hAnsi="仿宋_GB2312" w:cs="仿宋_GB2312" w:eastAsia="仿宋_GB2312"/>
          <w:sz w:val="21"/>
        </w:rPr>
        <w:t>次付款：在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租用期</w:t>
      </w:r>
      <w:r>
        <w:rPr>
          <w:rFonts w:ascii="仿宋_GB2312" w:hAnsi="仿宋_GB2312" w:cs="仿宋_GB2312" w:eastAsia="仿宋_GB2312"/>
          <w:sz w:val="21"/>
          <w:shd w:fill="FFFFFF" w:val="clear"/>
        </w:rPr>
        <w:t>达到第</w:t>
      </w:r>
      <w:r>
        <w:rPr>
          <w:rFonts w:ascii="仿宋_GB2312" w:hAnsi="仿宋_GB2312" w:cs="仿宋_GB2312" w:eastAsia="仿宋_GB2312"/>
          <w:sz w:val="21"/>
          <w:shd w:fill="FFFFFF" w:val="clear"/>
        </w:rPr>
        <w:t>四</w:t>
      </w:r>
      <w:r>
        <w:rPr>
          <w:rFonts w:ascii="仿宋_GB2312" w:hAnsi="仿宋_GB2312" w:cs="仿宋_GB2312" w:eastAsia="仿宋_GB2312"/>
          <w:sz w:val="21"/>
          <w:shd w:fill="FFFFFF" w:val="clear"/>
        </w:rPr>
        <w:t>期期限</w:t>
      </w:r>
      <w:r>
        <w:rPr>
          <w:rFonts w:ascii="仿宋_GB2312" w:hAnsi="仿宋_GB2312" w:cs="仿宋_GB2312" w:eastAsia="仿宋_GB2312"/>
          <w:sz w:val="21"/>
          <w:u w:val="single"/>
        </w:rPr>
        <w:t xml:space="preserve"> </w:t>
      </w:r>
      <w:r>
        <w:rPr>
          <w:rFonts w:ascii="仿宋_GB2312" w:hAnsi="仿宋_GB2312" w:cs="仿宋_GB2312" w:eastAsia="仿宋_GB2312"/>
          <w:sz w:val="21"/>
        </w:rPr>
        <w:t>后，甲方支付乙方合同金额</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25 </w:t>
      </w:r>
      <w:r>
        <w:rPr>
          <w:rFonts w:ascii="仿宋_GB2312" w:hAnsi="仿宋_GB2312" w:cs="仿宋_GB2312" w:eastAsia="仿宋_GB2312"/>
          <w:sz w:val="21"/>
        </w:rPr>
        <w:t>%</w:t>
      </w:r>
      <w:r>
        <w:rPr>
          <w:rFonts w:ascii="仿宋_GB2312" w:hAnsi="仿宋_GB2312" w:cs="仿宋_GB2312" w:eastAsia="仿宋_GB2312"/>
          <w:sz w:val="21"/>
        </w:rPr>
        <w:t>的款项，即人民币</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元整（</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每次办理付款时，乙方应提供发票、付款申请（格式另附）、合同或合同关键页复印件、合同约定的其他资料。验收时，应同时提交甲方需求部门出具的验收意见。</w:t>
      </w:r>
    </w:p>
    <w:p>
      <w:pPr>
        <w:pStyle w:val="null3"/>
        <w:ind w:firstLine="420"/>
        <w:jc w:val="both"/>
      </w:pPr>
      <w:r>
        <w:rPr>
          <w:rFonts w:ascii="仿宋_GB2312" w:hAnsi="仿宋_GB2312" w:cs="仿宋_GB2312" w:eastAsia="仿宋_GB2312"/>
          <w:sz w:val="21"/>
        </w:rPr>
        <w:t>甲方在收到发票等合同约定资料后，进行核实。满足合同约定支付条件的，自收到发票后</w:t>
      </w:r>
      <w:r>
        <w:rPr>
          <w:rFonts w:ascii="仿宋_GB2312" w:hAnsi="仿宋_GB2312" w:cs="仿宋_GB2312" w:eastAsia="仿宋_GB2312"/>
          <w:sz w:val="21"/>
        </w:rPr>
        <w:t>10日内将资金以</w:t>
      </w:r>
      <w:r>
        <w:rPr>
          <w:rFonts w:ascii="仿宋_GB2312" w:hAnsi="仿宋_GB2312" w:cs="仿宋_GB2312" w:eastAsia="仿宋_GB2312"/>
          <w:sz w:val="21"/>
          <w:u w:val="single"/>
        </w:rPr>
        <w:t xml:space="preserve">      </w:t>
      </w:r>
      <w:r>
        <w:rPr>
          <w:rFonts w:ascii="仿宋_GB2312" w:hAnsi="仿宋_GB2312" w:cs="仿宋_GB2312" w:eastAsia="仿宋_GB2312"/>
          <w:sz w:val="21"/>
        </w:rPr>
        <w:t>方式支付到乙方账户。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在服务期内，若甲方因业务需求的变更，需要减少线路，则在减少的次月起按照实际使用的线路总数进行验收付费。若需求增加不超过原需求的10%，则按照同类型的线路单价，双方协商签订补充协议的方式进行确认。</w:t>
      </w:r>
    </w:p>
    <w:p>
      <w:pPr>
        <w:pStyle w:val="null3"/>
        <w:ind w:firstLine="420"/>
        <w:jc w:val="left"/>
      </w:pPr>
      <w:r>
        <w:rPr>
          <w:rFonts w:ascii="仿宋_GB2312" w:hAnsi="仿宋_GB2312" w:cs="仿宋_GB2312" w:eastAsia="仿宋_GB2312"/>
          <w:sz w:val="21"/>
          <w:b/>
        </w:rPr>
        <w:t xml:space="preserve">5. </w:t>
      </w:r>
      <w:r>
        <w:rPr>
          <w:rFonts w:ascii="仿宋_GB2312" w:hAnsi="仿宋_GB2312" w:cs="仿宋_GB2312" w:eastAsia="仿宋_GB2312"/>
          <w:sz w:val="21"/>
          <w:b/>
        </w:rPr>
        <w:t>合同签订及生效</w:t>
      </w:r>
    </w:p>
    <w:p>
      <w:pPr>
        <w:pStyle w:val="null3"/>
        <w:ind w:firstLine="420"/>
        <w:jc w:val="both"/>
      </w:pPr>
      <w:r>
        <w:rPr>
          <w:rFonts w:ascii="仿宋_GB2312" w:hAnsi="仿宋_GB2312" w:cs="仿宋_GB2312" w:eastAsia="仿宋_GB2312"/>
          <w:sz w:val="21"/>
        </w:rPr>
        <w:t>本合同一式</w:t>
      </w:r>
      <w:r>
        <w:rPr>
          <w:rFonts w:ascii="仿宋_GB2312" w:hAnsi="仿宋_GB2312" w:cs="仿宋_GB2312" w:eastAsia="仿宋_GB2312"/>
          <w:u w:val="single"/>
        </w:rPr>
        <w:t xml:space="preserve"> </w:t>
      </w:r>
      <w:r>
        <w:rPr>
          <w:rFonts w:ascii="仿宋_GB2312" w:hAnsi="仿宋_GB2312" w:cs="仿宋_GB2312" w:eastAsia="仿宋_GB2312"/>
          <w:sz w:val="21"/>
          <w:u w:val="single"/>
        </w:rPr>
        <w:t>肆</w:t>
      </w:r>
      <w:r>
        <w:rPr>
          <w:rFonts w:ascii="仿宋_GB2312" w:hAnsi="仿宋_GB2312" w:cs="仿宋_GB2312" w:eastAsia="仿宋_GB2312"/>
          <w:u w:val="single"/>
        </w:rPr>
        <w:t xml:space="preserve"> </w:t>
      </w:r>
      <w:r>
        <w:rPr>
          <w:rFonts w:ascii="仿宋_GB2312" w:hAnsi="仿宋_GB2312" w:cs="仿宋_GB2312" w:eastAsia="仿宋_GB2312"/>
          <w:sz w:val="21"/>
        </w:rPr>
        <w:t>份，由甲乙双方法定代表人或被授权人签字并盖章后生效。</w:t>
      </w:r>
    </w:p>
    <w:p>
      <w:pPr>
        <w:pStyle w:val="null3"/>
        <w:ind w:firstLine="420"/>
        <w:jc w:val="both"/>
      </w:pPr>
      <w:r>
        <w:rPr>
          <w:rFonts w:ascii="仿宋_GB2312" w:hAnsi="仿宋_GB2312" w:cs="仿宋_GB2312" w:eastAsia="仿宋_GB2312"/>
          <w:sz w:val="21"/>
        </w:rPr>
        <w:t>乙方由法定代表人签订合同的，应提供法定代表人身份证复印件；乙方由被授权人签订合同的，应提供授权委托书和法定代表人及被授权人身份证复印件。</w:t>
      </w:r>
    </w:p>
    <w:p>
      <w:pPr>
        <w:pStyle w:val="null3"/>
        <w:ind w:firstLine="420"/>
        <w:jc w:val="left"/>
      </w:pPr>
      <w:r>
        <w:rPr>
          <w:rFonts w:ascii="仿宋_GB2312" w:hAnsi="仿宋_GB2312" w:cs="仿宋_GB2312" w:eastAsia="仿宋_GB2312"/>
          <w:sz w:val="21"/>
        </w:rPr>
        <w:t>甲方：国家税务总局汕头市税务局</w:t>
      </w:r>
      <w:r>
        <w:rPr>
          <w:rFonts w:ascii="仿宋_GB2312" w:hAnsi="仿宋_GB2312" w:cs="仿宋_GB2312" w:eastAsia="仿宋_GB2312"/>
          <w:sz w:val="21"/>
        </w:rPr>
        <w:t xml:space="preserve">         </w:t>
      </w:r>
      <w:r>
        <w:rPr>
          <w:rFonts w:ascii="仿宋_GB2312" w:hAnsi="仿宋_GB2312" w:cs="仿宋_GB2312" w:eastAsia="仿宋_GB2312"/>
          <w:sz w:val="21"/>
        </w:rPr>
        <w:t>乙方：</w:t>
      </w:r>
    </w:p>
    <w:p>
      <w:pPr>
        <w:pStyle w:val="null3"/>
        <w:ind w:left="360"/>
        <w:jc w:val="both"/>
      </w:pPr>
      <w:r>
        <w:rPr>
          <w:rFonts w:ascii="仿宋_GB2312" w:hAnsi="仿宋_GB2312" w:cs="仿宋_GB2312" w:eastAsia="仿宋_GB2312"/>
          <w:sz w:val="21"/>
        </w:rPr>
        <w:t>签字：</w:t>
      </w:r>
      <w:r>
        <w:rPr>
          <w:rFonts w:ascii="仿宋_GB2312" w:hAnsi="仿宋_GB2312" w:cs="仿宋_GB2312" w:eastAsia="仿宋_GB2312"/>
          <w:sz w:val="21"/>
        </w:rPr>
        <w:t xml:space="preserve">                                 </w:t>
      </w:r>
      <w:r>
        <w:rPr>
          <w:rFonts w:ascii="仿宋_GB2312" w:hAnsi="仿宋_GB2312" w:cs="仿宋_GB2312" w:eastAsia="仿宋_GB2312"/>
          <w:sz w:val="21"/>
        </w:rPr>
        <w:t>签字：</w:t>
      </w:r>
    </w:p>
    <w:p>
      <w:pPr>
        <w:pStyle w:val="null3"/>
        <w:ind w:left="360"/>
        <w:jc w:val="both"/>
      </w:pPr>
      <w:r>
        <w:rPr>
          <w:rFonts w:ascii="仿宋_GB2312" w:hAnsi="仿宋_GB2312" w:cs="仿宋_GB2312" w:eastAsia="仿宋_GB2312"/>
          <w:sz w:val="21"/>
        </w:rPr>
        <w:t>盖章：</w:t>
      </w:r>
      <w:r>
        <w:rPr>
          <w:rFonts w:ascii="仿宋_GB2312" w:hAnsi="仿宋_GB2312" w:cs="仿宋_GB2312" w:eastAsia="仿宋_GB2312"/>
          <w:sz w:val="21"/>
        </w:rPr>
        <w:t xml:space="preserve">                                 </w:t>
      </w:r>
      <w:r>
        <w:rPr>
          <w:rFonts w:ascii="仿宋_GB2312" w:hAnsi="仿宋_GB2312" w:cs="仿宋_GB2312" w:eastAsia="仿宋_GB2312"/>
          <w:sz w:val="21"/>
        </w:rPr>
        <w:t>盖章：</w:t>
      </w:r>
    </w:p>
    <w:p>
      <w:pPr>
        <w:pStyle w:val="null3"/>
        <w:ind w:left="360"/>
        <w:jc w:val="both"/>
      </w:pPr>
      <w:r>
        <w:rPr>
          <w:rFonts w:ascii="仿宋_GB2312" w:hAnsi="仿宋_GB2312" w:cs="仿宋_GB2312" w:eastAsia="仿宋_GB2312"/>
          <w:sz w:val="21"/>
        </w:rPr>
        <w:t>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日期：</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 xml:space="preserve">   </w:t>
      </w:r>
      <w:r>
        <w:rPr>
          <w:rFonts w:ascii="仿宋_GB2312" w:hAnsi="仿宋_GB2312" w:cs="仿宋_GB2312" w:eastAsia="仿宋_GB2312"/>
          <w:sz w:val="24"/>
          <w:b/>
        </w:rPr>
        <w:t>合</w:t>
      </w:r>
      <w:r>
        <w:rPr>
          <w:rFonts w:ascii="仿宋_GB2312" w:hAnsi="仿宋_GB2312" w:cs="仿宋_GB2312" w:eastAsia="仿宋_GB2312"/>
          <w:sz w:val="24"/>
          <w:b/>
        </w:rPr>
        <w:t>同</w:t>
      </w:r>
      <w:r>
        <w:rPr>
          <w:rFonts w:ascii="仿宋_GB2312" w:hAnsi="仿宋_GB2312" w:cs="仿宋_GB2312" w:eastAsia="仿宋_GB2312"/>
          <w:sz w:val="24"/>
          <w:b/>
        </w:rPr>
        <w:t>通</w:t>
      </w:r>
      <w:r>
        <w:rPr>
          <w:rFonts w:ascii="仿宋_GB2312" w:hAnsi="仿宋_GB2312" w:cs="仿宋_GB2312" w:eastAsia="仿宋_GB2312"/>
          <w:sz w:val="24"/>
          <w:b/>
        </w:rPr>
        <w:t>用</w:t>
      </w:r>
      <w:r>
        <w:rPr>
          <w:rFonts w:ascii="仿宋_GB2312" w:hAnsi="仿宋_GB2312" w:cs="仿宋_GB2312" w:eastAsia="仿宋_GB2312"/>
          <w:sz w:val="24"/>
          <w:b/>
        </w:rPr>
        <w:t>条</w:t>
      </w:r>
      <w:r>
        <w:rPr>
          <w:rFonts w:ascii="仿宋_GB2312" w:hAnsi="仿宋_GB2312" w:cs="仿宋_GB2312" w:eastAsia="仿宋_GB2312"/>
          <w:sz w:val="24"/>
          <w:b/>
        </w:rPr>
        <w:t>款</w:t>
      </w:r>
    </w:p>
    <w:p>
      <w:pPr>
        <w:pStyle w:val="null3"/>
        <w:jc w:val="left"/>
      </w:pPr>
      <w:r>
        <w:rPr>
          <w:rFonts w:ascii="仿宋_GB2312" w:hAnsi="仿宋_GB2312" w:cs="仿宋_GB2312" w:eastAsia="仿宋_GB2312"/>
        </w:rPr>
        <w:t xml:space="preserve"> </w:t>
      </w:r>
    </w:p>
    <w:p>
      <w:pPr>
        <w:pStyle w:val="null3"/>
        <w:ind w:firstLine="422"/>
        <w:jc w:val="both"/>
      </w:pPr>
      <w:r>
        <w:rPr>
          <w:rFonts w:ascii="仿宋_GB2312" w:hAnsi="仿宋_GB2312" w:cs="仿宋_GB2312" w:eastAsia="仿宋_GB2312"/>
          <w:sz w:val="21"/>
          <w:b/>
        </w:rPr>
        <w:t xml:space="preserve">1. </w:t>
      </w:r>
      <w:r>
        <w:rPr>
          <w:rFonts w:ascii="仿宋_GB2312" w:hAnsi="仿宋_GB2312" w:cs="仿宋_GB2312" w:eastAsia="仿宋_GB2312"/>
          <w:sz w:val="21"/>
          <w:b/>
        </w:rPr>
        <w:t>定义</w:t>
      </w:r>
    </w:p>
    <w:p>
      <w:pPr>
        <w:pStyle w:val="null3"/>
        <w:ind w:firstLine="420"/>
        <w:jc w:val="both"/>
      </w:pPr>
      <w:r>
        <w:rPr>
          <w:rFonts w:ascii="仿宋_GB2312" w:hAnsi="仿宋_GB2312" w:cs="仿宋_GB2312" w:eastAsia="仿宋_GB2312"/>
          <w:sz w:val="21"/>
        </w:rPr>
        <w:t>本合同下列术语应解释为：</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甲方</w:t>
      </w:r>
      <w:r>
        <w:rPr>
          <w:rFonts w:ascii="仿宋_GB2312" w:hAnsi="仿宋_GB2312" w:cs="仿宋_GB2312" w:eastAsia="仿宋_GB2312"/>
          <w:sz w:val="21"/>
        </w:rPr>
        <w:t>”</w:t>
      </w:r>
      <w:r>
        <w:rPr>
          <w:rFonts w:ascii="仿宋_GB2312" w:hAnsi="仿宋_GB2312" w:cs="仿宋_GB2312" w:eastAsia="仿宋_GB2312"/>
          <w:sz w:val="21"/>
        </w:rPr>
        <w:t>是指国家税务总局</w:t>
      </w:r>
      <w:r>
        <w:rPr>
          <w:rFonts w:ascii="仿宋_GB2312" w:hAnsi="仿宋_GB2312" w:cs="仿宋_GB2312" w:eastAsia="仿宋_GB2312"/>
          <w:sz w:val="21"/>
        </w:rPr>
        <w:t>汕头市</w:t>
      </w:r>
      <w:r>
        <w:rPr>
          <w:rFonts w:ascii="仿宋_GB2312" w:hAnsi="仿宋_GB2312" w:cs="仿宋_GB2312" w:eastAsia="仿宋_GB2312"/>
          <w:sz w:val="21"/>
        </w:rPr>
        <w:t>税务局</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甲方采购部门</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5</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甲方采购部门</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1.1.2“</w:t>
      </w:r>
      <w:r>
        <w:rPr>
          <w:rFonts w:ascii="仿宋_GB2312" w:hAnsi="仿宋_GB2312" w:cs="仿宋_GB2312" w:eastAsia="仿宋_GB2312"/>
          <w:sz w:val="21"/>
        </w:rPr>
        <w:t>甲方需求部门</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5</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甲方需求部门</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乙方</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6</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乙方名称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1.3 “</w:t>
      </w:r>
      <w:r>
        <w:rPr>
          <w:rFonts w:ascii="仿宋_GB2312" w:hAnsi="仿宋_GB2312" w:cs="仿宋_GB2312" w:eastAsia="仿宋_GB2312"/>
          <w:sz w:val="21"/>
        </w:rPr>
        <w:t>合同</w:t>
      </w:r>
      <w:r>
        <w:rPr>
          <w:rFonts w:ascii="仿宋_GB2312" w:hAnsi="仿宋_GB2312" w:cs="仿宋_GB2312" w:eastAsia="仿宋_GB2312"/>
          <w:sz w:val="21"/>
        </w:rPr>
        <w:t>”</w:t>
      </w:r>
      <w:r>
        <w:rPr>
          <w:rFonts w:ascii="仿宋_GB2312" w:hAnsi="仿宋_GB2312" w:cs="仿宋_GB2312" w:eastAsia="仿宋_GB2312"/>
          <w:sz w:val="21"/>
        </w:rPr>
        <w:t>系指甲乙双方签订的、合同格式中载明的甲乙双方所达成的协议，包括所有的附件、附录和上述文件所提到的构成合同的所有文件。</w:t>
      </w:r>
    </w:p>
    <w:p>
      <w:pPr>
        <w:pStyle w:val="null3"/>
        <w:ind w:firstLine="420"/>
        <w:jc w:val="both"/>
      </w:pPr>
      <w:r>
        <w:rPr>
          <w:rFonts w:ascii="仿宋_GB2312" w:hAnsi="仿宋_GB2312" w:cs="仿宋_GB2312" w:eastAsia="仿宋_GB2312"/>
          <w:sz w:val="21"/>
        </w:rPr>
        <w:t>1.4 “</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除非特别指出，</w:t>
      </w:r>
      <w:r>
        <w:rPr>
          <w:rFonts w:ascii="仿宋_GB2312" w:hAnsi="仿宋_GB2312" w:cs="仿宋_GB2312" w:eastAsia="仿宋_GB2312"/>
          <w:sz w:val="21"/>
        </w:rPr>
        <w:t>“</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均为自然天。</w:t>
      </w:r>
    </w:p>
    <w:p>
      <w:pPr>
        <w:pStyle w:val="null3"/>
        <w:ind w:firstLine="422"/>
        <w:jc w:val="both"/>
      </w:pPr>
      <w:r>
        <w:rPr>
          <w:rFonts w:ascii="仿宋_GB2312" w:hAnsi="仿宋_GB2312" w:cs="仿宋_GB2312" w:eastAsia="仿宋_GB2312"/>
          <w:sz w:val="21"/>
          <w:b/>
        </w:rPr>
        <w:t xml:space="preserve">2. </w:t>
      </w:r>
      <w:r>
        <w:rPr>
          <w:rFonts w:ascii="仿宋_GB2312" w:hAnsi="仿宋_GB2312" w:cs="仿宋_GB2312" w:eastAsia="仿宋_GB2312"/>
          <w:sz w:val="21"/>
          <w:b/>
        </w:rPr>
        <w:t>标准</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乙方为甲方交付或提供的服务应符合招标（采购）文件所述的标准，如果没有提及适用标准，则应符合相应的国家标准。这些标准必须是有关机构发布的最新版本的标准。</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除非技术要求中另有规定，计量单位均采用中华人民共和国法定计量单位。</w:t>
      </w:r>
    </w:p>
    <w:p>
      <w:pPr>
        <w:pStyle w:val="null3"/>
        <w:ind w:firstLine="422"/>
        <w:jc w:val="both"/>
      </w:pPr>
      <w:r>
        <w:rPr>
          <w:rFonts w:ascii="仿宋_GB2312" w:hAnsi="仿宋_GB2312" w:cs="仿宋_GB2312" w:eastAsia="仿宋_GB2312"/>
          <w:sz w:val="21"/>
          <w:b/>
        </w:rPr>
        <w:t xml:space="preserve">3. </w:t>
      </w:r>
      <w:r>
        <w:rPr>
          <w:rFonts w:ascii="仿宋_GB2312" w:hAnsi="仿宋_GB2312" w:cs="仿宋_GB2312" w:eastAsia="仿宋_GB2312"/>
          <w:sz w:val="21"/>
          <w:b/>
        </w:rPr>
        <w:t>服务</w:t>
      </w:r>
    </w:p>
    <w:p>
      <w:pPr>
        <w:pStyle w:val="null3"/>
        <w:ind w:firstLine="420"/>
        <w:jc w:val="both"/>
      </w:pPr>
      <w:r>
        <w:rPr>
          <w:rFonts w:ascii="仿宋_GB2312" w:hAnsi="仿宋_GB2312" w:cs="仿宋_GB2312" w:eastAsia="仿宋_GB2312"/>
          <w:sz w:val="21"/>
        </w:rPr>
        <w:t xml:space="preserve">3.1 </w:t>
      </w:r>
      <w:r>
        <w:rPr>
          <w:rFonts w:ascii="仿宋_GB2312" w:hAnsi="仿宋_GB2312" w:cs="仿宋_GB2312" w:eastAsia="仿宋_GB2312"/>
          <w:sz w:val="21"/>
        </w:rPr>
        <w:t>本项目的</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w:t>
      </w: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8</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服务内容</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3.2 </w:t>
      </w:r>
      <w:r>
        <w:rPr>
          <w:rFonts w:ascii="仿宋_GB2312" w:hAnsi="仿宋_GB2312" w:cs="仿宋_GB2312" w:eastAsia="仿宋_GB2312"/>
          <w:sz w:val="21"/>
        </w:rPr>
        <w:t>乙方应保证所提供的服务符合合同规定的技术要求。如不符时，乙方应负全责并尽快处理解决，由此造成的损失和相关费用由乙方负责，甲方保留终止合同及索赔的权利。</w:t>
      </w:r>
    </w:p>
    <w:p>
      <w:pPr>
        <w:pStyle w:val="null3"/>
        <w:ind w:firstLine="420"/>
        <w:jc w:val="both"/>
      </w:pPr>
      <w:r>
        <w:rPr>
          <w:rFonts w:ascii="仿宋_GB2312" w:hAnsi="仿宋_GB2312" w:cs="仿宋_GB2312" w:eastAsia="仿宋_GB2312"/>
          <w:sz w:val="21"/>
        </w:rPr>
        <w:t xml:space="preserve">3.3 </w:t>
      </w:r>
      <w:r>
        <w:rPr>
          <w:rFonts w:ascii="仿宋_GB2312" w:hAnsi="仿宋_GB2312" w:cs="仿宋_GB2312" w:eastAsia="仿宋_GB2312"/>
          <w:sz w:val="21"/>
        </w:rPr>
        <w:t>乙方应保证通过执行合同中全部方案后，可以取得本合同约定的结果，达到本合同约定的预期目标。对任何情况下出现的问题，应尽快提出解决方案。</w:t>
      </w:r>
    </w:p>
    <w:p>
      <w:pPr>
        <w:pStyle w:val="null3"/>
        <w:ind w:firstLine="420"/>
        <w:jc w:val="both"/>
      </w:pPr>
      <w:r>
        <w:rPr>
          <w:rFonts w:ascii="仿宋_GB2312" w:hAnsi="仿宋_GB2312" w:cs="仿宋_GB2312" w:eastAsia="仿宋_GB2312"/>
          <w:sz w:val="21"/>
        </w:rPr>
        <w:t xml:space="preserve">3.4 </w:t>
      </w:r>
      <w:r>
        <w:rPr>
          <w:rFonts w:ascii="仿宋_GB2312" w:hAnsi="仿宋_GB2312" w:cs="仿宋_GB2312" w:eastAsia="仿宋_GB2312"/>
          <w:sz w:val="21"/>
        </w:rPr>
        <w:t>如果乙方提供的服务和解决方案不符合甲方要求，或在规定的时间内没有弥补缺陷，甲方有权采取一切必要的补救措施，由此产生的费用全部由乙方负责。</w:t>
      </w:r>
    </w:p>
    <w:p>
      <w:pPr>
        <w:pStyle w:val="null3"/>
        <w:ind w:firstLine="420"/>
        <w:jc w:val="both"/>
      </w:pPr>
      <w:r>
        <w:rPr>
          <w:rFonts w:ascii="仿宋_GB2312" w:hAnsi="仿宋_GB2312" w:cs="仿宋_GB2312" w:eastAsia="仿宋_GB2312"/>
          <w:sz w:val="21"/>
        </w:rPr>
        <w:t xml:space="preserve">3.5 </w:t>
      </w:r>
      <w:r>
        <w:rPr>
          <w:rFonts w:ascii="仿宋_GB2312" w:hAnsi="仿宋_GB2312" w:cs="仿宋_GB2312" w:eastAsia="仿宋_GB2312"/>
          <w:sz w:val="21"/>
        </w:rPr>
        <w:t>除合同条款另行规定外，伴随服务的费用应含在合同价中，不单独进行支付。</w:t>
      </w:r>
    </w:p>
    <w:p>
      <w:pPr>
        <w:pStyle w:val="null3"/>
        <w:ind w:firstLine="422"/>
        <w:jc w:val="both"/>
      </w:pPr>
      <w:r>
        <w:rPr>
          <w:rFonts w:ascii="仿宋_GB2312" w:hAnsi="仿宋_GB2312" w:cs="仿宋_GB2312" w:eastAsia="仿宋_GB2312"/>
          <w:sz w:val="21"/>
          <w:b/>
        </w:rPr>
        <w:t xml:space="preserve">4. </w:t>
      </w:r>
      <w:r>
        <w:rPr>
          <w:rFonts w:ascii="仿宋_GB2312" w:hAnsi="仿宋_GB2312" w:cs="仿宋_GB2312" w:eastAsia="仿宋_GB2312"/>
          <w:sz w:val="21"/>
          <w:b/>
        </w:rPr>
        <w:t>知识产权</w:t>
      </w:r>
    </w:p>
    <w:p>
      <w:pPr>
        <w:pStyle w:val="null3"/>
        <w:ind w:firstLine="420"/>
        <w:jc w:val="both"/>
      </w:pPr>
      <w:r>
        <w:rPr>
          <w:rFonts w:ascii="仿宋_GB2312" w:hAnsi="仿宋_GB2312" w:cs="仿宋_GB2312" w:eastAsia="仿宋_GB2312"/>
          <w:sz w:val="21"/>
        </w:rPr>
        <w:t xml:space="preserve">4.1 </w:t>
      </w:r>
      <w:r>
        <w:rPr>
          <w:rFonts w:ascii="仿宋_GB2312" w:hAnsi="仿宋_GB2312" w:cs="仿宋_GB2312" w:eastAsia="仿宋_GB2312"/>
          <w:sz w:val="21"/>
        </w:rPr>
        <w:t>乙方应保证所提供的服务免受第三方提出侵犯其知识产权（专利权、商标权、软件著作权、版权等）的起诉。</w:t>
      </w:r>
    </w:p>
    <w:p>
      <w:pPr>
        <w:pStyle w:val="null3"/>
        <w:ind w:firstLine="420"/>
        <w:jc w:val="both"/>
      </w:pPr>
      <w:r>
        <w:rPr>
          <w:rFonts w:ascii="仿宋_GB2312" w:hAnsi="仿宋_GB2312" w:cs="仿宋_GB2312" w:eastAsia="仿宋_GB2312"/>
          <w:sz w:val="21"/>
        </w:rPr>
        <w:t xml:space="preserve">4.2 </w:t>
      </w:r>
      <w:r>
        <w:rPr>
          <w:rFonts w:ascii="仿宋_GB2312" w:hAnsi="仿宋_GB2312" w:cs="仿宋_GB2312" w:eastAsia="仿宋_GB2312"/>
          <w:sz w:val="21"/>
        </w:rPr>
        <w:t>甲方对项目实施过程中所产生的所有成果（包括发明、发现、可运行系统、源代码及相关技术资料、文档等）享有永久使用权、复制权和修改权，其专利申请权、专利权、软件著作权、技术秘密的所有权、使用权、转让权等知识产权归甲方所有。</w:t>
      </w:r>
    </w:p>
    <w:p>
      <w:pPr>
        <w:pStyle w:val="null3"/>
        <w:ind w:firstLine="420"/>
        <w:jc w:val="both"/>
      </w:pPr>
      <w:r>
        <w:rPr>
          <w:rFonts w:ascii="仿宋_GB2312" w:hAnsi="仿宋_GB2312" w:cs="仿宋_GB2312" w:eastAsia="仿宋_GB2312"/>
          <w:sz w:val="21"/>
        </w:rPr>
        <w:t xml:space="preserve">4.3 </w:t>
      </w:r>
      <w:r>
        <w:rPr>
          <w:rFonts w:ascii="仿宋_GB2312" w:hAnsi="仿宋_GB2312" w:cs="仿宋_GB2312" w:eastAsia="仿宋_GB2312"/>
          <w:sz w:val="21"/>
        </w:rPr>
        <w:t>乙方不得利用本项目实施过程中所产生的成果（包括发明、发现、可运行系统、源代码及相关技术资料、文档等），另行自行开发本合同业务范围内供纳税人缴费人使用的软件或产品，不得利用开发便利变相收费或搭车收费。</w:t>
      </w:r>
    </w:p>
    <w:p>
      <w:pPr>
        <w:pStyle w:val="null3"/>
        <w:ind w:firstLine="422"/>
        <w:jc w:val="both"/>
      </w:pPr>
      <w:r>
        <w:rPr>
          <w:rFonts w:ascii="仿宋_GB2312" w:hAnsi="仿宋_GB2312" w:cs="仿宋_GB2312" w:eastAsia="仿宋_GB2312"/>
          <w:sz w:val="21"/>
          <w:b/>
        </w:rPr>
        <w:t xml:space="preserve">5. </w:t>
      </w:r>
      <w:r>
        <w:rPr>
          <w:rFonts w:ascii="仿宋_GB2312" w:hAnsi="仿宋_GB2312" w:cs="仿宋_GB2312" w:eastAsia="仿宋_GB2312"/>
          <w:sz w:val="21"/>
          <w:b/>
        </w:rPr>
        <w:t>保密条款</w:t>
      </w:r>
    </w:p>
    <w:p>
      <w:pPr>
        <w:pStyle w:val="null3"/>
        <w:ind w:firstLine="420"/>
        <w:jc w:val="both"/>
      </w:pPr>
      <w:r>
        <w:rPr>
          <w:rFonts w:ascii="仿宋_GB2312" w:hAnsi="仿宋_GB2312" w:cs="仿宋_GB2312" w:eastAsia="仿宋_GB2312"/>
          <w:sz w:val="21"/>
        </w:rPr>
        <w:t xml:space="preserve">5.1 </w:t>
      </w:r>
      <w:r>
        <w:rPr>
          <w:rFonts w:ascii="仿宋_GB2312" w:hAnsi="仿宋_GB2312" w:cs="仿宋_GB2312" w:eastAsia="仿宋_GB2312"/>
          <w:sz w:val="21"/>
        </w:rPr>
        <w:t>甲乙双方应对在本合同签订或履行过程中所接触的对方信息，包括但不限于知识产权、技术资料、技术诀窍、内部管理及其他相关信息，负有保密义务。</w:t>
      </w:r>
    </w:p>
    <w:p>
      <w:pPr>
        <w:pStyle w:val="null3"/>
        <w:ind w:firstLine="420"/>
        <w:jc w:val="both"/>
      </w:pPr>
      <w:r>
        <w:rPr>
          <w:rFonts w:ascii="仿宋_GB2312" w:hAnsi="仿宋_GB2312" w:cs="仿宋_GB2312" w:eastAsia="仿宋_GB2312"/>
          <w:sz w:val="21"/>
        </w:rPr>
        <w:t xml:space="preserve">5.2 </w:t>
      </w:r>
      <w:r>
        <w:rPr>
          <w:rFonts w:ascii="仿宋_GB2312" w:hAnsi="仿宋_GB2312" w:cs="仿宋_GB2312" w:eastAsia="仿宋_GB2312"/>
          <w:sz w:val="21"/>
        </w:rPr>
        <w:t>乙方在使用甲方为乙方及其工作人员提供的数据、程序、用户名、口令、资料及甲方相关的业务和技术文档，包括税收政策、方案设计细节、程序文件、数据结构，以及相关业务系统的软硬件、文档、测试和测试产生的数据时，应遵循以下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应以审慎态度避免泄漏、公开或传播甲方的信息；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在开发过程中对数据的处理方式应事先得到甲方的许可；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未经甲方书面许可，不得对有关信息进行修改、补充、复制；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未经甲方书面许可，不得将信息以任何方式（如</w:t>
      </w:r>
      <w:r>
        <w:rPr>
          <w:rFonts w:ascii="仿宋_GB2312" w:hAnsi="仿宋_GB2312" w:cs="仿宋_GB2312" w:eastAsia="仿宋_GB2312"/>
          <w:sz w:val="21"/>
        </w:rPr>
        <w:t>E-mail</w:t>
      </w:r>
      <w:r>
        <w:rPr>
          <w:rFonts w:ascii="仿宋_GB2312" w:hAnsi="仿宋_GB2312" w:cs="仿宋_GB2312" w:eastAsia="仿宋_GB2312"/>
          <w:sz w:val="21"/>
        </w:rPr>
        <w:t>）携带出甲方场所；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未经甲方书面许可，不得将信息透露给任何其他人；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严禁在提交的软件产品中设置远程维护接口和后门程序；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不得进行系统软硬件设备的远程维护；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甲方以书面形式提出的其他保密措施。</w:t>
      </w:r>
    </w:p>
    <w:p>
      <w:pPr>
        <w:pStyle w:val="null3"/>
        <w:ind w:firstLine="420"/>
        <w:jc w:val="both"/>
      </w:pPr>
      <w:r>
        <w:rPr>
          <w:rFonts w:ascii="仿宋_GB2312" w:hAnsi="仿宋_GB2312" w:cs="仿宋_GB2312" w:eastAsia="仿宋_GB2312"/>
          <w:sz w:val="21"/>
        </w:rPr>
        <w:t xml:space="preserve">5.3 </w:t>
      </w:r>
      <w:r>
        <w:rPr>
          <w:rFonts w:ascii="仿宋_GB2312" w:hAnsi="仿宋_GB2312" w:cs="仿宋_GB2312" w:eastAsia="仿宋_GB2312"/>
          <w:sz w:val="21"/>
        </w:rPr>
        <w:t>保密期限不受合同有效期的限制，在合同有效期结束后，信息接受方仍应承担保密义务，直至该等信息成为公开信息。</w:t>
      </w:r>
    </w:p>
    <w:p>
      <w:pPr>
        <w:pStyle w:val="null3"/>
        <w:ind w:firstLine="420"/>
        <w:jc w:val="both"/>
      </w:pPr>
      <w:r>
        <w:rPr>
          <w:rFonts w:ascii="仿宋_GB2312" w:hAnsi="仿宋_GB2312" w:cs="仿宋_GB2312" w:eastAsia="仿宋_GB2312"/>
          <w:sz w:val="21"/>
        </w:rPr>
        <w:t xml:space="preserve">5.4 </w:t>
      </w:r>
      <w:r>
        <w:rPr>
          <w:rFonts w:ascii="仿宋_GB2312" w:hAnsi="仿宋_GB2312" w:cs="仿宋_GB2312" w:eastAsia="仿宋_GB2312"/>
          <w:sz w:val="21"/>
        </w:rPr>
        <w:t>甲乙双方如出现泄密行为，泄密方应承担相关的法律责任，包括但是不限于对由此给对方造成的经济损失进行赔偿。</w:t>
      </w:r>
    </w:p>
    <w:p>
      <w:pPr>
        <w:pStyle w:val="null3"/>
        <w:ind w:firstLine="422"/>
        <w:jc w:val="both"/>
      </w:pPr>
      <w:r>
        <w:rPr>
          <w:rFonts w:ascii="仿宋_GB2312" w:hAnsi="仿宋_GB2312" w:cs="仿宋_GB2312" w:eastAsia="仿宋_GB2312"/>
          <w:sz w:val="21"/>
          <w:b/>
        </w:rPr>
        <w:t xml:space="preserve">6. </w:t>
      </w:r>
      <w:r>
        <w:rPr>
          <w:rFonts w:ascii="仿宋_GB2312" w:hAnsi="仿宋_GB2312" w:cs="仿宋_GB2312" w:eastAsia="仿宋_GB2312"/>
          <w:sz w:val="21"/>
          <w:b/>
        </w:rPr>
        <w:t>履约验收要求</w:t>
      </w:r>
    </w:p>
    <w:p>
      <w:pPr>
        <w:pStyle w:val="null3"/>
        <w:ind w:firstLine="420"/>
        <w:jc w:val="both"/>
      </w:pPr>
      <w:r>
        <w:rPr>
          <w:rFonts w:ascii="仿宋_GB2312" w:hAnsi="仿宋_GB2312" w:cs="仿宋_GB2312" w:eastAsia="仿宋_GB2312"/>
          <w:sz w:val="21"/>
        </w:rPr>
        <w:t xml:space="preserve">6.1 </w:t>
      </w:r>
      <w:r>
        <w:rPr>
          <w:rFonts w:ascii="仿宋_GB2312" w:hAnsi="仿宋_GB2312" w:cs="仿宋_GB2312" w:eastAsia="仿宋_GB2312"/>
          <w:sz w:val="21"/>
        </w:rPr>
        <w:t>甲方需求部门严格按照采购合同开展履约验收。验收时</w:t>
      </w:r>
      <w:r>
        <w:rPr>
          <w:rFonts w:ascii="仿宋_GB2312" w:hAnsi="仿宋_GB2312" w:cs="仿宋_GB2312" w:eastAsia="仿宋_GB2312"/>
          <w:sz w:val="21"/>
        </w:rPr>
        <w:t>,</w:t>
      </w:r>
      <w:r>
        <w:rPr>
          <w:rFonts w:ascii="仿宋_GB2312" w:hAnsi="仿宋_GB2312" w:cs="仿宋_GB2312" w:eastAsia="仿宋_GB2312"/>
          <w:sz w:val="21"/>
        </w:rPr>
        <w:t>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pPr>
        <w:pStyle w:val="null3"/>
        <w:ind w:firstLine="420"/>
        <w:jc w:val="both"/>
      </w:pPr>
      <w:r>
        <w:rPr>
          <w:rFonts w:ascii="仿宋_GB2312" w:hAnsi="仿宋_GB2312" w:cs="仿宋_GB2312" w:eastAsia="仿宋_GB2312"/>
          <w:sz w:val="21"/>
        </w:rPr>
        <w:t>6.2</w:t>
      </w:r>
      <w:r>
        <w:rPr>
          <w:rFonts w:ascii="仿宋_GB2312" w:hAnsi="仿宋_GB2312" w:cs="仿宋_GB2312" w:eastAsia="仿宋_GB2312"/>
          <w:sz w:val="21"/>
        </w:rPr>
        <w:t>具体履约验收要求详见招标（采购）文件。</w:t>
      </w:r>
    </w:p>
    <w:p>
      <w:pPr>
        <w:pStyle w:val="null3"/>
        <w:ind w:firstLine="422"/>
        <w:jc w:val="both"/>
      </w:pPr>
      <w:r>
        <w:rPr>
          <w:rFonts w:ascii="仿宋_GB2312" w:hAnsi="仿宋_GB2312" w:cs="仿宋_GB2312" w:eastAsia="仿宋_GB2312"/>
          <w:sz w:val="21"/>
          <w:b/>
        </w:rPr>
        <w:t xml:space="preserve">7. </w:t>
      </w:r>
      <w:r>
        <w:rPr>
          <w:rFonts w:ascii="仿宋_GB2312" w:hAnsi="仿宋_GB2312" w:cs="仿宋_GB2312" w:eastAsia="仿宋_GB2312"/>
          <w:sz w:val="21"/>
          <w:b/>
        </w:rPr>
        <w:t>履约保证金</w:t>
      </w:r>
    </w:p>
    <w:p>
      <w:pPr>
        <w:pStyle w:val="null3"/>
        <w:ind w:firstLine="420"/>
        <w:jc w:val="both"/>
      </w:pPr>
      <w:r>
        <w:rPr>
          <w:rFonts w:ascii="仿宋_GB2312" w:hAnsi="仿宋_GB2312" w:cs="仿宋_GB2312" w:eastAsia="仿宋_GB2312"/>
          <w:sz w:val="21"/>
        </w:rPr>
        <w:t xml:space="preserve">7.1 </w:t>
      </w:r>
      <w:r>
        <w:rPr>
          <w:rFonts w:ascii="仿宋_GB2312" w:hAnsi="仿宋_GB2312" w:cs="仿宋_GB2312" w:eastAsia="仿宋_GB2312"/>
          <w:sz w:val="21"/>
        </w:rPr>
        <w:t>需提交履约保证金的项目，乙方应按照</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 xml:space="preserve">第 </w:t>
      </w:r>
      <w:r>
        <w:rPr>
          <w:rFonts w:ascii="仿宋_GB2312" w:hAnsi="仿宋_GB2312" w:cs="仿宋_GB2312" w:eastAsia="仿宋_GB2312"/>
          <w:sz w:val="21"/>
        </w:rPr>
        <w:t xml:space="preserve">10 </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履约保证金及返还</w:t>
      </w:r>
      <w:r>
        <w:rPr>
          <w:rFonts w:ascii="仿宋_GB2312" w:hAnsi="仿宋_GB2312" w:cs="仿宋_GB2312" w:eastAsia="仿宋_GB2312"/>
          <w:sz w:val="21"/>
        </w:rPr>
        <w:t>”</w:t>
      </w:r>
      <w:r>
        <w:rPr>
          <w:rFonts w:ascii="仿宋_GB2312" w:hAnsi="仿宋_GB2312" w:cs="仿宋_GB2312" w:eastAsia="仿宋_GB2312"/>
          <w:sz w:val="21"/>
        </w:rPr>
        <w:t>提交履约保证金。</w:t>
      </w:r>
    </w:p>
    <w:p>
      <w:pPr>
        <w:pStyle w:val="null3"/>
        <w:ind w:firstLine="420"/>
        <w:jc w:val="both"/>
      </w:pPr>
      <w:r>
        <w:rPr>
          <w:rFonts w:ascii="仿宋_GB2312" w:hAnsi="仿宋_GB2312" w:cs="仿宋_GB2312" w:eastAsia="仿宋_GB2312"/>
          <w:sz w:val="21"/>
        </w:rPr>
        <w:t xml:space="preserve">7.2 </w:t>
      </w:r>
      <w:r>
        <w:rPr>
          <w:rFonts w:ascii="仿宋_GB2312" w:hAnsi="仿宋_GB2312" w:cs="仿宋_GB2312" w:eastAsia="仿宋_GB2312"/>
          <w:sz w:val="21"/>
        </w:rPr>
        <w:t>履约保证金的金额可用于补偿甲方因乙方不能完成其合同义务而蒙受的损失。</w:t>
      </w:r>
    </w:p>
    <w:p>
      <w:pPr>
        <w:pStyle w:val="null3"/>
        <w:ind w:firstLine="420"/>
        <w:jc w:val="both"/>
      </w:pPr>
      <w:r>
        <w:rPr>
          <w:rFonts w:ascii="仿宋_GB2312" w:hAnsi="仿宋_GB2312" w:cs="仿宋_GB2312" w:eastAsia="仿宋_GB2312"/>
          <w:sz w:val="21"/>
        </w:rPr>
        <w:t>7.3</w:t>
      </w:r>
      <w:r>
        <w:rPr>
          <w:rFonts w:ascii="仿宋_GB2312" w:hAnsi="仿宋_GB2312" w:cs="仿宋_GB2312" w:eastAsia="仿宋_GB2312"/>
          <w:sz w:val="21"/>
        </w:rPr>
        <w:t xml:space="preserve">如乙方未能按时支付合同约定的违约金、赔偿金、其他应付款项等的，甲方有权按照本合同的约定从履约保证金中扣除上述款项。乙方应在甲方扣除履约保证金后 </w:t>
      </w:r>
      <w:r>
        <w:rPr>
          <w:rFonts w:ascii="仿宋_GB2312" w:hAnsi="仿宋_GB2312" w:cs="仿宋_GB2312" w:eastAsia="仿宋_GB2312"/>
          <w:sz w:val="21"/>
        </w:rPr>
        <w:t xml:space="preserve">15 </w:t>
      </w:r>
      <w:r>
        <w:rPr>
          <w:rFonts w:ascii="仿宋_GB2312" w:hAnsi="仿宋_GB2312" w:cs="仿宋_GB2312" w:eastAsia="仿宋_GB2312"/>
          <w:sz w:val="21"/>
        </w:rPr>
        <w:t>天内，及时补充扣除部分金额。若逾期补充的，每日应按应补充金额的万分之五（</w:t>
      </w:r>
      <w:r>
        <w:rPr>
          <w:rFonts w:ascii="仿宋_GB2312" w:hAnsi="仿宋_GB2312" w:cs="仿宋_GB2312" w:eastAsia="仿宋_GB2312"/>
          <w:sz w:val="21"/>
        </w:rPr>
        <w:t>0.05%</w:t>
      </w:r>
      <w:r>
        <w:rPr>
          <w:rFonts w:ascii="仿宋_GB2312" w:hAnsi="仿宋_GB2312" w:cs="仿宋_GB2312" w:eastAsia="仿宋_GB2312"/>
          <w:sz w:val="21"/>
        </w:rPr>
        <w:t>）支付甲方违约金。</w:t>
      </w:r>
    </w:p>
    <w:p>
      <w:pPr>
        <w:pStyle w:val="null3"/>
        <w:ind w:firstLine="420"/>
        <w:jc w:val="both"/>
      </w:pPr>
      <w:r>
        <w:rPr>
          <w:rFonts w:ascii="仿宋_GB2312" w:hAnsi="仿宋_GB2312" w:cs="仿宋_GB2312" w:eastAsia="仿宋_GB2312"/>
          <w:sz w:val="21"/>
        </w:rPr>
        <w:t xml:space="preserve">7.4 </w:t>
      </w:r>
      <w:r>
        <w:rPr>
          <w:rFonts w:ascii="仿宋_GB2312" w:hAnsi="仿宋_GB2312" w:cs="仿宋_GB2312" w:eastAsia="仿宋_GB2312"/>
          <w:sz w:val="21"/>
        </w:rPr>
        <w:t>乙方不履行合同、或者履行合同义务不符合约定使得合同目的不能实现，履约保证金不予退还，给甲方造成的损失超过履约保证金数额的，还应当对超过部分予以赔偿。</w:t>
      </w:r>
    </w:p>
    <w:p>
      <w:pPr>
        <w:pStyle w:val="null3"/>
        <w:ind w:firstLine="420"/>
        <w:jc w:val="both"/>
      </w:pPr>
      <w:r>
        <w:rPr>
          <w:rFonts w:ascii="仿宋_GB2312" w:hAnsi="仿宋_GB2312" w:cs="仿宋_GB2312" w:eastAsia="仿宋_GB2312"/>
          <w:sz w:val="21"/>
        </w:rPr>
        <w:t xml:space="preserve">7.5 </w:t>
      </w:r>
      <w:r>
        <w:rPr>
          <w:rFonts w:ascii="仿宋_GB2312" w:hAnsi="仿宋_GB2312" w:cs="仿宋_GB2312" w:eastAsia="仿宋_GB2312"/>
          <w:sz w:val="21"/>
        </w:rPr>
        <w:t>履约保证金在合同履行期满后，扣除相应款项（如有）且双方无争议后，凭返还申请等资料一次性无息返还，详见</w:t>
      </w:r>
      <w:r>
        <w:rPr>
          <w:rFonts w:ascii="仿宋_GB2312" w:hAnsi="仿宋_GB2312" w:cs="仿宋_GB2312" w:eastAsia="仿宋_GB2312"/>
          <w:sz w:val="21"/>
        </w:rPr>
        <w:t>“</w:t>
      </w:r>
      <w:r>
        <w:rPr>
          <w:rFonts w:ascii="仿宋_GB2312" w:hAnsi="仿宋_GB2312" w:cs="仿宋_GB2312" w:eastAsia="仿宋_GB2312"/>
          <w:sz w:val="21"/>
        </w:rPr>
        <w:t>合同条款前附表</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10</w:t>
      </w:r>
      <w:r>
        <w:rPr>
          <w:rFonts w:ascii="仿宋_GB2312" w:hAnsi="仿宋_GB2312" w:cs="仿宋_GB2312" w:eastAsia="仿宋_GB2312"/>
          <w:sz w:val="21"/>
        </w:rPr>
        <w:t>项</w:t>
      </w:r>
      <w:r>
        <w:rPr>
          <w:rFonts w:ascii="仿宋_GB2312" w:hAnsi="仿宋_GB2312" w:cs="仿宋_GB2312" w:eastAsia="仿宋_GB2312"/>
          <w:sz w:val="21"/>
        </w:rPr>
        <w:t>“</w:t>
      </w:r>
      <w:r>
        <w:rPr>
          <w:rFonts w:ascii="仿宋_GB2312" w:hAnsi="仿宋_GB2312" w:cs="仿宋_GB2312" w:eastAsia="仿宋_GB2312"/>
          <w:sz w:val="21"/>
        </w:rPr>
        <w:t>履约保证金及返还</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8</w:t>
      </w:r>
      <w:r>
        <w:rPr>
          <w:rFonts w:ascii="仿宋_GB2312" w:hAnsi="仿宋_GB2312" w:cs="仿宋_GB2312" w:eastAsia="仿宋_GB2312"/>
          <w:sz w:val="21"/>
          <w:b/>
        </w:rPr>
        <w:t>．履约延误</w:t>
      </w:r>
    </w:p>
    <w:p>
      <w:pPr>
        <w:pStyle w:val="null3"/>
        <w:ind w:firstLine="420"/>
        <w:jc w:val="both"/>
      </w:pPr>
      <w:r>
        <w:rPr>
          <w:rFonts w:ascii="仿宋_GB2312" w:hAnsi="仿宋_GB2312" w:cs="仿宋_GB2312" w:eastAsia="仿宋_GB2312"/>
          <w:sz w:val="21"/>
        </w:rPr>
        <w:t xml:space="preserve">8.1 </w:t>
      </w:r>
      <w:r>
        <w:rPr>
          <w:rFonts w:ascii="仿宋_GB2312" w:hAnsi="仿宋_GB2312" w:cs="仿宋_GB2312" w:eastAsia="仿宋_GB2312"/>
          <w:sz w:val="21"/>
        </w:rPr>
        <w:t>乙方应按照本合同的规定提供服务。</w:t>
      </w:r>
    </w:p>
    <w:p>
      <w:pPr>
        <w:pStyle w:val="null3"/>
        <w:ind w:firstLine="420"/>
        <w:jc w:val="both"/>
      </w:pPr>
      <w:r>
        <w:rPr>
          <w:rFonts w:ascii="仿宋_GB2312" w:hAnsi="仿宋_GB2312" w:cs="仿宋_GB2312" w:eastAsia="仿宋_GB2312"/>
          <w:sz w:val="21"/>
        </w:rPr>
        <w:t xml:space="preserve">8.2 </w:t>
      </w:r>
      <w:r>
        <w:rPr>
          <w:rFonts w:ascii="仿宋_GB2312" w:hAnsi="仿宋_GB2312" w:cs="仿宋_GB2312" w:eastAsia="仿宋_GB2312"/>
          <w:sz w:val="21"/>
        </w:rPr>
        <w:t>如乙方迟延履行合同义务，甲方将从应付合同金额中扣除误期违约金，每延误一天误期违约金按合同总金额的万分之三（</w:t>
      </w:r>
      <w:r>
        <w:rPr>
          <w:rFonts w:ascii="仿宋_GB2312" w:hAnsi="仿宋_GB2312" w:cs="仿宋_GB2312" w:eastAsia="仿宋_GB2312"/>
          <w:sz w:val="21"/>
        </w:rPr>
        <w:t>0.03%</w:t>
      </w:r>
      <w:r>
        <w:rPr>
          <w:rFonts w:ascii="仿宋_GB2312" w:hAnsi="仿宋_GB2312" w:cs="仿宋_GB2312" w:eastAsia="仿宋_GB2312"/>
          <w:sz w:val="21"/>
        </w:rPr>
        <w:t>）计收。乙方支付的误期违约金不足以弥补甲方损失的，应继续承担赔偿责任。本合同约定的损失，包括但不限于：直接损失、调查取证费、诉讼费、律师费等。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8.3 </w:t>
      </w:r>
      <w:r>
        <w:rPr>
          <w:rFonts w:ascii="仿宋_GB2312" w:hAnsi="仿宋_GB2312" w:cs="仿宋_GB2312" w:eastAsia="仿宋_GB2312"/>
          <w:sz w:val="21"/>
        </w:rPr>
        <w:t>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赔偿费。</w:t>
      </w:r>
    </w:p>
    <w:p>
      <w:pPr>
        <w:pStyle w:val="null3"/>
        <w:ind w:firstLine="420"/>
        <w:jc w:val="both"/>
      </w:pPr>
      <w:r>
        <w:rPr>
          <w:rFonts w:ascii="仿宋_GB2312" w:hAnsi="仿宋_GB2312" w:cs="仿宋_GB2312" w:eastAsia="仿宋_GB2312"/>
          <w:sz w:val="21"/>
        </w:rPr>
        <w:t xml:space="preserve">8.4 </w:t>
      </w:r>
      <w:r>
        <w:rPr>
          <w:rFonts w:ascii="仿宋_GB2312" w:hAnsi="仿宋_GB2312" w:cs="仿宋_GB2312" w:eastAsia="仿宋_GB2312"/>
          <w:sz w:val="21"/>
        </w:rPr>
        <w:t>除不可抗力和根据合同规定延期取得甲方同意而不收取误期赔偿费之外，乙方延误工期，将按合同规定被收取误期赔偿费。</w:t>
      </w:r>
    </w:p>
    <w:p>
      <w:pPr>
        <w:pStyle w:val="null3"/>
        <w:ind w:firstLine="420"/>
        <w:jc w:val="both"/>
      </w:pPr>
      <w:r>
        <w:rPr>
          <w:rFonts w:ascii="仿宋_GB2312" w:hAnsi="仿宋_GB2312" w:cs="仿宋_GB2312" w:eastAsia="仿宋_GB2312"/>
          <w:sz w:val="21"/>
        </w:rPr>
        <w:t xml:space="preserve">8.5 </w:t>
      </w:r>
      <w:r>
        <w:rPr>
          <w:rFonts w:ascii="仿宋_GB2312" w:hAnsi="仿宋_GB2312" w:cs="仿宋_GB2312" w:eastAsia="仿宋_GB2312"/>
          <w:sz w:val="21"/>
        </w:rPr>
        <w:t>逾期退还履约保证金的违约责任。满足履约保证金返还条件的，甲方在收到返还相关信息等合同约定资料后，进行核实。对核实结果无异议的，应当自完成核实之日起</w:t>
      </w:r>
      <w:r>
        <w:rPr>
          <w:rFonts w:ascii="仿宋_GB2312" w:hAnsi="仿宋_GB2312" w:cs="仿宋_GB2312" w:eastAsia="仿宋_GB2312"/>
          <w:sz w:val="21"/>
        </w:rPr>
        <w:t>30</w:t>
      </w:r>
      <w:r>
        <w:rPr>
          <w:rFonts w:ascii="仿宋_GB2312" w:hAnsi="仿宋_GB2312" w:cs="仿宋_GB2312" w:eastAsia="仿宋_GB2312"/>
          <w:sz w:val="21"/>
        </w:rPr>
        <w:t>日内返还履约保证金。无特殊原因逾期退还履约保证金的，乙方可要求甲方按银行同期活期存款利率支付逾期利息。特殊原因逾期返还的，双方协商解决。</w:t>
      </w:r>
    </w:p>
    <w:p>
      <w:pPr>
        <w:pStyle w:val="null3"/>
        <w:spacing w:before="105" w:after="105"/>
        <w:jc w:val="left"/>
        <w:outlineLvl w:val="1"/>
      </w:pPr>
      <w:r>
        <w:rPr>
          <w:rFonts w:ascii="仿宋_GB2312" w:hAnsi="仿宋_GB2312" w:cs="仿宋_GB2312" w:eastAsia="仿宋_GB2312"/>
          <w:sz w:val="21"/>
          <w:b/>
        </w:rPr>
        <w:t xml:space="preserve">8.6 </w:t>
      </w:r>
      <w:r>
        <w:rPr>
          <w:rFonts w:ascii="仿宋_GB2312" w:hAnsi="仿宋_GB2312" w:cs="仿宋_GB2312" w:eastAsia="仿宋_GB2312"/>
          <w:sz w:val="21"/>
          <w:b/>
        </w:rPr>
        <w:t>若甲方延迟支付款项，逾期超过</w:t>
      </w:r>
      <w:r>
        <w:rPr>
          <w:rFonts w:ascii="仿宋_GB2312" w:hAnsi="仿宋_GB2312" w:cs="仿宋_GB2312" w:eastAsia="仿宋_GB2312"/>
          <w:sz w:val="21"/>
          <w:b/>
        </w:rPr>
        <w:t>10</w:t>
      </w:r>
      <w:r>
        <w:rPr>
          <w:rFonts w:ascii="仿宋_GB2312" w:hAnsi="仿宋_GB2312" w:cs="仿宋_GB2312" w:eastAsia="仿宋_GB2312"/>
          <w:sz w:val="21"/>
          <w:b/>
        </w:rPr>
        <w:t>个工作日的，乙方有权书面向甲方催讨。自甲方收到催讨文件之日起</w:t>
      </w:r>
      <w:r>
        <w:rPr>
          <w:rFonts w:ascii="仿宋_GB2312" w:hAnsi="仿宋_GB2312" w:cs="仿宋_GB2312" w:eastAsia="仿宋_GB2312"/>
          <w:sz w:val="21"/>
          <w:b/>
        </w:rPr>
        <w:t>30</w:t>
      </w:r>
      <w:r>
        <w:rPr>
          <w:rFonts w:ascii="仿宋_GB2312" w:hAnsi="仿宋_GB2312" w:cs="仿宋_GB2312" w:eastAsia="仿宋_GB2312"/>
          <w:sz w:val="21"/>
          <w:b/>
        </w:rPr>
        <w:t>个工作日内未支付，按逾期金额万分之一（</w:t>
      </w:r>
      <w:r>
        <w:rPr>
          <w:rFonts w:ascii="仿宋_GB2312" w:hAnsi="仿宋_GB2312" w:cs="仿宋_GB2312" w:eastAsia="仿宋_GB2312"/>
          <w:sz w:val="21"/>
          <w:b/>
        </w:rPr>
        <w:t>0.01%</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日的标准计算逾期付款违约金。</w:t>
      </w:r>
    </w:p>
    <w:p>
      <w:pPr>
        <w:pStyle w:val="null3"/>
        <w:ind w:firstLine="422"/>
        <w:jc w:val="both"/>
      </w:pPr>
      <w:r>
        <w:rPr>
          <w:rFonts w:ascii="仿宋_GB2312" w:hAnsi="仿宋_GB2312" w:cs="仿宋_GB2312" w:eastAsia="仿宋_GB2312"/>
          <w:sz w:val="21"/>
          <w:b/>
        </w:rPr>
        <w:t xml:space="preserve">9. </w:t>
      </w:r>
      <w:r>
        <w:rPr>
          <w:rFonts w:ascii="仿宋_GB2312" w:hAnsi="仿宋_GB2312" w:cs="仿宋_GB2312" w:eastAsia="仿宋_GB2312"/>
          <w:sz w:val="21"/>
          <w:b/>
        </w:rPr>
        <w:t>违约责任</w:t>
      </w:r>
    </w:p>
    <w:p>
      <w:pPr>
        <w:pStyle w:val="null3"/>
        <w:ind w:firstLine="420"/>
        <w:jc w:val="both"/>
      </w:pPr>
      <w:r>
        <w:rPr>
          <w:rFonts w:ascii="仿宋_GB2312" w:hAnsi="仿宋_GB2312" w:cs="仿宋_GB2312" w:eastAsia="仿宋_GB2312"/>
          <w:sz w:val="21"/>
        </w:rPr>
        <w:t xml:space="preserve">9.1 </w:t>
      </w:r>
      <w:r>
        <w:rPr>
          <w:rFonts w:ascii="仿宋_GB2312" w:hAnsi="仿宋_GB2312" w:cs="仿宋_GB2312" w:eastAsia="仿宋_GB2312"/>
          <w:sz w:val="21"/>
        </w:rPr>
        <w:t>除本合同另有约定外，乙方不履行合同义务或者履行合同义务不符合合同约定的，按每违反一次从应付款项中扣除合同总金额的百分之一（</w:t>
      </w:r>
      <w:r>
        <w:rPr>
          <w:rFonts w:ascii="仿宋_GB2312" w:hAnsi="仿宋_GB2312" w:cs="仿宋_GB2312" w:eastAsia="仿宋_GB2312"/>
          <w:sz w:val="21"/>
        </w:rPr>
        <w:t>1%</w:t>
      </w:r>
      <w:r>
        <w:rPr>
          <w:rFonts w:ascii="仿宋_GB2312" w:hAnsi="仿宋_GB2312" w:cs="仿宋_GB2312" w:eastAsia="仿宋_GB2312"/>
          <w:sz w:val="21"/>
        </w:rPr>
        <w:t>）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9.2 </w:t>
      </w:r>
      <w:r>
        <w:rPr>
          <w:rFonts w:ascii="仿宋_GB2312" w:hAnsi="仿宋_GB2312" w:cs="仿宋_GB2312" w:eastAsia="仿宋_GB2312"/>
          <w:sz w:val="21"/>
        </w:rPr>
        <w:t>乙方没有按照时限要求提供服务，且在甲方指定的延长期限内没有采取补救措施，甲方有权自行采取其他方式进行补救，乙方除按合同第</w:t>
      </w:r>
      <w:r>
        <w:rPr>
          <w:rFonts w:ascii="仿宋_GB2312" w:hAnsi="仿宋_GB2312" w:cs="仿宋_GB2312" w:eastAsia="仿宋_GB2312"/>
          <w:sz w:val="21"/>
        </w:rPr>
        <w:t>8</w:t>
      </w:r>
      <w:r>
        <w:rPr>
          <w:rFonts w:ascii="仿宋_GB2312" w:hAnsi="仿宋_GB2312" w:cs="仿宋_GB2312" w:eastAsia="仿宋_GB2312"/>
          <w:sz w:val="21"/>
        </w:rPr>
        <w:t>条约定向甲方支付误期违约金外，另外甲方所发生的一切费用和甲方损失，甲方有权从应付的乙方的合同款项中扣除，不足扣除的乙方应另行支付。</w:t>
      </w:r>
    </w:p>
    <w:p>
      <w:pPr>
        <w:pStyle w:val="null3"/>
        <w:ind w:firstLine="420"/>
        <w:jc w:val="both"/>
      </w:pPr>
      <w:r>
        <w:rPr>
          <w:rFonts w:ascii="仿宋_GB2312" w:hAnsi="仿宋_GB2312" w:cs="仿宋_GB2312" w:eastAsia="仿宋_GB2312"/>
          <w:sz w:val="21"/>
        </w:rPr>
        <w:t xml:space="preserve">9.3 </w:t>
      </w:r>
      <w:r>
        <w:rPr>
          <w:rFonts w:ascii="仿宋_GB2312" w:hAnsi="仿宋_GB2312" w:cs="仿宋_GB2312" w:eastAsia="仿宋_GB2312"/>
          <w:sz w:val="21"/>
        </w:rPr>
        <w:t>除应支付甲方违约金等外，甲方有权根据合同或有关部门出具的检验证书向乙方提出索赔。</w:t>
      </w:r>
    </w:p>
    <w:p>
      <w:pPr>
        <w:pStyle w:val="null3"/>
        <w:ind w:firstLine="420"/>
        <w:jc w:val="both"/>
      </w:pPr>
      <w:r>
        <w:rPr>
          <w:rFonts w:ascii="仿宋_GB2312" w:hAnsi="仿宋_GB2312" w:cs="仿宋_GB2312" w:eastAsia="仿宋_GB2312"/>
          <w:sz w:val="21"/>
        </w:rPr>
        <w:t xml:space="preserve">9.4 </w:t>
      </w:r>
      <w:r>
        <w:rPr>
          <w:rFonts w:ascii="仿宋_GB2312" w:hAnsi="仿宋_GB2312" w:cs="仿宋_GB2312" w:eastAsia="仿宋_GB2312"/>
          <w:sz w:val="21"/>
        </w:rPr>
        <w:t>如果乙方对差异负有责任而甲方提出索赔，乙方同意按照下列方式解决索赔事宜：</w:t>
      </w:r>
    </w:p>
    <w:p>
      <w:pPr>
        <w:pStyle w:val="null3"/>
        <w:ind w:firstLine="420"/>
        <w:jc w:val="both"/>
      </w:pPr>
      <w:r>
        <w:rPr>
          <w:rFonts w:ascii="仿宋_GB2312" w:hAnsi="仿宋_GB2312" w:cs="仿宋_GB2312" w:eastAsia="仿宋_GB2312"/>
          <w:sz w:val="21"/>
        </w:rPr>
        <w:t>如果在甲方发出索赔通知后</w:t>
      </w:r>
      <w:r>
        <w:rPr>
          <w:rFonts w:ascii="仿宋_GB2312" w:hAnsi="仿宋_GB2312" w:cs="仿宋_GB2312" w:eastAsia="仿宋_GB2312"/>
          <w:sz w:val="21"/>
        </w:rPr>
        <w:t>5</w:t>
      </w:r>
      <w:r>
        <w:rPr>
          <w:rFonts w:ascii="仿宋_GB2312" w:hAnsi="仿宋_GB2312" w:cs="仿宋_GB2312" w:eastAsia="仿宋_GB2312"/>
          <w:sz w:val="21"/>
        </w:rPr>
        <w:t>个工作日内，乙方未作书面答复，上述索赔应视为已被乙方接受。如乙方未能在甲方发出索赔通知后</w:t>
      </w:r>
      <w:r>
        <w:rPr>
          <w:rFonts w:ascii="仿宋_GB2312" w:hAnsi="仿宋_GB2312" w:cs="仿宋_GB2312" w:eastAsia="仿宋_GB2312"/>
          <w:sz w:val="21"/>
        </w:rPr>
        <w:t>5</w:t>
      </w:r>
      <w:r>
        <w:rPr>
          <w:rFonts w:ascii="仿宋_GB2312" w:hAnsi="仿宋_GB2312" w:cs="仿宋_GB2312" w:eastAsia="仿宋_GB2312"/>
          <w:sz w:val="21"/>
        </w:rPr>
        <w:t>个工作日内或甲方同意的延长期限内着手解决索赔事宜，甲方有权从乙方的合同款项中扣除索赔金额。</w:t>
      </w:r>
    </w:p>
    <w:p>
      <w:pPr>
        <w:pStyle w:val="null3"/>
        <w:ind w:firstLine="420"/>
        <w:jc w:val="both"/>
      </w:pPr>
      <w:r>
        <w:rPr>
          <w:rFonts w:ascii="仿宋_GB2312" w:hAnsi="仿宋_GB2312" w:cs="仿宋_GB2312" w:eastAsia="仿宋_GB2312"/>
          <w:sz w:val="21"/>
        </w:rPr>
        <w:t xml:space="preserve">9.5 </w:t>
      </w:r>
      <w:r>
        <w:rPr>
          <w:rFonts w:ascii="仿宋_GB2312" w:hAnsi="仿宋_GB2312" w:cs="仿宋_GB2312" w:eastAsia="仿宋_GB2312"/>
          <w:sz w:val="21"/>
        </w:rPr>
        <w:t>乙方利用本项目实施过程中所产生的成果（包括发明、发现、可运行系统、源代码及相关技术资料、文档等），另行自行开发本合同业务范围内供纳税人缴费人使用的软件或产品，或利用为税务机关提供信息化服务的便利，向纳税人缴费人搭车收费或变相收费的，或有其他失信行为的，纳入国家税务总局失信名单。</w:t>
      </w:r>
    </w:p>
    <w:p>
      <w:pPr>
        <w:pStyle w:val="null3"/>
        <w:ind w:firstLine="420"/>
        <w:jc w:val="both"/>
      </w:pPr>
      <w:r>
        <w:rPr>
          <w:rFonts w:ascii="仿宋_GB2312" w:hAnsi="仿宋_GB2312" w:cs="仿宋_GB2312" w:eastAsia="仿宋_GB2312"/>
          <w:sz w:val="21"/>
        </w:rPr>
        <w:t>对于影响恶劣的严重违法失信行为，推送财政部纳入政府采购严重违法失信行为记录名单。</w:t>
      </w:r>
    </w:p>
    <w:p>
      <w:pPr>
        <w:pStyle w:val="null3"/>
        <w:ind w:firstLine="420"/>
        <w:jc w:val="both"/>
      </w:pPr>
      <w:r>
        <w:rPr>
          <w:rFonts w:ascii="仿宋_GB2312" w:hAnsi="仿宋_GB2312" w:cs="仿宋_GB2312" w:eastAsia="仿宋_GB2312"/>
          <w:sz w:val="21"/>
        </w:rPr>
        <w:t xml:space="preserve">9.6 </w:t>
      </w:r>
      <w:r>
        <w:rPr>
          <w:rFonts w:ascii="仿宋_GB2312" w:hAnsi="仿宋_GB2312" w:cs="仿宋_GB2312" w:eastAsia="仿宋_GB2312"/>
          <w:sz w:val="21"/>
        </w:rPr>
        <w:t>如果乙方在本项目实施过程中发生违反网络安全规定行为造成不良后果的，自甲方做出认定之日起三年内，税务系统各单位可以拒绝乙方参与税务系统政府采购活动。</w:t>
      </w:r>
    </w:p>
    <w:p>
      <w:pPr>
        <w:pStyle w:val="null3"/>
        <w:ind w:firstLine="420"/>
        <w:jc w:val="both"/>
      </w:pPr>
      <w:r>
        <w:rPr>
          <w:rFonts w:ascii="仿宋_GB2312" w:hAnsi="仿宋_GB2312" w:cs="仿宋_GB2312" w:eastAsia="仿宋_GB2312"/>
          <w:sz w:val="21"/>
        </w:rPr>
        <w:t>不良后果指造成数据失窃或丢失、敏感信息泄露、主要业务系统瘫痪等网络安全事件。</w:t>
      </w:r>
    </w:p>
    <w:p>
      <w:pPr>
        <w:pStyle w:val="null3"/>
        <w:ind w:firstLine="420"/>
        <w:jc w:val="both"/>
      </w:pPr>
      <w:r>
        <w:rPr>
          <w:rFonts w:ascii="仿宋_GB2312" w:hAnsi="仿宋_GB2312" w:cs="仿宋_GB2312" w:eastAsia="仿宋_GB2312"/>
          <w:sz w:val="21"/>
        </w:rPr>
        <w:t xml:space="preserve">9.7 </w:t>
      </w:r>
      <w:r>
        <w:rPr>
          <w:rFonts w:ascii="仿宋_GB2312" w:hAnsi="仿宋_GB2312" w:cs="仿宋_GB2312" w:eastAsia="仿宋_GB2312"/>
          <w:sz w:val="21"/>
        </w:rPr>
        <w:t>对于本协议未约定的、招标（采购）文件（技术部分）中约定的违约处理条款，按招标（采购）文件（技术部分）相关约定执行；对本协议与招标（采购）文件（技术部分）约定不同的违约处理条款，以本协议约定为准。</w:t>
      </w:r>
    </w:p>
    <w:p>
      <w:pPr>
        <w:pStyle w:val="null3"/>
        <w:ind w:firstLine="422"/>
        <w:jc w:val="both"/>
      </w:pPr>
      <w:r>
        <w:rPr>
          <w:rFonts w:ascii="仿宋_GB2312" w:hAnsi="仿宋_GB2312" w:cs="仿宋_GB2312" w:eastAsia="仿宋_GB2312"/>
          <w:sz w:val="21"/>
          <w:b/>
        </w:rPr>
        <w:t xml:space="preserve">10. </w:t>
      </w:r>
      <w:r>
        <w:rPr>
          <w:rFonts w:ascii="仿宋_GB2312" w:hAnsi="仿宋_GB2312" w:cs="仿宋_GB2312" w:eastAsia="仿宋_GB2312"/>
          <w:sz w:val="21"/>
          <w:b/>
        </w:rPr>
        <w:t>不可抗力</w:t>
      </w:r>
    </w:p>
    <w:p>
      <w:pPr>
        <w:pStyle w:val="null3"/>
        <w:ind w:firstLine="420"/>
        <w:jc w:val="both"/>
      </w:pPr>
      <w:r>
        <w:rPr>
          <w:rFonts w:ascii="仿宋_GB2312" w:hAnsi="仿宋_GB2312" w:cs="仿宋_GB2312" w:eastAsia="仿宋_GB2312"/>
          <w:sz w:val="21"/>
        </w:rPr>
        <w:t xml:space="preserve">10.1 </w:t>
      </w:r>
      <w:r>
        <w:rPr>
          <w:rFonts w:ascii="仿宋_GB2312" w:hAnsi="仿宋_GB2312" w:cs="仿宋_GB2312" w:eastAsia="仿宋_GB2312"/>
          <w:sz w:val="21"/>
        </w:rPr>
        <w:t>本条所述的</w:t>
      </w:r>
      <w:r>
        <w:rPr>
          <w:rFonts w:ascii="仿宋_GB2312" w:hAnsi="仿宋_GB2312" w:cs="仿宋_GB2312" w:eastAsia="仿宋_GB2312"/>
          <w:sz w:val="21"/>
        </w:rPr>
        <w:t>“</w:t>
      </w:r>
      <w:r>
        <w:rPr>
          <w:rFonts w:ascii="仿宋_GB2312" w:hAnsi="仿宋_GB2312" w:cs="仿宋_GB2312" w:eastAsia="仿宋_GB2312"/>
          <w:sz w:val="21"/>
        </w:rPr>
        <w:t>不可抗力</w:t>
      </w:r>
      <w:r>
        <w:rPr>
          <w:rFonts w:ascii="仿宋_GB2312" w:hAnsi="仿宋_GB2312" w:cs="仿宋_GB2312" w:eastAsia="仿宋_GB2312"/>
          <w:sz w:val="21"/>
        </w:rPr>
        <w:t>”</w:t>
      </w:r>
      <w:r>
        <w:rPr>
          <w:rFonts w:ascii="仿宋_GB2312" w:hAnsi="仿宋_GB2312" w:cs="仿宋_GB2312" w:eastAsia="仿宋_GB2312"/>
          <w:sz w:val="21"/>
        </w:rPr>
        <w:t>系指双方不可预见、不可避免、不可克服的客观情况，但不包括双方的违约或疏忽。这些事件包括但不限于：战争、严重火灾、洪水、台风、地震等。</w:t>
      </w:r>
    </w:p>
    <w:p>
      <w:pPr>
        <w:pStyle w:val="null3"/>
        <w:ind w:firstLine="420"/>
        <w:jc w:val="both"/>
      </w:pPr>
      <w:r>
        <w:rPr>
          <w:rFonts w:ascii="仿宋_GB2312" w:hAnsi="仿宋_GB2312" w:cs="仿宋_GB2312" w:eastAsia="仿宋_GB2312"/>
          <w:sz w:val="21"/>
        </w:rPr>
        <w:t xml:space="preserve">10.2 </w:t>
      </w:r>
      <w:r>
        <w:rPr>
          <w:rFonts w:ascii="仿宋_GB2312" w:hAnsi="仿宋_GB2312" w:cs="仿宋_GB2312" w:eastAsia="仿宋_GB2312"/>
          <w:sz w:val="21"/>
        </w:rPr>
        <w:t>如果乙方因不可抗力而导致合同实施延误或不能履行合同义务，不应承担误期赔偿或终止合同的责任。</w:t>
      </w:r>
    </w:p>
    <w:p>
      <w:pPr>
        <w:pStyle w:val="null3"/>
        <w:ind w:firstLine="420"/>
        <w:jc w:val="both"/>
      </w:pPr>
      <w:r>
        <w:rPr>
          <w:rFonts w:ascii="仿宋_GB2312" w:hAnsi="仿宋_GB2312" w:cs="仿宋_GB2312" w:eastAsia="仿宋_GB2312"/>
          <w:sz w:val="21"/>
        </w:rPr>
        <w:t xml:space="preserve">10.3 </w:t>
      </w:r>
      <w:r>
        <w:rPr>
          <w:rFonts w:ascii="仿宋_GB2312" w:hAnsi="仿宋_GB2312" w:cs="仿宋_GB2312" w:eastAsia="仿宋_GB2312"/>
          <w:sz w:val="21"/>
        </w:rPr>
        <w:t>在不可抗力事件发生后，当事方应及时将不可抗力情况通知合同对方，在不可抗力事件结束后</w:t>
      </w:r>
      <w:r>
        <w:rPr>
          <w:rFonts w:ascii="仿宋_GB2312" w:hAnsi="仿宋_GB2312" w:cs="仿宋_GB2312" w:eastAsia="仿宋_GB2312"/>
          <w:sz w:val="21"/>
        </w:rPr>
        <w:t>3</w:t>
      </w:r>
      <w:r>
        <w:rPr>
          <w:rFonts w:ascii="仿宋_GB2312" w:hAnsi="仿宋_GB2312" w:cs="仿宋_GB2312" w:eastAsia="仿宋_GB2312"/>
          <w:sz w:val="21"/>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null3"/>
        <w:ind w:firstLine="420"/>
        <w:jc w:val="both"/>
      </w:pPr>
      <w:r>
        <w:rPr>
          <w:rFonts w:ascii="仿宋_GB2312" w:hAnsi="仿宋_GB2312" w:cs="仿宋_GB2312" w:eastAsia="仿宋_GB2312"/>
          <w:sz w:val="21"/>
        </w:rPr>
        <w:t xml:space="preserve">10.4 </w:t>
      </w:r>
      <w:r>
        <w:rPr>
          <w:rFonts w:ascii="仿宋_GB2312" w:hAnsi="仿宋_GB2312" w:cs="仿宋_GB2312" w:eastAsia="仿宋_GB2312"/>
          <w:sz w:val="21"/>
        </w:rPr>
        <w:t>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pPr>
        <w:pStyle w:val="null3"/>
        <w:ind w:firstLine="422"/>
        <w:jc w:val="both"/>
      </w:pPr>
      <w:r>
        <w:rPr>
          <w:rFonts w:ascii="仿宋_GB2312" w:hAnsi="仿宋_GB2312" w:cs="仿宋_GB2312" w:eastAsia="仿宋_GB2312"/>
          <w:sz w:val="21"/>
          <w:b/>
        </w:rPr>
        <w:t xml:space="preserve">11. </w:t>
      </w:r>
      <w:r>
        <w:rPr>
          <w:rFonts w:ascii="仿宋_GB2312" w:hAnsi="仿宋_GB2312" w:cs="仿宋_GB2312" w:eastAsia="仿宋_GB2312"/>
          <w:sz w:val="21"/>
          <w:b/>
        </w:rPr>
        <w:t>争端的解决</w:t>
      </w:r>
    </w:p>
    <w:p>
      <w:pPr>
        <w:pStyle w:val="null3"/>
        <w:ind w:firstLine="420"/>
        <w:jc w:val="both"/>
      </w:pPr>
      <w:r>
        <w:rPr>
          <w:rFonts w:ascii="仿宋_GB2312" w:hAnsi="仿宋_GB2312" w:cs="仿宋_GB2312" w:eastAsia="仿宋_GB2312"/>
          <w:sz w:val="21"/>
        </w:rPr>
        <w:t xml:space="preserve">11.1 </w:t>
      </w:r>
      <w:r>
        <w:rPr>
          <w:rFonts w:ascii="仿宋_GB2312" w:hAnsi="仿宋_GB2312" w:cs="仿宋_GB2312" w:eastAsia="仿宋_GB2312"/>
          <w:sz w:val="21"/>
        </w:rPr>
        <w:t>甲乙双方应首先通过友好协商解决在执行本合同中所发生的或与本合同有关的一切争端。如从协商开始</w:t>
      </w:r>
      <w:r>
        <w:rPr>
          <w:rFonts w:ascii="仿宋_GB2312" w:hAnsi="仿宋_GB2312" w:cs="仿宋_GB2312" w:eastAsia="仿宋_GB2312"/>
          <w:sz w:val="21"/>
          <w:u w:val="single"/>
        </w:rPr>
        <w:t xml:space="preserve">    </w:t>
      </w:r>
      <w:r>
        <w:rPr>
          <w:rFonts w:ascii="仿宋_GB2312" w:hAnsi="仿宋_GB2312" w:cs="仿宋_GB2312" w:eastAsia="仿宋_GB2312"/>
          <w:sz w:val="21"/>
        </w:rPr>
        <w:t>天内仍不能解决，可以按合同约定的方式提起仲裁或诉讼。</w:t>
      </w:r>
    </w:p>
    <w:p>
      <w:pPr>
        <w:pStyle w:val="null3"/>
        <w:ind w:left="240" w:firstLine="210"/>
        <w:jc w:val="both"/>
      </w:pPr>
      <w:r>
        <w:rPr>
          <w:rFonts w:ascii="仿宋_GB2312" w:hAnsi="仿宋_GB2312" w:cs="仿宋_GB2312" w:eastAsia="仿宋_GB2312"/>
          <w:sz w:val="21"/>
        </w:rPr>
        <w:t>11.2.1</w:t>
      </w:r>
      <w:r>
        <w:rPr>
          <w:rFonts w:ascii="仿宋_GB2312" w:hAnsi="仿宋_GB2312" w:cs="仿宋_GB2312" w:eastAsia="仿宋_GB2312"/>
          <w:sz w:val="21"/>
        </w:rPr>
        <w:t>仲裁应向甲方所在地或</w:t>
      </w:r>
      <w:r>
        <w:rPr>
          <w:rFonts w:ascii="仿宋_GB2312" w:hAnsi="仿宋_GB2312" w:cs="仿宋_GB2312" w:eastAsia="仿宋_GB2312"/>
          <w:sz w:val="21"/>
          <w:u w:val="single"/>
        </w:rPr>
        <w:t xml:space="preserve">       </w:t>
      </w:r>
      <w:r>
        <w:rPr>
          <w:rFonts w:ascii="仿宋_GB2312" w:hAnsi="仿宋_GB2312" w:cs="仿宋_GB2312" w:eastAsia="仿宋_GB2312"/>
          <w:sz w:val="21"/>
        </w:rPr>
        <w:t>仲裁委员会申请仲裁。</w:t>
      </w:r>
    </w:p>
    <w:p>
      <w:pPr>
        <w:pStyle w:val="null3"/>
        <w:ind w:firstLine="420"/>
        <w:jc w:val="both"/>
      </w:pPr>
      <w:r>
        <w:rPr>
          <w:rFonts w:ascii="仿宋_GB2312" w:hAnsi="仿宋_GB2312" w:cs="仿宋_GB2312" w:eastAsia="仿宋_GB2312"/>
          <w:sz w:val="21"/>
        </w:rPr>
        <w:t xml:space="preserve">11.2.2 </w:t>
      </w:r>
      <w:r>
        <w:rPr>
          <w:rFonts w:ascii="仿宋_GB2312" w:hAnsi="仿宋_GB2312" w:cs="仿宋_GB2312" w:eastAsia="仿宋_GB2312"/>
          <w:sz w:val="21"/>
        </w:rPr>
        <w:t>仲裁裁决应为最终裁决，对双方均具有约束力。</w:t>
      </w:r>
    </w:p>
    <w:p>
      <w:pPr>
        <w:pStyle w:val="null3"/>
        <w:ind w:firstLine="420"/>
        <w:jc w:val="both"/>
      </w:pPr>
      <w:r>
        <w:rPr>
          <w:rFonts w:ascii="仿宋_GB2312" w:hAnsi="仿宋_GB2312" w:cs="仿宋_GB2312" w:eastAsia="仿宋_GB2312"/>
          <w:sz w:val="21"/>
        </w:rPr>
        <w:t xml:space="preserve">11.2.3 </w:t>
      </w:r>
      <w:r>
        <w:rPr>
          <w:rFonts w:ascii="仿宋_GB2312" w:hAnsi="仿宋_GB2312" w:cs="仿宋_GB2312" w:eastAsia="仿宋_GB2312"/>
          <w:sz w:val="21"/>
        </w:rPr>
        <w:t>仲裁费除仲裁机关另有裁决外应由败诉方负担。</w:t>
      </w:r>
    </w:p>
    <w:p>
      <w:pPr>
        <w:pStyle w:val="null3"/>
        <w:ind w:firstLine="420"/>
        <w:jc w:val="both"/>
      </w:pPr>
      <w:r>
        <w:rPr>
          <w:rFonts w:ascii="仿宋_GB2312" w:hAnsi="仿宋_GB2312" w:cs="仿宋_GB2312" w:eastAsia="仿宋_GB2312"/>
          <w:sz w:val="21"/>
        </w:rPr>
        <w:t>11.2.4</w:t>
      </w:r>
      <w:r>
        <w:rPr>
          <w:rFonts w:ascii="仿宋_GB2312" w:hAnsi="仿宋_GB2312" w:cs="仿宋_GB2312" w:eastAsia="仿宋_GB2312"/>
          <w:sz w:val="21"/>
        </w:rPr>
        <w:t>在仲裁期间，除正在进行仲裁部分外，本合同的其它部分应继续执行。</w:t>
      </w:r>
    </w:p>
    <w:p>
      <w:pPr>
        <w:pStyle w:val="null3"/>
        <w:ind w:firstLine="420"/>
        <w:jc w:val="both"/>
      </w:pPr>
      <w:r>
        <w:rPr>
          <w:rFonts w:ascii="仿宋_GB2312" w:hAnsi="仿宋_GB2312" w:cs="仿宋_GB2312" w:eastAsia="仿宋_GB2312"/>
          <w:sz w:val="21"/>
        </w:rPr>
        <w:t>11.3.1</w:t>
      </w:r>
      <w:r>
        <w:rPr>
          <w:rFonts w:ascii="仿宋_GB2312" w:hAnsi="仿宋_GB2312" w:cs="仿宋_GB2312" w:eastAsia="仿宋_GB2312"/>
          <w:sz w:val="21"/>
        </w:rPr>
        <w:t>诉讼应向甲方所在地或</w:t>
      </w:r>
      <w:r>
        <w:rPr>
          <w:rFonts w:ascii="仿宋_GB2312" w:hAnsi="仿宋_GB2312" w:cs="仿宋_GB2312" w:eastAsia="仿宋_GB2312"/>
          <w:sz w:val="21"/>
          <w:u w:val="single"/>
        </w:rPr>
        <w:t xml:space="preserve">      </w:t>
      </w:r>
      <w:r>
        <w:rPr>
          <w:rFonts w:ascii="仿宋_GB2312" w:hAnsi="仿宋_GB2312" w:cs="仿宋_GB2312" w:eastAsia="仿宋_GB2312"/>
          <w:sz w:val="21"/>
        </w:rPr>
        <w:t>人民法院提起诉讼。</w:t>
      </w:r>
    </w:p>
    <w:p>
      <w:pPr>
        <w:pStyle w:val="null3"/>
        <w:ind w:firstLine="420"/>
        <w:jc w:val="both"/>
      </w:pPr>
      <w:r>
        <w:rPr>
          <w:rFonts w:ascii="仿宋_GB2312" w:hAnsi="仿宋_GB2312" w:cs="仿宋_GB2312" w:eastAsia="仿宋_GB2312"/>
          <w:sz w:val="21"/>
        </w:rPr>
        <w:t>11.3.2</w:t>
      </w:r>
      <w:r>
        <w:rPr>
          <w:rFonts w:ascii="仿宋_GB2312" w:hAnsi="仿宋_GB2312" w:cs="仿宋_GB2312" w:eastAsia="仿宋_GB2312"/>
          <w:sz w:val="21"/>
        </w:rPr>
        <w:t>诉讼费除人民法院另有判决外，应由败诉方负担。</w:t>
      </w:r>
    </w:p>
    <w:p>
      <w:pPr>
        <w:pStyle w:val="null3"/>
        <w:ind w:firstLine="420"/>
        <w:jc w:val="both"/>
      </w:pPr>
      <w:r>
        <w:rPr>
          <w:rFonts w:ascii="仿宋_GB2312" w:hAnsi="仿宋_GB2312" w:cs="仿宋_GB2312" w:eastAsia="仿宋_GB2312"/>
          <w:sz w:val="21"/>
        </w:rPr>
        <w:t>11.3.3</w:t>
      </w:r>
      <w:r>
        <w:rPr>
          <w:rFonts w:ascii="仿宋_GB2312" w:hAnsi="仿宋_GB2312" w:cs="仿宋_GB2312" w:eastAsia="仿宋_GB2312"/>
          <w:sz w:val="21"/>
        </w:rPr>
        <w:t>在诉讼期间，除正在进行诉讼部分外，本合同的其它部分应继续执行。</w:t>
      </w:r>
    </w:p>
    <w:p>
      <w:pPr>
        <w:pStyle w:val="null3"/>
        <w:ind w:firstLine="420"/>
        <w:jc w:val="both"/>
      </w:pPr>
      <w:r>
        <w:rPr>
          <w:rFonts w:ascii="仿宋_GB2312" w:hAnsi="仿宋_GB2312" w:cs="仿宋_GB2312" w:eastAsia="仿宋_GB2312"/>
          <w:sz w:val="21"/>
          <w:b/>
        </w:rPr>
        <w:t xml:space="preserve">12. </w:t>
      </w:r>
      <w:r>
        <w:rPr>
          <w:rFonts w:ascii="仿宋_GB2312" w:hAnsi="仿宋_GB2312" w:cs="仿宋_GB2312" w:eastAsia="仿宋_GB2312"/>
          <w:sz w:val="21"/>
          <w:b/>
        </w:rPr>
        <w:t>违约终止合同</w:t>
      </w:r>
    </w:p>
    <w:p>
      <w:pPr>
        <w:pStyle w:val="null3"/>
        <w:ind w:firstLine="420"/>
        <w:jc w:val="both"/>
      </w:pPr>
      <w:r>
        <w:rPr>
          <w:rFonts w:ascii="仿宋_GB2312" w:hAnsi="仿宋_GB2312" w:cs="仿宋_GB2312" w:eastAsia="仿宋_GB2312"/>
          <w:sz w:val="21"/>
        </w:rPr>
        <w:t xml:space="preserve">12.1 </w:t>
      </w:r>
      <w:r>
        <w:rPr>
          <w:rFonts w:ascii="仿宋_GB2312" w:hAnsi="仿宋_GB2312" w:cs="仿宋_GB2312" w:eastAsia="仿宋_GB2312"/>
          <w:sz w:val="21"/>
        </w:rPr>
        <w:t>若出现如下情况，在甲方对乙方违约行为而采取的任何补救措施不受影响的情况下，甲方可向乙方发出书面通知书，提出解除部分或全部合同。自甲方发出书面通知书之日起</w:t>
      </w:r>
      <w:r>
        <w:rPr>
          <w:rFonts w:ascii="仿宋_GB2312" w:hAnsi="仿宋_GB2312" w:cs="仿宋_GB2312" w:eastAsia="仿宋_GB2312"/>
          <w:sz w:val="21"/>
        </w:rPr>
        <w:t>30</w:t>
      </w:r>
      <w:r>
        <w:rPr>
          <w:rFonts w:ascii="仿宋_GB2312" w:hAnsi="仿宋_GB2312" w:cs="仿宋_GB2312" w:eastAsia="仿宋_GB2312"/>
          <w:sz w:val="21"/>
        </w:rPr>
        <w:t>日内，乙方应支付甲方合同总金额</w:t>
      </w:r>
      <w:r>
        <w:rPr>
          <w:rFonts w:ascii="仿宋_GB2312" w:hAnsi="仿宋_GB2312" w:cs="仿宋_GB2312" w:eastAsia="仿宋_GB2312"/>
          <w:sz w:val="21"/>
        </w:rPr>
        <w:t>20%</w:t>
      </w:r>
      <w:r>
        <w:rPr>
          <w:rFonts w:ascii="仿宋_GB2312" w:hAnsi="仿宋_GB2312" w:cs="仿宋_GB2312" w:eastAsia="仿宋_GB2312"/>
          <w:sz w:val="21"/>
        </w:rPr>
        <w:t>的违约金，并根据合同执行情况返还部分或全部已收取款项。乙方支付的违约金不足以弥补甲方损失的，应继续承担赔偿责任。本合同约定的损失，包括但不限于：直接损失、调查取证费、诉讼费、律师费等。</w:t>
      </w:r>
    </w:p>
    <w:p>
      <w:pPr>
        <w:pStyle w:val="null3"/>
        <w:ind w:firstLine="420"/>
        <w:jc w:val="both"/>
      </w:pPr>
      <w:r>
        <w:rPr>
          <w:rFonts w:ascii="仿宋_GB2312" w:hAnsi="仿宋_GB2312" w:cs="仿宋_GB2312" w:eastAsia="仿宋_GB2312"/>
          <w:sz w:val="21"/>
        </w:rPr>
        <w:t xml:space="preserve">12.1.1 </w:t>
      </w:r>
      <w:r>
        <w:rPr>
          <w:rFonts w:ascii="仿宋_GB2312" w:hAnsi="仿宋_GB2312" w:cs="仿宋_GB2312" w:eastAsia="仿宋_GB2312"/>
          <w:sz w:val="21"/>
        </w:rPr>
        <w:t>乙方不履行合同业务或者履行合同义务不符合合同约定；</w:t>
      </w:r>
    </w:p>
    <w:p>
      <w:pPr>
        <w:pStyle w:val="null3"/>
        <w:ind w:firstLine="420"/>
        <w:jc w:val="both"/>
      </w:pPr>
      <w:r>
        <w:rPr>
          <w:rFonts w:ascii="仿宋_GB2312" w:hAnsi="仿宋_GB2312" w:cs="仿宋_GB2312" w:eastAsia="仿宋_GB2312"/>
          <w:sz w:val="21"/>
        </w:rPr>
        <w:t xml:space="preserve">12.1.2 </w:t>
      </w:r>
      <w:r>
        <w:rPr>
          <w:rFonts w:ascii="仿宋_GB2312" w:hAnsi="仿宋_GB2312" w:cs="仿宋_GB2312" w:eastAsia="仿宋_GB2312"/>
          <w:sz w:val="21"/>
        </w:rPr>
        <w:t>如果乙方未能在合同规定的期限或甲方同意延长的期限内提供服务；</w:t>
      </w:r>
    </w:p>
    <w:p>
      <w:pPr>
        <w:pStyle w:val="null3"/>
        <w:ind w:firstLine="420"/>
        <w:jc w:val="both"/>
      </w:pPr>
      <w:r>
        <w:rPr>
          <w:rFonts w:ascii="仿宋_GB2312" w:hAnsi="仿宋_GB2312" w:cs="仿宋_GB2312" w:eastAsia="仿宋_GB2312"/>
          <w:sz w:val="21"/>
        </w:rPr>
        <w:t xml:space="preserve">12.1.3 </w:t>
      </w:r>
      <w:r>
        <w:rPr>
          <w:rFonts w:ascii="仿宋_GB2312" w:hAnsi="仿宋_GB2312" w:cs="仿宋_GB2312" w:eastAsia="仿宋_GB2312"/>
          <w:sz w:val="21"/>
        </w:rPr>
        <w:t>因乙方人员自身技术能力、经验不足等问题造成甲方发生重大紧急故障，带来重大影响和损失的；</w:t>
      </w:r>
    </w:p>
    <w:p>
      <w:pPr>
        <w:pStyle w:val="null3"/>
        <w:ind w:firstLine="420"/>
        <w:jc w:val="both"/>
      </w:pPr>
      <w:r>
        <w:rPr>
          <w:rFonts w:ascii="仿宋_GB2312" w:hAnsi="仿宋_GB2312" w:cs="仿宋_GB2312" w:eastAsia="仿宋_GB2312"/>
          <w:sz w:val="21"/>
        </w:rPr>
        <w:t xml:space="preserve">12.1.4 </w:t>
      </w:r>
      <w:r>
        <w:rPr>
          <w:rFonts w:ascii="仿宋_GB2312" w:hAnsi="仿宋_GB2312" w:cs="仿宋_GB2312" w:eastAsia="仿宋_GB2312"/>
          <w:sz w:val="21"/>
        </w:rPr>
        <w:t>乙方对重大紧急故障没有及时响应，或不能在规定时间内解决处理故障、恢复正常运行的；</w:t>
      </w:r>
    </w:p>
    <w:p>
      <w:pPr>
        <w:pStyle w:val="null3"/>
        <w:ind w:firstLine="420"/>
        <w:jc w:val="both"/>
      </w:pPr>
      <w:r>
        <w:rPr>
          <w:rFonts w:ascii="仿宋_GB2312" w:hAnsi="仿宋_GB2312" w:cs="仿宋_GB2312" w:eastAsia="仿宋_GB2312"/>
          <w:sz w:val="21"/>
        </w:rPr>
        <w:t xml:space="preserve">12.1.5 </w:t>
      </w:r>
      <w:r>
        <w:rPr>
          <w:rFonts w:ascii="仿宋_GB2312" w:hAnsi="仿宋_GB2312" w:cs="仿宋_GB2312" w:eastAsia="仿宋_GB2312"/>
          <w:sz w:val="21"/>
        </w:rPr>
        <w:t>不能满足本项目技术需求的管理要求和规范，且经多次整改无明显改进的；</w:t>
      </w:r>
    </w:p>
    <w:p>
      <w:pPr>
        <w:pStyle w:val="null3"/>
        <w:ind w:firstLine="420"/>
        <w:jc w:val="both"/>
      </w:pPr>
      <w:r>
        <w:rPr>
          <w:rFonts w:ascii="仿宋_GB2312" w:hAnsi="仿宋_GB2312" w:cs="仿宋_GB2312" w:eastAsia="仿宋_GB2312"/>
          <w:sz w:val="21"/>
        </w:rPr>
        <w:t xml:space="preserve">12.1.6 </w:t>
      </w:r>
      <w:r>
        <w:rPr>
          <w:rFonts w:ascii="仿宋_GB2312" w:hAnsi="仿宋_GB2312" w:cs="仿宋_GB2312" w:eastAsia="仿宋_GB2312"/>
          <w:sz w:val="21"/>
        </w:rPr>
        <w:t>在合同服务期内，同一个应用系统在升级完善、运行维护支持服务过程中，出现</w:t>
      </w:r>
      <w:r>
        <w:rPr>
          <w:rFonts w:ascii="仿宋_GB2312" w:hAnsi="仿宋_GB2312" w:cs="仿宋_GB2312" w:eastAsia="仿宋_GB2312"/>
          <w:sz w:val="21"/>
        </w:rPr>
        <w:t>5</w:t>
      </w:r>
      <w:r>
        <w:rPr>
          <w:rFonts w:ascii="仿宋_GB2312" w:hAnsi="仿宋_GB2312" w:cs="仿宋_GB2312" w:eastAsia="仿宋_GB2312"/>
          <w:sz w:val="21"/>
        </w:rPr>
        <w:t>次经甲乙双方确认的用户投诉的；</w:t>
      </w:r>
    </w:p>
    <w:p>
      <w:pPr>
        <w:pStyle w:val="null3"/>
        <w:ind w:firstLine="420"/>
        <w:jc w:val="both"/>
      </w:pPr>
      <w:r>
        <w:rPr>
          <w:rFonts w:ascii="仿宋_GB2312" w:hAnsi="仿宋_GB2312" w:cs="仿宋_GB2312" w:eastAsia="仿宋_GB2312"/>
          <w:sz w:val="21"/>
        </w:rPr>
        <w:t xml:space="preserve">12.1.7 </w:t>
      </w:r>
      <w:r>
        <w:rPr>
          <w:rFonts w:ascii="仿宋_GB2312" w:hAnsi="仿宋_GB2312" w:cs="仿宋_GB2312" w:eastAsia="仿宋_GB2312"/>
          <w:sz w:val="21"/>
        </w:rPr>
        <w:t>乙方利用本项目实施过程中所产生的成果（包括发明、发现、可运行系统、源代码及相关技术资料、文档等），另行自行开发本合同业务范围内供纳税人缴费人使用的软件或产品的，或利用为税务机关提供信息化服务的便利，向纳税人缴费人搭车收费或变相收费的，或有其他失信行为的；</w:t>
      </w:r>
    </w:p>
    <w:p>
      <w:pPr>
        <w:pStyle w:val="null3"/>
        <w:ind w:firstLine="420"/>
        <w:jc w:val="both"/>
      </w:pPr>
      <w:r>
        <w:rPr>
          <w:rFonts w:ascii="仿宋_GB2312" w:hAnsi="仿宋_GB2312" w:cs="仿宋_GB2312" w:eastAsia="仿宋_GB2312"/>
          <w:sz w:val="21"/>
        </w:rPr>
        <w:t xml:space="preserve">12.1.8 </w:t>
      </w:r>
      <w:r>
        <w:rPr>
          <w:rFonts w:ascii="仿宋_GB2312" w:hAnsi="仿宋_GB2312" w:cs="仿宋_GB2312" w:eastAsia="仿宋_GB2312"/>
          <w:sz w:val="21"/>
        </w:rPr>
        <w:t>乙方在本项目实施过程中发生违反网络安全规定行为造成不良后果的。</w:t>
      </w:r>
    </w:p>
    <w:p>
      <w:pPr>
        <w:pStyle w:val="null3"/>
        <w:ind w:firstLine="420"/>
        <w:jc w:val="both"/>
      </w:pPr>
      <w:r>
        <w:rPr>
          <w:rFonts w:ascii="仿宋_GB2312" w:hAnsi="仿宋_GB2312" w:cs="仿宋_GB2312" w:eastAsia="仿宋_GB2312"/>
          <w:sz w:val="21"/>
        </w:rPr>
        <w:t xml:space="preserve">12.1.9 </w:t>
      </w:r>
      <w:r>
        <w:rPr>
          <w:rFonts w:ascii="仿宋_GB2312" w:hAnsi="仿宋_GB2312" w:cs="仿宋_GB2312" w:eastAsia="仿宋_GB2312"/>
          <w:sz w:val="21"/>
        </w:rPr>
        <w:t>乙方提供的服务侵犯甲方、第三方知识产权等合法权益的；</w:t>
      </w:r>
    </w:p>
    <w:p>
      <w:pPr>
        <w:pStyle w:val="null3"/>
        <w:ind w:firstLine="420"/>
        <w:jc w:val="both"/>
      </w:pPr>
      <w:r>
        <w:rPr>
          <w:rFonts w:ascii="仿宋_GB2312" w:hAnsi="仿宋_GB2312" w:cs="仿宋_GB2312" w:eastAsia="仿宋_GB2312"/>
          <w:sz w:val="21"/>
        </w:rPr>
        <w:t xml:space="preserve">12.1.10 </w:t>
      </w:r>
      <w:r>
        <w:rPr>
          <w:rFonts w:ascii="仿宋_GB2312" w:hAnsi="仿宋_GB2312" w:cs="仿宋_GB2312" w:eastAsia="仿宋_GB2312"/>
          <w:sz w:val="21"/>
        </w:rPr>
        <w:t>乙方或乙方人员造成甲方或第三方经济损失而拒不赔偿的；</w:t>
      </w:r>
    </w:p>
    <w:p>
      <w:pPr>
        <w:pStyle w:val="null3"/>
        <w:ind w:firstLine="420"/>
        <w:jc w:val="both"/>
      </w:pPr>
      <w:r>
        <w:rPr>
          <w:rFonts w:ascii="仿宋_GB2312" w:hAnsi="仿宋_GB2312" w:cs="仿宋_GB2312" w:eastAsia="仿宋_GB2312"/>
          <w:sz w:val="21"/>
        </w:rPr>
        <w:t xml:space="preserve">12.1.11 </w:t>
      </w:r>
      <w:r>
        <w:rPr>
          <w:rFonts w:ascii="仿宋_GB2312" w:hAnsi="仿宋_GB2312" w:cs="仿宋_GB2312" w:eastAsia="仿宋_GB2312"/>
          <w:sz w:val="21"/>
        </w:rPr>
        <w:t>乙方转让其应履行的合同义务，或未经甲方同意采取分包方式履行合同</w:t>
      </w:r>
    </w:p>
    <w:p>
      <w:pPr>
        <w:pStyle w:val="null3"/>
        <w:ind w:firstLine="420"/>
        <w:jc w:val="both"/>
      </w:pPr>
      <w:r>
        <w:rPr>
          <w:rFonts w:ascii="仿宋_GB2312" w:hAnsi="仿宋_GB2312" w:cs="仿宋_GB2312" w:eastAsia="仿宋_GB2312"/>
          <w:sz w:val="21"/>
        </w:rPr>
        <w:t>的；</w:t>
      </w:r>
    </w:p>
    <w:p>
      <w:pPr>
        <w:pStyle w:val="null3"/>
        <w:ind w:firstLine="420"/>
        <w:jc w:val="both"/>
      </w:pPr>
      <w:r>
        <w:rPr>
          <w:rFonts w:ascii="仿宋_GB2312" w:hAnsi="仿宋_GB2312" w:cs="仿宋_GB2312" w:eastAsia="仿宋_GB2312"/>
          <w:sz w:val="21"/>
        </w:rPr>
        <w:t xml:space="preserve">12.1.12 </w:t>
      </w:r>
      <w:r>
        <w:rPr>
          <w:rFonts w:ascii="仿宋_GB2312" w:hAnsi="仿宋_GB2312" w:cs="仿宋_GB2312" w:eastAsia="仿宋_GB2312"/>
          <w:sz w:val="21"/>
        </w:rPr>
        <w:t>乙方有其他严重违约行为的。</w:t>
      </w:r>
    </w:p>
    <w:p>
      <w:pPr>
        <w:pStyle w:val="null3"/>
        <w:ind w:firstLine="420"/>
        <w:jc w:val="both"/>
      </w:pPr>
      <w:r>
        <w:rPr>
          <w:rFonts w:ascii="仿宋_GB2312" w:hAnsi="仿宋_GB2312" w:cs="仿宋_GB2312" w:eastAsia="仿宋_GB2312"/>
          <w:sz w:val="21"/>
        </w:rPr>
        <w:t xml:space="preserve">12.2 </w:t>
      </w:r>
      <w:r>
        <w:rPr>
          <w:rFonts w:ascii="仿宋_GB2312" w:hAnsi="仿宋_GB2312" w:cs="仿宋_GB2312" w:eastAsia="仿宋_GB2312"/>
          <w:sz w:val="21"/>
        </w:rPr>
        <w:t>如果甲方根据上述第</w:t>
      </w:r>
      <w:r>
        <w:rPr>
          <w:rFonts w:ascii="仿宋_GB2312" w:hAnsi="仿宋_GB2312" w:cs="仿宋_GB2312" w:eastAsia="仿宋_GB2312"/>
          <w:sz w:val="21"/>
        </w:rPr>
        <w:t>12.1</w:t>
      </w:r>
      <w:r>
        <w:rPr>
          <w:rFonts w:ascii="仿宋_GB2312" w:hAnsi="仿宋_GB2312" w:cs="仿宋_GB2312" w:eastAsia="仿宋_GB2312"/>
          <w:sz w:val="21"/>
        </w:rPr>
        <w:t>条的规定，终止了全部或部分合同，甲方可以适当的条件和方法购买乙方未能提供的服务，乙方应对甲方购买类似服务所超出的费用负责。同时，乙方应继续执行合同中未终止的部分。</w:t>
      </w:r>
    </w:p>
    <w:p>
      <w:pPr>
        <w:pStyle w:val="null3"/>
        <w:ind w:firstLine="422"/>
        <w:jc w:val="both"/>
      </w:pPr>
      <w:r>
        <w:rPr>
          <w:rFonts w:ascii="仿宋_GB2312" w:hAnsi="仿宋_GB2312" w:cs="仿宋_GB2312" w:eastAsia="仿宋_GB2312"/>
          <w:sz w:val="21"/>
          <w:b/>
        </w:rPr>
        <w:t xml:space="preserve">13. </w:t>
      </w:r>
      <w:r>
        <w:rPr>
          <w:rFonts w:ascii="仿宋_GB2312" w:hAnsi="仿宋_GB2312" w:cs="仿宋_GB2312" w:eastAsia="仿宋_GB2312"/>
          <w:sz w:val="21"/>
          <w:b/>
        </w:rPr>
        <w:t>破产终止合同</w:t>
      </w:r>
    </w:p>
    <w:p>
      <w:pPr>
        <w:pStyle w:val="null3"/>
        <w:ind w:firstLine="420"/>
        <w:jc w:val="both"/>
      </w:pPr>
      <w:r>
        <w:rPr>
          <w:rFonts w:ascii="仿宋_GB2312" w:hAnsi="仿宋_GB2312" w:cs="仿宋_GB2312" w:eastAsia="仿宋_GB2312"/>
          <w:sz w:val="21"/>
        </w:rPr>
        <w:t xml:space="preserve">13.1 </w:t>
      </w:r>
      <w:r>
        <w:rPr>
          <w:rFonts w:ascii="仿宋_GB2312" w:hAnsi="仿宋_GB2312" w:cs="仿宋_GB2312" w:eastAsia="仿宋_GB2312"/>
          <w:sz w:val="21"/>
        </w:rPr>
        <w:t>如果乙方破产或无清偿能力，甲方可在任何时候以书面形式通知乙方终止合同而不给乙方补偿。</w:t>
      </w:r>
    </w:p>
    <w:p>
      <w:pPr>
        <w:pStyle w:val="null3"/>
        <w:ind w:firstLine="420"/>
        <w:jc w:val="both"/>
      </w:pPr>
      <w:r>
        <w:rPr>
          <w:rFonts w:ascii="仿宋_GB2312" w:hAnsi="仿宋_GB2312" w:cs="仿宋_GB2312" w:eastAsia="仿宋_GB2312"/>
          <w:sz w:val="21"/>
        </w:rPr>
        <w:t>13.2</w:t>
      </w:r>
      <w:r>
        <w:rPr>
          <w:rFonts w:ascii="仿宋_GB2312" w:hAnsi="仿宋_GB2312" w:cs="仿宋_GB2312" w:eastAsia="仿宋_GB2312"/>
          <w:sz w:val="21"/>
        </w:rPr>
        <w:t>该终止合同将不损害或影响甲方已经采取或将要采取的任何行动或补救措施的权力。</w:t>
      </w:r>
    </w:p>
    <w:p>
      <w:pPr>
        <w:pStyle w:val="null3"/>
        <w:ind w:firstLine="422"/>
        <w:jc w:val="both"/>
      </w:pPr>
      <w:r>
        <w:rPr>
          <w:rFonts w:ascii="仿宋_GB2312" w:hAnsi="仿宋_GB2312" w:cs="仿宋_GB2312" w:eastAsia="仿宋_GB2312"/>
          <w:sz w:val="21"/>
          <w:b/>
        </w:rPr>
        <w:t xml:space="preserve">14. </w:t>
      </w:r>
      <w:r>
        <w:rPr>
          <w:rFonts w:ascii="仿宋_GB2312" w:hAnsi="仿宋_GB2312" w:cs="仿宋_GB2312" w:eastAsia="仿宋_GB2312"/>
          <w:sz w:val="21"/>
          <w:b/>
        </w:rPr>
        <w:t>其他情况的终止合同</w:t>
      </w:r>
    </w:p>
    <w:p>
      <w:pPr>
        <w:pStyle w:val="null3"/>
        <w:ind w:firstLine="420"/>
        <w:jc w:val="both"/>
      </w:pPr>
      <w:r>
        <w:rPr>
          <w:rFonts w:ascii="仿宋_GB2312" w:hAnsi="仿宋_GB2312" w:cs="仿宋_GB2312" w:eastAsia="仿宋_GB2312"/>
          <w:sz w:val="21"/>
        </w:rPr>
        <w:t xml:space="preserve">14.1 </w:t>
      </w:r>
      <w:r>
        <w:rPr>
          <w:rFonts w:ascii="仿宋_GB2312" w:hAnsi="仿宋_GB2312" w:cs="仿宋_GB2312" w:eastAsia="仿宋_GB2312"/>
          <w:sz w:val="21"/>
        </w:rPr>
        <w:t>乙方在执行合同的过程中发生重大事故或变故，对履行合同有直接影响的，甲方可以提出终止合同而不给予乙方任何补偿。</w:t>
      </w:r>
    </w:p>
    <w:p>
      <w:pPr>
        <w:pStyle w:val="null3"/>
        <w:ind w:firstLine="420"/>
        <w:jc w:val="both"/>
      </w:pPr>
      <w:r>
        <w:rPr>
          <w:rFonts w:ascii="仿宋_GB2312" w:hAnsi="仿宋_GB2312" w:cs="仿宋_GB2312" w:eastAsia="仿宋_GB2312"/>
          <w:sz w:val="21"/>
        </w:rPr>
        <w:t xml:space="preserve">14.2 </w:t>
      </w:r>
      <w:r>
        <w:rPr>
          <w:rFonts w:ascii="仿宋_GB2312" w:hAnsi="仿宋_GB2312" w:cs="仿宋_GB2312" w:eastAsia="仿宋_GB2312"/>
          <w:sz w:val="21"/>
        </w:rPr>
        <w:t>在服务期内，由于甲方工作计划调整，推广使用新应用系统导致本项目相关服务停止的，甲方可以提出终止合同而不给予乙方任何补偿。</w:t>
      </w:r>
    </w:p>
    <w:p>
      <w:pPr>
        <w:pStyle w:val="null3"/>
        <w:ind w:firstLine="422"/>
        <w:jc w:val="both"/>
      </w:pPr>
      <w:r>
        <w:rPr>
          <w:rFonts w:ascii="仿宋_GB2312" w:hAnsi="仿宋_GB2312" w:cs="仿宋_GB2312" w:eastAsia="仿宋_GB2312"/>
          <w:sz w:val="21"/>
          <w:b/>
        </w:rPr>
        <w:t xml:space="preserve">15. </w:t>
      </w:r>
      <w:r>
        <w:rPr>
          <w:rFonts w:ascii="仿宋_GB2312" w:hAnsi="仿宋_GB2312" w:cs="仿宋_GB2312" w:eastAsia="仿宋_GB2312"/>
          <w:sz w:val="21"/>
          <w:b/>
        </w:rPr>
        <w:t>合同修改或变更</w:t>
      </w:r>
    </w:p>
    <w:p>
      <w:pPr>
        <w:pStyle w:val="null3"/>
        <w:ind w:firstLine="482"/>
        <w:jc w:val="both"/>
      </w:pPr>
      <w:r>
        <w:rPr>
          <w:rFonts w:ascii="仿宋_GB2312" w:hAnsi="仿宋_GB2312" w:cs="仿宋_GB2312" w:eastAsia="仿宋_GB2312"/>
          <w:sz w:val="21"/>
        </w:rPr>
        <w:t xml:space="preserve">15.1 </w:t>
      </w:r>
      <w:r>
        <w:rPr>
          <w:rFonts w:ascii="仿宋_GB2312" w:hAnsi="仿宋_GB2312" w:cs="仿宋_GB2312" w:eastAsia="仿宋_GB2312"/>
          <w:sz w:val="21"/>
        </w:rPr>
        <w:t>合同如有未尽事宜，须经甲乙双方共同协商，做出补充约定，并签订书面补充合同或变更协议。补充合同或变更协议作为本合同的一部分，与本合同具有同等效力。</w:t>
      </w:r>
    </w:p>
    <w:p>
      <w:pPr>
        <w:pStyle w:val="null3"/>
        <w:ind w:firstLine="420"/>
        <w:jc w:val="both"/>
      </w:pPr>
      <w:r>
        <w:rPr>
          <w:rFonts w:ascii="仿宋_GB2312" w:hAnsi="仿宋_GB2312" w:cs="仿宋_GB2312" w:eastAsia="仿宋_GB2312"/>
          <w:sz w:val="21"/>
        </w:rPr>
        <w:t xml:space="preserve">15.2 </w:t>
      </w:r>
      <w:r>
        <w:rPr>
          <w:rFonts w:ascii="仿宋_GB2312" w:hAnsi="仿宋_GB2312" w:cs="仿宋_GB2312" w:eastAsia="仿宋_GB2312"/>
          <w:sz w:val="21"/>
        </w:rPr>
        <w:t>除了双方签署书面修改或变更协议，并成为本合同不可分割的一部分的情况之外，本合同的条款不得有任何变化或修改。</w:t>
      </w:r>
    </w:p>
    <w:p>
      <w:pPr>
        <w:pStyle w:val="null3"/>
        <w:ind w:firstLine="420"/>
        <w:jc w:val="both"/>
      </w:pPr>
      <w:r>
        <w:rPr>
          <w:rFonts w:ascii="仿宋_GB2312" w:hAnsi="仿宋_GB2312" w:cs="仿宋_GB2312" w:eastAsia="仿宋_GB2312"/>
          <w:sz w:val="21"/>
        </w:rPr>
        <w:t xml:space="preserve">15.3 </w:t>
      </w:r>
      <w:r>
        <w:rPr>
          <w:rFonts w:ascii="仿宋_GB2312" w:hAnsi="仿宋_GB2312" w:cs="仿宋_GB2312" w:eastAsia="仿宋_GB2312"/>
          <w:sz w:val="21"/>
        </w:rPr>
        <w:t>由于采购人项目统一规划等原因导致本项目停止部分服务的，甲方将启动合同变更程序，与乙方协商变更相关合同条款。</w:t>
      </w:r>
    </w:p>
    <w:p>
      <w:pPr>
        <w:pStyle w:val="null3"/>
        <w:ind w:firstLine="422"/>
        <w:jc w:val="both"/>
      </w:pPr>
      <w:r>
        <w:rPr>
          <w:rFonts w:ascii="仿宋_GB2312" w:hAnsi="仿宋_GB2312" w:cs="仿宋_GB2312" w:eastAsia="仿宋_GB2312"/>
          <w:sz w:val="21"/>
          <w:b/>
        </w:rPr>
        <w:t xml:space="preserve">16. </w:t>
      </w:r>
      <w:r>
        <w:rPr>
          <w:rFonts w:ascii="仿宋_GB2312" w:hAnsi="仿宋_GB2312" w:cs="仿宋_GB2312" w:eastAsia="仿宋_GB2312"/>
          <w:sz w:val="21"/>
          <w:b/>
        </w:rPr>
        <w:t>转让和分包</w:t>
      </w:r>
    </w:p>
    <w:p>
      <w:pPr>
        <w:pStyle w:val="null3"/>
        <w:ind w:firstLine="420"/>
        <w:jc w:val="both"/>
      </w:pPr>
      <w:r>
        <w:rPr>
          <w:rFonts w:ascii="仿宋_GB2312" w:hAnsi="仿宋_GB2312" w:cs="仿宋_GB2312" w:eastAsia="仿宋_GB2312"/>
          <w:sz w:val="21"/>
        </w:rPr>
        <w:t xml:space="preserve">16.1 </w:t>
      </w:r>
      <w:r>
        <w:rPr>
          <w:rFonts w:ascii="仿宋_GB2312" w:hAnsi="仿宋_GB2312" w:cs="仿宋_GB2312" w:eastAsia="仿宋_GB2312"/>
          <w:sz w:val="21"/>
        </w:rPr>
        <w:t>除甲方事先书面同意外，乙方不得部分转让或全部转让其应履行的合同义务。</w:t>
      </w:r>
    </w:p>
    <w:p>
      <w:pPr>
        <w:pStyle w:val="null3"/>
        <w:ind w:firstLine="420"/>
        <w:jc w:val="both"/>
      </w:pPr>
      <w:r>
        <w:rPr>
          <w:rFonts w:ascii="仿宋_GB2312" w:hAnsi="仿宋_GB2312" w:cs="仿宋_GB2312" w:eastAsia="仿宋_GB2312"/>
          <w:sz w:val="21"/>
        </w:rPr>
        <w:t xml:space="preserve">16.2 </w:t>
      </w:r>
      <w:r>
        <w:rPr>
          <w:rFonts w:ascii="仿宋_GB2312" w:hAnsi="仿宋_GB2312" w:cs="仿宋_GB2312" w:eastAsia="仿宋_GB2312"/>
          <w:sz w:val="21"/>
        </w:rPr>
        <w:t>未经甲方同意，乙方不得采取分包方式履行合同。经甲方同意分包履行合同的，乙方就采购项目及分包项目向甲方负责，分包供应商就分包项目承担责任。</w:t>
      </w:r>
    </w:p>
    <w:p>
      <w:pPr>
        <w:pStyle w:val="null3"/>
        <w:ind w:firstLine="422"/>
        <w:jc w:val="both"/>
      </w:pPr>
      <w:r>
        <w:rPr>
          <w:rFonts w:ascii="仿宋_GB2312" w:hAnsi="仿宋_GB2312" w:cs="仿宋_GB2312" w:eastAsia="仿宋_GB2312"/>
          <w:sz w:val="21"/>
          <w:b/>
        </w:rPr>
        <w:t xml:space="preserve">17. </w:t>
      </w:r>
      <w:r>
        <w:rPr>
          <w:rFonts w:ascii="仿宋_GB2312" w:hAnsi="仿宋_GB2312" w:cs="仿宋_GB2312" w:eastAsia="仿宋_GB2312"/>
          <w:sz w:val="21"/>
          <w:b/>
        </w:rPr>
        <w:t>合同语言</w:t>
      </w:r>
    </w:p>
    <w:p>
      <w:pPr>
        <w:pStyle w:val="null3"/>
        <w:ind w:firstLine="420"/>
        <w:jc w:val="both"/>
      </w:pPr>
      <w:r>
        <w:rPr>
          <w:rFonts w:ascii="仿宋_GB2312" w:hAnsi="仿宋_GB2312" w:cs="仿宋_GB2312" w:eastAsia="仿宋_GB2312"/>
          <w:sz w:val="21"/>
        </w:rPr>
        <w:t xml:space="preserve">17.1 </w:t>
      </w:r>
      <w:r>
        <w:rPr>
          <w:rFonts w:ascii="仿宋_GB2312" w:hAnsi="仿宋_GB2312" w:cs="仿宋_GB2312" w:eastAsia="仿宋_GB2312"/>
          <w:sz w:val="21"/>
        </w:rPr>
        <w:t>本合同语言为中文。</w:t>
      </w:r>
    </w:p>
    <w:p>
      <w:pPr>
        <w:pStyle w:val="null3"/>
        <w:ind w:firstLine="420"/>
        <w:jc w:val="both"/>
      </w:pPr>
      <w:r>
        <w:rPr>
          <w:rFonts w:ascii="仿宋_GB2312" w:hAnsi="仿宋_GB2312" w:cs="仿宋_GB2312" w:eastAsia="仿宋_GB2312"/>
          <w:sz w:val="21"/>
        </w:rPr>
        <w:t xml:space="preserve">17.2 </w:t>
      </w:r>
      <w:r>
        <w:rPr>
          <w:rFonts w:ascii="仿宋_GB2312" w:hAnsi="仿宋_GB2312" w:cs="仿宋_GB2312" w:eastAsia="仿宋_GB2312"/>
          <w:sz w:val="21"/>
        </w:rPr>
        <w:t>双方交换的与合同有关的信件和其他文件应用合同语言书写。</w:t>
      </w:r>
    </w:p>
    <w:p>
      <w:pPr>
        <w:pStyle w:val="null3"/>
        <w:ind w:firstLine="422"/>
        <w:jc w:val="both"/>
      </w:pPr>
      <w:r>
        <w:rPr>
          <w:rFonts w:ascii="仿宋_GB2312" w:hAnsi="仿宋_GB2312" w:cs="仿宋_GB2312" w:eastAsia="仿宋_GB2312"/>
          <w:sz w:val="21"/>
          <w:b/>
        </w:rPr>
        <w:t xml:space="preserve">18. </w:t>
      </w:r>
      <w:r>
        <w:rPr>
          <w:rFonts w:ascii="仿宋_GB2312" w:hAnsi="仿宋_GB2312" w:cs="仿宋_GB2312" w:eastAsia="仿宋_GB2312"/>
          <w:sz w:val="21"/>
          <w:b/>
        </w:rPr>
        <w:t>适用法律</w:t>
      </w:r>
    </w:p>
    <w:p>
      <w:pPr>
        <w:pStyle w:val="null3"/>
        <w:ind w:firstLine="420"/>
        <w:jc w:val="both"/>
      </w:pPr>
      <w:r>
        <w:rPr>
          <w:rFonts w:ascii="仿宋_GB2312" w:hAnsi="仿宋_GB2312" w:cs="仿宋_GB2312" w:eastAsia="仿宋_GB2312"/>
          <w:sz w:val="21"/>
        </w:rPr>
        <w:t xml:space="preserve">18.1 </w:t>
      </w:r>
      <w:r>
        <w:rPr>
          <w:rFonts w:ascii="仿宋_GB2312" w:hAnsi="仿宋_GB2312" w:cs="仿宋_GB2312" w:eastAsia="仿宋_GB2312"/>
          <w:sz w:val="21"/>
        </w:rPr>
        <w:t>本合同按照中华人民共和国现行法律进行解释。</w:t>
      </w:r>
    </w:p>
    <w:p>
      <w:pPr>
        <w:pStyle w:val="null3"/>
        <w:ind w:firstLine="420"/>
        <w:jc w:val="both"/>
      </w:pPr>
      <w:r>
        <w:rPr>
          <w:rFonts w:ascii="仿宋_GB2312" w:hAnsi="仿宋_GB2312" w:cs="仿宋_GB2312" w:eastAsia="仿宋_GB2312"/>
          <w:sz w:val="21"/>
        </w:rPr>
        <w:t xml:space="preserve">18.2 </w:t>
      </w:r>
      <w:r>
        <w:rPr>
          <w:rFonts w:ascii="仿宋_GB2312" w:hAnsi="仿宋_GB2312" w:cs="仿宋_GB2312" w:eastAsia="仿宋_GB2312"/>
          <w:sz w:val="21"/>
        </w:rPr>
        <w:t>本合同的履行、违约责任和解决争议的方法等适用《中华人民共和国民法典（合同编）》。</w:t>
      </w:r>
    </w:p>
    <w:p>
      <w:pPr>
        <w:pStyle w:val="null3"/>
        <w:ind w:firstLine="422"/>
        <w:jc w:val="both"/>
      </w:pPr>
      <w:r>
        <w:rPr>
          <w:rFonts w:ascii="仿宋_GB2312" w:hAnsi="仿宋_GB2312" w:cs="仿宋_GB2312" w:eastAsia="仿宋_GB2312"/>
          <w:sz w:val="21"/>
          <w:b/>
        </w:rPr>
        <w:t xml:space="preserve">19. </w:t>
      </w:r>
      <w:r>
        <w:rPr>
          <w:rFonts w:ascii="仿宋_GB2312" w:hAnsi="仿宋_GB2312" w:cs="仿宋_GB2312" w:eastAsia="仿宋_GB2312"/>
          <w:sz w:val="21"/>
          <w:b/>
        </w:rPr>
        <w:t>税费</w:t>
      </w:r>
    </w:p>
    <w:p>
      <w:pPr>
        <w:pStyle w:val="null3"/>
        <w:ind w:firstLine="420"/>
        <w:jc w:val="both"/>
      </w:pPr>
      <w:r>
        <w:rPr>
          <w:rFonts w:ascii="仿宋_GB2312" w:hAnsi="仿宋_GB2312" w:cs="仿宋_GB2312" w:eastAsia="仿宋_GB2312"/>
          <w:sz w:val="21"/>
        </w:rPr>
        <w:t xml:space="preserve">19.1 </w:t>
      </w:r>
      <w:r>
        <w:rPr>
          <w:rFonts w:ascii="仿宋_GB2312" w:hAnsi="仿宋_GB2312" w:cs="仿宋_GB2312" w:eastAsia="仿宋_GB2312"/>
          <w:sz w:val="21"/>
        </w:rPr>
        <w:t>合同服务的所有税费均已包含于合同价中，甲方不再另行支付。</w:t>
      </w:r>
    </w:p>
    <w:p>
      <w:pPr>
        <w:pStyle w:val="null3"/>
        <w:ind w:firstLine="422"/>
        <w:jc w:val="both"/>
      </w:pPr>
      <w:r>
        <w:rPr>
          <w:rFonts w:ascii="仿宋_GB2312" w:hAnsi="仿宋_GB2312" w:cs="仿宋_GB2312" w:eastAsia="仿宋_GB2312"/>
          <w:sz w:val="21"/>
          <w:b/>
        </w:rPr>
        <w:t xml:space="preserve">20. </w:t>
      </w:r>
      <w:r>
        <w:rPr>
          <w:rFonts w:ascii="仿宋_GB2312" w:hAnsi="仿宋_GB2312" w:cs="仿宋_GB2312" w:eastAsia="仿宋_GB2312"/>
          <w:sz w:val="21"/>
          <w:b/>
        </w:rPr>
        <w:t>其他</w:t>
      </w:r>
    </w:p>
    <w:p>
      <w:pPr>
        <w:pStyle w:val="null3"/>
        <w:ind w:firstLine="420"/>
        <w:jc w:val="both"/>
      </w:pPr>
      <w:r>
        <w:rPr>
          <w:rFonts w:ascii="仿宋_GB2312" w:hAnsi="仿宋_GB2312" w:cs="仿宋_GB2312" w:eastAsia="仿宋_GB2312"/>
          <w:sz w:val="21"/>
        </w:rPr>
        <w:t xml:space="preserve">20.1 </w:t>
      </w:r>
      <w:r>
        <w:rPr>
          <w:rFonts w:ascii="仿宋_GB2312" w:hAnsi="仿宋_GB2312" w:cs="仿宋_GB2312" w:eastAsia="仿宋_GB2312"/>
          <w:sz w:val="21"/>
        </w:rPr>
        <w:t>乙方需配合甲方贯彻落实廉政相关制度要求工作。乙方在合同履行期间存在</w:t>
      </w:r>
      <w:r>
        <w:rPr>
          <w:rFonts w:ascii="仿宋_GB2312" w:hAnsi="仿宋_GB2312" w:cs="仿宋_GB2312" w:eastAsia="仿宋_GB2312"/>
          <w:sz w:val="21"/>
        </w:rPr>
        <w:t>“围猎”甲方税务人员行为的（指以获取不正当利益为目的，采取馈赠礼品礼金、邀请娱乐旅游消费、提供便利条件等非正常交往手段“围猎”相关税务人员及其亲属），自甲方及甲方主管机关认定或通报之日起三年内，甲方可以拒绝乙方参与其政府采购活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20.2 </w:t>
      </w:r>
      <w:r>
        <w:rPr>
          <w:rFonts w:ascii="仿宋_GB2312" w:hAnsi="仿宋_GB2312" w:cs="仿宋_GB2312" w:eastAsia="仿宋_GB2312"/>
          <w:sz w:val="21"/>
        </w:rPr>
        <w:t>乙方在合同履行期间需满足甲方对供应链厂商管理要求。</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合同生效</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.1 </w:t>
      </w:r>
      <w:r>
        <w:rPr>
          <w:rFonts w:ascii="仿宋_GB2312" w:hAnsi="仿宋_GB2312" w:cs="仿宋_GB2312" w:eastAsia="仿宋_GB2312"/>
          <w:sz w:val="21"/>
        </w:rPr>
        <w:t>本合同一式</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肆</w:t>
      </w:r>
      <w:r>
        <w:rPr>
          <w:rFonts w:ascii="仿宋_GB2312" w:hAnsi="仿宋_GB2312" w:cs="仿宋_GB2312" w:eastAsia="仿宋_GB2312"/>
          <w:sz w:val="21"/>
          <w:u w:val="single"/>
        </w:rPr>
        <w:t xml:space="preserve"> </w:t>
      </w:r>
      <w:r>
        <w:rPr>
          <w:rFonts w:ascii="仿宋_GB2312" w:hAnsi="仿宋_GB2312" w:cs="仿宋_GB2312" w:eastAsia="仿宋_GB2312"/>
          <w:sz w:val="21"/>
        </w:rPr>
        <w:t>份，由甲乙双方法定代表人或被授权人签字并盖章后生效。</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 xml:space="preserve">   </w:t>
      </w:r>
      <w:r>
        <w:rPr>
          <w:rFonts w:ascii="仿宋_GB2312" w:hAnsi="仿宋_GB2312" w:cs="仿宋_GB2312" w:eastAsia="仿宋_GB2312"/>
          <w:sz w:val="24"/>
          <w:b/>
        </w:rPr>
        <w:t>招标（采购）文件及投标（响应）文件（如有必要，可另附）</w:t>
      </w:r>
    </w:p>
    <w:p>
      <w:pPr>
        <w:pStyle w:val="null3"/>
        <w:jc w:val="center"/>
      </w:pPr>
      <w:r>
        <w:rPr>
          <w:rFonts w:ascii="仿宋_GB2312" w:hAnsi="仿宋_GB2312" w:cs="仿宋_GB2312" w:eastAsia="仿宋_GB2312"/>
          <w:sz w:val="24"/>
          <w:b/>
        </w:rPr>
        <w:t>四</w:t>
      </w:r>
      <w:r>
        <w:rPr>
          <w:rFonts w:ascii="仿宋_GB2312" w:hAnsi="仿宋_GB2312" w:cs="仿宋_GB2312" w:eastAsia="仿宋_GB2312"/>
          <w:sz w:val="24"/>
          <w:b/>
        </w:rPr>
        <w:t xml:space="preserve">   </w:t>
      </w:r>
      <w:r>
        <w:rPr>
          <w:rFonts w:ascii="仿宋_GB2312" w:hAnsi="仿宋_GB2312" w:cs="仿宋_GB2312" w:eastAsia="仿宋_GB2312"/>
          <w:sz w:val="24"/>
          <w:b/>
        </w:rPr>
        <w:t>报价表（总报价表和分项报价表，如有需要可另附）</w:t>
      </w:r>
    </w:p>
    <w:p>
      <w:pPr>
        <w:pStyle w:val="null3"/>
        <w:jc w:val="left"/>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国家税务总局汕头市税务局2025年网络线路租用</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GPCGD25C500FG079J</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十四、联合体共同投标协议书</w:t>
      </w:r>
    </w:p>
    <w:p>
      <w:pPr>
        <w:pStyle w:val="null3"/>
        <w:ind w:firstLine="480"/>
        <w:jc w:val="left"/>
      </w:pPr>
      <w:r>
        <w:rPr>
          <w:rFonts w:ascii="仿宋_GB2312" w:hAnsi="仿宋_GB2312" w:cs="仿宋_GB2312" w:eastAsia="仿宋_GB2312"/>
        </w:rPr>
        <w:t>十五、分包意向协议书</w:t>
      </w:r>
    </w:p>
    <w:p>
      <w:pPr>
        <w:pStyle w:val="null3"/>
        <w:ind w:firstLine="480"/>
        <w:jc w:val="left"/>
      </w:pPr>
      <w:r>
        <w:rPr>
          <w:rFonts w:ascii="仿宋_GB2312" w:hAnsi="仿宋_GB2312" w:cs="仿宋_GB2312" w:eastAsia="仿宋_GB2312"/>
        </w:rPr>
        <w:t>十六、投标人业绩情况表</w:t>
      </w:r>
    </w:p>
    <w:p>
      <w:pPr>
        <w:pStyle w:val="null3"/>
        <w:ind w:firstLine="480"/>
        <w:jc w:val="left"/>
      </w:pPr>
      <w:r>
        <w:rPr>
          <w:rFonts w:ascii="仿宋_GB2312" w:hAnsi="仿宋_GB2312" w:cs="仿宋_GB2312" w:eastAsia="仿宋_GB2312"/>
        </w:rPr>
        <w:t>十七、技术和服务要求响应表</w:t>
      </w:r>
    </w:p>
    <w:p>
      <w:pPr>
        <w:pStyle w:val="null3"/>
        <w:ind w:firstLine="480"/>
        <w:jc w:val="left"/>
      </w:pPr>
      <w:r>
        <w:rPr>
          <w:rFonts w:ascii="仿宋_GB2312" w:hAnsi="仿宋_GB2312" w:cs="仿宋_GB2312" w:eastAsia="仿宋_GB2312"/>
        </w:rPr>
        <w:t>十八、商务条件响应表</w:t>
      </w:r>
    </w:p>
    <w:p>
      <w:pPr>
        <w:pStyle w:val="null3"/>
        <w:ind w:firstLine="480"/>
        <w:jc w:val="left"/>
      </w:pPr>
      <w:r>
        <w:rPr>
          <w:rFonts w:ascii="仿宋_GB2312" w:hAnsi="仿宋_GB2312" w:cs="仿宋_GB2312" w:eastAsia="仿宋_GB2312"/>
        </w:rPr>
        <w:t>十九、履约进度计划表</w:t>
      </w:r>
    </w:p>
    <w:p>
      <w:pPr>
        <w:pStyle w:val="null3"/>
        <w:ind w:firstLine="480"/>
        <w:jc w:val="left"/>
      </w:pPr>
      <w:r>
        <w:rPr>
          <w:rFonts w:ascii="仿宋_GB2312" w:hAnsi="仿宋_GB2312" w:cs="仿宋_GB2312" w:eastAsia="仿宋_GB2312"/>
        </w:rPr>
        <w:t>二十、各类证明材料</w:t>
      </w:r>
    </w:p>
    <w:p>
      <w:pPr>
        <w:pStyle w:val="null3"/>
        <w:ind w:firstLine="480"/>
        <w:jc w:val="left"/>
      </w:pPr>
      <w:r>
        <w:rPr>
          <w:rFonts w:ascii="仿宋_GB2312" w:hAnsi="仿宋_GB2312" w:cs="仿宋_GB2312" w:eastAsia="仿宋_GB2312"/>
        </w:rPr>
        <w:t>二十一、采购代理服务费支付承诺书</w:t>
      </w:r>
    </w:p>
    <w:p>
      <w:pPr>
        <w:pStyle w:val="null3"/>
        <w:ind w:firstLine="480"/>
        <w:jc w:val="left"/>
      </w:pPr>
      <w:r>
        <w:rPr>
          <w:rFonts w:ascii="仿宋_GB2312" w:hAnsi="仿宋_GB2312" w:cs="仿宋_GB2312" w:eastAsia="仿宋_GB2312"/>
        </w:rPr>
        <w:t>二十二、需要采购人提供的附加条件</w:t>
      </w:r>
    </w:p>
    <w:p>
      <w:pPr>
        <w:pStyle w:val="null3"/>
        <w:ind w:firstLine="480"/>
        <w:jc w:val="left"/>
      </w:pPr>
      <w:r>
        <w:rPr>
          <w:rFonts w:ascii="仿宋_GB2312" w:hAnsi="仿宋_GB2312" w:cs="仿宋_GB2312" w:eastAsia="仿宋_GB2312"/>
        </w:rPr>
        <w:t>二十三、项目实施方案、质量保证及售后服务承诺等</w:t>
      </w:r>
    </w:p>
    <w:p>
      <w:pPr>
        <w:pStyle w:val="null3"/>
        <w:ind w:firstLine="480"/>
        <w:jc w:val="left"/>
      </w:pPr>
      <w:r>
        <w:rPr>
          <w:rFonts w:ascii="仿宋_GB2312" w:hAnsi="仿宋_GB2312" w:cs="仿宋_GB2312" w:eastAsia="仿宋_GB2312"/>
        </w:rPr>
        <w:t>二十四、附件</w:t>
      </w:r>
    </w:p>
    <w:p>
      <w:pPr>
        <w:pStyle w:val="null3"/>
        <w:ind w:firstLine="480"/>
        <w:jc w:val="left"/>
      </w:pPr>
      <w:r>
        <w:rPr>
          <w:rFonts w:ascii="仿宋_GB2312" w:hAnsi="仿宋_GB2312" w:cs="仿宋_GB2312" w:eastAsia="仿宋_GB2312"/>
        </w:rPr>
        <w:t>二十五、政府采购履约担保函、采购合同履约保险凭证</w:t>
      </w:r>
    </w:p>
    <w:p>
      <w:pPr>
        <w:pStyle w:val="null3"/>
        <w:ind w:firstLine="480"/>
        <w:jc w:val="left"/>
      </w:pPr>
      <w:r>
        <w:rPr>
          <w:rFonts w:ascii="仿宋_GB2312" w:hAnsi="仿宋_GB2312" w:cs="仿宋_GB2312" w:eastAsia="仿宋_GB2312"/>
        </w:rPr>
        <w:t>二十六、询问函、质疑函、投诉书格式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国家税务总局汕头市税务局2025年网络线路租用</w:t>
      </w:r>
      <w:r>
        <w:rPr>
          <w:rFonts w:ascii="仿宋_GB2312" w:hAnsi="仿宋_GB2312" w:cs="仿宋_GB2312" w:eastAsia="仿宋_GB2312"/>
        </w:rPr>
        <w:t>”项目的招标[采购项目编号为：</w:t>
      </w:r>
      <w:r>
        <w:rPr>
          <w:rFonts w:ascii="仿宋_GB2312" w:hAnsi="仿宋_GB2312" w:cs="仿宋_GB2312" w:eastAsia="仿宋_GB2312"/>
        </w:rPr>
        <w:t>GPCGD25C500FG079J</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国家税务总局汕头市税务局2025年网络线路租用</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（九）我方承诺向贵方支付代理服务费，项目总报价已包含代理服务费，如果被确定为中标供应商，承诺向贵方足额支付。</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国家税务总局汕头市税务局2025年网络线路租用</w:t>
      </w:r>
      <w:r>
        <w:rPr>
          <w:rFonts w:ascii="仿宋_GB2312" w:hAnsi="仿宋_GB2312" w:cs="仿宋_GB2312" w:eastAsia="仿宋_GB2312"/>
        </w:rPr>
        <w:t>”项目采购[采购项目编号为</w:t>
      </w:r>
      <w:r>
        <w:rPr>
          <w:rFonts w:ascii="仿宋_GB2312" w:hAnsi="仿宋_GB2312" w:cs="仿宋_GB2312" w:eastAsia="仿宋_GB2312"/>
        </w:rPr>
        <w:t>GPCGD25C500FG079J</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国家税务总局汕头市税务局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国家税务总局汕头市税务局2025年网络线路租用</w:t>
      </w:r>
      <w:r>
        <w:rPr>
          <w:rFonts w:ascii="仿宋_GB2312" w:hAnsi="仿宋_GB2312" w:cs="仿宋_GB2312" w:eastAsia="仿宋_GB2312"/>
        </w:rPr>
        <w:t>招标中获中标（采购项目编号：</w:t>
      </w:r>
      <w:r>
        <w:rPr>
          <w:rFonts w:ascii="仿宋_GB2312" w:hAnsi="仿宋_GB2312" w:cs="仿宋_GB2312" w:eastAsia="仿宋_GB2312"/>
        </w:rPr>
        <w:t>GPCGD25C500FG079J</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国家税务总局汕头市税务局2025年网络线路租用</w:t>
      </w:r>
      <w:r>
        <w:rPr>
          <w:rFonts w:ascii="仿宋_GB2312" w:hAnsi="仿宋_GB2312" w:cs="仿宋_GB2312" w:eastAsia="仿宋_GB2312"/>
        </w:rPr>
        <w:t>”项目（采购项目编号：</w:t>
      </w:r>
      <w:r>
        <w:rPr>
          <w:rFonts w:ascii="仿宋_GB2312" w:hAnsi="仿宋_GB2312" w:cs="仿宋_GB2312" w:eastAsia="仿宋_GB2312"/>
        </w:rPr>
        <w:t>GPCGD25C500FG079J</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