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tblpY="510"/>
        <w:tblW w:w="8573" w:type="dxa"/>
        <w:tblInd w:w="0" w:type="dxa"/>
        <w:tblLayout w:type="autofit"/>
        <w:tblCellMar>
          <w:top w:w="0" w:type="dxa"/>
          <w:left w:w="0" w:type="dxa"/>
          <w:bottom w:w="0" w:type="dxa"/>
          <w:right w:w="0" w:type="dxa"/>
        </w:tblCellMar>
      </w:tblPr>
      <w:tblGrid>
        <w:gridCol w:w="1974"/>
        <w:gridCol w:w="1980"/>
        <w:gridCol w:w="2284"/>
        <w:gridCol w:w="1416"/>
        <w:gridCol w:w="919"/>
      </w:tblGrid>
      <w:tr>
        <w:tblPrEx>
          <w:tblCellMar>
            <w:top w:w="0" w:type="dxa"/>
            <w:left w:w="0" w:type="dxa"/>
            <w:bottom w:w="0" w:type="dxa"/>
            <w:right w:w="0" w:type="dxa"/>
          </w:tblCellMar>
        </w:tblPrEx>
        <w:trPr>
          <w:trHeight w:val="300" w:hRule="atLeast"/>
        </w:trPr>
        <w:tc>
          <w:tcPr>
            <w:tcW w:w="1974"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cs="宋体"/>
                <w:kern w:val="0"/>
                <w:szCs w:val="21"/>
              </w:rPr>
            </w:pPr>
            <w:r>
              <w:rPr>
                <w:rFonts w:hint="eastAsia" w:ascii="宋体" w:hAnsi="宋体" w:cs="宋体"/>
                <w:b/>
                <w:bCs/>
                <w:color w:val="333333"/>
                <w:kern w:val="0"/>
                <w:sz w:val="24"/>
                <w:szCs w:val="24"/>
              </w:rPr>
              <w:t>险种</w:t>
            </w:r>
          </w:p>
        </w:tc>
        <w:tc>
          <w:tcPr>
            <w:tcW w:w="1980"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ind w:firstLine="480"/>
              <w:jc w:val="center"/>
              <w:rPr>
                <w:rFonts w:cs="宋体"/>
                <w:kern w:val="0"/>
                <w:szCs w:val="21"/>
              </w:rPr>
            </w:pPr>
            <w:r>
              <w:rPr>
                <w:rFonts w:hint="eastAsia" w:ascii="宋体" w:hAnsi="宋体" w:cs="宋体"/>
                <w:b/>
                <w:bCs/>
                <w:color w:val="333333"/>
                <w:kern w:val="0"/>
                <w:sz w:val="24"/>
                <w:szCs w:val="24"/>
              </w:rPr>
              <w:t>针对人群</w:t>
            </w:r>
          </w:p>
        </w:tc>
        <w:tc>
          <w:tcPr>
            <w:tcW w:w="228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cs="宋体"/>
                <w:kern w:val="0"/>
                <w:szCs w:val="21"/>
              </w:rPr>
            </w:pPr>
            <w:r>
              <w:rPr>
                <w:rFonts w:hint="eastAsia" w:ascii="宋体" w:hAnsi="宋体" w:cs="宋体"/>
                <w:b/>
                <w:bCs/>
                <w:color w:val="333333"/>
                <w:kern w:val="0"/>
                <w:sz w:val="24"/>
                <w:szCs w:val="24"/>
              </w:rPr>
              <w:t>费基</w:t>
            </w:r>
          </w:p>
        </w:tc>
        <w:tc>
          <w:tcPr>
            <w:tcW w:w="2335"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line="360" w:lineRule="auto"/>
              <w:jc w:val="center"/>
              <w:rPr>
                <w:rFonts w:cs="宋体"/>
                <w:kern w:val="0"/>
                <w:szCs w:val="21"/>
              </w:rPr>
            </w:pPr>
            <w:r>
              <w:rPr>
                <w:rFonts w:hint="eastAsia" w:ascii="宋体" w:hAnsi="宋体" w:cs="宋体"/>
                <w:b/>
                <w:bCs/>
                <w:color w:val="333333"/>
                <w:kern w:val="0"/>
                <w:sz w:val="24"/>
                <w:szCs w:val="24"/>
              </w:rPr>
              <w:t>费率</w:t>
            </w:r>
          </w:p>
        </w:tc>
      </w:tr>
      <w:tr>
        <w:tblPrEx>
          <w:tblCellMar>
            <w:top w:w="0" w:type="dxa"/>
            <w:left w:w="0" w:type="dxa"/>
            <w:bottom w:w="0" w:type="dxa"/>
            <w:right w:w="0" w:type="dxa"/>
          </w:tblCellMar>
        </w:tblPrEx>
        <w:trPr>
          <w:trHeight w:val="300" w:hRule="atLeast"/>
        </w:trPr>
        <w:tc>
          <w:tcPr>
            <w:tcW w:w="197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kern w:val="0"/>
                <w:szCs w:val="21"/>
              </w:rPr>
            </w:pPr>
          </w:p>
        </w:tc>
        <w:tc>
          <w:tcPr>
            <w:tcW w:w="1980" w:type="dxa"/>
            <w:vMerge w:val="continue"/>
            <w:tcBorders>
              <w:top w:val="single" w:color="auto" w:sz="8" w:space="0"/>
              <w:left w:val="nil"/>
              <w:bottom w:val="single" w:color="auto" w:sz="8" w:space="0"/>
              <w:right w:val="single" w:color="auto" w:sz="8" w:space="0"/>
            </w:tcBorders>
            <w:vAlign w:val="center"/>
          </w:tcPr>
          <w:p>
            <w:pPr>
              <w:widowControl/>
              <w:jc w:val="left"/>
              <w:rPr>
                <w:rFonts w:cs="宋体"/>
                <w:kern w:val="0"/>
                <w:szCs w:val="21"/>
              </w:rPr>
            </w:pPr>
          </w:p>
        </w:tc>
        <w:tc>
          <w:tcPr>
            <w:tcW w:w="2284" w:type="dxa"/>
            <w:vMerge w:val="continue"/>
            <w:tcBorders>
              <w:top w:val="single" w:color="auto" w:sz="8" w:space="0"/>
              <w:left w:val="nil"/>
              <w:bottom w:val="single" w:color="auto" w:sz="8" w:space="0"/>
              <w:right w:val="single" w:color="auto" w:sz="8" w:space="0"/>
            </w:tcBorders>
            <w:vAlign w:val="center"/>
          </w:tcPr>
          <w:p>
            <w:pPr>
              <w:widowControl/>
              <w:jc w:val="left"/>
              <w:rPr>
                <w:rFonts w:cs="宋体"/>
                <w:kern w:val="0"/>
                <w:szCs w:val="21"/>
              </w:rPr>
            </w:pPr>
          </w:p>
        </w:tc>
        <w:tc>
          <w:tcPr>
            <w:tcW w:w="14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line="360" w:lineRule="auto"/>
              <w:jc w:val="center"/>
              <w:rPr>
                <w:rFonts w:cs="宋体"/>
                <w:kern w:val="0"/>
                <w:szCs w:val="21"/>
              </w:rPr>
            </w:pPr>
            <w:r>
              <w:rPr>
                <w:rFonts w:hint="eastAsia" w:ascii="宋体" w:hAnsi="宋体" w:cs="宋体"/>
                <w:b/>
                <w:bCs/>
                <w:color w:val="333333"/>
                <w:kern w:val="0"/>
                <w:sz w:val="24"/>
                <w:szCs w:val="24"/>
              </w:rPr>
              <w:t>单位</w:t>
            </w:r>
          </w:p>
        </w:tc>
        <w:tc>
          <w:tcPr>
            <w:tcW w:w="91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line="360" w:lineRule="auto"/>
              <w:jc w:val="center"/>
              <w:rPr>
                <w:rFonts w:cs="宋体"/>
                <w:kern w:val="0"/>
                <w:szCs w:val="21"/>
              </w:rPr>
            </w:pPr>
            <w:r>
              <w:rPr>
                <w:rFonts w:hint="eastAsia" w:ascii="宋体" w:hAnsi="宋体" w:cs="宋体"/>
                <w:b/>
                <w:bCs/>
                <w:color w:val="333333"/>
                <w:kern w:val="0"/>
                <w:sz w:val="24"/>
                <w:szCs w:val="24"/>
              </w:rPr>
              <w:t>个人</w:t>
            </w:r>
          </w:p>
        </w:tc>
      </w:tr>
      <w:tr>
        <w:tblPrEx>
          <w:tblCellMar>
            <w:top w:w="0" w:type="dxa"/>
            <w:left w:w="0" w:type="dxa"/>
            <w:bottom w:w="0" w:type="dxa"/>
            <w:right w:w="0" w:type="dxa"/>
          </w:tblCellMar>
        </w:tblPrEx>
        <w:trPr>
          <w:trHeight w:val="537" w:hRule="atLeast"/>
        </w:trPr>
        <w:tc>
          <w:tcPr>
            <w:tcW w:w="197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基本养老保险</w:t>
            </w:r>
          </w:p>
        </w:tc>
        <w:tc>
          <w:tcPr>
            <w:tcW w:w="19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单位职工</w:t>
            </w:r>
          </w:p>
        </w:tc>
        <w:tc>
          <w:tcPr>
            <w:tcW w:w="22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3800-22941元</w:t>
            </w:r>
          </w:p>
        </w:tc>
        <w:tc>
          <w:tcPr>
            <w:tcW w:w="14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rPr>
            </w:pPr>
            <w:r>
              <w:rPr>
                <w:rFonts w:hint="eastAsia" w:ascii="宋体" w:hAnsi="宋体" w:cs="宋体"/>
                <w:kern w:val="0"/>
                <w:sz w:val="24"/>
                <w:szCs w:val="24"/>
              </w:rPr>
              <w:t>14%</w:t>
            </w:r>
          </w:p>
        </w:tc>
        <w:tc>
          <w:tcPr>
            <w:tcW w:w="91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rPr>
            </w:pPr>
            <w:r>
              <w:rPr>
                <w:rFonts w:hint="eastAsia" w:ascii="宋体" w:hAnsi="宋体" w:cs="宋体"/>
                <w:kern w:val="0"/>
                <w:sz w:val="24"/>
                <w:szCs w:val="24"/>
              </w:rPr>
              <w:t>8%</w:t>
            </w:r>
          </w:p>
        </w:tc>
      </w:tr>
      <w:tr>
        <w:tblPrEx>
          <w:tblCellMar>
            <w:top w:w="0" w:type="dxa"/>
            <w:left w:w="0" w:type="dxa"/>
            <w:bottom w:w="0" w:type="dxa"/>
            <w:right w:w="0" w:type="dxa"/>
          </w:tblCellMar>
        </w:tblPrEx>
        <w:trPr>
          <w:trHeight w:val="537" w:hRule="atLeast"/>
        </w:trPr>
        <w:tc>
          <w:tcPr>
            <w:tcW w:w="197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rPr>
              <w:t>基本养老保险</w:t>
            </w:r>
          </w:p>
        </w:tc>
        <w:tc>
          <w:tcPr>
            <w:tcW w:w="19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rPr>
              <w:t>个体户（有雇工）</w:t>
            </w:r>
          </w:p>
        </w:tc>
        <w:tc>
          <w:tcPr>
            <w:tcW w:w="22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rPr>
              <w:t>3800-22941</w:t>
            </w:r>
            <w:r>
              <w:rPr>
                <w:rFonts w:hint="eastAsia" w:ascii="宋体" w:hAnsi="宋体" w:cs="宋体"/>
                <w:color w:val="auto"/>
                <w:kern w:val="0"/>
                <w:sz w:val="24"/>
                <w:szCs w:val="24"/>
              </w:rPr>
              <w:t>元</w:t>
            </w:r>
          </w:p>
        </w:tc>
        <w:tc>
          <w:tcPr>
            <w:tcW w:w="14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rPr>
              <w:t>14</w:t>
            </w:r>
            <w:r>
              <w:rPr>
                <w:rFonts w:hint="eastAsia" w:ascii="宋体" w:hAnsi="宋体" w:cs="宋体"/>
                <w:color w:val="auto"/>
                <w:kern w:val="0"/>
                <w:sz w:val="24"/>
                <w:szCs w:val="24"/>
              </w:rPr>
              <w:t>%</w:t>
            </w:r>
          </w:p>
        </w:tc>
        <w:tc>
          <w:tcPr>
            <w:tcW w:w="91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rPr>
              <w:t>8%</w:t>
            </w:r>
          </w:p>
        </w:tc>
      </w:tr>
      <w:tr>
        <w:tblPrEx>
          <w:tblCellMar>
            <w:top w:w="0" w:type="dxa"/>
            <w:left w:w="0" w:type="dxa"/>
            <w:bottom w:w="0" w:type="dxa"/>
            <w:right w:w="0" w:type="dxa"/>
          </w:tblCellMar>
        </w:tblPrEx>
        <w:trPr>
          <w:trHeight w:val="537" w:hRule="atLeast"/>
        </w:trPr>
        <w:tc>
          <w:tcPr>
            <w:tcW w:w="197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rPr>
              <w:t>基本养老保险</w:t>
            </w:r>
          </w:p>
        </w:tc>
        <w:tc>
          <w:tcPr>
            <w:tcW w:w="19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rPr>
              <w:t>个体户（无雇工）和灵活就业人员</w:t>
            </w:r>
          </w:p>
        </w:tc>
        <w:tc>
          <w:tcPr>
            <w:tcW w:w="22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rPr>
              <w:t>3800-22941</w:t>
            </w:r>
            <w:r>
              <w:rPr>
                <w:rFonts w:hint="eastAsia" w:ascii="宋体" w:hAnsi="宋体" w:cs="宋体"/>
                <w:color w:val="auto"/>
                <w:kern w:val="0"/>
                <w:sz w:val="24"/>
                <w:szCs w:val="24"/>
              </w:rPr>
              <w:t>元</w:t>
            </w:r>
          </w:p>
        </w:tc>
        <w:tc>
          <w:tcPr>
            <w:tcW w:w="14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rPr>
              <w:t>12%</w:t>
            </w:r>
          </w:p>
        </w:tc>
        <w:tc>
          <w:tcPr>
            <w:tcW w:w="91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rPr>
              <w:t>8%</w:t>
            </w:r>
          </w:p>
        </w:tc>
      </w:tr>
      <w:tr>
        <w:tblPrEx>
          <w:tblCellMar>
            <w:top w:w="0" w:type="dxa"/>
            <w:left w:w="0" w:type="dxa"/>
            <w:bottom w:w="0" w:type="dxa"/>
            <w:right w:w="0" w:type="dxa"/>
          </w:tblCellMar>
        </w:tblPrEx>
        <w:trPr>
          <w:trHeight w:val="537" w:hRule="atLeast"/>
        </w:trPr>
        <w:tc>
          <w:tcPr>
            <w:tcW w:w="197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基本养老保险</w:t>
            </w:r>
          </w:p>
        </w:tc>
        <w:tc>
          <w:tcPr>
            <w:tcW w:w="19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村（居）两委干部</w:t>
            </w:r>
          </w:p>
        </w:tc>
        <w:tc>
          <w:tcPr>
            <w:tcW w:w="22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3800-22941</w:t>
            </w:r>
            <w:r>
              <w:rPr>
                <w:rFonts w:hint="eastAsia" w:ascii="宋体" w:hAnsi="宋体" w:cs="宋体"/>
                <w:kern w:val="0"/>
                <w:sz w:val="24"/>
                <w:szCs w:val="24"/>
              </w:rPr>
              <w:t>元</w:t>
            </w:r>
          </w:p>
        </w:tc>
        <w:tc>
          <w:tcPr>
            <w:tcW w:w="14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lang w:val="en-US" w:eastAsia="zh-CN"/>
              </w:rPr>
            </w:pPr>
            <w:r>
              <w:rPr>
                <w:rFonts w:hint="eastAsia" w:ascii="宋体" w:hAnsi="宋体" w:cs="宋体"/>
                <w:kern w:val="0"/>
                <w:sz w:val="24"/>
                <w:szCs w:val="24"/>
              </w:rPr>
              <w:t>12%</w:t>
            </w:r>
          </w:p>
        </w:tc>
        <w:tc>
          <w:tcPr>
            <w:tcW w:w="91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lang w:val="en-US" w:eastAsia="zh-CN"/>
              </w:rPr>
            </w:pPr>
            <w:r>
              <w:rPr>
                <w:rFonts w:hint="eastAsia" w:ascii="宋体" w:hAnsi="宋体" w:cs="宋体"/>
                <w:kern w:val="0"/>
                <w:sz w:val="24"/>
                <w:szCs w:val="24"/>
              </w:rPr>
              <w:t>8%</w:t>
            </w:r>
          </w:p>
        </w:tc>
      </w:tr>
      <w:tr>
        <w:tblPrEx>
          <w:tblCellMar>
            <w:top w:w="0" w:type="dxa"/>
            <w:left w:w="0" w:type="dxa"/>
            <w:bottom w:w="0" w:type="dxa"/>
            <w:right w:w="0" w:type="dxa"/>
          </w:tblCellMar>
        </w:tblPrEx>
        <w:trPr>
          <w:trHeight w:val="315" w:hRule="atLeast"/>
        </w:trPr>
        <w:tc>
          <w:tcPr>
            <w:tcW w:w="197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color w:val="333333"/>
                <w:kern w:val="0"/>
                <w:sz w:val="24"/>
                <w:szCs w:val="24"/>
              </w:rPr>
            </w:pPr>
            <w:r>
              <w:rPr>
                <w:rFonts w:hint="eastAsia" w:ascii="宋体" w:hAnsi="宋体" w:cs="宋体"/>
                <w:color w:val="333333"/>
                <w:kern w:val="0"/>
                <w:sz w:val="24"/>
                <w:szCs w:val="24"/>
              </w:rPr>
              <w:t>工伤保险（一类）</w:t>
            </w:r>
          </w:p>
        </w:tc>
        <w:tc>
          <w:tcPr>
            <w:tcW w:w="19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cs="宋体"/>
                <w:kern w:val="0"/>
                <w:szCs w:val="21"/>
              </w:rPr>
            </w:pPr>
            <w:r>
              <w:rPr>
                <w:rFonts w:hint="eastAsia" w:ascii="宋体" w:hAnsi="宋体" w:cs="宋体"/>
                <w:color w:val="333333"/>
                <w:kern w:val="0"/>
                <w:sz w:val="24"/>
                <w:szCs w:val="24"/>
              </w:rPr>
              <w:t>单位职工</w:t>
            </w:r>
          </w:p>
        </w:tc>
        <w:tc>
          <w:tcPr>
            <w:tcW w:w="22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cs="宋体"/>
                <w:kern w:val="0"/>
                <w:szCs w:val="21"/>
              </w:rPr>
            </w:pPr>
            <w:r>
              <w:rPr>
                <w:rFonts w:hint="eastAsia" w:ascii="宋体" w:hAnsi="宋体" w:cs="宋体"/>
                <w:kern w:val="0"/>
                <w:sz w:val="24"/>
                <w:szCs w:val="24"/>
              </w:rPr>
              <w:t>不设上下限</w:t>
            </w:r>
          </w:p>
        </w:tc>
        <w:tc>
          <w:tcPr>
            <w:tcW w:w="14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rPr>
            </w:pPr>
            <w:r>
              <w:rPr>
                <w:rFonts w:hint="eastAsia" w:ascii="宋体" w:hAnsi="宋体" w:cs="宋体"/>
                <w:kern w:val="0"/>
                <w:sz w:val="24"/>
                <w:szCs w:val="24"/>
              </w:rPr>
              <w:t>0.</w:t>
            </w:r>
            <w:r>
              <w:rPr>
                <w:rFonts w:hint="eastAsia" w:ascii="宋体" w:hAnsi="宋体" w:cs="宋体"/>
                <w:kern w:val="0"/>
                <w:sz w:val="24"/>
                <w:szCs w:val="24"/>
                <w:lang w:val="en-US" w:eastAsia="zh-CN"/>
              </w:rPr>
              <w:t>1</w:t>
            </w:r>
            <w:r>
              <w:rPr>
                <w:rFonts w:hint="eastAsia" w:ascii="宋体" w:hAnsi="宋体" w:cs="宋体"/>
                <w:kern w:val="0"/>
                <w:sz w:val="24"/>
                <w:szCs w:val="24"/>
              </w:rPr>
              <w:t>%</w:t>
            </w:r>
          </w:p>
        </w:tc>
        <w:tc>
          <w:tcPr>
            <w:tcW w:w="91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rPr>
            </w:pPr>
          </w:p>
        </w:tc>
      </w:tr>
      <w:tr>
        <w:tblPrEx>
          <w:tblCellMar>
            <w:top w:w="0" w:type="dxa"/>
            <w:left w:w="0" w:type="dxa"/>
            <w:bottom w:w="0" w:type="dxa"/>
            <w:right w:w="0" w:type="dxa"/>
          </w:tblCellMar>
        </w:tblPrEx>
        <w:trPr>
          <w:trHeight w:val="315" w:hRule="atLeast"/>
        </w:trPr>
        <w:tc>
          <w:tcPr>
            <w:tcW w:w="197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color w:val="333333"/>
                <w:kern w:val="0"/>
                <w:sz w:val="24"/>
                <w:szCs w:val="24"/>
              </w:rPr>
            </w:pPr>
            <w:r>
              <w:rPr>
                <w:rFonts w:hint="eastAsia" w:ascii="宋体" w:hAnsi="宋体" w:cs="宋体"/>
                <w:color w:val="333333"/>
                <w:kern w:val="0"/>
                <w:sz w:val="24"/>
                <w:szCs w:val="24"/>
              </w:rPr>
              <w:t>工伤保险（二类）</w:t>
            </w:r>
          </w:p>
        </w:tc>
        <w:tc>
          <w:tcPr>
            <w:tcW w:w="19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ascii="宋体" w:hAnsi="宋体" w:cs="宋体"/>
                <w:color w:val="333333"/>
                <w:kern w:val="0"/>
                <w:sz w:val="24"/>
                <w:szCs w:val="24"/>
              </w:rPr>
            </w:pPr>
            <w:r>
              <w:rPr>
                <w:rFonts w:hint="eastAsia" w:ascii="宋体" w:hAnsi="宋体" w:cs="宋体"/>
                <w:color w:val="333333"/>
                <w:kern w:val="0"/>
                <w:sz w:val="24"/>
                <w:szCs w:val="24"/>
              </w:rPr>
              <w:t>单位职工</w:t>
            </w:r>
          </w:p>
        </w:tc>
        <w:tc>
          <w:tcPr>
            <w:tcW w:w="22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ascii="宋体" w:hAnsi="宋体" w:cs="宋体"/>
                <w:kern w:val="0"/>
                <w:sz w:val="24"/>
                <w:szCs w:val="24"/>
              </w:rPr>
            </w:pPr>
            <w:r>
              <w:rPr>
                <w:rFonts w:hint="eastAsia" w:ascii="宋体" w:hAnsi="宋体" w:cs="宋体"/>
                <w:kern w:val="0"/>
                <w:sz w:val="24"/>
                <w:szCs w:val="24"/>
              </w:rPr>
              <w:t>不设上下限</w:t>
            </w:r>
          </w:p>
        </w:tc>
        <w:tc>
          <w:tcPr>
            <w:tcW w:w="14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rPr>
            </w:pPr>
            <w:r>
              <w:rPr>
                <w:rFonts w:hint="eastAsia" w:ascii="宋体" w:hAnsi="宋体" w:cs="宋体"/>
                <w:kern w:val="0"/>
                <w:sz w:val="24"/>
                <w:szCs w:val="24"/>
              </w:rPr>
              <w:t>0.</w:t>
            </w:r>
            <w:r>
              <w:rPr>
                <w:rFonts w:hint="eastAsia" w:ascii="宋体" w:hAnsi="宋体" w:cs="宋体"/>
                <w:kern w:val="0"/>
                <w:sz w:val="24"/>
                <w:szCs w:val="24"/>
                <w:lang w:val="en-US" w:eastAsia="zh-CN"/>
              </w:rPr>
              <w:t>2</w:t>
            </w:r>
            <w:r>
              <w:rPr>
                <w:rFonts w:hint="eastAsia" w:ascii="宋体" w:hAnsi="宋体" w:cs="宋体"/>
                <w:kern w:val="0"/>
                <w:sz w:val="24"/>
                <w:szCs w:val="24"/>
              </w:rPr>
              <w:t>%</w:t>
            </w:r>
          </w:p>
        </w:tc>
        <w:tc>
          <w:tcPr>
            <w:tcW w:w="91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rPr>
            </w:pPr>
          </w:p>
        </w:tc>
      </w:tr>
      <w:tr>
        <w:tblPrEx>
          <w:tblCellMar>
            <w:top w:w="0" w:type="dxa"/>
            <w:left w:w="0" w:type="dxa"/>
            <w:bottom w:w="0" w:type="dxa"/>
            <w:right w:w="0" w:type="dxa"/>
          </w:tblCellMar>
        </w:tblPrEx>
        <w:trPr>
          <w:trHeight w:val="315" w:hRule="atLeast"/>
        </w:trPr>
        <w:tc>
          <w:tcPr>
            <w:tcW w:w="197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color w:val="333333"/>
                <w:kern w:val="0"/>
                <w:sz w:val="24"/>
                <w:szCs w:val="24"/>
              </w:rPr>
            </w:pPr>
            <w:r>
              <w:rPr>
                <w:rFonts w:hint="eastAsia" w:ascii="宋体" w:hAnsi="宋体" w:cs="宋体"/>
                <w:color w:val="333333"/>
                <w:kern w:val="0"/>
                <w:sz w:val="24"/>
                <w:szCs w:val="24"/>
              </w:rPr>
              <w:t>工伤保险（三类）</w:t>
            </w:r>
          </w:p>
        </w:tc>
        <w:tc>
          <w:tcPr>
            <w:tcW w:w="19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ascii="宋体" w:hAnsi="宋体" w:cs="宋体"/>
                <w:color w:val="333333"/>
                <w:kern w:val="0"/>
                <w:sz w:val="24"/>
                <w:szCs w:val="24"/>
              </w:rPr>
            </w:pPr>
            <w:r>
              <w:rPr>
                <w:rFonts w:hint="eastAsia" w:ascii="宋体" w:hAnsi="宋体" w:cs="宋体"/>
                <w:color w:val="333333"/>
                <w:kern w:val="0"/>
                <w:sz w:val="24"/>
                <w:szCs w:val="24"/>
              </w:rPr>
              <w:t>单位职工</w:t>
            </w:r>
          </w:p>
        </w:tc>
        <w:tc>
          <w:tcPr>
            <w:tcW w:w="22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ascii="宋体" w:hAnsi="宋体" w:cs="宋体"/>
                <w:kern w:val="0"/>
                <w:sz w:val="24"/>
                <w:szCs w:val="24"/>
              </w:rPr>
            </w:pPr>
            <w:r>
              <w:rPr>
                <w:rFonts w:hint="eastAsia" w:ascii="宋体" w:hAnsi="宋体" w:cs="宋体"/>
                <w:kern w:val="0"/>
                <w:sz w:val="24"/>
                <w:szCs w:val="24"/>
              </w:rPr>
              <w:t>不设上下限</w:t>
            </w:r>
          </w:p>
        </w:tc>
        <w:tc>
          <w:tcPr>
            <w:tcW w:w="14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rPr>
            </w:pPr>
            <w:r>
              <w:rPr>
                <w:rFonts w:hint="eastAsia" w:ascii="宋体" w:hAnsi="宋体" w:cs="宋体"/>
                <w:kern w:val="0"/>
                <w:sz w:val="24"/>
                <w:szCs w:val="24"/>
              </w:rPr>
              <w:t>0.</w:t>
            </w:r>
            <w:r>
              <w:rPr>
                <w:rFonts w:hint="eastAsia" w:ascii="宋体" w:hAnsi="宋体" w:cs="宋体"/>
                <w:kern w:val="0"/>
                <w:sz w:val="24"/>
                <w:szCs w:val="24"/>
                <w:lang w:val="en-US" w:eastAsia="zh-CN"/>
              </w:rPr>
              <w:t>3</w:t>
            </w:r>
            <w:r>
              <w:rPr>
                <w:rFonts w:hint="eastAsia" w:ascii="宋体" w:hAnsi="宋体" w:cs="宋体"/>
                <w:kern w:val="0"/>
                <w:sz w:val="24"/>
                <w:szCs w:val="24"/>
              </w:rPr>
              <w:t>%</w:t>
            </w:r>
          </w:p>
        </w:tc>
        <w:tc>
          <w:tcPr>
            <w:tcW w:w="91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rPr>
            </w:pPr>
          </w:p>
        </w:tc>
      </w:tr>
      <w:tr>
        <w:tblPrEx>
          <w:tblCellMar>
            <w:top w:w="0" w:type="dxa"/>
            <w:left w:w="0" w:type="dxa"/>
            <w:bottom w:w="0" w:type="dxa"/>
            <w:right w:w="0" w:type="dxa"/>
          </w:tblCellMar>
        </w:tblPrEx>
        <w:trPr>
          <w:trHeight w:val="315" w:hRule="atLeast"/>
        </w:trPr>
        <w:tc>
          <w:tcPr>
            <w:tcW w:w="197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440" w:lineRule="atLeast"/>
              <w:jc w:val="center"/>
              <w:rPr>
                <w:rFonts w:hint="eastAsia" w:ascii="宋体" w:hAnsi="宋体" w:cs="宋体"/>
                <w:color w:val="333333"/>
                <w:kern w:val="0"/>
                <w:sz w:val="24"/>
                <w:szCs w:val="24"/>
              </w:rPr>
            </w:pPr>
            <w:r>
              <w:rPr>
                <w:rFonts w:hint="eastAsia" w:ascii="宋体" w:hAnsi="宋体" w:cs="宋体"/>
                <w:color w:val="333333"/>
                <w:kern w:val="0"/>
                <w:sz w:val="24"/>
                <w:szCs w:val="24"/>
              </w:rPr>
              <w:t>工伤保险（四类）</w:t>
            </w:r>
          </w:p>
        </w:tc>
        <w:tc>
          <w:tcPr>
            <w:tcW w:w="1980" w:type="dxa"/>
            <w:tcBorders>
              <w:top w:val="nil"/>
              <w:left w:val="nil"/>
              <w:bottom w:val="single" w:color="auto" w:sz="8" w:space="0"/>
              <w:right w:val="single" w:color="auto" w:sz="8" w:space="0"/>
            </w:tcBorders>
            <w:tcMar>
              <w:top w:w="0" w:type="dxa"/>
              <w:left w:w="108" w:type="dxa"/>
              <w:bottom w:w="0" w:type="dxa"/>
              <w:right w:w="108" w:type="dxa"/>
            </w:tcMar>
          </w:tcPr>
          <w:p>
            <w:pPr>
              <w:jc w:val="center"/>
            </w:pPr>
            <w:r>
              <w:rPr>
                <w:rFonts w:hint="eastAsia" w:ascii="宋体" w:hAnsi="宋体" w:cs="宋体"/>
                <w:color w:val="333333"/>
                <w:kern w:val="0"/>
                <w:sz w:val="24"/>
                <w:szCs w:val="24"/>
              </w:rPr>
              <w:t>单位职工</w:t>
            </w:r>
          </w:p>
        </w:tc>
        <w:tc>
          <w:tcPr>
            <w:tcW w:w="2284" w:type="dxa"/>
            <w:tcBorders>
              <w:top w:val="nil"/>
              <w:left w:val="nil"/>
              <w:bottom w:val="single" w:color="auto" w:sz="8" w:space="0"/>
              <w:right w:val="single" w:color="auto" w:sz="8" w:space="0"/>
            </w:tcBorders>
            <w:tcMar>
              <w:top w:w="0" w:type="dxa"/>
              <w:left w:w="108" w:type="dxa"/>
              <w:bottom w:w="0" w:type="dxa"/>
              <w:right w:w="108" w:type="dxa"/>
            </w:tcMar>
          </w:tcPr>
          <w:p>
            <w:pPr>
              <w:jc w:val="center"/>
              <w:rPr>
                <w:rFonts w:ascii="宋体" w:hAnsi="宋体" w:cs="宋体"/>
                <w:color w:val="333333"/>
                <w:kern w:val="0"/>
                <w:sz w:val="24"/>
                <w:szCs w:val="24"/>
              </w:rPr>
            </w:pPr>
            <w:r>
              <w:rPr>
                <w:rFonts w:hint="eastAsia" w:ascii="宋体" w:hAnsi="宋体" w:cs="宋体"/>
                <w:kern w:val="0"/>
                <w:sz w:val="24"/>
                <w:szCs w:val="24"/>
              </w:rPr>
              <w:t>不设上下限</w:t>
            </w:r>
          </w:p>
        </w:tc>
        <w:tc>
          <w:tcPr>
            <w:tcW w:w="14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rPr>
            </w:pPr>
            <w:r>
              <w:rPr>
                <w:rFonts w:hint="eastAsia" w:ascii="宋体" w:hAnsi="宋体" w:cs="宋体"/>
                <w:kern w:val="0"/>
                <w:sz w:val="24"/>
                <w:szCs w:val="24"/>
              </w:rPr>
              <w:t>0.</w:t>
            </w:r>
            <w:r>
              <w:rPr>
                <w:rFonts w:hint="eastAsia" w:ascii="宋体" w:hAnsi="宋体" w:cs="宋体"/>
                <w:kern w:val="0"/>
                <w:sz w:val="24"/>
                <w:szCs w:val="24"/>
                <w:lang w:val="en-US" w:eastAsia="zh-CN"/>
              </w:rPr>
              <w:t>4</w:t>
            </w:r>
            <w:r>
              <w:rPr>
                <w:rFonts w:hint="eastAsia" w:ascii="宋体" w:hAnsi="宋体" w:cs="宋体"/>
                <w:kern w:val="0"/>
                <w:sz w:val="24"/>
                <w:szCs w:val="24"/>
              </w:rPr>
              <w:t>%</w:t>
            </w:r>
          </w:p>
        </w:tc>
        <w:tc>
          <w:tcPr>
            <w:tcW w:w="91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rPr>
            </w:pPr>
          </w:p>
        </w:tc>
      </w:tr>
      <w:tr>
        <w:tblPrEx>
          <w:tblCellMar>
            <w:top w:w="0" w:type="dxa"/>
            <w:left w:w="0" w:type="dxa"/>
            <w:bottom w:w="0" w:type="dxa"/>
            <w:right w:w="0" w:type="dxa"/>
          </w:tblCellMar>
        </w:tblPrEx>
        <w:trPr>
          <w:trHeight w:val="315" w:hRule="atLeast"/>
        </w:trPr>
        <w:tc>
          <w:tcPr>
            <w:tcW w:w="197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440" w:lineRule="atLeast"/>
              <w:jc w:val="center"/>
              <w:rPr>
                <w:rFonts w:hint="eastAsia" w:ascii="宋体" w:hAnsi="宋体" w:cs="宋体"/>
                <w:color w:val="333333"/>
                <w:kern w:val="0"/>
                <w:sz w:val="24"/>
                <w:szCs w:val="24"/>
              </w:rPr>
            </w:pPr>
            <w:r>
              <w:rPr>
                <w:rFonts w:hint="eastAsia" w:ascii="宋体" w:hAnsi="宋体" w:cs="宋体"/>
                <w:color w:val="333333"/>
                <w:kern w:val="0"/>
                <w:sz w:val="24"/>
                <w:szCs w:val="24"/>
              </w:rPr>
              <w:t>工伤保险（五类）</w:t>
            </w:r>
          </w:p>
        </w:tc>
        <w:tc>
          <w:tcPr>
            <w:tcW w:w="1980" w:type="dxa"/>
            <w:tcBorders>
              <w:top w:val="nil"/>
              <w:left w:val="nil"/>
              <w:bottom w:val="single" w:color="auto" w:sz="8" w:space="0"/>
              <w:right w:val="single" w:color="auto" w:sz="8" w:space="0"/>
            </w:tcBorders>
            <w:tcMar>
              <w:top w:w="0" w:type="dxa"/>
              <w:left w:w="108" w:type="dxa"/>
              <w:bottom w:w="0" w:type="dxa"/>
              <w:right w:w="108" w:type="dxa"/>
            </w:tcMar>
          </w:tcPr>
          <w:p>
            <w:pPr>
              <w:jc w:val="center"/>
            </w:pPr>
            <w:r>
              <w:rPr>
                <w:rFonts w:hint="eastAsia" w:ascii="宋体" w:hAnsi="宋体" w:cs="宋体"/>
                <w:color w:val="333333"/>
                <w:kern w:val="0"/>
                <w:sz w:val="24"/>
                <w:szCs w:val="24"/>
              </w:rPr>
              <w:t>单位职工</w:t>
            </w:r>
          </w:p>
        </w:tc>
        <w:tc>
          <w:tcPr>
            <w:tcW w:w="2284" w:type="dxa"/>
            <w:tcBorders>
              <w:top w:val="nil"/>
              <w:left w:val="nil"/>
              <w:bottom w:val="single" w:color="auto" w:sz="8" w:space="0"/>
              <w:right w:val="single" w:color="auto" w:sz="8" w:space="0"/>
            </w:tcBorders>
            <w:tcMar>
              <w:top w:w="0" w:type="dxa"/>
              <w:left w:w="108" w:type="dxa"/>
              <w:bottom w:w="0" w:type="dxa"/>
              <w:right w:w="108" w:type="dxa"/>
            </w:tcMar>
          </w:tcPr>
          <w:p>
            <w:pPr>
              <w:jc w:val="center"/>
              <w:rPr>
                <w:rFonts w:ascii="宋体" w:hAnsi="宋体" w:cs="宋体"/>
                <w:color w:val="333333"/>
                <w:kern w:val="0"/>
                <w:sz w:val="24"/>
                <w:szCs w:val="24"/>
              </w:rPr>
            </w:pPr>
            <w:r>
              <w:rPr>
                <w:rFonts w:hint="eastAsia" w:ascii="宋体" w:hAnsi="宋体" w:cs="宋体"/>
                <w:kern w:val="0"/>
                <w:sz w:val="24"/>
                <w:szCs w:val="24"/>
              </w:rPr>
              <w:t>不设上下限</w:t>
            </w:r>
          </w:p>
        </w:tc>
        <w:tc>
          <w:tcPr>
            <w:tcW w:w="14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rPr>
            </w:pPr>
            <w:r>
              <w:rPr>
                <w:rFonts w:hint="eastAsia" w:ascii="宋体" w:hAnsi="宋体" w:cs="宋体"/>
                <w:kern w:val="0"/>
                <w:sz w:val="24"/>
                <w:szCs w:val="24"/>
                <w:lang w:val="en-US" w:eastAsia="zh-CN"/>
              </w:rPr>
              <w:t>0.45</w:t>
            </w:r>
            <w:r>
              <w:rPr>
                <w:rFonts w:hint="eastAsia" w:ascii="宋体" w:hAnsi="宋体" w:cs="宋体"/>
                <w:kern w:val="0"/>
                <w:sz w:val="24"/>
                <w:szCs w:val="24"/>
              </w:rPr>
              <w:t>%</w:t>
            </w:r>
          </w:p>
        </w:tc>
        <w:tc>
          <w:tcPr>
            <w:tcW w:w="91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rPr>
            </w:pPr>
          </w:p>
        </w:tc>
      </w:tr>
      <w:tr>
        <w:tblPrEx>
          <w:tblCellMar>
            <w:top w:w="0" w:type="dxa"/>
            <w:left w:w="0" w:type="dxa"/>
            <w:bottom w:w="0" w:type="dxa"/>
            <w:right w:w="0" w:type="dxa"/>
          </w:tblCellMar>
        </w:tblPrEx>
        <w:trPr>
          <w:trHeight w:val="315" w:hRule="atLeast"/>
        </w:trPr>
        <w:tc>
          <w:tcPr>
            <w:tcW w:w="197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440" w:lineRule="atLeast"/>
              <w:jc w:val="center"/>
              <w:rPr>
                <w:rFonts w:hint="eastAsia" w:ascii="宋体" w:hAnsi="宋体" w:cs="宋体"/>
                <w:color w:val="333333"/>
                <w:kern w:val="0"/>
                <w:sz w:val="24"/>
                <w:szCs w:val="24"/>
              </w:rPr>
            </w:pPr>
            <w:r>
              <w:rPr>
                <w:rFonts w:hint="eastAsia" w:ascii="宋体" w:hAnsi="宋体" w:cs="宋体"/>
                <w:color w:val="333333"/>
                <w:kern w:val="0"/>
                <w:sz w:val="24"/>
                <w:szCs w:val="24"/>
              </w:rPr>
              <w:t>工伤保险（六类）</w:t>
            </w:r>
          </w:p>
        </w:tc>
        <w:tc>
          <w:tcPr>
            <w:tcW w:w="1980" w:type="dxa"/>
            <w:tcBorders>
              <w:top w:val="nil"/>
              <w:left w:val="nil"/>
              <w:bottom w:val="single" w:color="auto" w:sz="8" w:space="0"/>
              <w:right w:val="single" w:color="auto" w:sz="8" w:space="0"/>
            </w:tcBorders>
            <w:tcMar>
              <w:top w:w="0" w:type="dxa"/>
              <w:left w:w="108" w:type="dxa"/>
              <w:bottom w:w="0" w:type="dxa"/>
              <w:right w:w="108" w:type="dxa"/>
            </w:tcMar>
          </w:tcPr>
          <w:p>
            <w:pPr>
              <w:jc w:val="center"/>
            </w:pPr>
            <w:r>
              <w:rPr>
                <w:rFonts w:hint="eastAsia" w:ascii="宋体" w:hAnsi="宋体" w:cs="宋体"/>
                <w:color w:val="333333"/>
                <w:kern w:val="0"/>
                <w:sz w:val="24"/>
                <w:szCs w:val="24"/>
              </w:rPr>
              <w:t>单位职工</w:t>
            </w:r>
          </w:p>
        </w:tc>
        <w:tc>
          <w:tcPr>
            <w:tcW w:w="2284" w:type="dxa"/>
            <w:tcBorders>
              <w:top w:val="nil"/>
              <w:left w:val="nil"/>
              <w:bottom w:val="single" w:color="auto" w:sz="8" w:space="0"/>
              <w:right w:val="single" w:color="auto" w:sz="8" w:space="0"/>
            </w:tcBorders>
            <w:tcMar>
              <w:top w:w="0" w:type="dxa"/>
              <w:left w:w="108" w:type="dxa"/>
              <w:bottom w:w="0" w:type="dxa"/>
              <w:right w:w="108" w:type="dxa"/>
            </w:tcMar>
          </w:tcPr>
          <w:p>
            <w:pPr>
              <w:jc w:val="center"/>
              <w:rPr>
                <w:rFonts w:ascii="宋体" w:hAnsi="宋体" w:cs="宋体"/>
                <w:color w:val="333333"/>
                <w:kern w:val="0"/>
                <w:sz w:val="24"/>
                <w:szCs w:val="24"/>
              </w:rPr>
            </w:pPr>
            <w:r>
              <w:rPr>
                <w:rFonts w:hint="eastAsia" w:ascii="宋体" w:hAnsi="宋体" w:cs="宋体"/>
                <w:kern w:val="0"/>
                <w:sz w:val="24"/>
                <w:szCs w:val="24"/>
              </w:rPr>
              <w:t>不设上下限</w:t>
            </w:r>
          </w:p>
        </w:tc>
        <w:tc>
          <w:tcPr>
            <w:tcW w:w="14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rPr>
            </w:pPr>
            <w:r>
              <w:rPr>
                <w:rFonts w:hint="eastAsia" w:ascii="宋体" w:hAnsi="宋体" w:cs="宋体"/>
                <w:kern w:val="0"/>
                <w:sz w:val="24"/>
                <w:szCs w:val="24"/>
                <w:lang w:val="en-US" w:eastAsia="zh-CN"/>
              </w:rPr>
              <w:t>0.5</w:t>
            </w:r>
            <w:r>
              <w:rPr>
                <w:rFonts w:hint="eastAsia" w:ascii="宋体" w:hAnsi="宋体" w:cs="宋体"/>
                <w:kern w:val="0"/>
                <w:sz w:val="24"/>
                <w:szCs w:val="24"/>
              </w:rPr>
              <w:t>%</w:t>
            </w:r>
          </w:p>
        </w:tc>
        <w:tc>
          <w:tcPr>
            <w:tcW w:w="91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rPr>
            </w:pPr>
          </w:p>
        </w:tc>
      </w:tr>
      <w:tr>
        <w:tblPrEx>
          <w:tblCellMar>
            <w:top w:w="0" w:type="dxa"/>
            <w:left w:w="0" w:type="dxa"/>
            <w:bottom w:w="0" w:type="dxa"/>
            <w:right w:w="0" w:type="dxa"/>
          </w:tblCellMar>
        </w:tblPrEx>
        <w:trPr>
          <w:trHeight w:val="315" w:hRule="atLeast"/>
        </w:trPr>
        <w:tc>
          <w:tcPr>
            <w:tcW w:w="197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440" w:lineRule="atLeast"/>
              <w:jc w:val="center"/>
              <w:rPr>
                <w:rFonts w:hint="eastAsia" w:ascii="宋体" w:hAnsi="宋体" w:cs="宋体"/>
                <w:color w:val="333333"/>
                <w:kern w:val="0"/>
                <w:sz w:val="24"/>
                <w:szCs w:val="24"/>
              </w:rPr>
            </w:pPr>
            <w:r>
              <w:rPr>
                <w:rFonts w:hint="eastAsia" w:ascii="宋体" w:hAnsi="宋体" w:cs="宋体"/>
                <w:color w:val="333333"/>
                <w:kern w:val="0"/>
                <w:sz w:val="24"/>
                <w:szCs w:val="24"/>
              </w:rPr>
              <w:t>工伤保险（七类）</w:t>
            </w:r>
          </w:p>
        </w:tc>
        <w:tc>
          <w:tcPr>
            <w:tcW w:w="1980" w:type="dxa"/>
            <w:tcBorders>
              <w:top w:val="nil"/>
              <w:left w:val="nil"/>
              <w:bottom w:val="single" w:color="auto" w:sz="8" w:space="0"/>
              <w:right w:val="single" w:color="auto" w:sz="8" w:space="0"/>
            </w:tcBorders>
            <w:tcMar>
              <w:top w:w="0" w:type="dxa"/>
              <w:left w:w="108" w:type="dxa"/>
              <w:bottom w:w="0" w:type="dxa"/>
              <w:right w:w="108" w:type="dxa"/>
            </w:tcMar>
          </w:tcPr>
          <w:p>
            <w:pPr>
              <w:jc w:val="center"/>
            </w:pPr>
            <w:r>
              <w:rPr>
                <w:rFonts w:hint="eastAsia" w:ascii="宋体" w:hAnsi="宋体" w:cs="宋体"/>
                <w:color w:val="333333"/>
                <w:kern w:val="0"/>
                <w:sz w:val="24"/>
                <w:szCs w:val="24"/>
              </w:rPr>
              <w:t>单位职工</w:t>
            </w:r>
          </w:p>
        </w:tc>
        <w:tc>
          <w:tcPr>
            <w:tcW w:w="2284" w:type="dxa"/>
            <w:tcBorders>
              <w:top w:val="nil"/>
              <w:left w:val="nil"/>
              <w:bottom w:val="single" w:color="auto" w:sz="8" w:space="0"/>
              <w:right w:val="single" w:color="auto" w:sz="8" w:space="0"/>
            </w:tcBorders>
            <w:tcMar>
              <w:top w:w="0" w:type="dxa"/>
              <w:left w:w="108" w:type="dxa"/>
              <w:bottom w:w="0" w:type="dxa"/>
              <w:right w:w="108" w:type="dxa"/>
            </w:tcMar>
          </w:tcPr>
          <w:p>
            <w:pPr>
              <w:jc w:val="center"/>
              <w:rPr>
                <w:rFonts w:ascii="宋体" w:hAnsi="宋体" w:cs="宋体"/>
                <w:color w:val="333333"/>
                <w:kern w:val="0"/>
                <w:sz w:val="24"/>
                <w:szCs w:val="24"/>
              </w:rPr>
            </w:pPr>
            <w:r>
              <w:rPr>
                <w:rFonts w:hint="eastAsia" w:ascii="宋体" w:hAnsi="宋体" w:cs="宋体"/>
                <w:kern w:val="0"/>
                <w:sz w:val="24"/>
                <w:szCs w:val="24"/>
              </w:rPr>
              <w:t>不设上下限</w:t>
            </w:r>
          </w:p>
        </w:tc>
        <w:tc>
          <w:tcPr>
            <w:tcW w:w="14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rPr>
            </w:pPr>
            <w:r>
              <w:rPr>
                <w:rFonts w:hint="eastAsia" w:ascii="宋体" w:hAnsi="宋体" w:cs="宋体"/>
                <w:kern w:val="0"/>
                <w:sz w:val="24"/>
                <w:szCs w:val="24"/>
                <w:lang w:val="en-US" w:eastAsia="zh-CN"/>
              </w:rPr>
              <w:t>0.6</w:t>
            </w:r>
            <w:r>
              <w:rPr>
                <w:rFonts w:hint="eastAsia" w:ascii="宋体" w:hAnsi="宋体" w:cs="宋体"/>
                <w:kern w:val="0"/>
                <w:sz w:val="24"/>
                <w:szCs w:val="24"/>
              </w:rPr>
              <w:t>%</w:t>
            </w:r>
          </w:p>
        </w:tc>
        <w:tc>
          <w:tcPr>
            <w:tcW w:w="91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rPr>
            </w:pPr>
          </w:p>
        </w:tc>
      </w:tr>
      <w:tr>
        <w:tblPrEx>
          <w:tblCellMar>
            <w:top w:w="0" w:type="dxa"/>
            <w:left w:w="0" w:type="dxa"/>
            <w:bottom w:w="0" w:type="dxa"/>
            <w:right w:w="0" w:type="dxa"/>
          </w:tblCellMar>
        </w:tblPrEx>
        <w:trPr>
          <w:trHeight w:val="315" w:hRule="atLeast"/>
        </w:trPr>
        <w:tc>
          <w:tcPr>
            <w:tcW w:w="197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440" w:lineRule="atLeast"/>
              <w:jc w:val="center"/>
              <w:rPr>
                <w:rFonts w:hint="eastAsia" w:ascii="宋体" w:hAnsi="宋体" w:cs="宋体"/>
                <w:color w:val="333333"/>
                <w:kern w:val="0"/>
                <w:sz w:val="24"/>
                <w:szCs w:val="24"/>
              </w:rPr>
            </w:pPr>
            <w:r>
              <w:rPr>
                <w:rFonts w:hint="eastAsia" w:ascii="宋体" w:hAnsi="宋体" w:cs="宋体"/>
                <w:color w:val="333333"/>
                <w:kern w:val="0"/>
                <w:sz w:val="24"/>
                <w:szCs w:val="24"/>
              </w:rPr>
              <w:t>工伤保险（八类）</w:t>
            </w:r>
          </w:p>
        </w:tc>
        <w:tc>
          <w:tcPr>
            <w:tcW w:w="1980" w:type="dxa"/>
            <w:tcBorders>
              <w:top w:val="nil"/>
              <w:left w:val="nil"/>
              <w:bottom w:val="single" w:color="auto" w:sz="8" w:space="0"/>
              <w:right w:val="single" w:color="auto" w:sz="8" w:space="0"/>
            </w:tcBorders>
            <w:tcMar>
              <w:top w:w="0" w:type="dxa"/>
              <w:left w:w="108" w:type="dxa"/>
              <w:bottom w:w="0" w:type="dxa"/>
              <w:right w:w="108" w:type="dxa"/>
            </w:tcMar>
          </w:tcPr>
          <w:p>
            <w:pPr>
              <w:jc w:val="center"/>
            </w:pPr>
            <w:r>
              <w:rPr>
                <w:rFonts w:hint="eastAsia" w:ascii="宋体" w:hAnsi="宋体" w:cs="宋体"/>
                <w:color w:val="333333"/>
                <w:kern w:val="0"/>
                <w:sz w:val="24"/>
                <w:szCs w:val="24"/>
              </w:rPr>
              <w:t>单位职工</w:t>
            </w:r>
          </w:p>
        </w:tc>
        <w:tc>
          <w:tcPr>
            <w:tcW w:w="2284" w:type="dxa"/>
            <w:tcBorders>
              <w:top w:val="nil"/>
              <w:left w:val="nil"/>
              <w:bottom w:val="single" w:color="auto" w:sz="8" w:space="0"/>
              <w:right w:val="single" w:color="auto" w:sz="8" w:space="0"/>
            </w:tcBorders>
            <w:tcMar>
              <w:top w:w="0" w:type="dxa"/>
              <w:left w:w="108" w:type="dxa"/>
              <w:bottom w:w="0" w:type="dxa"/>
              <w:right w:w="108" w:type="dxa"/>
            </w:tcMar>
          </w:tcPr>
          <w:p>
            <w:pPr>
              <w:jc w:val="center"/>
              <w:rPr>
                <w:rFonts w:ascii="宋体" w:hAnsi="宋体" w:cs="宋体"/>
                <w:color w:val="333333"/>
                <w:kern w:val="0"/>
                <w:sz w:val="24"/>
                <w:szCs w:val="24"/>
              </w:rPr>
            </w:pPr>
            <w:r>
              <w:rPr>
                <w:rFonts w:hint="eastAsia" w:ascii="宋体" w:hAnsi="宋体" w:cs="宋体"/>
                <w:kern w:val="0"/>
                <w:sz w:val="24"/>
                <w:szCs w:val="24"/>
              </w:rPr>
              <w:t>不设上下限</w:t>
            </w:r>
          </w:p>
        </w:tc>
        <w:tc>
          <w:tcPr>
            <w:tcW w:w="14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rPr>
            </w:pPr>
            <w:r>
              <w:rPr>
                <w:rFonts w:hint="eastAsia" w:ascii="宋体" w:hAnsi="宋体" w:cs="宋体"/>
                <w:kern w:val="0"/>
                <w:sz w:val="24"/>
                <w:szCs w:val="24"/>
                <w:lang w:val="en-US" w:eastAsia="zh-CN"/>
              </w:rPr>
              <w:t>0.7</w:t>
            </w:r>
            <w:r>
              <w:rPr>
                <w:rFonts w:hint="eastAsia" w:ascii="宋体" w:hAnsi="宋体" w:cs="宋体"/>
                <w:kern w:val="0"/>
                <w:sz w:val="24"/>
                <w:szCs w:val="24"/>
              </w:rPr>
              <w:t>%</w:t>
            </w:r>
          </w:p>
        </w:tc>
        <w:tc>
          <w:tcPr>
            <w:tcW w:w="91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rPr>
            </w:pPr>
          </w:p>
        </w:tc>
      </w:tr>
      <w:tr>
        <w:tblPrEx>
          <w:tblCellMar>
            <w:top w:w="0" w:type="dxa"/>
            <w:left w:w="0" w:type="dxa"/>
            <w:bottom w:w="0" w:type="dxa"/>
            <w:right w:w="0" w:type="dxa"/>
          </w:tblCellMar>
        </w:tblPrEx>
        <w:trPr>
          <w:trHeight w:val="317" w:hRule="atLeast"/>
        </w:trPr>
        <w:tc>
          <w:tcPr>
            <w:tcW w:w="197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eastAsia="宋体" w:cs="宋体"/>
                <w:color w:val="333333"/>
                <w:kern w:val="0"/>
                <w:sz w:val="24"/>
                <w:szCs w:val="24"/>
                <w:lang w:eastAsia="zh-CN"/>
              </w:rPr>
            </w:pPr>
            <w:r>
              <w:rPr>
                <w:rFonts w:hint="eastAsia" w:ascii="宋体" w:hAnsi="宋体" w:cs="宋体"/>
                <w:color w:val="333333"/>
                <w:kern w:val="0"/>
                <w:sz w:val="21"/>
                <w:szCs w:val="21"/>
                <w:lang w:eastAsia="zh-CN"/>
              </w:rPr>
              <w:t>特定人员工伤保险</w:t>
            </w:r>
          </w:p>
        </w:tc>
        <w:tc>
          <w:tcPr>
            <w:tcW w:w="1980"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333333"/>
                <w:kern w:val="0"/>
                <w:sz w:val="24"/>
                <w:szCs w:val="24"/>
                <w:lang w:eastAsia="zh-CN"/>
              </w:rPr>
            </w:pPr>
            <w:r>
              <w:rPr>
                <w:rFonts w:hint="eastAsia" w:ascii="宋体" w:hAnsi="宋体" w:cs="宋体"/>
                <w:color w:val="333333"/>
                <w:kern w:val="0"/>
                <w:sz w:val="24"/>
                <w:szCs w:val="24"/>
                <w:lang w:eastAsia="zh-CN"/>
              </w:rPr>
              <w:t>特定人员</w:t>
            </w:r>
          </w:p>
        </w:tc>
        <w:tc>
          <w:tcPr>
            <w:tcW w:w="2284"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4588-22941</w:t>
            </w:r>
          </w:p>
        </w:tc>
        <w:tc>
          <w:tcPr>
            <w:tcW w:w="14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0.1%-0.7%</w:t>
            </w:r>
          </w:p>
        </w:tc>
        <w:tc>
          <w:tcPr>
            <w:tcW w:w="91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rPr>
            </w:pPr>
          </w:p>
        </w:tc>
      </w:tr>
      <w:tr>
        <w:tblPrEx>
          <w:tblCellMar>
            <w:top w:w="0" w:type="dxa"/>
            <w:left w:w="0" w:type="dxa"/>
            <w:bottom w:w="0" w:type="dxa"/>
            <w:right w:w="0" w:type="dxa"/>
          </w:tblCellMar>
        </w:tblPrEx>
        <w:trPr>
          <w:trHeight w:val="315" w:hRule="atLeast"/>
        </w:trPr>
        <w:tc>
          <w:tcPr>
            <w:tcW w:w="197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cs="宋体"/>
                <w:kern w:val="0"/>
                <w:szCs w:val="21"/>
              </w:rPr>
            </w:pPr>
            <w:r>
              <w:rPr>
                <w:rFonts w:hint="eastAsia" w:ascii="宋体" w:hAnsi="宋体" w:cs="宋体"/>
                <w:color w:val="333333"/>
                <w:kern w:val="0"/>
                <w:sz w:val="24"/>
                <w:szCs w:val="24"/>
              </w:rPr>
              <w:t>失业保险</w:t>
            </w:r>
          </w:p>
        </w:tc>
        <w:tc>
          <w:tcPr>
            <w:tcW w:w="19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cs="宋体"/>
                <w:kern w:val="0"/>
                <w:szCs w:val="21"/>
              </w:rPr>
            </w:pPr>
            <w:r>
              <w:rPr>
                <w:rFonts w:hint="eastAsia" w:ascii="宋体" w:hAnsi="宋体" w:cs="宋体"/>
                <w:color w:val="333333"/>
                <w:kern w:val="0"/>
                <w:sz w:val="24"/>
                <w:szCs w:val="24"/>
              </w:rPr>
              <w:t>单位职工</w:t>
            </w:r>
          </w:p>
        </w:tc>
        <w:tc>
          <w:tcPr>
            <w:tcW w:w="22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1410-21291元</w:t>
            </w:r>
          </w:p>
        </w:tc>
        <w:tc>
          <w:tcPr>
            <w:tcW w:w="14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rPr>
            </w:pPr>
            <w:r>
              <w:rPr>
                <w:rFonts w:hint="eastAsia" w:ascii="宋体" w:hAnsi="宋体" w:cs="宋体"/>
                <w:kern w:val="0"/>
                <w:sz w:val="24"/>
                <w:szCs w:val="24"/>
              </w:rPr>
              <w:t>0.8%</w:t>
            </w:r>
          </w:p>
        </w:tc>
        <w:tc>
          <w:tcPr>
            <w:tcW w:w="91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rPr>
            </w:pPr>
            <w:r>
              <w:rPr>
                <w:rFonts w:hint="eastAsia" w:ascii="宋体" w:hAnsi="宋体" w:cs="宋体"/>
                <w:kern w:val="0"/>
                <w:sz w:val="24"/>
                <w:szCs w:val="24"/>
              </w:rPr>
              <w:t>0.2%</w:t>
            </w:r>
          </w:p>
        </w:tc>
      </w:tr>
      <w:tr>
        <w:tblPrEx>
          <w:tblCellMar>
            <w:top w:w="0" w:type="dxa"/>
            <w:left w:w="0" w:type="dxa"/>
            <w:bottom w:w="0" w:type="dxa"/>
            <w:right w:w="0" w:type="dxa"/>
          </w:tblCellMar>
        </w:tblPrEx>
        <w:trPr>
          <w:trHeight w:val="315" w:hRule="atLeast"/>
        </w:trPr>
        <w:tc>
          <w:tcPr>
            <w:tcW w:w="197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Calibri" w:hAnsi="Calibri" w:eastAsia="宋体" w:cs="宋体"/>
                <w:kern w:val="0"/>
                <w:sz w:val="21"/>
                <w:szCs w:val="21"/>
                <w:lang w:val="en-US" w:eastAsia="zh-CN" w:bidi="ar-SA"/>
              </w:rPr>
            </w:pPr>
            <w:r>
              <w:rPr>
                <w:rFonts w:hint="eastAsia" w:ascii="宋体" w:hAnsi="宋体" w:cs="宋体"/>
                <w:color w:val="333333"/>
                <w:kern w:val="0"/>
                <w:szCs w:val="21"/>
              </w:rPr>
              <w:t>基本医疗保险</w:t>
            </w:r>
          </w:p>
        </w:tc>
        <w:tc>
          <w:tcPr>
            <w:tcW w:w="19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Calibri" w:hAnsi="Calibri" w:eastAsia="宋体" w:cs="宋体"/>
                <w:kern w:val="0"/>
                <w:sz w:val="21"/>
                <w:szCs w:val="21"/>
                <w:lang w:val="en-US" w:eastAsia="zh-CN" w:bidi="ar-SA"/>
              </w:rPr>
            </w:pPr>
            <w:r>
              <w:rPr>
                <w:rFonts w:hint="eastAsia" w:ascii="宋体" w:hAnsi="宋体" w:cs="宋体"/>
                <w:color w:val="333333"/>
                <w:kern w:val="0"/>
                <w:sz w:val="24"/>
                <w:szCs w:val="24"/>
              </w:rPr>
              <w:t>单位干部职工</w:t>
            </w:r>
          </w:p>
        </w:tc>
        <w:tc>
          <w:tcPr>
            <w:tcW w:w="22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4258-21291元</w:t>
            </w:r>
          </w:p>
        </w:tc>
        <w:tc>
          <w:tcPr>
            <w:tcW w:w="14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lang w:val="en-US" w:eastAsia="zh-CN"/>
              </w:rPr>
            </w:pPr>
            <w:r>
              <w:rPr>
                <w:rFonts w:hint="eastAsia" w:ascii="宋体" w:hAnsi="宋体" w:cs="宋体"/>
                <w:kern w:val="0"/>
                <w:sz w:val="24"/>
                <w:szCs w:val="24"/>
              </w:rPr>
              <w:t>6.3%</w:t>
            </w:r>
          </w:p>
        </w:tc>
        <w:tc>
          <w:tcPr>
            <w:tcW w:w="91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lang w:val="en-US" w:eastAsia="zh-CN"/>
              </w:rPr>
            </w:pPr>
            <w:r>
              <w:rPr>
                <w:rFonts w:hint="eastAsia" w:ascii="宋体" w:hAnsi="宋体" w:cs="宋体"/>
                <w:kern w:val="0"/>
                <w:sz w:val="24"/>
                <w:szCs w:val="24"/>
              </w:rPr>
              <w:t>2%</w:t>
            </w:r>
          </w:p>
        </w:tc>
      </w:tr>
      <w:tr>
        <w:tblPrEx>
          <w:tblCellMar>
            <w:top w:w="0" w:type="dxa"/>
            <w:left w:w="0" w:type="dxa"/>
            <w:bottom w:w="0" w:type="dxa"/>
            <w:right w:w="0" w:type="dxa"/>
          </w:tblCellMar>
        </w:tblPrEx>
        <w:trPr>
          <w:trHeight w:val="315" w:hRule="atLeast"/>
        </w:trPr>
        <w:tc>
          <w:tcPr>
            <w:tcW w:w="197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Calibri" w:hAnsi="Calibri" w:eastAsia="宋体" w:cs="宋体"/>
                <w:kern w:val="0"/>
                <w:sz w:val="21"/>
                <w:szCs w:val="21"/>
                <w:lang w:val="en-US" w:eastAsia="zh-CN" w:bidi="ar-SA"/>
              </w:rPr>
            </w:pPr>
            <w:r>
              <w:rPr>
                <w:rFonts w:hint="eastAsia" w:ascii="宋体" w:hAnsi="宋体" w:cs="宋体"/>
                <w:color w:val="333333"/>
                <w:kern w:val="0"/>
                <w:szCs w:val="21"/>
              </w:rPr>
              <w:t>基本医疗保险</w:t>
            </w:r>
          </w:p>
        </w:tc>
        <w:tc>
          <w:tcPr>
            <w:tcW w:w="19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Calibri" w:hAnsi="Calibri" w:eastAsia="宋体" w:cs="宋体"/>
                <w:kern w:val="0"/>
                <w:sz w:val="21"/>
                <w:szCs w:val="21"/>
                <w:lang w:val="en-US" w:eastAsia="zh-CN" w:bidi="ar-SA"/>
              </w:rPr>
            </w:pPr>
            <w:r>
              <w:rPr>
                <w:rFonts w:hint="eastAsia" w:ascii="宋体" w:hAnsi="宋体" w:cs="宋体"/>
                <w:color w:val="333333"/>
                <w:kern w:val="0"/>
                <w:sz w:val="24"/>
                <w:szCs w:val="24"/>
              </w:rPr>
              <w:t>单位退休人员</w:t>
            </w:r>
          </w:p>
        </w:tc>
        <w:tc>
          <w:tcPr>
            <w:tcW w:w="22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7097元</w:t>
            </w:r>
          </w:p>
        </w:tc>
        <w:tc>
          <w:tcPr>
            <w:tcW w:w="14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lang w:val="en-US" w:eastAsia="zh-CN"/>
              </w:rPr>
            </w:pPr>
            <w:r>
              <w:rPr>
                <w:rFonts w:hint="eastAsia" w:ascii="宋体" w:hAnsi="宋体" w:cs="宋体"/>
                <w:kern w:val="0"/>
                <w:sz w:val="24"/>
                <w:szCs w:val="24"/>
              </w:rPr>
              <w:t>6.3%</w:t>
            </w:r>
          </w:p>
        </w:tc>
        <w:tc>
          <w:tcPr>
            <w:tcW w:w="91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lang w:val="en-US" w:eastAsia="zh-CN"/>
              </w:rPr>
            </w:pPr>
          </w:p>
        </w:tc>
      </w:tr>
      <w:tr>
        <w:tblPrEx>
          <w:tblCellMar>
            <w:top w:w="0" w:type="dxa"/>
            <w:left w:w="0" w:type="dxa"/>
            <w:bottom w:w="0" w:type="dxa"/>
            <w:right w:w="0" w:type="dxa"/>
          </w:tblCellMar>
        </w:tblPrEx>
        <w:trPr>
          <w:trHeight w:val="315" w:hRule="atLeast"/>
        </w:trPr>
        <w:tc>
          <w:tcPr>
            <w:tcW w:w="197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cs="宋体"/>
                <w:kern w:val="0"/>
                <w:szCs w:val="21"/>
              </w:rPr>
            </w:pPr>
            <w:r>
              <w:rPr>
                <w:rFonts w:hint="eastAsia" w:ascii="宋体" w:hAnsi="宋体" w:cs="宋体"/>
                <w:color w:val="333333"/>
                <w:kern w:val="0"/>
                <w:sz w:val="24"/>
                <w:szCs w:val="24"/>
              </w:rPr>
              <w:t>补充医疗保险</w:t>
            </w:r>
          </w:p>
        </w:tc>
        <w:tc>
          <w:tcPr>
            <w:tcW w:w="19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cs="宋体"/>
                <w:kern w:val="0"/>
                <w:szCs w:val="21"/>
              </w:rPr>
            </w:pPr>
            <w:r>
              <w:rPr>
                <w:rFonts w:hint="eastAsia" w:ascii="宋体" w:hAnsi="宋体" w:cs="宋体"/>
                <w:color w:val="333333"/>
                <w:kern w:val="0"/>
                <w:sz w:val="24"/>
                <w:szCs w:val="24"/>
              </w:rPr>
              <w:t>参加基本医疗保险的单位个人</w:t>
            </w:r>
          </w:p>
        </w:tc>
        <w:tc>
          <w:tcPr>
            <w:tcW w:w="22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cs="宋体"/>
                <w:kern w:val="0"/>
                <w:sz w:val="24"/>
                <w:szCs w:val="24"/>
              </w:rPr>
            </w:pPr>
            <w:r>
              <w:rPr>
                <w:rFonts w:hint="eastAsia" w:cs="宋体"/>
                <w:kern w:val="0"/>
                <w:sz w:val="24"/>
                <w:szCs w:val="24"/>
              </w:rPr>
              <w:t>—</w:t>
            </w:r>
          </w:p>
        </w:tc>
        <w:tc>
          <w:tcPr>
            <w:tcW w:w="14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rPr>
            </w:pPr>
            <w:r>
              <w:rPr>
                <w:rFonts w:hint="eastAsia" w:ascii="宋体" w:hAnsi="宋体" w:cs="宋体"/>
                <w:kern w:val="0"/>
                <w:sz w:val="24"/>
                <w:szCs w:val="24"/>
              </w:rPr>
              <w:t>8元</w:t>
            </w:r>
          </w:p>
        </w:tc>
        <w:tc>
          <w:tcPr>
            <w:tcW w:w="91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rPr>
            </w:pPr>
            <w:r>
              <w:rPr>
                <w:rFonts w:hint="eastAsia" w:ascii="宋体" w:hAnsi="宋体" w:cs="宋体"/>
                <w:kern w:val="0"/>
                <w:sz w:val="24"/>
                <w:szCs w:val="24"/>
              </w:rPr>
              <w:t>5元</w:t>
            </w:r>
          </w:p>
        </w:tc>
      </w:tr>
      <w:tr>
        <w:tblPrEx>
          <w:tblCellMar>
            <w:top w:w="0" w:type="dxa"/>
            <w:left w:w="0" w:type="dxa"/>
            <w:bottom w:w="0" w:type="dxa"/>
            <w:right w:w="0" w:type="dxa"/>
          </w:tblCellMar>
        </w:tblPrEx>
        <w:trPr>
          <w:trHeight w:val="315" w:hRule="atLeast"/>
        </w:trPr>
        <w:tc>
          <w:tcPr>
            <w:tcW w:w="197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Calibri" w:hAnsi="Calibri" w:eastAsia="宋体" w:cs="宋体"/>
                <w:kern w:val="0"/>
                <w:sz w:val="21"/>
                <w:szCs w:val="21"/>
                <w:lang w:val="en-US" w:eastAsia="zh-CN" w:bidi="ar-SA"/>
              </w:rPr>
            </w:pPr>
            <w:r>
              <w:rPr>
                <w:rFonts w:hint="eastAsia" w:ascii="宋体" w:hAnsi="宋体" w:cs="宋体"/>
                <w:color w:val="333333"/>
                <w:kern w:val="0"/>
                <w:sz w:val="24"/>
                <w:szCs w:val="24"/>
              </w:rPr>
              <w:t>基本医疗保险</w:t>
            </w:r>
          </w:p>
        </w:tc>
        <w:tc>
          <w:tcPr>
            <w:tcW w:w="19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Calibri" w:hAnsi="Calibri" w:eastAsia="宋体" w:cs="宋体"/>
                <w:kern w:val="0"/>
                <w:sz w:val="21"/>
                <w:szCs w:val="21"/>
                <w:lang w:val="en-US" w:eastAsia="zh-CN" w:bidi="ar-SA"/>
              </w:rPr>
            </w:pPr>
            <w:r>
              <w:rPr>
                <w:rFonts w:hint="eastAsia" w:ascii="宋体" w:hAnsi="宋体" w:cs="宋体"/>
                <w:color w:val="333333"/>
                <w:kern w:val="0"/>
                <w:sz w:val="24"/>
                <w:szCs w:val="24"/>
              </w:rPr>
              <w:t>灵活就业人员</w:t>
            </w:r>
          </w:p>
        </w:tc>
        <w:tc>
          <w:tcPr>
            <w:tcW w:w="22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Calibri" w:hAnsi="Calibri" w:eastAsia="宋体" w:cs="宋体"/>
                <w:kern w:val="0"/>
                <w:sz w:val="21"/>
                <w:szCs w:val="21"/>
                <w:lang w:val="en-US" w:eastAsia="zh-CN" w:bidi="ar-SA"/>
              </w:rPr>
            </w:pPr>
            <w:r>
              <w:rPr>
                <w:rFonts w:hint="eastAsia" w:ascii="宋体" w:hAnsi="宋体" w:cs="宋体"/>
                <w:kern w:val="0"/>
                <w:sz w:val="24"/>
                <w:szCs w:val="24"/>
                <w:lang w:val="en-US" w:eastAsia="zh-CN"/>
              </w:rPr>
              <w:t>7097元</w:t>
            </w:r>
          </w:p>
        </w:tc>
        <w:tc>
          <w:tcPr>
            <w:tcW w:w="14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lang w:val="en-US" w:eastAsia="zh-CN"/>
              </w:rPr>
            </w:pPr>
            <w:r>
              <w:rPr>
                <w:rFonts w:hint="eastAsia" w:ascii="宋体" w:hAnsi="宋体" w:cs="宋体"/>
                <w:kern w:val="0"/>
                <w:sz w:val="24"/>
                <w:szCs w:val="24"/>
              </w:rPr>
              <w:t>6.3%</w:t>
            </w:r>
          </w:p>
        </w:tc>
        <w:tc>
          <w:tcPr>
            <w:tcW w:w="91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lang w:val="en-US" w:eastAsia="zh-CN"/>
              </w:rPr>
            </w:pPr>
            <w:r>
              <w:rPr>
                <w:rFonts w:hint="eastAsia" w:ascii="宋体" w:hAnsi="宋体" w:cs="宋体"/>
                <w:kern w:val="0"/>
                <w:sz w:val="24"/>
                <w:szCs w:val="24"/>
              </w:rPr>
              <w:t>2%</w:t>
            </w:r>
          </w:p>
        </w:tc>
      </w:tr>
      <w:tr>
        <w:tblPrEx>
          <w:tblCellMar>
            <w:top w:w="0" w:type="dxa"/>
            <w:left w:w="0" w:type="dxa"/>
            <w:bottom w:w="0" w:type="dxa"/>
            <w:right w:w="0" w:type="dxa"/>
          </w:tblCellMar>
        </w:tblPrEx>
        <w:trPr>
          <w:trHeight w:val="315" w:hRule="atLeast"/>
        </w:trPr>
        <w:tc>
          <w:tcPr>
            <w:tcW w:w="197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cs="宋体"/>
                <w:kern w:val="0"/>
                <w:szCs w:val="21"/>
              </w:rPr>
            </w:pPr>
            <w:r>
              <w:rPr>
                <w:rFonts w:hint="eastAsia" w:ascii="宋体" w:hAnsi="宋体" w:cs="宋体"/>
                <w:color w:val="333333"/>
                <w:kern w:val="0"/>
                <w:sz w:val="24"/>
                <w:szCs w:val="24"/>
              </w:rPr>
              <w:t>生育保险</w:t>
            </w:r>
          </w:p>
        </w:tc>
        <w:tc>
          <w:tcPr>
            <w:tcW w:w="19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cs="宋体"/>
                <w:kern w:val="0"/>
                <w:szCs w:val="21"/>
              </w:rPr>
            </w:pPr>
            <w:r>
              <w:rPr>
                <w:rFonts w:hint="eastAsia" w:ascii="宋体" w:hAnsi="宋体" w:cs="宋体"/>
                <w:color w:val="333333"/>
                <w:kern w:val="0"/>
                <w:sz w:val="24"/>
                <w:szCs w:val="24"/>
              </w:rPr>
              <w:t>单位职工</w:t>
            </w:r>
          </w:p>
        </w:tc>
        <w:tc>
          <w:tcPr>
            <w:tcW w:w="22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cs="宋体"/>
                <w:kern w:val="0"/>
                <w:szCs w:val="21"/>
              </w:rPr>
            </w:pPr>
            <w:r>
              <w:rPr>
                <w:rFonts w:hint="eastAsia" w:ascii="宋体" w:hAnsi="宋体" w:cs="宋体"/>
                <w:kern w:val="0"/>
                <w:sz w:val="24"/>
                <w:szCs w:val="24"/>
                <w:lang w:val="en-US" w:eastAsia="zh-CN"/>
              </w:rPr>
              <w:t>4258</w:t>
            </w:r>
            <w:r>
              <w:rPr>
                <w:rFonts w:hint="eastAsia" w:ascii="宋体" w:hAnsi="宋体" w:cs="宋体"/>
                <w:color w:val="333333"/>
                <w:kern w:val="0"/>
                <w:sz w:val="24"/>
                <w:szCs w:val="24"/>
              </w:rPr>
              <w:t>-</w:t>
            </w:r>
            <w:r>
              <w:rPr>
                <w:rFonts w:hint="eastAsia" w:ascii="宋体" w:hAnsi="宋体" w:cs="宋体"/>
                <w:kern w:val="0"/>
                <w:sz w:val="24"/>
                <w:szCs w:val="24"/>
                <w:lang w:val="en-US" w:eastAsia="zh-CN"/>
              </w:rPr>
              <w:t>21291</w:t>
            </w:r>
            <w:r>
              <w:rPr>
                <w:rFonts w:hint="eastAsia" w:ascii="宋体" w:hAnsi="宋体" w:cs="宋体"/>
                <w:color w:val="333333"/>
                <w:kern w:val="0"/>
                <w:sz w:val="24"/>
                <w:szCs w:val="24"/>
              </w:rPr>
              <w:t>元</w:t>
            </w:r>
          </w:p>
        </w:tc>
        <w:tc>
          <w:tcPr>
            <w:tcW w:w="14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rPr>
            </w:pPr>
            <w:r>
              <w:rPr>
                <w:rFonts w:hint="eastAsia" w:ascii="宋体" w:hAnsi="宋体" w:cs="宋体"/>
                <w:kern w:val="0"/>
                <w:sz w:val="24"/>
                <w:szCs w:val="24"/>
              </w:rPr>
              <w:t>0.5%</w:t>
            </w:r>
          </w:p>
        </w:tc>
        <w:tc>
          <w:tcPr>
            <w:tcW w:w="91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cs="宋体"/>
                <w:kern w:val="0"/>
                <w:sz w:val="24"/>
                <w:szCs w:val="24"/>
              </w:rPr>
            </w:pPr>
          </w:p>
        </w:tc>
      </w:tr>
    </w:tbl>
    <w:p>
      <w:pPr>
        <w:jc w:val="center"/>
        <w:rPr>
          <w:b/>
          <w:sz w:val="24"/>
          <w:szCs w:val="24"/>
        </w:rPr>
      </w:pPr>
      <w:r>
        <w:rPr>
          <w:rFonts w:hint="eastAsia"/>
          <w:b/>
          <w:sz w:val="24"/>
          <w:szCs w:val="24"/>
        </w:rPr>
        <w:t>2</w:t>
      </w:r>
      <w:r>
        <w:rPr>
          <w:rFonts w:hint="eastAsia"/>
          <w:b/>
          <w:sz w:val="24"/>
          <w:szCs w:val="24"/>
          <w:lang w:val="en-US" w:eastAsia="zh-CN"/>
        </w:rPr>
        <w:t>021</w:t>
      </w:r>
      <w:r>
        <w:rPr>
          <w:rFonts w:hint="eastAsia"/>
          <w:b/>
          <w:sz w:val="24"/>
          <w:szCs w:val="24"/>
        </w:rPr>
        <w:t>社保年度（20</w:t>
      </w:r>
      <w:r>
        <w:rPr>
          <w:rFonts w:hint="eastAsia"/>
          <w:b/>
          <w:sz w:val="24"/>
          <w:szCs w:val="24"/>
          <w:lang w:val="en-US" w:eastAsia="zh-CN"/>
        </w:rPr>
        <w:t>21</w:t>
      </w:r>
      <w:r>
        <w:rPr>
          <w:rFonts w:hint="eastAsia"/>
          <w:b/>
          <w:sz w:val="24"/>
          <w:szCs w:val="24"/>
        </w:rPr>
        <w:t>年7月至202</w:t>
      </w:r>
      <w:r>
        <w:rPr>
          <w:rFonts w:hint="eastAsia"/>
          <w:b/>
          <w:sz w:val="24"/>
          <w:szCs w:val="24"/>
          <w:lang w:val="en-US" w:eastAsia="zh-CN"/>
        </w:rPr>
        <w:t>2</w:t>
      </w:r>
      <w:r>
        <w:rPr>
          <w:rFonts w:hint="eastAsia"/>
          <w:b/>
          <w:sz w:val="24"/>
          <w:szCs w:val="24"/>
        </w:rPr>
        <w:t>年6月）社保费征缴费基费率一览表</w:t>
      </w:r>
    </w:p>
    <w:p>
      <w:pPr>
        <w:jc w:val="center"/>
      </w:pPr>
    </w:p>
    <w:p>
      <w:pPr>
        <w:widowControl/>
        <w:snapToGrid w:val="0"/>
        <w:spacing w:line="360" w:lineRule="auto"/>
        <w:ind w:firstLine="480"/>
        <w:jc w:val="left"/>
        <w:rPr>
          <w:rFonts w:ascii="宋体" w:hAnsi="宋体" w:cs="宋体"/>
          <w:color w:val="333333"/>
          <w:kern w:val="0"/>
          <w:szCs w:val="21"/>
        </w:rPr>
      </w:pPr>
      <w:r>
        <w:rPr>
          <w:rFonts w:hint="eastAsia" w:ascii="宋体" w:hAnsi="宋体" w:cs="宋体"/>
          <w:color w:val="333333"/>
          <w:kern w:val="0"/>
          <w:szCs w:val="21"/>
        </w:rPr>
        <w:t>说明：1.费基和费率随社保年度和政策调整变化；</w:t>
      </w:r>
    </w:p>
    <w:p>
      <w:pPr>
        <w:widowControl/>
        <w:snapToGrid w:val="0"/>
        <w:spacing w:line="360" w:lineRule="auto"/>
        <w:ind w:firstLine="1050" w:firstLineChars="500"/>
        <w:jc w:val="left"/>
        <w:rPr>
          <w:rFonts w:cs="宋体"/>
          <w:kern w:val="0"/>
          <w:szCs w:val="21"/>
        </w:rPr>
      </w:pPr>
      <w:r>
        <w:rPr>
          <w:rFonts w:hint="eastAsia" w:ascii="宋体" w:hAnsi="宋体" w:cs="宋体"/>
          <w:color w:val="333333"/>
          <w:kern w:val="0"/>
          <w:szCs w:val="21"/>
        </w:rPr>
        <w:t>2.省属社保按省规定执行；3.工伤保险费率、失业保险的单位缴费费率从2018年7月1日起实施浮动费率政策（表中显示的为基准费率），</w:t>
      </w:r>
      <w:bookmarkStart w:id="0" w:name="_GoBack"/>
      <w:bookmarkEnd w:id="0"/>
      <w:r>
        <w:rPr>
          <w:rFonts w:hint="eastAsia" w:ascii="宋体" w:hAnsi="宋体" w:cs="宋体"/>
          <w:color w:val="333333"/>
          <w:kern w:val="0"/>
          <w:szCs w:val="21"/>
        </w:rPr>
        <w:t>用人单位新社保年度的具体费率由社保部门根据政策综合各种因素确定（具体费率可在后面两份费率表查询），详询当地社保部门。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D2193"/>
    <w:rsid w:val="000036A6"/>
    <w:rsid w:val="000050E9"/>
    <w:rsid w:val="0001074F"/>
    <w:rsid w:val="0001084B"/>
    <w:rsid w:val="000111B6"/>
    <w:rsid w:val="000142A8"/>
    <w:rsid w:val="0001757B"/>
    <w:rsid w:val="000212F7"/>
    <w:rsid w:val="000302F6"/>
    <w:rsid w:val="000332E4"/>
    <w:rsid w:val="000335B7"/>
    <w:rsid w:val="0003559F"/>
    <w:rsid w:val="00036D20"/>
    <w:rsid w:val="000378BB"/>
    <w:rsid w:val="00041125"/>
    <w:rsid w:val="0004331F"/>
    <w:rsid w:val="000622D2"/>
    <w:rsid w:val="000663ED"/>
    <w:rsid w:val="00067526"/>
    <w:rsid w:val="0007010F"/>
    <w:rsid w:val="000724A4"/>
    <w:rsid w:val="00076BD2"/>
    <w:rsid w:val="00082990"/>
    <w:rsid w:val="0008353F"/>
    <w:rsid w:val="000903B1"/>
    <w:rsid w:val="000920B4"/>
    <w:rsid w:val="000A3922"/>
    <w:rsid w:val="000A3CC2"/>
    <w:rsid w:val="000B01D5"/>
    <w:rsid w:val="000B3590"/>
    <w:rsid w:val="000C033E"/>
    <w:rsid w:val="000C0E63"/>
    <w:rsid w:val="000C23B2"/>
    <w:rsid w:val="000C4B85"/>
    <w:rsid w:val="000C62DC"/>
    <w:rsid w:val="000D3484"/>
    <w:rsid w:val="000E55F8"/>
    <w:rsid w:val="000F5765"/>
    <w:rsid w:val="00100789"/>
    <w:rsid w:val="00111841"/>
    <w:rsid w:val="00116DCC"/>
    <w:rsid w:val="001229E4"/>
    <w:rsid w:val="00122AB5"/>
    <w:rsid w:val="00123A8A"/>
    <w:rsid w:val="00124AD0"/>
    <w:rsid w:val="001305AB"/>
    <w:rsid w:val="00143CEC"/>
    <w:rsid w:val="00150028"/>
    <w:rsid w:val="0015156B"/>
    <w:rsid w:val="0015262C"/>
    <w:rsid w:val="00156022"/>
    <w:rsid w:val="001574EB"/>
    <w:rsid w:val="00164404"/>
    <w:rsid w:val="00166488"/>
    <w:rsid w:val="00166E8C"/>
    <w:rsid w:val="001716C9"/>
    <w:rsid w:val="001829AD"/>
    <w:rsid w:val="001863D6"/>
    <w:rsid w:val="001A0BFE"/>
    <w:rsid w:val="001A2A55"/>
    <w:rsid w:val="001A7603"/>
    <w:rsid w:val="001B1380"/>
    <w:rsid w:val="001B3FAB"/>
    <w:rsid w:val="001B56A4"/>
    <w:rsid w:val="001B74DE"/>
    <w:rsid w:val="001C40DA"/>
    <w:rsid w:val="001C46A3"/>
    <w:rsid w:val="001C4BBF"/>
    <w:rsid w:val="001D43C4"/>
    <w:rsid w:val="001E284D"/>
    <w:rsid w:val="001E37BC"/>
    <w:rsid w:val="001E5082"/>
    <w:rsid w:val="001E6CFA"/>
    <w:rsid w:val="001F04EF"/>
    <w:rsid w:val="001F0F28"/>
    <w:rsid w:val="001F5A24"/>
    <w:rsid w:val="00205DA9"/>
    <w:rsid w:val="00206044"/>
    <w:rsid w:val="00216AA5"/>
    <w:rsid w:val="00220FAA"/>
    <w:rsid w:val="002328DA"/>
    <w:rsid w:val="00232BF3"/>
    <w:rsid w:val="00233A6A"/>
    <w:rsid w:val="002460F3"/>
    <w:rsid w:val="00247B41"/>
    <w:rsid w:val="00252A8E"/>
    <w:rsid w:val="00252D69"/>
    <w:rsid w:val="00253008"/>
    <w:rsid w:val="0025308C"/>
    <w:rsid w:val="0026198A"/>
    <w:rsid w:val="00265F04"/>
    <w:rsid w:val="00271FDC"/>
    <w:rsid w:val="0027368A"/>
    <w:rsid w:val="00281693"/>
    <w:rsid w:val="002852F3"/>
    <w:rsid w:val="002934CA"/>
    <w:rsid w:val="002937EB"/>
    <w:rsid w:val="002949FA"/>
    <w:rsid w:val="0029543A"/>
    <w:rsid w:val="002974BC"/>
    <w:rsid w:val="002B266C"/>
    <w:rsid w:val="002B47F4"/>
    <w:rsid w:val="002B52C8"/>
    <w:rsid w:val="002B5546"/>
    <w:rsid w:val="002C06F8"/>
    <w:rsid w:val="002C6162"/>
    <w:rsid w:val="002C7109"/>
    <w:rsid w:val="002D02B5"/>
    <w:rsid w:val="002D243E"/>
    <w:rsid w:val="002D7A93"/>
    <w:rsid w:val="002E17F3"/>
    <w:rsid w:val="002E2113"/>
    <w:rsid w:val="002E3FDA"/>
    <w:rsid w:val="002E7A88"/>
    <w:rsid w:val="002F2D5D"/>
    <w:rsid w:val="002F31CB"/>
    <w:rsid w:val="002F3CE5"/>
    <w:rsid w:val="002F5931"/>
    <w:rsid w:val="002F7728"/>
    <w:rsid w:val="00302815"/>
    <w:rsid w:val="0030550B"/>
    <w:rsid w:val="00307981"/>
    <w:rsid w:val="00310CFF"/>
    <w:rsid w:val="0031250F"/>
    <w:rsid w:val="00312884"/>
    <w:rsid w:val="0031318E"/>
    <w:rsid w:val="00314FA0"/>
    <w:rsid w:val="00320151"/>
    <w:rsid w:val="0032064D"/>
    <w:rsid w:val="00322667"/>
    <w:rsid w:val="00325B56"/>
    <w:rsid w:val="00330C48"/>
    <w:rsid w:val="00331674"/>
    <w:rsid w:val="003356CF"/>
    <w:rsid w:val="0034021A"/>
    <w:rsid w:val="00350DE0"/>
    <w:rsid w:val="0035227E"/>
    <w:rsid w:val="00353F68"/>
    <w:rsid w:val="00354275"/>
    <w:rsid w:val="00363D00"/>
    <w:rsid w:val="0036405B"/>
    <w:rsid w:val="0036504A"/>
    <w:rsid w:val="003659E8"/>
    <w:rsid w:val="00371901"/>
    <w:rsid w:val="00371FED"/>
    <w:rsid w:val="00374133"/>
    <w:rsid w:val="0038323B"/>
    <w:rsid w:val="00383A7A"/>
    <w:rsid w:val="00384C45"/>
    <w:rsid w:val="00384CA9"/>
    <w:rsid w:val="0038571E"/>
    <w:rsid w:val="0038642B"/>
    <w:rsid w:val="003868A5"/>
    <w:rsid w:val="00392FE1"/>
    <w:rsid w:val="00394D33"/>
    <w:rsid w:val="003A0F21"/>
    <w:rsid w:val="003A32C9"/>
    <w:rsid w:val="003A7294"/>
    <w:rsid w:val="003B4461"/>
    <w:rsid w:val="003B6BE0"/>
    <w:rsid w:val="003C58C0"/>
    <w:rsid w:val="003C7C12"/>
    <w:rsid w:val="003D47D1"/>
    <w:rsid w:val="003E09E1"/>
    <w:rsid w:val="003E0D1C"/>
    <w:rsid w:val="003E653B"/>
    <w:rsid w:val="003F043C"/>
    <w:rsid w:val="003F7B3B"/>
    <w:rsid w:val="00400156"/>
    <w:rsid w:val="00401133"/>
    <w:rsid w:val="00404786"/>
    <w:rsid w:val="00412F4A"/>
    <w:rsid w:val="004138A5"/>
    <w:rsid w:val="00416064"/>
    <w:rsid w:val="004255DF"/>
    <w:rsid w:val="00425E9D"/>
    <w:rsid w:val="00427063"/>
    <w:rsid w:val="0043043A"/>
    <w:rsid w:val="00432C5F"/>
    <w:rsid w:val="00433F9F"/>
    <w:rsid w:val="00442A12"/>
    <w:rsid w:val="004454C1"/>
    <w:rsid w:val="004460B7"/>
    <w:rsid w:val="00455D44"/>
    <w:rsid w:val="00456CD8"/>
    <w:rsid w:val="00464877"/>
    <w:rsid w:val="00470A69"/>
    <w:rsid w:val="004726E2"/>
    <w:rsid w:val="00473EE3"/>
    <w:rsid w:val="004825C2"/>
    <w:rsid w:val="004826DC"/>
    <w:rsid w:val="00487CB2"/>
    <w:rsid w:val="00490DC7"/>
    <w:rsid w:val="00496F8F"/>
    <w:rsid w:val="004A0395"/>
    <w:rsid w:val="004A18E8"/>
    <w:rsid w:val="004A6CD0"/>
    <w:rsid w:val="004A756D"/>
    <w:rsid w:val="004B10F4"/>
    <w:rsid w:val="004C1ADE"/>
    <w:rsid w:val="004C2D11"/>
    <w:rsid w:val="004C4C7B"/>
    <w:rsid w:val="004C6DD8"/>
    <w:rsid w:val="004C71EE"/>
    <w:rsid w:val="004C746F"/>
    <w:rsid w:val="004D090C"/>
    <w:rsid w:val="004D0D22"/>
    <w:rsid w:val="004D1319"/>
    <w:rsid w:val="004E33D9"/>
    <w:rsid w:val="004F2ABB"/>
    <w:rsid w:val="004F3C7C"/>
    <w:rsid w:val="004F549D"/>
    <w:rsid w:val="005037CE"/>
    <w:rsid w:val="0050545B"/>
    <w:rsid w:val="00512A1B"/>
    <w:rsid w:val="00515D89"/>
    <w:rsid w:val="00516FBC"/>
    <w:rsid w:val="00520F36"/>
    <w:rsid w:val="00525485"/>
    <w:rsid w:val="005260A1"/>
    <w:rsid w:val="0053340B"/>
    <w:rsid w:val="00537531"/>
    <w:rsid w:val="0054449F"/>
    <w:rsid w:val="00561F2B"/>
    <w:rsid w:val="005665B5"/>
    <w:rsid w:val="00571B76"/>
    <w:rsid w:val="00577E0F"/>
    <w:rsid w:val="00585C91"/>
    <w:rsid w:val="0059599B"/>
    <w:rsid w:val="00595A74"/>
    <w:rsid w:val="005A413B"/>
    <w:rsid w:val="005A43C2"/>
    <w:rsid w:val="005B5C55"/>
    <w:rsid w:val="005B5EDD"/>
    <w:rsid w:val="005C4E5A"/>
    <w:rsid w:val="005D2193"/>
    <w:rsid w:val="005D36F2"/>
    <w:rsid w:val="005D7C89"/>
    <w:rsid w:val="005E029F"/>
    <w:rsid w:val="005E2B22"/>
    <w:rsid w:val="005E3A85"/>
    <w:rsid w:val="005E768F"/>
    <w:rsid w:val="005E7E46"/>
    <w:rsid w:val="005F27B2"/>
    <w:rsid w:val="005F3274"/>
    <w:rsid w:val="005F4BAD"/>
    <w:rsid w:val="005F57C3"/>
    <w:rsid w:val="005F699F"/>
    <w:rsid w:val="005F6C31"/>
    <w:rsid w:val="00601F1C"/>
    <w:rsid w:val="006175B2"/>
    <w:rsid w:val="00620013"/>
    <w:rsid w:val="006209B9"/>
    <w:rsid w:val="006318DD"/>
    <w:rsid w:val="00632A2B"/>
    <w:rsid w:val="0063383C"/>
    <w:rsid w:val="0063461E"/>
    <w:rsid w:val="006346C0"/>
    <w:rsid w:val="00635B4B"/>
    <w:rsid w:val="006442B7"/>
    <w:rsid w:val="0064498F"/>
    <w:rsid w:val="00644F9F"/>
    <w:rsid w:val="00663C15"/>
    <w:rsid w:val="00665388"/>
    <w:rsid w:val="00667ED0"/>
    <w:rsid w:val="00670BD6"/>
    <w:rsid w:val="006741FE"/>
    <w:rsid w:val="00674854"/>
    <w:rsid w:val="006762FA"/>
    <w:rsid w:val="00684E93"/>
    <w:rsid w:val="00685DFE"/>
    <w:rsid w:val="006A40BA"/>
    <w:rsid w:val="006A52FA"/>
    <w:rsid w:val="006B6376"/>
    <w:rsid w:val="006C2A9A"/>
    <w:rsid w:val="006C3B6E"/>
    <w:rsid w:val="006D0A04"/>
    <w:rsid w:val="006D1CEF"/>
    <w:rsid w:val="006D3C04"/>
    <w:rsid w:val="006E1216"/>
    <w:rsid w:val="006E1C69"/>
    <w:rsid w:val="006E3C82"/>
    <w:rsid w:val="006F442B"/>
    <w:rsid w:val="006F4EAB"/>
    <w:rsid w:val="006F6A62"/>
    <w:rsid w:val="006F6AFE"/>
    <w:rsid w:val="006F7F55"/>
    <w:rsid w:val="007008E8"/>
    <w:rsid w:val="00703BBF"/>
    <w:rsid w:val="00705AC1"/>
    <w:rsid w:val="00706149"/>
    <w:rsid w:val="00710B1C"/>
    <w:rsid w:val="00712E42"/>
    <w:rsid w:val="00712FDA"/>
    <w:rsid w:val="0071316D"/>
    <w:rsid w:val="0071642F"/>
    <w:rsid w:val="00721DA8"/>
    <w:rsid w:val="007236EF"/>
    <w:rsid w:val="007254DF"/>
    <w:rsid w:val="0072723B"/>
    <w:rsid w:val="00730661"/>
    <w:rsid w:val="00733D18"/>
    <w:rsid w:val="007421B8"/>
    <w:rsid w:val="00747C29"/>
    <w:rsid w:val="00750657"/>
    <w:rsid w:val="00750F9D"/>
    <w:rsid w:val="00751CAA"/>
    <w:rsid w:val="00753F9E"/>
    <w:rsid w:val="00754B1C"/>
    <w:rsid w:val="00757FBC"/>
    <w:rsid w:val="00764B49"/>
    <w:rsid w:val="007753C2"/>
    <w:rsid w:val="00775B33"/>
    <w:rsid w:val="00776B5D"/>
    <w:rsid w:val="00776CFB"/>
    <w:rsid w:val="00777214"/>
    <w:rsid w:val="007821DB"/>
    <w:rsid w:val="00782F80"/>
    <w:rsid w:val="00783D53"/>
    <w:rsid w:val="00787130"/>
    <w:rsid w:val="00787C7A"/>
    <w:rsid w:val="00793EE4"/>
    <w:rsid w:val="00794470"/>
    <w:rsid w:val="00795273"/>
    <w:rsid w:val="0079562D"/>
    <w:rsid w:val="00796596"/>
    <w:rsid w:val="007A028E"/>
    <w:rsid w:val="007A1733"/>
    <w:rsid w:val="007A2A31"/>
    <w:rsid w:val="007B3EB3"/>
    <w:rsid w:val="007B5071"/>
    <w:rsid w:val="007C2A15"/>
    <w:rsid w:val="007C617B"/>
    <w:rsid w:val="007C7B23"/>
    <w:rsid w:val="007D514A"/>
    <w:rsid w:val="007E470E"/>
    <w:rsid w:val="007E4C46"/>
    <w:rsid w:val="007E5B75"/>
    <w:rsid w:val="007F6C2A"/>
    <w:rsid w:val="007F7801"/>
    <w:rsid w:val="008008A6"/>
    <w:rsid w:val="00800CDB"/>
    <w:rsid w:val="00810CCF"/>
    <w:rsid w:val="00823E20"/>
    <w:rsid w:val="0083595A"/>
    <w:rsid w:val="008361FA"/>
    <w:rsid w:val="008409DD"/>
    <w:rsid w:val="00847CF5"/>
    <w:rsid w:val="00850233"/>
    <w:rsid w:val="00853D3F"/>
    <w:rsid w:val="008551AF"/>
    <w:rsid w:val="008568BD"/>
    <w:rsid w:val="00856BE9"/>
    <w:rsid w:val="00856DCC"/>
    <w:rsid w:val="00862EC0"/>
    <w:rsid w:val="008641C1"/>
    <w:rsid w:val="008679E7"/>
    <w:rsid w:val="00870A5B"/>
    <w:rsid w:val="00873755"/>
    <w:rsid w:val="00880A68"/>
    <w:rsid w:val="00881FC9"/>
    <w:rsid w:val="00883BBC"/>
    <w:rsid w:val="00893E0E"/>
    <w:rsid w:val="008954A9"/>
    <w:rsid w:val="008979DA"/>
    <w:rsid w:val="008A00C4"/>
    <w:rsid w:val="008A482B"/>
    <w:rsid w:val="008A5969"/>
    <w:rsid w:val="008A7A77"/>
    <w:rsid w:val="008C439A"/>
    <w:rsid w:val="008D020D"/>
    <w:rsid w:val="008D0743"/>
    <w:rsid w:val="008D10B2"/>
    <w:rsid w:val="008D64BA"/>
    <w:rsid w:val="008D708B"/>
    <w:rsid w:val="008E4028"/>
    <w:rsid w:val="008E7A1B"/>
    <w:rsid w:val="008F10D3"/>
    <w:rsid w:val="008F23F8"/>
    <w:rsid w:val="008F5157"/>
    <w:rsid w:val="008F5658"/>
    <w:rsid w:val="0090169E"/>
    <w:rsid w:val="00901F33"/>
    <w:rsid w:val="0090383F"/>
    <w:rsid w:val="0091193E"/>
    <w:rsid w:val="00912080"/>
    <w:rsid w:val="00922273"/>
    <w:rsid w:val="00923464"/>
    <w:rsid w:val="009314C1"/>
    <w:rsid w:val="00932D1F"/>
    <w:rsid w:val="0093676F"/>
    <w:rsid w:val="009417ED"/>
    <w:rsid w:val="00944ACE"/>
    <w:rsid w:val="00947977"/>
    <w:rsid w:val="00952AF4"/>
    <w:rsid w:val="00954C35"/>
    <w:rsid w:val="00955E51"/>
    <w:rsid w:val="00956446"/>
    <w:rsid w:val="00960E6C"/>
    <w:rsid w:val="00963242"/>
    <w:rsid w:val="00965261"/>
    <w:rsid w:val="00967335"/>
    <w:rsid w:val="00980E69"/>
    <w:rsid w:val="00982662"/>
    <w:rsid w:val="00993F12"/>
    <w:rsid w:val="009A4373"/>
    <w:rsid w:val="009A5A2F"/>
    <w:rsid w:val="009B3BC4"/>
    <w:rsid w:val="009B581B"/>
    <w:rsid w:val="009B6DC2"/>
    <w:rsid w:val="009C0E72"/>
    <w:rsid w:val="009C6175"/>
    <w:rsid w:val="009C6958"/>
    <w:rsid w:val="009D318A"/>
    <w:rsid w:val="009D4709"/>
    <w:rsid w:val="009D518D"/>
    <w:rsid w:val="009D557F"/>
    <w:rsid w:val="009D7497"/>
    <w:rsid w:val="009E17D3"/>
    <w:rsid w:val="009E1A17"/>
    <w:rsid w:val="009F1AC7"/>
    <w:rsid w:val="009F2FE0"/>
    <w:rsid w:val="009F514E"/>
    <w:rsid w:val="009F5A3D"/>
    <w:rsid w:val="00A15524"/>
    <w:rsid w:val="00A307C6"/>
    <w:rsid w:val="00A354B5"/>
    <w:rsid w:val="00A35B6C"/>
    <w:rsid w:val="00A36CC2"/>
    <w:rsid w:val="00A4073C"/>
    <w:rsid w:val="00A4561B"/>
    <w:rsid w:val="00A47957"/>
    <w:rsid w:val="00A51DBC"/>
    <w:rsid w:val="00A533C3"/>
    <w:rsid w:val="00A5652C"/>
    <w:rsid w:val="00A74906"/>
    <w:rsid w:val="00A80AD1"/>
    <w:rsid w:val="00A8127D"/>
    <w:rsid w:val="00A831C4"/>
    <w:rsid w:val="00A9176F"/>
    <w:rsid w:val="00A937AE"/>
    <w:rsid w:val="00A94B7E"/>
    <w:rsid w:val="00A9552E"/>
    <w:rsid w:val="00A95861"/>
    <w:rsid w:val="00A96B2E"/>
    <w:rsid w:val="00A96ED4"/>
    <w:rsid w:val="00A973EA"/>
    <w:rsid w:val="00A97C50"/>
    <w:rsid w:val="00AA33CF"/>
    <w:rsid w:val="00AA7CCC"/>
    <w:rsid w:val="00AB05F5"/>
    <w:rsid w:val="00AB144B"/>
    <w:rsid w:val="00AB3252"/>
    <w:rsid w:val="00AC276B"/>
    <w:rsid w:val="00AC3309"/>
    <w:rsid w:val="00AC3EB2"/>
    <w:rsid w:val="00AC3ECA"/>
    <w:rsid w:val="00AC6776"/>
    <w:rsid w:val="00AD7FAE"/>
    <w:rsid w:val="00AE09F6"/>
    <w:rsid w:val="00AE2CB2"/>
    <w:rsid w:val="00AF04AC"/>
    <w:rsid w:val="00AF0670"/>
    <w:rsid w:val="00AF4864"/>
    <w:rsid w:val="00B01EC9"/>
    <w:rsid w:val="00B0210F"/>
    <w:rsid w:val="00B034E4"/>
    <w:rsid w:val="00B0532B"/>
    <w:rsid w:val="00B073E6"/>
    <w:rsid w:val="00B1004E"/>
    <w:rsid w:val="00B12612"/>
    <w:rsid w:val="00B272FD"/>
    <w:rsid w:val="00B27D92"/>
    <w:rsid w:val="00B31049"/>
    <w:rsid w:val="00B34ACF"/>
    <w:rsid w:val="00B37046"/>
    <w:rsid w:val="00B4718B"/>
    <w:rsid w:val="00B52C36"/>
    <w:rsid w:val="00B52FB1"/>
    <w:rsid w:val="00B562AB"/>
    <w:rsid w:val="00B57145"/>
    <w:rsid w:val="00B61BDE"/>
    <w:rsid w:val="00B67949"/>
    <w:rsid w:val="00B76A63"/>
    <w:rsid w:val="00B815DF"/>
    <w:rsid w:val="00B82410"/>
    <w:rsid w:val="00B8302F"/>
    <w:rsid w:val="00B8495B"/>
    <w:rsid w:val="00B84AAF"/>
    <w:rsid w:val="00B85EBF"/>
    <w:rsid w:val="00B91FCE"/>
    <w:rsid w:val="00B920C5"/>
    <w:rsid w:val="00B92EE8"/>
    <w:rsid w:val="00B92F04"/>
    <w:rsid w:val="00B9337B"/>
    <w:rsid w:val="00B95AB1"/>
    <w:rsid w:val="00BA25DC"/>
    <w:rsid w:val="00BA3E97"/>
    <w:rsid w:val="00BB214C"/>
    <w:rsid w:val="00BB7D88"/>
    <w:rsid w:val="00BC0A38"/>
    <w:rsid w:val="00BC6FBB"/>
    <w:rsid w:val="00BC75D2"/>
    <w:rsid w:val="00BD1548"/>
    <w:rsid w:val="00BD2D29"/>
    <w:rsid w:val="00BD4458"/>
    <w:rsid w:val="00BE3F87"/>
    <w:rsid w:val="00BE64B2"/>
    <w:rsid w:val="00BE6930"/>
    <w:rsid w:val="00BE6B0E"/>
    <w:rsid w:val="00C05861"/>
    <w:rsid w:val="00C06ED7"/>
    <w:rsid w:val="00C137E6"/>
    <w:rsid w:val="00C2403E"/>
    <w:rsid w:val="00C35EAD"/>
    <w:rsid w:val="00C45139"/>
    <w:rsid w:val="00C51100"/>
    <w:rsid w:val="00C5161C"/>
    <w:rsid w:val="00C64878"/>
    <w:rsid w:val="00C6505F"/>
    <w:rsid w:val="00C65AA0"/>
    <w:rsid w:val="00C671B1"/>
    <w:rsid w:val="00C7262B"/>
    <w:rsid w:val="00C72D3E"/>
    <w:rsid w:val="00C80BED"/>
    <w:rsid w:val="00C80F02"/>
    <w:rsid w:val="00C827F8"/>
    <w:rsid w:val="00C84AD2"/>
    <w:rsid w:val="00C87230"/>
    <w:rsid w:val="00C90302"/>
    <w:rsid w:val="00CA11A0"/>
    <w:rsid w:val="00CA3D90"/>
    <w:rsid w:val="00CA44FA"/>
    <w:rsid w:val="00CA5BDD"/>
    <w:rsid w:val="00CB124C"/>
    <w:rsid w:val="00CB2F5C"/>
    <w:rsid w:val="00CD5C20"/>
    <w:rsid w:val="00CD6A6E"/>
    <w:rsid w:val="00CE42F8"/>
    <w:rsid w:val="00CF67EC"/>
    <w:rsid w:val="00CF75F9"/>
    <w:rsid w:val="00D0163A"/>
    <w:rsid w:val="00D01A1A"/>
    <w:rsid w:val="00D104F0"/>
    <w:rsid w:val="00D1383D"/>
    <w:rsid w:val="00D17F04"/>
    <w:rsid w:val="00D20367"/>
    <w:rsid w:val="00D21911"/>
    <w:rsid w:val="00D228EA"/>
    <w:rsid w:val="00D30C28"/>
    <w:rsid w:val="00D323E3"/>
    <w:rsid w:val="00D363B5"/>
    <w:rsid w:val="00D42E05"/>
    <w:rsid w:val="00D448AB"/>
    <w:rsid w:val="00D508C1"/>
    <w:rsid w:val="00D52B25"/>
    <w:rsid w:val="00D540DD"/>
    <w:rsid w:val="00D5578C"/>
    <w:rsid w:val="00D656D3"/>
    <w:rsid w:val="00D65704"/>
    <w:rsid w:val="00D65D85"/>
    <w:rsid w:val="00D70A37"/>
    <w:rsid w:val="00D718ED"/>
    <w:rsid w:val="00D74D7B"/>
    <w:rsid w:val="00D74E5C"/>
    <w:rsid w:val="00D769B6"/>
    <w:rsid w:val="00D864B1"/>
    <w:rsid w:val="00D92238"/>
    <w:rsid w:val="00D94E55"/>
    <w:rsid w:val="00D97FD9"/>
    <w:rsid w:val="00DB30B6"/>
    <w:rsid w:val="00DC01B4"/>
    <w:rsid w:val="00DC02F6"/>
    <w:rsid w:val="00DC06DF"/>
    <w:rsid w:val="00DC1898"/>
    <w:rsid w:val="00DD1321"/>
    <w:rsid w:val="00DD1F87"/>
    <w:rsid w:val="00DD3743"/>
    <w:rsid w:val="00DD4B77"/>
    <w:rsid w:val="00DD61C7"/>
    <w:rsid w:val="00DE2FB0"/>
    <w:rsid w:val="00DE3C3D"/>
    <w:rsid w:val="00DE53C1"/>
    <w:rsid w:val="00DE5A43"/>
    <w:rsid w:val="00DE6BBD"/>
    <w:rsid w:val="00DE73B6"/>
    <w:rsid w:val="00DE7D59"/>
    <w:rsid w:val="00E02806"/>
    <w:rsid w:val="00E03808"/>
    <w:rsid w:val="00E04589"/>
    <w:rsid w:val="00E0799A"/>
    <w:rsid w:val="00E1321D"/>
    <w:rsid w:val="00E16BA6"/>
    <w:rsid w:val="00E202A1"/>
    <w:rsid w:val="00E257C5"/>
    <w:rsid w:val="00E27917"/>
    <w:rsid w:val="00E27D9C"/>
    <w:rsid w:val="00E51DEA"/>
    <w:rsid w:val="00E55C01"/>
    <w:rsid w:val="00E57C43"/>
    <w:rsid w:val="00E60F68"/>
    <w:rsid w:val="00E657E5"/>
    <w:rsid w:val="00E67D7C"/>
    <w:rsid w:val="00E72917"/>
    <w:rsid w:val="00E72CC2"/>
    <w:rsid w:val="00E74E87"/>
    <w:rsid w:val="00E77284"/>
    <w:rsid w:val="00E8019B"/>
    <w:rsid w:val="00E803CA"/>
    <w:rsid w:val="00E85187"/>
    <w:rsid w:val="00E869C2"/>
    <w:rsid w:val="00E9505B"/>
    <w:rsid w:val="00EA17E4"/>
    <w:rsid w:val="00EA43BC"/>
    <w:rsid w:val="00EA7726"/>
    <w:rsid w:val="00EB0FCB"/>
    <w:rsid w:val="00EB1315"/>
    <w:rsid w:val="00EB2E16"/>
    <w:rsid w:val="00EB2E3F"/>
    <w:rsid w:val="00EB3CD3"/>
    <w:rsid w:val="00EB48B0"/>
    <w:rsid w:val="00EB5C96"/>
    <w:rsid w:val="00EC0269"/>
    <w:rsid w:val="00EC3787"/>
    <w:rsid w:val="00EC40B7"/>
    <w:rsid w:val="00EC4223"/>
    <w:rsid w:val="00EC4C3C"/>
    <w:rsid w:val="00EC5352"/>
    <w:rsid w:val="00ED0611"/>
    <w:rsid w:val="00ED1E20"/>
    <w:rsid w:val="00ED260B"/>
    <w:rsid w:val="00ED6C6E"/>
    <w:rsid w:val="00EE47D7"/>
    <w:rsid w:val="00EE52BC"/>
    <w:rsid w:val="00EE71D5"/>
    <w:rsid w:val="00EF2373"/>
    <w:rsid w:val="00EF3005"/>
    <w:rsid w:val="00F00295"/>
    <w:rsid w:val="00F13E9A"/>
    <w:rsid w:val="00F15320"/>
    <w:rsid w:val="00F15D1F"/>
    <w:rsid w:val="00F20530"/>
    <w:rsid w:val="00F25CEA"/>
    <w:rsid w:val="00F27E86"/>
    <w:rsid w:val="00F33DDC"/>
    <w:rsid w:val="00F360F2"/>
    <w:rsid w:val="00F37D13"/>
    <w:rsid w:val="00F41C24"/>
    <w:rsid w:val="00F4374F"/>
    <w:rsid w:val="00F43F38"/>
    <w:rsid w:val="00F44144"/>
    <w:rsid w:val="00F50B7E"/>
    <w:rsid w:val="00F5141C"/>
    <w:rsid w:val="00F56707"/>
    <w:rsid w:val="00F63FF7"/>
    <w:rsid w:val="00F66DAC"/>
    <w:rsid w:val="00F72796"/>
    <w:rsid w:val="00F72D15"/>
    <w:rsid w:val="00F762EA"/>
    <w:rsid w:val="00F84991"/>
    <w:rsid w:val="00F87F02"/>
    <w:rsid w:val="00F912D5"/>
    <w:rsid w:val="00F946DD"/>
    <w:rsid w:val="00FA23FB"/>
    <w:rsid w:val="00FA31E0"/>
    <w:rsid w:val="00FA4277"/>
    <w:rsid w:val="00FA48BE"/>
    <w:rsid w:val="00FA5BB3"/>
    <w:rsid w:val="00FA6446"/>
    <w:rsid w:val="00FA6F80"/>
    <w:rsid w:val="00FB01DD"/>
    <w:rsid w:val="00FB0E31"/>
    <w:rsid w:val="00FB15CE"/>
    <w:rsid w:val="00FB3118"/>
    <w:rsid w:val="00FB36C0"/>
    <w:rsid w:val="00FB4901"/>
    <w:rsid w:val="00FB77E2"/>
    <w:rsid w:val="00FC3062"/>
    <w:rsid w:val="00FC3847"/>
    <w:rsid w:val="00FC68DF"/>
    <w:rsid w:val="00FC7706"/>
    <w:rsid w:val="00FD32CB"/>
    <w:rsid w:val="00FD4F7F"/>
    <w:rsid w:val="00FE1DE3"/>
    <w:rsid w:val="00FF2578"/>
    <w:rsid w:val="00FF3948"/>
    <w:rsid w:val="00FF7342"/>
    <w:rsid w:val="00FF7C46"/>
    <w:rsid w:val="06FE499A"/>
    <w:rsid w:val="0AC95E4A"/>
    <w:rsid w:val="0B3D1D8B"/>
    <w:rsid w:val="0C671032"/>
    <w:rsid w:val="0E306426"/>
    <w:rsid w:val="162B5EEC"/>
    <w:rsid w:val="1A8E2F7A"/>
    <w:rsid w:val="1AFB1C6B"/>
    <w:rsid w:val="1C596C76"/>
    <w:rsid w:val="1F8B0EAE"/>
    <w:rsid w:val="238A6306"/>
    <w:rsid w:val="29BC02FB"/>
    <w:rsid w:val="2C146A84"/>
    <w:rsid w:val="2C2C5945"/>
    <w:rsid w:val="332E02AC"/>
    <w:rsid w:val="338874D4"/>
    <w:rsid w:val="34D76A82"/>
    <w:rsid w:val="370878B9"/>
    <w:rsid w:val="3E9B66C6"/>
    <w:rsid w:val="40F74251"/>
    <w:rsid w:val="485A4202"/>
    <w:rsid w:val="4976592B"/>
    <w:rsid w:val="49DD3E20"/>
    <w:rsid w:val="4B3140CE"/>
    <w:rsid w:val="540A05F1"/>
    <w:rsid w:val="54D37259"/>
    <w:rsid w:val="568E13B9"/>
    <w:rsid w:val="57402A71"/>
    <w:rsid w:val="5C51439C"/>
    <w:rsid w:val="5F430A8D"/>
    <w:rsid w:val="640C28F1"/>
    <w:rsid w:val="6AEC2690"/>
    <w:rsid w:val="72942719"/>
    <w:rsid w:val="7BB61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10"/>
    <w:pPr>
      <w:spacing w:before="240" w:after="60"/>
      <w:jc w:val="center"/>
      <w:outlineLvl w:val="0"/>
    </w:pPr>
    <w:rPr>
      <w:rFonts w:asciiTheme="majorHAnsi" w:hAnsiTheme="majorHAnsi" w:cstheme="majorBidi"/>
      <w:b/>
      <w:bCs/>
      <w:sz w:val="32"/>
      <w:szCs w:val="32"/>
    </w:rPr>
  </w:style>
  <w:style w:type="character" w:customStyle="1" w:styleId="7">
    <w:name w:val="标题 Char"/>
    <w:basedOn w:val="6"/>
    <w:link w:val="4"/>
    <w:qFormat/>
    <w:uiPriority w:val="10"/>
    <w:rPr>
      <w:rFonts w:eastAsia="宋体" w:asciiTheme="majorHAnsi" w:hAnsiTheme="majorHAnsi" w:cstheme="majorBidi"/>
      <w:b/>
      <w:bCs/>
      <w:sz w:val="32"/>
      <w:szCs w:val="32"/>
    </w:rPr>
  </w:style>
  <w:style w:type="character" w:customStyle="1" w:styleId="8">
    <w:name w:val="页眉 Char"/>
    <w:basedOn w:val="6"/>
    <w:link w:val="3"/>
    <w:semiHidden/>
    <w:qFormat/>
    <w:uiPriority w:val="99"/>
    <w:rPr>
      <w:rFonts w:ascii="Calibri" w:hAnsi="Calibri" w:eastAsia="宋体" w:cs="Times New Roman"/>
      <w:sz w:val="18"/>
      <w:szCs w:val="18"/>
    </w:rPr>
  </w:style>
  <w:style w:type="character" w:customStyle="1" w:styleId="9">
    <w:name w:val="页脚 Char"/>
    <w:basedOn w:val="6"/>
    <w:link w:val="2"/>
    <w:semiHidden/>
    <w:qFormat/>
    <w:uiPriority w:val="99"/>
    <w:rPr>
      <w:rFonts w:ascii="Calibri" w:hAnsi="Calibri" w:eastAsia="宋体" w:cs="Times New Roman"/>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Pages>
  <Words>109</Words>
  <Characters>625</Characters>
  <Lines>5</Lines>
  <Paragraphs>1</Paragraphs>
  <TotalTime>1</TotalTime>
  <ScaleCrop>false</ScaleCrop>
  <LinksUpToDate>false</LinksUpToDate>
  <CharactersWithSpaces>733</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2019-06-25T01:50:00Z</dcterms:created>
  <dc:creator>䘀ਣ팈ל䙈ਣ䘀ਣ</dc:creator>
  <cp:lastModifiedBy>黄琼</cp:lastModifiedBy>
  <dcterms:modified xsi:type="dcterms:W3CDTF">2021-07-26T03:46:32Z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