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tblpY="510"/>
        <w:tblW w:w="8573" w:type="dxa"/>
        <w:tblInd w:w="0" w:type="dxa"/>
        <w:tblLayout w:type="autofit"/>
        <w:tblCellMar>
          <w:top w:w="0" w:type="dxa"/>
          <w:left w:w="0" w:type="dxa"/>
          <w:bottom w:w="0" w:type="dxa"/>
          <w:right w:w="0" w:type="dxa"/>
        </w:tblCellMar>
      </w:tblPr>
      <w:tblGrid>
        <w:gridCol w:w="1927"/>
        <w:gridCol w:w="2097"/>
        <w:gridCol w:w="2550"/>
        <w:gridCol w:w="1056"/>
        <w:gridCol w:w="943"/>
      </w:tblGrid>
      <w:tr>
        <w:tblPrEx>
          <w:tblCellMar>
            <w:top w:w="0" w:type="dxa"/>
            <w:left w:w="0" w:type="dxa"/>
            <w:bottom w:w="0" w:type="dxa"/>
            <w:right w:w="0" w:type="dxa"/>
          </w:tblCellMar>
        </w:tblPrEx>
        <w:trPr>
          <w:trHeight w:val="300" w:hRule="atLeast"/>
        </w:trPr>
        <w:tc>
          <w:tcPr>
            <w:tcW w:w="195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cs="宋体"/>
                <w:kern w:val="0"/>
                <w:szCs w:val="21"/>
              </w:rPr>
            </w:pPr>
            <w:r>
              <w:rPr>
                <w:rFonts w:hint="eastAsia" w:ascii="宋体" w:hAnsi="宋体" w:cs="宋体"/>
                <w:b/>
                <w:bCs/>
                <w:color w:val="333333"/>
                <w:kern w:val="0"/>
                <w:sz w:val="24"/>
                <w:szCs w:val="24"/>
              </w:rPr>
              <w:t>险种</w:t>
            </w:r>
          </w:p>
        </w:tc>
        <w:tc>
          <w:tcPr>
            <w:tcW w:w="212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480"/>
              <w:jc w:val="center"/>
              <w:rPr>
                <w:rFonts w:cs="宋体"/>
                <w:kern w:val="0"/>
                <w:szCs w:val="21"/>
              </w:rPr>
            </w:pPr>
            <w:r>
              <w:rPr>
                <w:rFonts w:hint="eastAsia" w:ascii="宋体" w:hAnsi="宋体" w:cs="宋体"/>
                <w:b/>
                <w:bCs/>
                <w:color w:val="333333"/>
                <w:kern w:val="0"/>
                <w:sz w:val="24"/>
                <w:szCs w:val="24"/>
              </w:rPr>
              <w:t>针对人群</w:t>
            </w:r>
          </w:p>
        </w:tc>
        <w:tc>
          <w:tcPr>
            <w:tcW w:w="257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cs="宋体"/>
                <w:kern w:val="0"/>
                <w:szCs w:val="21"/>
              </w:rPr>
            </w:pPr>
            <w:r>
              <w:rPr>
                <w:rFonts w:hint="eastAsia" w:ascii="宋体" w:hAnsi="宋体" w:cs="宋体"/>
                <w:b/>
                <w:bCs/>
                <w:color w:val="333333"/>
                <w:kern w:val="0"/>
                <w:sz w:val="24"/>
                <w:szCs w:val="24"/>
              </w:rPr>
              <w:t>费基</w:t>
            </w:r>
          </w:p>
        </w:tc>
        <w:tc>
          <w:tcPr>
            <w:tcW w:w="19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费率</w:t>
            </w:r>
          </w:p>
        </w:tc>
      </w:tr>
      <w:tr>
        <w:tblPrEx>
          <w:tblCellMar>
            <w:top w:w="0" w:type="dxa"/>
            <w:left w:w="0" w:type="dxa"/>
            <w:bottom w:w="0" w:type="dxa"/>
            <w:right w:w="0" w:type="dxa"/>
          </w:tblCellMar>
        </w:tblPrEx>
        <w:trPr>
          <w:trHeight w:val="300" w:hRule="atLeast"/>
        </w:trPr>
        <w:tc>
          <w:tcPr>
            <w:tcW w:w="19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kern w:val="0"/>
                <w:szCs w:val="21"/>
              </w:rPr>
            </w:pPr>
          </w:p>
        </w:tc>
        <w:tc>
          <w:tcPr>
            <w:tcW w:w="2126" w:type="dxa"/>
            <w:vMerge w:val="continue"/>
            <w:tcBorders>
              <w:top w:val="single" w:color="auto" w:sz="8" w:space="0"/>
              <w:left w:val="nil"/>
              <w:bottom w:val="single" w:color="auto" w:sz="8" w:space="0"/>
              <w:right w:val="single" w:color="auto" w:sz="8" w:space="0"/>
            </w:tcBorders>
            <w:vAlign w:val="center"/>
          </w:tcPr>
          <w:p>
            <w:pPr>
              <w:widowControl/>
              <w:jc w:val="left"/>
              <w:rPr>
                <w:rFonts w:cs="宋体"/>
                <w:kern w:val="0"/>
                <w:szCs w:val="21"/>
              </w:rPr>
            </w:pPr>
          </w:p>
        </w:tc>
        <w:tc>
          <w:tcPr>
            <w:tcW w:w="2578" w:type="dxa"/>
            <w:vMerge w:val="continue"/>
            <w:tcBorders>
              <w:top w:val="single" w:color="auto" w:sz="8" w:space="0"/>
              <w:left w:val="nil"/>
              <w:bottom w:val="single" w:color="auto" w:sz="8" w:space="0"/>
              <w:right w:val="single" w:color="auto" w:sz="8" w:space="0"/>
            </w:tcBorders>
            <w:vAlign w:val="center"/>
          </w:tcPr>
          <w:p>
            <w:pPr>
              <w:widowControl/>
              <w:jc w:val="left"/>
              <w:rPr>
                <w:rFonts w:cs="宋体"/>
                <w:kern w:val="0"/>
                <w:szCs w:val="21"/>
              </w:rPr>
            </w:pP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单位</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个人</w:t>
            </w:r>
          </w:p>
        </w:tc>
      </w:tr>
      <w:tr>
        <w:tblPrEx>
          <w:tblCellMar>
            <w:top w:w="0" w:type="dxa"/>
            <w:left w:w="0" w:type="dxa"/>
            <w:bottom w:w="0" w:type="dxa"/>
            <w:right w:w="0" w:type="dxa"/>
          </w:tblCellMar>
        </w:tblPrEx>
        <w:trPr>
          <w:trHeight w:val="537"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职工养老保险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2924-</w:t>
            </w:r>
            <w:r>
              <w:rPr>
                <w:rFonts w:hint="eastAsia" w:ascii="宋体" w:hAnsi="宋体" w:cs="宋体"/>
                <w:kern w:val="0"/>
                <w:sz w:val="24"/>
                <w:szCs w:val="24"/>
                <w:lang w:val="en-US" w:eastAsia="zh-CN"/>
              </w:rPr>
              <w:t>20268元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14%</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8%</w:t>
            </w:r>
          </w:p>
        </w:tc>
      </w:tr>
      <w:tr>
        <w:tblPrEx>
          <w:tblCellMar>
            <w:top w:w="0" w:type="dxa"/>
            <w:left w:w="0" w:type="dxa"/>
            <w:bottom w:w="0" w:type="dxa"/>
            <w:right w:w="0" w:type="dxa"/>
          </w:tblCellMar>
        </w:tblPrEx>
        <w:trPr>
          <w:trHeight w:val="537"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个体养老保险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个体户和灵活就业人员</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2924-</w:t>
            </w:r>
            <w:r>
              <w:rPr>
                <w:rFonts w:hint="eastAsia" w:ascii="宋体" w:hAnsi="宋体" w:cs="宋体"/>
                <w:kern w:val="0"/>
                <w:sz w:val="24"/>
                <w:szCs w:val="24"/>
                <w:lang w:val="en-US" w:eastAsia="zh-CN"/>
              </w:rPr>
              <w:t>20268</w:t>
            </w:r>
            <w:r>
              <w:rPr>
                <w:rFonts w:hint="eastAsia" w:ascii="宋体" w:hAnsi="宋体" w:cs="宋体"/>
                <w:kern w:val="0"/>
                <w:sz w:val="24"/>
                <w:szCs w:val="24"/>
              </w:rPr>
              <w:t>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12%</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8%</w:t>
            </w:r>
          </w:p>
        </w:tc>
      </w:tr>
      <w:tr>
        <w:tblPrEx>
          <w:tblCellMar>
            <w:top w:w="0" w:type="dxa"/>
            <w:left w:w="0" w:type="dxa"/>
            <w:bottom w:w="0" w:type="dxa"/>
            <w:right w:w="0" w:type="dxa"/>
          </w:tblCellMar>
        </w:tblPrEx>
        <w:trPr>
          <w:trHeight w:val="537"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村（居）两委干部养老保险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村（居）两委干部</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2924-</w:t>
            </w:r>
            <w:r>
              <w:rPr>
                <w:rFonts w:hint="eastAsia" w:ascii="宋体" w:hAnsi="宋体" w:cs="宋体"/>
                <w:kern w:val="0"/>
                <w:sz w:val="24"/>
                <w:szCs w:val="24"/>
                <w:lang w:val="en-US" w:eastAsia="zh-CN"/>
              </w:rPr>
              <w:t>202</w:t>
            </w:r>
            <w:bookmarkStart w:id="0" w:name="_GoBack"/>
            <w:bookmarkEnd w:id="0"/>
            <w:r>
              <w:rPr>
                <w:rFonts w:hint="eastAsia" w:ascii="宋体" w:hAnsi="宋体" w:cs="宋体"/>
                <w:kern w:val="0"/>
                <w:sz w:val="24"/>
                <w:szCs w:val="24"/>
                <w:lang w:val="en-US" w:eastAsia="zh-CN"/>
              </w:rPr>
              <w:t>68</w:t>
            </w:r>
            <w:r>
              <w:rPr>
                <w:rFonts w:hint="eastAsia" w:ascii="宋体" w:hAnsi="宋体" w:cs="宋体"/>
                <w:kern w:val="0"/>
                <w:sz w:val="24"/>
                <w:szCs w:val="24"/>
              </w:rPr>
              <w:t>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12%</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8%</w:t>
            </w: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工伤保险（一类）</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095</w:t>
            </w:r>
            <w:r>
              <w:rPr>
                <w:rFonts w:hint="eastAsia" w:ascii="宋体" w:hAnsi="宋体" w:cs="宋体"/>
                <w:kern w:val="0"/>
                <w:sz w:val="24"/>
                <w:szCs w:val="24"/>
              </w:rPr>
              <w:t>2%</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工伤保险（二类）</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color w:val="333333"/>
                <w:kern w:val="0"/>
                <w:sz w:val="24"/>
                <w:szCs w:val="24"/>
              </w:rP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190</w:t>
            </w:r>
            <w:r>
              <w:rPr>
                <w:rFonts w:hint="eastAsia" w:ascii="宋体" w:hAnsi="宋体" w:cs="宋体"/>
                <w:kern w:val="0"/>
                <w:sz w:val="24"/>
                <w:szCs w:val="24"/>
              </w:rPr>
              <w:t>4%</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工伤保险（三类）</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color w:val="333333"/>
                <w:kern w:val="0"/>
                <w:sz w:val="24"/>
                <w:szCs w:val="24"/>
              </w:rP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3332</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工伤保险（四类）</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4284</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工伤保险（五类）</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0.5236</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工伤保险（六类）</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0.6188</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工伤保险（七类）</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0.7616</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工伤保险（八类）</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0.9044</w:t>
            </w:r>
            <w:r>
              <w:rPr>
                <w:rFonts w:hint="eastAsia" w:ascii="宋体" w:hAnsi="宋体" w:cs="宋体"/>
                <w:kern w:val="0"/>
                <w:sz w:val="24"/>
                <w:szCs w:val="24"/>
              </w:rPr>
              <w:t>%</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失业保险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1410-19914元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0.8%</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0.2%</w:t>
            </w: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Cs w:val="21"/>
              </w:rPr>
              <w:t>职工基本医疗保险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单位干部职工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cs="宋体"/>
                <w:kern w:val="0"/>
                <w:sz w:val="24"/>
                <w:szCs w:val="24"/>
                <w:lang w:val="en-US" w:eastAsia="zh-CN"/>
              </w:rPr>
              <w:t>983-</w:t>
            </w:r>
            <w:r>
              <w:rPr>
                <w:rFonts w:hint="eastAsia" w:ascii="宋体" w:hAnsi="宋体" w:cs="宋体"/>
                <w:kern w:val="0"/>
                <w:sz w:val="24"/>
                <w:szCs w:val="24"/>
                <w:lang w:val="en-US" w:eastAsia="zh-CN"/>
              </w:rPr>
              <w:t>19914元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w:t>
            </w: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Cs w:val="21"/>
              </w:rPr>
              <w:t>职工基本医疗保险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单位退休人员</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6638元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补充医疗保险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参加基本医疗保险的单位个人</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 w:val="24"/>
                <w:szCs w:val="24"/>
              </w:rPr>
            </w:pPr>
            <w:r>
              <w:rPr>
                <w:rFonts w:hint="eastAsia" w:cs="宋体"/>
                <w:kern w:val="0"/>
                <w:sz w:val="24"/>
                <w:szCs w:val="24"/>
              </w:rPr>
              <w:t>—</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8元</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5元</w:t>
            </w: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灵活就业人员基本医疗保险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灵活就业人员</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kern w:val="0"/>
                <w:sz w:val="24"/>
                <w:szCs w:val="24"/>
                <w:lang w:val="en-US" w:eastAsia="zh-CN"/>
              </w:rPr>
              <w:t>6638元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w:t>
            </w:r>
          </w:p>
        </w:tc>
      </w:tr>
      <w:tr>
        <w:tblPrEx>
          <w:tblCellMar>
            <w:top w:w="0" w:type="dxa"/>
            <w:left w:w="0" w:type="dxa"/>
            <w:bottom w:w="0" w:type="dxa"/>
            <w:right w:w="0" w:type="dxa"/>
          </w:tblCellMar>
        </w:tblPrEx>
        <w:trPr>
          <w:trHeight w:val="315"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生育保险</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kern w:val="0"/>
                <w:sz w:val="24"/>
                <w:szCs w:val="24"/>
                <w:lang w:val="en-US" w:eastAsia="zh-CN"/>
              </w:rPr>
              <w:t>3983</w:t>
            </w:r>
            <w:r>
              <w:rPr>
                <w:rFonts w:hint="eastAsia" w:ascii="宋体" w:hAnsi="宋体" w:cs="宋体"/>
                <w:color w:val="333333"/>
                <w:kern w:val="0"/>
                <w:sz w:val="24"/>
                <w:szCs w:val="24"/>
              </w:rPr>
              <w:t>-</w:t>
            </w:r>
            <w:r>
              <w:rPr>
                <w:rFonts w:hint="eastAsia" w:ascii="宋体" w:hAnsi="宋体" w:cs="宋体"/>
                <w:kern w:val="0"/>
                <w:sz w:val="24"/>
                <w:szCs w:val="24"/>
                <w:lang w:val="en-US" w:eastAsia="zh-CN"/>
              </w:rPr>
              <w:t>19914</w:t>
            </w:r>
            <w:r>
              <w:rPr>
                <w:rFonts w:hint="eastAsia" w:ascii="宋体" w:hAnsi="宋体" w:cs="宋体"/>
                <w:color w:val="333333"/>
                <w:kern w:val="0"/>
                <w:sz w:val="24"/>
                <w:szCs w:val="24"/>
              </w:rPr>
              <w:t>元</w:t>
            </w:r>
          </w:p>
        </w:tc>
        <w:tc>
          <w:tcPr>
            <w:tcW w:w="9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0.5%</w:t>
            </w:r>
          </w:p>
        </w:tc>
        <w:tc>
          <w:tcPr>
            <w:tcW w:w="9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bl>
    <w:p>
      <w:pPr>
        <w:jc w:val="center"/>
        <w:rPr>
          <w:b/>
          <w:sz w:val="24"/>
          <w:szCs w:val="24"/>
        </w:rPr>
      </w:pPr>
      <w:r>
        <w:rPr>
          <w:rFonts w:hint="eastAsia"/>
          <w:b/>
          <w:sz w:val="24"/>
          <w:szCs w:val="24"/>
        </w:rPr>
        <w:t>2</w:t>
      </w:r>
      <w:r>
        <w:rPr>
          <w:rFonts w:hint="eastAsia"/>
          <w:b/>
          <w:sz w:val="24"/>
          <w:szCs w:val="24"/>
          <w:lang w:val="en-US" w:eastAsia="zh-CN"/>
        </w:rPr>
        <w:t>020</w:t>
      </w:r>
      <w:r>
        <w:rPr>
          <w:rFonts w:hint="eastAsia"/>
          <w:b/>
          <w:sz w:val="24"/>
          <w:szCs w:val="24"/>
        </w:rPr>
        <w:t>社保年度（20</w:t>
      </w:r>
      <w:r>
        <w:rPr>
          <w:rFonts w:hint="eastAsia"/>
          <w:b/>
          <w:sz w:val="24"/>
          <w:szCs w:val="24"/>
          <w:lang w:val="en-US" w:eastAsia="zh-CN"/>
        </w:rPr>
        <w:t>20</w:t>
      </w:r>
      <w:r>
        <w:rPr>
          <w:rFonts w:hint="eastAsia"/>
          <w:b/>
          <w:sz w:val="24"/>
          <w:szCs w:val="24"/>
        </w:rPr>
        <w:t>年7月至202</w:t>
      </w:r>
      <w:r>
        <w:rPr>
          <w:rFonts w:hint="eastAsia"/>
          <w:b/>
          <w:sz w:val="24"/>
          <w:szCs w:val="24"/>
          <w:lang w:val="en-US" w:eastAsia="zh-CN"/>
        </w:rPr>
        <w:t>1</w:t>
      </w:r>
      <w:r>
        <w:rPr>
          <w:rFonts w:hint="eastAsia"/>
          <w:b/>
          <w:sz w:val="24"/>
          <w:szCs w:val="24"/>
        </w:rPr>
        <w:t>年6月）社保费征缴费基费率一览表</w:t>
      </w:r>
    </w:p>
    <w:p>
      <w:pPr>
        <w:jc w:val="center"/>
      </w:pPr>
    </w:p>
    <w:p>
      <w:pPr>
        <w:widowControl/>
        <w:snapToGrid w:val="0"/>
        <w:spacing w:line="360" w:lineRule="auto"/>
        <w:ind w:firstLine="480"/>
        <w:jc w:val="left"/>
        <w:rPr>
          <w:rFonts w:ascii="宋体" w:hAnsi="宋体" w:cs="宋体"/>
          <w:color w:val="333333"/>
          <w:kern w:val="0"/>
          <w:szCs w:val="21"/>
        </w:rPr>
      </w:pPr>
      <w:r>
        <w:rPr>
          <w:rFonts w:hint="eastAsia" w:ascii="宋体" w:hAnsi="宋体" w:cs="宋体"/>
          <w:color w:val="333333"/>
          <w:kern w:val="0"/>
          <w:szCs w:val="21"/>
        </w:rPr>
        <w:t>说明：1.费基和费率随社保年度和政策调整变化；</w:t>
      </w:r>
    </w:p>
    <w:p>
      <w:pPr>
        <w:widowControl/>
        <w:snapToGrid w:val="0"/>
        <w:spacing w:line="360" w:lineRule="auto"/>
        <w:ind w:firstLine="1050" w:firstLineChars="500"/>
        <w:jc w:val="left"/>
        <w:rPr>
          <w:rFonts w:ascii="宋体" w:hAnsi="宋体" w:cs="宋体"/>
          <w:color w:val="333333"/>
          <w:kern w:val="0"/>
          <w:szCs w:val="21"/>
        </w:rPr>
      </w:pPr>
      <w:r>
        <w:rPr>
          <w:rFonts w:hint="eastAsia" w:ascii="宋体" w:hAnsi="宋体" w:cs="宋体"/>
          <w:color w:val="333333"/>
          <w:kern w:val="0"/>
          <w:szCs w:val="21"/>
        </w:rPr>
        <w:t>2.省属社保按省规定执行；</w:t>
      </w:r>
    </w:p>
    <w:p>
      <w:pPr>
        <w:widowControl/>
        <w:snapToGrid w:val="0"/>
        <w:spacing w:line="360" w:lineRule="auto"/>
        <w:ind w:firstLine="1050" w:firstLineChars="500"/>
        <w:jc w:val="left"/>
        <w:rPr>
          <w:rFonts w:cs="宋体"/>
          <w:kern w:val="0"/>
          <w:szCs w:val="21"/>
        </w:rPr>
      </w:pPr>
      <w:r>
        <w:rPr>
          <w:rFonts w:hint="eastAsia" w:ascii="宋体" w:hAnsi="宋体" w:cs="宋体"/>
          <w:color w:val="333333"/>
          <w:kern w:val="0"/>
          <w:szCs w:val="21"/>
        </w:rPr>
        <w:t>3.工伤保险费率、失业保险的单位缴费费率从2018年7月1日起实施浮动费率政策（表中显示的为基准费率），用人单位新社保年度的具体费率由社保部门根据政策综合各种因素确定（具体费率可在后面两份费率表查询），详询当地社保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2193"/>
    <w:rsid w:val="000036A6"/>
    <w:rsid w:val="000050E9"/>
    <w:rsid w:val="0001074F"/>
    <w:rsid w:val="0001084B"/>
    <w:rsid w:val="000111B6"/>
    <w:rsid w:val="000142A8"/>
    <w:rsid w:val="0001757B"/>
    <w:rsid w:val="000212F7"/>
    <w:rsid w:val="000302F6"/>
    <w:rsid w:val="000332E4"/>
    <w:rsid w:val="000335B7"/>
    <w:rsid w:val="0003559F"/>
    <w:rsid w:val="00036D20"/>
    <w:rsid w:val="000378BB"/>
    <w:rsid w:val="00041125"/>
    <w:rsid w:val="0004331F"/>
    <w:rsid w:val="000622D2"/>
    <w:rsid w:val="000663ED"/>
    <w:rsid w:val="00067526"/>
    <w:rsid w:val="0007010F"/>
    <w:rsid w:val="000724A4"/>
    <w:rsid w:val="00076BD2"/>
    <w:rsid w:val="00082990"/>
    <w:rsid w:val="0008353F"/>
    <w:rsid w:val="000903B1"/>
    <w:rsid w:val="000920B4"/>
    <w:rsid w:val="000A3922"/>
    <w:rsid w:val="000A3CC2"/>
    <w:rsid w:val="000B01D5"/>
    <w:rsid w:val="000B3590"/>
    <w:rsid w:val="000C033E"/>
    <w:rsid w:val="000C0E63"/>
    <w:rsid w:val="000C23B2"/>
    <w:rsid w:val="000C4B85"/>
    <w:rsid w:val="000C62DC"/>
    <w:rsid w:val="000D3484"/>
    <w:rsid w:val="000E55F8"/>
    <w:rsid w:val="000F5765"/>
    <w:rsid w:val="00100789"/>
    <w:rsid w:val="00111841"/>
    <w:rsid w:val="00116DCC"/>
    <w:rsid w:val="001229E4"/>
    <w:rsid w:val="00122AB5"/>
    <w:rsid w:val="00123A8A"/>
    <w:rsid w:val="00124AD0"/>
    <w:rsid w:val="001305AB"/>
    <w:rsid w:val="00143CEC"/>
    <w:rsid w:val="00150028"/>
    <w:rsid w:val="0015156B"/>
    <w:rsid w:val="0015262C"/>
    <w:rsid w:val="00156022"/>
    <w:rsid w:val="001574EB"/>
    <w:rsid w:val="00164404"/>
    <w:rsid w:val="00166488"/>
    <w:rsid w:val="00166E8C"/>
    <w:rsid w:val="001716C9"/>
    <w:rsid w:val="001829AD"/>
    <w:rsid w:val="001863D6"/>
    <w:rsid w:val="001A0BFE"/>
    <w:rsid w:val="001A2A55"/>
    <w:rsid w:val="001A7603"/>
    <w:rsid w:val="001B1380"/>
    <w:rsid w:val="001B3FAB"/>
    <w:rsid w:val="001B56A4"/>
    <w:rsid w:val="001B74DE"/>
    <w:rsid w:val="001C40DA"/>
    <w:rsid w:val="001C46A3"/>
    <w:rsid w:val="001C4BBF"/>
    <w:rsid w:val="001D43C4"/>
    <w:rsid w:val="001E284D"/>
    <w:rsid w:val="001E37BC"/>
    <w:rsid w:val="001E5082"/>
    <w:rsid w:val="001E6CFA"/>
    <w:rsid w:val="001F04EF"/>
    <w:rsid w:val="001F0F28"/>
    <w:rsid w:val="001F5A24"/>
    <w:rsid w:val="00205DA9"/>
    <w:rsid w:val="00206044"/>
    <w:rsid w:val="00216AA5"/>
    <w:rsid w:val="00220FAA"/>
    <w:rsid w:val="00232BF3"/>
    <w:rsid w:val="00233A6A"/>
    <w:rsid w:val="002460F3"/>
    <w:rsid w:val="00247B41"/>
    <w:rsid w:val="00252A8E"/>
    <w:rsid w:val="00252D69"/>
    <w:rsid w:val="00253008"/>
    <w:rsid w:val="0025308C"/>
    <w:rsid w:val="0026198A"/>
    <w:rsid w:val="00265F04"/>
    <w:rsid w:val="00271FDC"/>
    <w:rsid w:val="0027368A"/>
    <w:rsid w:val="00281693"/>
    <w:rsid w:val="002852F3"/>
    <w:rsid w:val="002934CA"/>
    <w:rsid w:val="002937EB"/>
    <w:rsid w:val="002949FA"/>
    <w:rsid w:val="0029543A"/>
    <w:rsid w:val="002974BC"/>
    <w:rsid w:val="002B266C"/>
    <w:rsid w:val="002B47F4"/>
    <w:rsid w:val="002B52C8"/>
    <w:rsid w:val="002B5546"/>
    <w:rsid w:val="002C06F8"/>
    <w:rsid w:val="002C6162"/>
    <w:rsid w:val="002C7109"/>
    <w:rsid w:val="002D02B5"/>
    <w:rsid w:val="002D243E"/>
    <w:rsid w:val="002D7A93"/>
    <w:rsid w:val="002E17F3"/>
    <w:rsid w:val="002E2113"/>
    <w:rsid w:val="002E3FDA"/>
    <w:rsid w:val="002E7A88"/>
    <w:rsid w:val="002F2D5D"/>
    <w:rsid w:val="002F31CB"/>
    <w:rsid w:val="002F3CE5"/>
    <w:rsid w:val="002F5931"/>
    <w:rsid w:val="002F7728"/>
    <w:rsid w:val="00302815"/>
    <w:rsid w:val="0030550B"/>
    <w:rsid w:val="00307981"/>
    <w:rsid w:val="00310CFF"/>
    <w:rsid w:val="0031250F"/>
    <w:rsid w:val="00312884"/>
    <w:rsid w:val="0031318E"/>
    <w:rsid w:val="00314FA0"/>
    <w:rsid w:val="00320151"/>
    <w:rsid w:val="0032064D"/>
    <w:rsid w:val="00322667"/>
    <w:rsid w:val="00325B56"/>
    <w:rsid w:val="00330C48"/>
    <w:rsid w:val="00331674"/>
    <w:rsid w:val="003356CF"/>
    <w:rsid w:val="0034021A"/>
    <w:rsid w:val="00350DE0"/>
    <w:rsid w:val="0035227E"/>
    <w:rsid w:val="00353F68"/>
    <w:rsid w:val="00354275"/>
    <w:rsid w:val="00363D00"/>
    <w:rsid w:val="0036405B"/>
    <w:rsid w:val="0036504A"/>
    <w:rsid w:val="003659E8"/>
    <w:rsid w:val="00371901"/>
    <w:rsid w:val="00371FED"/>
    <w:rsid w:val="00374133"/>
    <w:rsid w:val="0038323B"/>
    <w:rsid w:val="00383A7A"/>
    <w:rsid w:val="00384C45"/>
    <w:rsid w:val="00384CA9"/>
    <w:rsid w:val="0038571E"/>
    <w:rsid w:val="0038642B"/>
    <w:rsid w:val="003868A5"/>
    <w:rsid w:val="00392FE1"/>
    <w:rsid w:val="00394D33"/>
    <w:rsid w:val="003A0F21"/>
    <w:rsid w:val="003A32C9"/>
    <w:rsid w:val="003A7294"/>
    <w:rsid w:val="003B4461"/>
    <w:rsid w:val="003B6BE0"/>
    <w:rsid w:val="003C58C0"/>
    <w:rsid w:val="003C7C12"/>
    <w:rsid w:val="003D47D1"/>
    <w:rsid w:val="003E09E1"/>
    <w:rsid w:val="003E0D1C"/>
    <w:rsid w:val="003E653B"/>
    <w:rsid w:val="003F043C"/>
    <w:rsid w:val="003F7B3B"/>
    <w:rsid w:val="00400156"/>
    <w:rsid w:val="00401133"/>
    <w:rsid w:val="00404786"/>
    <w:rsid w:val="00412F4A"/>
    <w:rsid w:val="004138A5"/>
    <w:rsid w:val="00416064"/>
    <w:rsid w:val="004255DF"/>
    <w:rsid w:val="00425E9D"/>
    <w:rsid w:val="00427063"/>
    <w:rsid w:val="0043043A"/>
    <w:rsid w:val="00432C5F"/>
    <w:rsid w:val="00433F9F"/>
    <w:rsid w:val="00442A12"/>
    <w:rsid w:val="004454C1"/>
    <w:rsid w:val="004460B7"/>
    <w:rsid w:val="00455D44"/>
    <w:rsid w:val="00456CD8"/>
    <w:rsid w:val="00464877"/>
    <w:rsid w:val="00470A69"/>
    <w:rsid w:val="004726E2"/>
    <w:rsid w:val="00473EE3"/>
    <w:rsid w:val="004825C2"/>
    <w:rsid w:val="004826DC"/>
    <w:rsid w:val="00487CB2"/>
    <w:rsid w:val="00490DC7"/>
    <w:rsid w:val="00496F8F"/>
    <w:rsid w:val="004A0395"/>
    <w:rsid w:val="004A18E8"/>
    <w:rsid w:val="004A6CD0"/>
    <w:rsid w:val="004A756D"/>
    <w:rsid w:val="004B10F4"/>
    <w:rsid w:val="004C1ADE"/>
    <w:rsid w:val="004C2D11"/>
    <w:rsid w:val="004C4C7B"/>
    <w:rsid w:val="004C6DD8"/>
    <w:rsid w:val="004C71EE"/>
    <w:rsid w:val="004C746F"/>
    <w:rsid w:val="004D090C"/>
    <w:rsid w:val="004D0D22"/>
    <w:rsid w:val="004D1319"/>
    <w:rsid w:val="004E33D9"/>
    <w:rsid w:val="004F2ABB"/>
    <w:rsid w:val="004F3C7C"/>
    <w:rsid w:val="004F549D"/>
    <w:rsid w:val="005037CE"/>
    <w:rsid w:val="0050545B"/>
    <w:rsid w:val="00512A1B"/>
    <w:rsid w:val="00515D89"/>
    <w:rsid w:val="00516FBC"/>
    <w:rsid w:val="00520F36"/>
    <w:rsid w:val="00525485"/>
    <w:rsid w:val="005260A1"/>
    <w:rsid w:val="0053340B"/>
    <w:rsid w:val="00537531"/>
    <w:rsid w:val="0054449F"/>
    <w:rsid w:val="00561F2B"/>
    <w:rsid w:val="005665B5"/>
    <w:rsid w:val="00571B76"/>
    <w:rsid w:val="00577E0F"/>
    <w:rsid w:val="00585C91"/>
    <w:rsid w:val="0059599B"/>
    <w:rsid w:val="00595A74"/>
    <w:rsid w:val="005A413B"/>
    <w:rsid w:val="005A43C2"/>
    <w:rsid w:val="005B5C55"/>
    <w:rsid w:val="005B5EDD"/>
    <w:rsid w:val="005C4E5A"/>
    <w:rsid w:val="005D2193"/>
    <w:rsid w:val="005D36F2"/>
    <w:rsid w:val="005D7C89"/>
    <w:rsid w:val="005E029F"/>
    <w:rsid w:val="005E2B22"/>
    <w:rsid w:val="005E3A85"/>
    <w:rsid w:val="005E768F"/>
    <w:rsid w:val="005E7E46"/>
    <w:rsid w:val="005F27B2"/>
    <w:rsid w:val="005F3274"/>
    <w:rsid w:val="005F4BAD"/>
    <w:rsid w:val="005F57C3"/>
    <w:rsid w:val="005F699F"/>
    <w:rsid w:val="005F6C31"/>
    <w:rsid w:val="00601F1C"/>
    <w:rsid w:val="006175B2"/>
    <w:rsid w:val="00620013"/>
    <w:rsid w:val="006209B9"/>
    <w:rsid w:val="006318DD"/>
    <w:rsid w:val="00632A2B"/>
    <w:rsid w:val="0063383C"/>
    <w:rsid w:val="0063461E"/>
    <w:rsid w:val="006346C0"/>
    <w:rsid w:val="00635B4B"/>
    <w:rsid w:val="006442B7"/>
    <w:rsid w:val="0064498F"/>
    <w:rsid w:val="00644F9F"/>
    <w:rsid w:val="00663C15"/>
    <w:rsid w:val="00665388"/>
    <w:rsid w:val="00667ED0"/>
    <w:rsid w:val="00670BD6"/>
    <w:rsid w:val="006741FE"/>
    <w:rsid w:val="00674854"/>
    <w:rsid w:val="006762FA"/>
    <w:rsid w:val="00684E93"/>
    <w:rsid w:val="00685DFE"/>
    <w:rsid w:val="006A40BA"/>
    <w:rsid w:val="006A52FA"/>
    <w:rsid w:val="006B6376"/>
    <w:rsid w:val="006C2A9A"/>
    <w:rsid w:val="006C3B6E"/>
    <w:rsid w:val="006D0A04"/>
    <w:rsid w:val="006D1CEF"/>
    <w:rsid w:val="006D3C04"/>
    <w:rsid w:val="006E1216"/>
    <w:rsid w:val="006E1C69"/>
    <w:rsid w:val="006E3C82"/>
    <w:rsid w:val="006F442B"/>
    <w:rsid w:val="006F4EAB"/>
    <w:rsid w:val="006F6A62"/>
    <w:rsid w:val="006F6AFE"/>
    <w:rsid w:val="006F7F55"/>
    <w:rsid w:val="007008E8"/>
    <w:rsid w:val="00703BBF"/>
    <w:rsid w:val="00705AC1"/>
    <w:rsid w:val="00706149"/>
    <w:rsid w:val="00710B1C"/>
    <w:rsid w:val="00712E42"/>
    <w:rsid w:val="00712FDA"/>
    <w:rsid w:val="0071316D"/>
    <w:rsid w:val="0071642F"/>
    <w:rsid w:val="00721DA8"/>
    <w:rsid w:val="007236EF"/>
    <w:rsid w:val="007254DF"/>
    <w:rsid w:val="0072723B"/>
    <w:rsid w:val="00730661"/>
    <w:rsid w:val="00733D18"/>
    <w:rsid w:val="007421B8"/>
    <w:rsid w:val="00747C29"/>
    <w:rsid w:val="00750657"/>
    <w:rsid w:val="00750F9D"/>
    <w:rsid w:val="00751CAA"/>
    <w:rsid w:val="00753F9E"/>
    <w:rsid w:val="00754B1C"/>
    <w:rsid w:val="00757FBC"/>
    <w:rsid w:val="00764B49"/>
    <w:rsid w:val="007753C2"/>
    <w:rsid w:val="00775B33"/>
    <w:rsid w:val="00776B5D"/>
    <w:rsid w:val="00776CFB"/>
    <w:rsid w:val="00777214"/>
    <w:rsid w:val="007821DB"/>
    <w:rsid w:val="00782F80"/>
    <w:rsid w:val="00783D53"/>
    <w:rsid w:val="00787130"/>
    <w:rsid w:val="00787C7A"/>
    <w:rsid w:val="00793EE4"/>
    <w:rsid w:val="00794470"/>
    <w:rsid w:val="00795273"/>
    <w:rsid w:val="0079562D"/>
    <w:rsid w:val="00796596"/>
    <w:rsid w:val="007A028E"/>
    <w:rsid w:val="007A1733"/>
    <w:rsid w:val="007A2A31"/>
    <w:rsid w:val="007B3EB3"/>
    <w:rsid w:val="007B5071"/>
    <w:rsid w:val="007C2A15"/>
    <w:rsid w:val="007C617B"/>
    <w:rsid w:val="007C7B23"/>
    <w:rsid w:val="007D514A"/>
    <w:rsid w:val="007E470E"/>
    <w:rsid w:val="007E4C46"/>
    <w:rsid w:val="007E5B75"/>
    <w:rsid w:val="007F6C2A"/>
    <w:rsid w:val="007F7801"/>
    <w:rsid w:val="008008A6"/>
    <w:rsid w:val="00800CDB"/>
    <w:rsid w:val="00810CCF"/>
    <w:rsid w:val="00823E20"/>
    <w:rsid w:val="0083595A"/>
    <w:rsid w:val="008361FA"/>
    <w:rsid w:val="008409DD"/>
    <w:rsid w:val="00847CF5"/>
    <w:rsid w:val="00850233"/>
    <w:rsid w:val="00853D3F"/>
    <w:rsid w:val="008551AF"/>
    <w:rsid w:val="008568BD"/>
    <w:rsid w:val="00856BE9"/>
    <w:rsid w:val="00856DCC"/>
    <w:rsid w:val="00862EC0"/>
    <w:rsid w:val="008641C1"/>
    <w:rsid w:val="008679E7"/>
    <w:rsid w:val="00870A5B"/>
    <w:rsid w:val="00873755"/>
    <w:rsid w:val="00880A68"/>
    <w:rsid w:val="00881FC9"/>
    <w:rsid w:val="00883BBC"/>
    <w:rsid w:val="00893E0E"/>
    <w:rsid w:val="008954A9"/>
    <w:rsid w:val="008979DA"/>
    <w:rsid w:val="008A00C4"/>
    <w:rsid w:val="008A482B"/>
    <w:rsid w:val="008A5969"/>
    <w:rsid w:val="008A7A77"/>
    <w:rsid w:val="008C439A"/>
    <w:rsid w:val="008D020D"/>
    <w:rsid w:val="008D0743"/>
    <w:rsid w:val="008D10B2"/>
    <w:rsid w:val="008D64BA"/>
    <w:rsid w:val="008D708B"/>
    <w:rsid w:val="008E4028"/>
    <w:rsid w:val="008E7A1B"/>
    <w:rsid w:val="008F10D3"/>
    <w:rsid w:val="008F23F8"/>
    <w:rsid w:val="008F5157"/>
    <w:rsid w:val="008F5658"/>
    <w:rsid w:val="0090169E"/>
    <w:rsid w:val="00901F33"/>
    <w:rsid w:val="0090383F"/>
    <w:rsid w:val="0091193E"/>
    <w:rsid w:val="00912080"/>
    <w:rsid w:val="00922273"/>
    <w:rsid w:val="00923464"/>
    <w:rsid w:val="009314C1"/>
    <w:rsid w:val="00932D1F"/>
    <w:rsid w:val="0093676F"/>
    <w:rsid w:val="009417ED"/>
    <w:rsid w:val="00944ACE"/>
    <w:rsid w:val="00947977"/>
    <w:rsid w:val="00952AF4"/>
    <w:rsid w:val="00954C35"/>
    <w:rsid w:val="00955E51"/>
    <w:rsid w:val="00956446"/>
    <w:rsid w:val="00960E6C"/>
    <w:rsid w:val="00963242"/>
    <w:rsid w:val="00965261"/>
    <w:rsid w:val="00967335"/>
    <w:rsid w:val="00980E69"/>
    <w:rsid w:val="00982662"/>
    <w:rsid w:val="00993F12"/>
    <w:rsid w:val="009A4373"/>
    <w:rsid w:val="009A5A2F"/>
    <w:rsid w:val="009B3BC4"/>
    <w:rsid w:val="009B581B"/>
    <w:rsid w:val="009B6DC2"/>
    <w:rsid w:val="009C0E72"/>
    <w:rsid w:val="009C6175"/>
    <w:rsid w:val="009C6958"/>
    <w:rsid w:val="009D318A"/>
    <w:rsid w:val="009D4709"/>
    <w:rsid w:val="009D518D"/>
    <w:rsid w:val="009D557F"/>
    <w:rsid w:val="009D7497"/>
    <w:rsid w:val="009E17D3"/>
    <w:rsid w:val="009E1A17"/>
    <w:rsid w:val="009F1AC7"/>
    <w:rsid w:val="009F2FE0"/>
    <w:rsid w:val="009F514E"/>
    <w:rsid w:val="009F5A3D"/>
    <w:rsid w:val="00A15524"/>
    <w:rsid w:val="00A307C6"/>
    <w:rsid w:val="00A354B5"/>
    <w:rsid w:val="00A35B6C"/>
    <w:rsid w:val="00A36CC2"/>
    <w:rsid w:val="00A4073C"/>
    <w:rsid w:val="00A4561B"/>
    <w:rsid w:val="00A47957"/>
    <w:rsid w:val="00A51DBC"/>
    <w:rsid w:val="00A533C3"/>
    <w:rsid w:val="00A5652C"/>
    <w:rsid w:val="00A74906"/>
    <w:rsid w:val="00A80AD1"/>
    <w:rsid w:val="00A8127D"/>
    <w:rsid w:val="00A831C4"/>
    <w:rsid w:val="00A9176F"/>
    <w:rsid w:val="00A937AE"/>
    <w:rsid w:val="00A94B7E"/>
    <w:rsid w:val="00A9552E"/>
    <w:rsid w:val="00A95861"/>
    <w:rsid w:val="00A96B2E"/>
    <w:rsid w:val="00A96ED4"/>
    <w:rsid w:val="00A973EA"/>
    <w:rsid w:val="00A97C50"/>
    <w:rsid w:val="00AA33CF"/>
    <w:rsid w:val="00AA7CCC"/>
    <w:rsid w:val="00AB05F5"/>
    <w:rsid w:val="00AB144B"/>
    <w:rsid w:val="00AB3252"/>
    <w:rsid w:val="00AC276B"/>
    <w:rsid w:val="00AC3309"/>
    <w:rsid w:val="00AC3EB2"/>
    <w:rsid w:val="00AC3ECA"/>
    <w:rsid w:val="00AC6776"/>
    <w:rsid w:val="00AD7FAE"/>
    <w:rsid w:val="00AE09F6"/>
    <w:rsid w:val="00AE2CB2"/>
    <w:rsid w:val="00AF04AC"/>
    <w:rsid w:val="00AF0670"/>
    <w:rsid w:val="00AF4864"/>
    <w:rsid w:val="00B01EC9"/>
    <w:rsid w:val="00B0210F"/>
    <w:rsid w:val="00B034E4"/>
    <w:rsid w:val="00B0532B"/>
    <w:rsid w:val="00B073E6"/>
    <w:rsid w:val="00B1004E"/>
    <w:rsid w:val="00B12612"/>
    <w:rsid w:val="00B272FD"/>
    <w:rsid w:val="00B27D92"/>
    <w:rsid w:val="00B31049"/>
    <w:rsid w:val="00B34ACF"/>
    <w:rsid w:val="00B37046"/>
    <w:rsid w:val="00B4718B"/>
    <w:rsid w:val="00B52C36"/>
    <w:rsid w:val="00B52FB1"/>
    <w:rsid w:val="00B562AB"/>
    <w:rsid w:val="00B57145"/>
    <w:rsid w:val="00B61BDE"/>
    <w:rsid w:val="00B67949"/>
    <w:rsid w:val="00B76A63"/>
    <w:rsid w:val="00B815DF"/>
    <w:rsid w:val="00B82410"/>
    <w:rsid w:val="00B8302F"/>
    <w:rsid w:val="00B8495B"/>
    <w:rsid w:val="00B84AAF"/>
    <w:rsid w:val="00B85EBF"/>
    <w:rsid w:val="00B91FCE"/>
    <w:rsid w:val="00B920C5"/>
    <w:rsid w:val="00B92EE8"/>
    <w:rsid w:val="00B92F04"/>
    <w:rsid w:val="00B9337B"/>
    <w:rsid w:val="00B95AB1"/>
    <w:rsid w:val="00BA25DC"/>
    <w:rsid w:val="00BA3E97"/>
    <w:rsid w:val="00BB214C"/>
    <w:rsid w:val="00BB7D88"/>
    <w:rsid w:val="00BC0A38"/>
    <w:rsid w:val="00BC6FBB"/>
    <w:rsid w:val="00BC75D2"/>
    <w:rsid w:val="00BD1548"/>
    <w:rsid w:val="00BD2D29"/>
    <w:rsid w:val="00BD4458"/>
    <w:rsid w:val="00BE3F87"/>
    <w:rsid w:val="00BE64B2"/>
    <w:rsid w:val="00BE6930"/>
    <w:rsid w:val="00BE6B0E"/>
    <w:rsid w:val="00C05861"/>
    <w:rsid w:val="00C06ED7"/>
    <w:rsid w:val="00C137E6"/>
    <w:rsid w:val="00C2403E"/>
    <w:rsid w:val="00C35EAD"/>
    <w:rsid w:val="00C45139"/>
    <w:rsid w:val="00C51100"/>
    <w:rsid w:val="00C5161C"/>
    <w:rsid w:val="00C64878"/>
    <w:rsid w:val="00C6505F"/>
    <w:rsid w:val="00C65AA0"/>
    <w:rsid w:val="00C671B1"/>
    <w:rsid w:val="00C7262B"/>
    <w:rsid w:val="00C72D3E"/>
    <w:rsid w:val="00C80BED"/>
    <w:rsid w:val="00C80F02"/>
    <w:rsid w:val="00C827F8"/>
    <w:rsid w:val="00C84AD2"/>
    <w:rsid w:val="00C87230"/>
    <w:rsid w:val="00C90302"/>
    <w:rsid w:val="00CA11A0"/>
    <w:rsid w:val="00CA3D90"/>
    <w:rsid w:val="00CA44FA"/>
    <w:rsid w:val="00CA5BDD"/>
    <w:rsid w:val="00CB124C"/>
    <w:rsid w:val="00CB2F5C"/>
    <w:rsid w:val="00CD5C20"/>
    <w:rsid w:val="00CD6A6E"/>
    <w:rsid w:val="00CE42F8"/>
    <w:rsid w:val="00CF67EC"/>
    <w:rsid w:val="00CF75F9"/>
    <w:rsid w:val="00D0163A"/>
    <w:rsid w:val="00D01A1A"/>
    <w:rsid w:val="00D104F0"/>
    <w:rsid w:val="00D1383D"/>
    <w:rsid w:val="00D17F04"/>
    <w:rsid w:val="00D20367"/>
    <w:rsid w:val="00D21911"/>
    <w:rsid w:val="00D228EA"/>
    <w:rsid w:val="00D30C28"/>
    <w:rsid w:val="00D323E3"/>
    <w:rsid w:val="00D363B5"/>
    <w:rsid w:val="00D42E05"/>
    <w:rsid w:val="00D448AB"/>
    <w:rsid w:val="00D508C1"/>
    <w:rsid w:val="00D52B25"/>
    <w:rsid w:val="00D540DD"/>
    <w:rsid w:val="00D5578C"/>
    <w:rsid w:val="00D656D3"/>
    <w:rsid w:val="00D65704"/>
    <w:rsid w:val="00D65D85"/>
    <w:rsid w:val="00D70A37"/>
    <w:rsid w:val="00D718ED"/>
    <w:rsid w:val="00D74D7B"/>
    <w:rsid w:val="00D74E5C"/>
    <w:rsid w:val="00D769B6"/>
    <w:rsid w:val="00D864B1"/>
    <w:rsid w:val="00D92238"/>
    <w:rsid w:val="00D94E55"/>
    <w:rsid w:val="00D97FD9"/>
    <w:rsid w:val="00DB30B6"/>
    <w:rsid w:val="00DC01B4"/>
    <w:rsid w:val="00DC02F6"/>
    <w:rsid w:val="00DC06DF"/>
    <w:rsid w:val="00DC1898"/>
    <w:rsid w:val="00DD1321"/>
    <w:rsid w:val="00DD1F87"/>
    <w:rsid w:val="00DD3743"/>
    <w:rsid w:val="00DD4B77"/>
    <w:rsid w:val="00DD61C7"/>
    <w:rsid w:val="00DE2FB0"/>
    <w:rsid w:val="00DE3C3D"/>
    <w:rsid w:val="00DE53C1"/>
    <w:rsid w:val="00DE5A43"/>
    <w:rsid w:val="00DE6BBD"/>
    <w:rsid w:val="00DE73B6"/>
    <w:rsid w:val="00DE7D59"/>
    <w:rsid w:val="00E02806"/>
    <w:rsid w:val="00E03808"/>
    <w:rsid w:val="00E04589"/>
    <w:rsid w:val="00E0799A"/>
    <w:rsid w:val="00E1321D"/>
    <w:rsid w:val="00E16BA6"/>
    <w:rsid w:val="00E202A1"/>
    <w:rsid w:val="00E257C5"/>
    <w:rsid w:val="00E27917"/>
    <w:rsid w:val="00E27D9C"/>
    <w:rsid w:val="00E51DEA"/>
    <w:rsid w:val="00E55C01"/>
    <w:rsid w:val="00E57C43"/>
    <w:rsid w:val="00E60F68"/>
    <w:rsid w:val="00E657E5"/>
    <w:rsid w:val="00E67D7C"/>
    <w:rsid w:val="00E72917"/>
    <w:rsid w:val="00E72CC2"/>
    <w:rsid w:val="00E74E87"/>
    <w:rsid w:val="00E77284"/>
    <w:rsid w:val="00E8019B"/>
    <w:rsid w:val="00E803CA"/>
    <w:rsid w:val="00E85187"/>
    <w:rsid w:val="00E869C2"/>
    <w:rsid w:val="00E9505B"/>
    <w:rsid w:val="00EA17E4"/>
    <w:rsid w:val="00EA43BC"/>
    <w:rsid w:val="00EA7726"/>
    <w:rsid w:val="00EB0FCB"/>
    <w:rsid w:val="00EB1315"/>
    <w:rsid w:val="00EB2E16"/>
    <w:rsid w:val="00EB2E3F"/>
    <w:rsid w:val="00EB3CD3"/>
    <w:rsid w:val="00EB48B0"/>
    <w:rsid w:val="00EB5C96"/>
    <w:rsid w:val="00EC0269"/>
    <w:rsid w:val="00EC3787"/>
    <w:rsid w:val="00EC40B7"/>
    <w:rsid w:val="00EC4223"/>
    <w:rsid w:val="00EC4C3C"/>
    <w:rsid w:val="00EC5352"/>
    <w:rsid w:val="00ED0611"/>
    <w:rsid w:val="00ED1E20"/>
    <w:rsid w:val="00ED260B"/>
    <w:rsid w:val="00ED6C6E"/>
    <w:rsid w:val="00EE47D7"/>
    <w:rsid w:val="00EE52BC"/>
    <w:rsid w:val="00EE71D5"/>
    <w:rsid w:val="00EF2373"/>
    <w:rsid w:val="00EF3005"/>
    <w:rsid w:val="00F00295"/>
    <w:rsid w:val="00F13E9A"/>
    <w:rsid w:val="00F15320"/>
    <w:rsid w:val="00F15D1F"/>
    <w:rsid w:val="00F20530"/>
    <w:rsid w:val="00F25CEA"/>
    <w:rsid w:val="00F27E86"/>
    <w:rsid w:val="00F33DDC"/>
    <w:rsid w:val="00F360F2"/>
    <w:rsid w:val="00F37D13"/>
    <w:rsid w:val="00F41C24"/>
    <w:rsid w:val="00F4374F"/>
    <w:rsid w:val="00F43F38"/>
    <w:rsid w:val="00F44144"/>
    <w:rsid w:val="00F50B7E"/>
    <w:rsid w:val="00F5141C"/>
    <w:rsid w:val="00F56707"/>
    <w:rsid w:val="00F63FF7"/>
    <w:rsid w:val="00F66DAC"/>
    <w:rsid w:val="00F72796"/>
    <w:rsid w:val="00F72D15"/>
    <w:rsid w:val="00F762EA"/>
    <w:rsid w:val="00F84991"/>
    <w:rsid w:val="00F87F02"/>
    <w:rsid w:val="00F912D5"/>
    <w:rsid w:val="00F946DD"/>
    <w:rsid w:val="00FA23FB"/>
    <w:rsid w:val="00FA31E0"/>
    <w:rsid w:val="00FA4277"/>
    <w:rsid w:val="00FA48BE"/>
    <w:rsid w:val="00FA5BB3"/>
    <w:rsid w:val="00FA6446"/>
    <w:rsid w:val="00FA6F80"/>
    <w:rsid w:val="00FB01DD"/>
    <w:rsid w:val="00FB0E31"/>
    <w:rsid w:val="00FB15CE"/>
    <w:rsid w:val="00FB3118"/>
    <w:rsid w:val="00FB36C0"/>
    <w:rsid w:val="00FB4901"/>
    <w:rsid w:val="00FB77E2"/>
    <w:rsid w:val="00FC3062"/>
    <w:rsid w:val="00FC3847"/>
    <w:rsid w:val="00FC68DF"/>
    <w:rsid w:val="00FC7706"/>
    <w:rsid w:val="00FD32CB"/>
    <w:rsid w:val="00FD4F7F"/>
    <w:rsid w:val="00FE1DE3"/>
    <w:rsid w:val="00FF2578"/>
    <w:rsid w:val="00FF3948"/>
    <w:rsid w:val="00FF7342"/>
    <w:rsid w:val="00FF7C46"/>
    <w:rsid w:val="06FE499A"/>
    <w:rsid w:val="0AC95E4A"/>
    <w:rsid w:val="0C671032"/>
    <w:rsid w:val="1A8E2F7A"/>
    <w:rsid w:val="238A6306"/>
    <w:rsid w:val="2C146A84"/>
    <w:rsid w:val="2C2C5945"/>
    <w:rsid w:val="34D76A82"/>
    <w:rsid w:val="370878B9"/>
    <w:rsid w:val="540A05F1"/>
    <w:rsid w:val="640C28F1"/>
    <w:rsid w:val="7294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asciiTheme="majorHAnsi" w:hAnsiTheme="majorHAnsi" w:cstheme="majorBidi"/>
      <w:b/>
      <w:bCs/>
      <w:sz w:val="32"/>
      <w:szCs w:val="32"/>
    </w:rPr>
  </w:style>
  <w:style w:type="character" w:customStyle="1" w:styleId="7">
    <w:name w:val="标题 Char"/>
    <w:basedOn w:val="6"/>
    <w:link w:val="4"/>
    <w:uiPriority w:val="10"/>
    <w:rPr>
      <w:rFonts w:eastAsia="宋体" w:asciiTheme="majorHAnsi" w:hAnsiTheme="majorHAnsi" w:cstheme="majorBidi"/>
      <w:b/>
      <w:bCs/>
      <w:sz w:val="32"/>
      <w:szCs w:val="32"/>
    </w:rPr>
  </w:style>
  <w:style w:type="character" w:customStyle="1" w:styleId="8">
    <w:name w:val="页眉 Char"/>
    <w:basedOn w:val="6"/>
    <w:link w:val="3"/>
    <w:semiHidden/>
    <w:uiPriority w:val="99"/>
    <w:rPr>
      <w:rFonts w:ascii="Calibri" w:hAnsi="Calibri" w:eastAsia="宋体" w:cs="Times New Roman"/>
      <w:sz w:val="18"/>
      <w:szCs w:val="18"/>
    </w:rPr>
  </w:style>
  <w:style w:type="character" w:customStyle="1" w:styleId="9">
    <w:name w:val="页脚 Char"/>
    <w:basedOn w:val="6"/>
    <w:link w:val="2"/>
    <w:semiHidden/>
    <w:qFormat/>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109</Words>
  <Characters>625</Characters>
  <Lines>5</Lines>
  <Paragraphs>1</Paragraphs>
  <TotalTime>18</TotalTime>
  <ScaleCrop>false</ScaleCrop>
  <LinksUpToDate>false</LinksUpToDate>
  <CharactersWithSpaces>733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2019-06-25T01:50:00Z</dcterms:created>
  <dc:creator>䘀ਣ팈ל䙈ਣ䘀ਣ</dc:creator>
  <cp:lastModifiedBy>黄琼</cp:lastModifiedBy>
  <dcterms:modified xsi:type="dcterms:W3CDTF">2020-07-02T03:18:53Z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