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茂名市2023-2027年度获得市级非营利组织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免税资格单位名单</w:t>
      </w:r>
    </w:p>
    <w:bookmarkEnd w:id="0"/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（共2家）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1.茂名市化橘红产业协会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2.茂名市信用协会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A7691"/>
    <w:rsid w:val="5B5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2025-01-20T03:06:00Z</dcterms:created>
  <dc:creator>江怡莹</dc:creator>
  <cp:lastModifiedBy>江怡莹</cp:lastModifiedBy>
  <dcterms:modified xsi:type="dcterms:W3CDTF">2025-01-20T03:07:02Z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