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揭阳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W w:w="83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中国人寿财产保险股份有限公司揭阳中心支公司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中国电信股份有限公司揭阳分公司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中国工商银行股份有限公司揭阳分行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中国邮政储蓄银行股份有限公司揭阳市分行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中信建投证券股份有限公司揭阳黄岐山大道证券营业部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广东蒙泰高新纤维股份有限公司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中华联合财产保险股份有限公司揭阳中心支公司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中国平安财产保险股份有限公司揭阳中心支公司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中国人寿保险股份有限公司揭阳分公司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广东腾通科技有限公司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广东广立装饰材料有限公司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广东星鹏实业有限公司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广东同舟药业有限公司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华联期货有限公司揭阳分公司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广东松龄药业有限公司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广东志龙药业有限公司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广东东捷实业有限公司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揭阳市恒通金属材料有限公司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泰康人寿保险有限责任公司广东揭阳中心支公司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广东冠华工程有限公司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广东展誉信息科技有限公司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广东天安信信息技术有限公司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广东宏泰混凝土有限公司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揭阳市三丰新材料科技有限公司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广东电网有限责任公司揭阳供电局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揭阳市中富经贸有限公司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揭阳市嘉霖泰鞋业有限公司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揭阳市金鸿泰塑胶实业有限公司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揭阳市通润贸易有限公司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揭阳市顺成发微电机有限公司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揭阳市鸿顺不锈钢制品有限公司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揭阳市佳利达电器有限公司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揭阳市华翔鞋业有限公司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揭阳市锭昌轴业有限公司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揭阳市蒙尼克鞋业有限公司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广东灿煌精密五金有限公司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青岛啤酒（揭阳）有限公司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揭阳通威饲料有限公司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揭阳市港荣食品发展有限公司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广东世信药业有限公司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揭阳市丽仕食品有限公司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揭阳市康美日用制品有限公司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广东万事达实业有限公司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广东粤强酒业有限公司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巨轮智能装备股份有限公司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普宁市金群医药有限公司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广东今典建筑安装工程有限公司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普宁市安顺机动车驾驶员培训有限公司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广东瑞源科技股份有限公司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广东诚信药业有限公司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广东康美物流有限公司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普宁市俊泰织造制衣有限公司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普宁市立丰药业有限公司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揭阳万祥鸿达能源商贸有限公司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普宁市秦氏德利制衣有限公司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广东康拜恩食品有限公司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广东绿活食品有限公司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广东嘉润医药有限公司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普宁市俊美织造制衣有限公司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普宁市浩发手袋有限公司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普宁市达康医药有限公司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广东秋盛资源股份有限公司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广东辉丰科技股份有限公司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广东亿心食品工业有限公司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揭西县京明汽修有限公司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惠来县源瀚制衣有限公司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揭阳市富嘉味业制造有限公司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广东省机场管理集团有限公司揭阳潮汕机场公司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揭阳市天阳模具有限公司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广东鹏运实业有限公司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揭阳市好夫曼建材有限公司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揭阳市快乐星文具彩印有限公司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揭阳市圣路保鞋业有限公司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揭阳市皇马混凝土有限公司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揭阳市顺丹电器厂有限公司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广东足美鞋业有限公司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true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771B420F"/>
    <w:rsid w:val="B7D5B4D2"/>
    <w:rsid w:val="EBF7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4</TotalTime>
  <ScaleCrop>false</ScaleCrop>
  <LinksUpToDate>false</LinksUpToDate>
  <CharactersWithSpaces>171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2026-05-07T17:43:00Z</dcterms:created>
  <dc:creator>文杰 李</dc:creator>
  <cp:lastModifiedBy>王泽媛</cp:lastModifiedBy>
  <dcterms:modified xsi:type="dcterms:W3CDTF">2026-05-15T11:34:20Z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