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年度（申请免税资格所属年度的前年度）收入总额为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非营利性收入（免税收入）为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元，营利性收入（应税收入）为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资金来源明细情况如下：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1.非营利性收入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（免税收入）：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1）接受其他单位或个人的捐赠收入：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按省级收上民政、财政部门规定收取的会费收入：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4）不征税收入和免税收入孳生的银行存款收入：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财政部、国家税务总局规定的其他收入：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营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利性收入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（应税收入）：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提供服务收入：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其他收入：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.........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</w:rPr>
        <w:t>度（申请免税资格所属年度的前年度）支出总额为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元；应税收入对应的支出为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  <w:r>
        <w:rPr>
          <w:rFonts w:hint="eastAsia" w:asciiTheme="majorEastAsia" w:hAnsiTheme="majorEastAsia" w:eastAsiaTheme="majorEastAsia" w:cstheme="majorEastAsia"/>
          <w:sz w:val="24"/>
        </w:rPr>
        <w:t>资金使用明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细情况如下：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ind w:left="21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应税收入对应的支出（成本、费用、损失）：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3） 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......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(单位公章 )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B2397"/>
    <w:multiLevelType w:val="singleLevel"/>
    <w:tmpl w:val="855B2397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B01E7153"/>
    <w:multiLevelType w:val="singleLevel"/>
    <w:tmpl w:val="B01E7153"/>
    <w:lvl w:ilvl="0" w:tentative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5">
    <w:nsid w:val="0D32A1B2"/>
    <w:multiLevelType w:val="singleLevel"/>
    <w:tmpl w:val="0D32A1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 w:tentative="0">
      <w:start w:val="1"/>
      <w:numFmt w:val="decimal"/>
      <w:suff w:val="space"/>
      <w:lvlText w:val="%1）"/>
      <w:lvlJc w:val="left"/>
      <w:pPr>
        <w:ind w:left="240" w:leftChars="0" w:firstLine="0" w:firstLineChars="0"/>
      </w:pPr>
    </w:lvl>
  </w:abstractNum>
  <w:abstractNum w:abstractNumId="7">
    <w:nsid w:val="3DC50829"/>
    <w:multiLevelType w:val="singleLevel"/>
    <w:tmpl w:val="3DC508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 w:tentative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 w:tentative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ZGFjM2VlZTc1ODRjYTk2Yzg0MDRhNmM1N2M1NzIifQ=="/>
  </w:docVars>
  <w:rsids>
    <w:rsidRoot w:val="00957CDD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  <w:rsid w:val="94F3969D"/>
    <w:rsid w:val="AFEEF1E6"/>
    <w:rsid w:val="EB1F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7</TotalTime>
  <ScaleCrop>false</ScaleCrop>
  <LinksUpToDate>false</LinksUpToDate>
  <CharactersWithSpaces>557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2015-11-06T14:49:00Z</dcterms:created>
  <dc:creator>小严</dc:creator>
  <cp:lastModifiedBy>黄华协</cp:lastModifiedBy>
  <cp:lastPrinted>2025-01-10T09:55:03Z</cp:lastPrinted>
  <dcterms:modified xsi:type="dcterms:W3CDTF">2025-01-10T09:57:02Z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E9131F89C8CE48B5B3EBDC356E1677E1_12</vt:lpwstr>
  </property>
  <property fmtid="{D5CDD505-2E9C-101B-9397-08002B2CF9AE}" pid="3" name="KSOProductBuildVer">
    <vt:lpwstr>2052-11.8.2.11961</vt:lpwstr>
  </property>
</Properties>
</file>