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12C3"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/>
          <w:b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/>
          <w:b w:val="0"/>
          <w:sz w:val="32"/>
          <w:szCs w:val="32"/>
          <w:lang w:val="en-US" w:eastAsia="zh-CN"/>
        </w:rPr>
        <w:t>202</w:t>
      </w:r>
      <w:r>
        <w:rPr>
          <w:rFonts w:hint="default" w:ascii="Times New Roman" w:eastAsia="仿宋_GB2312"/>
          <w:b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b w:val="0"/>
          <w:sz w:val="32"/>
          <w:szCs w:val="32"/>
          <w:lang w:val="en-US" w:eastAsia="zh-CN"/>
        </w:rPr>
        <w:t>年 第</w:t>
      </w:r>
      <w:r>
        <w:rPr>
          <w:rFonts w:hint="default" w:ascii="Times New Roman" w:eastAsia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b w:val="0"/>
          <w:sz w:val="32"/>
          <w:szCs w:val="32"/>
          <w:lang w:val="en-US" w:eastAsia="zh-CN"/>
        </w:rPr>
        <w:t>号</w:t>
      </w:r>
    </w:p>
    <w:p w14:paraId="02216970">
      <w:pPr>
        <w:spacing w:line="580" w:lineRule="exact"/>
        <w:jc w:val="center"/>
        <w:rPr>
          <w:rFonts w:hint="default" w:ascii="Times New Roman" w:hAnsi="Times New Roman" w:eastAsia="方正大标宋_GBK" w:cs="Times New Roman"/>
          <w:b/>
          <w:sz w:val="42"/>
          <w:szCs w:val="42"/>
        </w:rPr>
      </w:pPr>
      <w:r>
        <w:rPr>
          <w:rFonts w:hint="default" w:ascii="Times New Roman" w:hAnsi="Times New Roman" w:eastAsia="方正大标宋_GBK" w:cs="Times New Roman"/>
          <w:b/>
          <w:sz w:val="42"/>
          <w:szCs w:val="42"/>
        </w:rPr>
        <w:t>关于202</w:t>
      </w:r>
      <w:r>
        <w:rPr>
          <w:rFonts w:hint="default" w:ascii="Times New Roman" w:hAnsi="Times New Roman" w:eastAsia="方正大标宋_GBK" w:cs="Times New Roman"/>
          <w:b/>
          <w:sz w:val="42"/>
          <w:szCs w:val="42"/>
          <w:lang w:val="en-US" w:eastAsia="zh-CN"/>
        </w:rPr>
        <w:t>5</w:t>
      </w:r>
      <w:r>
        <w:rPr>
          <w:rFonts w:hint="default" w:ascii="Times New Roman" w:hAnsi="Times New Roman" w:eastAsia="方正大标宋_GBK" w:cs="Times New Roman"/>
          <w:b/>
          <w:sz w:val="42"/>
          <w:szCs w:val="42"/>
        </w:rPr>
        <w:t>年获得江门市（市级）非营利</w:t>
      </w:r>
    </w:p>
    <w:p w14:paraId="02D8B1AD">
      <w:pPr>
        <w:spacing w:line="580" w:lineRule="exact"/>
        <w:jc w:val="center"/>
        <w:rPr>
          <w:rFonts w:hint="default" w:ascii="Times New Roman" w:hAnsi="Times New Roman" w:eastAsia="方正大标宋_GBK" w:cs="Times New Roman"/>
          <w:b/>
          <w:sz w:val="42"/>
          <w:szCs w:val="42"/>
        </w:rPr>
      </w:pPr>
      <w:r>
        <w:rPr>
          <w:rFonts w:hint="default" w:ascii="Times New Roman" w:hAnsi="Times New Roman" w:eastAsia="方正大标宋_GBK" w:cs="Times New Roman"/>
          <w:b/>
          <w:sz w:val="42"/>
          <w:szCs w:val="42"/>
        </w:rPr>
        <w:t>组织免税资格单位名单的公告</w:t>
      </w:r>
    </w:p>
    <w:p w14:paraId="2BA133D1">
      <w:pPr>
        <w:spacing w:line="580" w:lineRule="exact"/>
        <w:rPr>
          <w:rFonts w:ascii="Times New Roman" w:eastAsia="仿宋_GB2312"/>
          <w:sz w:val="32"/>
          <w:szCs w:val="32"/>
        </w:rPr>
      </w:pPr>
    </w:p>
    <w:p w14:paraId="303E91DB">
      <w:pPr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根据《财政部 税务总局关于非营利组织免税资格认定管理有关问题的通知》（财税〔2018〕13号）、《财政部 国家税务总局关于非营利组织企业所得税免税收入问题的通知》（财税〔2009〕122号）和《转发财政部 税务总局关于非营利组织免税资格认定管理有关问题的通知》（粤财法〔2018〕8号）等相关规定，经江门市财政局、国家税务总局江门市税务局联合审核认定，现将202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年获得江门市（市级）非营利组织免税资格单位名单（共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家）予以公布。</w:t>
      </w:r>
    </w:p>
    <w:p w14:paraId="52B0C73B">
      <w:pPr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6AF2C80E">
      <w:pPr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2C3AB0C5">
      <w:pPr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28F557E2">
      <w:pPr>
        <w:spacing w:line="580" w:lineRule="exact"/>
        <w:ind w:left="1538" w:leftChars="304" w:hanging="900" w:hangingChars="3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附件：202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年获得江门市（市级）非营利组织免税资格的单位名单</w:t>
      </w:r>
    </w:p>
    <w:p w14:paraId="283F5C44">
      <w:pPr>
        <w:spacing w:line="58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278428D8">
      <w:pPr>
        <w:spacing w:line="58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0CFB9AFC">
      <w:pPr>
        <w:spacing w:line="58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15F7C63F">
      <w:pPr>
        <w:spacing w:line="58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092BF441">
      <w:pPr>
        <w:spacing w:line="580" w:lineRule="exact"/>
        <w:ind w:firstLine="750" w:firstLineChars="25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江门市财政局          国家税务总局江门市税务局</w:t>
      </w:r>
    </w:p>
    <w:p w14:paraId="1F82A64F">
      <w:pPr>
        <w:spacing w:line="580" w:lineRule="exact"/>
        <w:ind w:right="320" w:firstLine="4800" w:firstLineChars="16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年5月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日</w:t>
      </w:r>
    </w:p>
    <w:p w14:paraId="3334743C">
      <w:pPr>
        <w:spacing w:line="580" w:lineRule="exact"/>
        <w:ind w:right="320" w:firstLine="4800" w:firstLineChars="16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4851FAAA">
      <w:pPr>
        <w:spacing w:line="580" w:lineRule="exact"/>
        <w:ind w:right="320" w:firstLine="4800" w:firstLineChars="16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702163C3">
      <w:pPr>
        <w:spacing w:line="58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</w:p>
    <w:p w14:paraId="6A4A2B52">
      <w:pPr>
        <w:spacing w:line="580" w:lineRule="exact"/>
        <w:rPr>
          <w:rFonts w:hint="default" w:ascii="Times New Roman" w:hAnsi="Times New Roman" w:eastAsia="方正仿宋_GBK" w:cs="Times New Roman"/>
          <w:b/>
          <w:sz w:val="30"/>
          <w:szCs w:val="30"/>
        </w:rPr>
      </w:pPr>
    </w:p>
    <w:p w14:paraId="4064AAF5">
      <w:pPr>
        <w:spacing w:line="580" w:lineRule="exact"/>
        <w:ind w:firstLine="1"/>
        <w:jc w:val="center"/>
        <w:rPr>
          <w:rFonts w:hint="default" w:ascii="Times New Roman" w:hAnsi="Times New Roman" w:eastAsia="方正大标宋_GBK" w:cs="Times New Roman"/>
          <w:b/>
          <w:sz w:val="30"/>
          <w:szCs w:val="30"/>
        </w:rPr>
      </w:pPr>
      <w:r>
        <w:rPr>
          <w:rFonts w:hint="default" w:ascii="Times New Roman" w:hAnsi="Times New Roman" w:eastAsia="方正大标宋_GBK" w:cs="Times New Roman"/>
          <w:b/>
          <w:sz w:val="30"/>
          <w:szCs w:val="30"/>
        </w:rPr>
        <w:t>202</w:t>
      </w:r>
      <w:r>
        <w:rPr>
          <w:rFonts w:hint="default" w:ascii="Times New Roman" w:hAnsi="Times New Roman" w:eastAsia="方正大标宋_GBK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大标宋_GBK" w:cs="Times New Roman"/>
          <w:b/>
          <w:sz w:val="30"/>
          <w:szCs w:val="30"/>
        </w:rPr>
        <w:t>年获得江门市（市级）非营利组织免税资格单位名单</w:t>
      </w:r>
    </w:p>
    <w:p w14:paraId="48ECB9CA">
      <w:pPr>
        <w:spacing w:line="580" w:lineRule="exact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（共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家）</w:t>
      </w:r>
    </w:p>
    <w:p w14:paraId="63EE880D">
      <w:pPr>
        <w:spacing w:line="580" w:lineRule="exact"/>
        <w:jc w:val="center"/>
        <w:rPr>
          <w:rFonts w:ascii="Times New Roman" w:eastAsia="仿宋_GB2312"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4440"/>
        <w:gridCol w:w="2941"/>
      </w:tblGrid>
      <w:tr w14:paraId="4450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3748A11E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4656" w:type="dxa"/>
          </w:tcPr>
          <w:p w14:paraId="26CDDB87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单位名称</w:t>
            </w:r>
          </w:p>
        </w:tc>
        <w:tc>
          <w:tcPr>
            <w:tcW w:w="3020" w:type="dxa"/>
          </w:tcPr>
          <w:p w14:paraId="6D28A688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免税资格有效期</w:t>
            </w:r>
          </w:p>
        </w:tc>
      </w:tr>
      <w:tr w14:paraId="3304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5316874E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4656" w:type="dxa"/>
          </w:tcPr>
          <w:p w14:paraId="72C31AE1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江门市易制毒化学品管理协会</w:t>
            </w:r>
          </w:p>
        </w:tc>
        <w:tc>
          <w:tcPr>
            <w:tcW w:w="3020" w:type="dxa"/>
          </w:tcPr>
          <w:p w14:paraId="231DF56D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2025-2029年</w:t>
            </w:r>
          </w:p>
        </w:tc>
      </w:tr>
      <w:tr w14:paraId="3EC3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624D5EC6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4656" w:type="dxa"/>
          </w:tcPr>
          <w:p w14:paraId="44AE1487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131415"/>
                <w:spacing w:val="0"/>
                <w:sz w:val="30"/>
                <w:szCs w:val="30"/>
                <w:shd w:val="clear" w:fill="FFFFFF"/>
              </w:rPr>
              <w:t>江门市房地产行业协会</w:t>
            </w:r>
          </w:p>
        </w:tc>
        <w:tc>
          <w:tcPr>
            <w:tcW w:w="3020" w:type="dxa"/>
          </w:tcPr>
          <w:p w14:paraId="02CD9031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2025-2029年</w:t>
            </w:r>
          </w:p>
        </w:tc>
      </w:tr>
      <w:tr w14:paraId="44C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38B32D73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4656" w:type="dxa"/>
          </w:tcPr>
          <w:p w14:paraId="2B218A0D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131415"/>
                <w:spacing w:val="0"/>
                <w:sz w:val="30"/>
                <w:szCs w:val="30"/>
                <w:shd w:val="clear" w:fill="FFFFFF"/>
              </w:rPr>
              <w:t>江门市科技企业孵化协会</w:t>
            </w:r>
          </w:p>
        </w:tc>
        <w:tc>
          <w:tcPr>
            <w:tcW w:w="3020" w:type="dxa"/>
          </w:tcPr>
          <w:p w14:paraId="0CE1F990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2025-2029年</w:t>
            </w:r>
          </w:p>
        </w:tc>
      </w:tr>
      <w:tr w14:paraId="2DAF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5E8C4A29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4656" w:type="dxa"/>
          </w:tcPr>
          <w:p w14:paraId="030DC2B9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江门市职业教育联合会</w:t>
            </w:r>
          </w:p>
        </w:tc>
        <w:tc>
          <w:tcPr>
            <w:tcW w:w="3020" w:type="dxa"/>
          </w:tcPr>
          <w:p w14:paraId="14CC7377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2025-2029年</w:t>
            </w:r>
          </w:p>
        </w:tc>
      </w:tr>
      <w:tr w14:paraId="2C4A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14CFC6F5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4656" w:type="dxa"/>
          </w:tcPr>
          <w:p w14:paraId="64A5B208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江门市演讲协会</w:t>
            </w:r>
          </w:p>
        </w:tc>
        <w:tc>
          <w:tcPr>
            <w:tcW w:w="3020" w:type="dxa"/>
          </w:tcPr>
          <w:p w14:paraId="150AFBAE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2024-2028年</w:t>
            </w:r>
          </w:p>
        </w:tc>
      </w:tr>
      <w:tr w14:paraId="5FD2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13C63149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6</w:t>
            </w:r>
          </w:p>
        </w:tc>
        <w:tc>
          <w:tcPr>
            <w:tcW w:w="4656" w:type="dxa"/>
          </w:tcPr>
          <w:p w14:paraId="0DF843DC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江门市食品行业协会</w:t>
            </w:r>
          </w:p>
        </w:tc>
        <w:tc>
          <w:tcPr>
            <w:tcW w:w="3020" w:type="dxa"/>
          </w:tcPr>
          <w:p w14:paraId="42A3DF4F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2025-2029年</w:t>
            </w:r>
          </w:p>
        </w:tc>
      </w:tr>
    </w:tbl>
    <w:p w14:paraId="60154D97">
      <w:pPr>
        <w:rPr>
          <w:rFonts w:ascii="Times New Roman" w:eastAsia="仿宋_GB2312"/>
          <w:sz w:val="32"/>
          <w:szCs w:val="32"/>
        </w:rPr>
      </w:pPr>
    </w:p>
    <w:p w14:paraId="72BE2F82"/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385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29D0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29D0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DQ4NDhjMDNkMGQ0ZjA4NjIyZDAwY2UzMjY0YjYifQ=="/>
  </w:docVars>
  <w:rsids>
    <w:rsidRoot w:val="00000000"/>
    <w:rsid w:val="05D27646"/>
    <w:rsid w:val="1F50C091"/>
    <w:rsid w:val="3009044D"/>
    <w:rsid w:val="33A64C1E"/>
    <w:rsid w:val="3BFB41E4"/>
    <w:rsid w:val="3C40434D"/>
    <w:rsid w:val="41E566B8"/>
    <w:rsid w:val="591E0008"/>
    <w:rsid w:val="775F8BBD"/>
    <w:rsid w:val="7F3C6D35"/>
    <w:rsid w:val="CBB9C89B"/>
    <w:rsid w:val="DD5EC619"/>
    <w:rsid w:val="EE77DB7A"/>
    <w:rsid w:val="EEE5EA81"/>
    <w:rsid w:val="EFFE0333"/>
    <w:rsid w:val="F90C1C57"/>
    <w:rsid w:val="FD4C5014"/>
    <w:rsid w:val="FFD9F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483</Characters>
  <Lines>0</Lines>
  <Paragraphs>0</Paragraphs>
  <TotalTime>7</TotalTime>
  <ScaleCrop>false</ScaleCrop>
  <LinksUpToDate>false</LinksUpToDate>
  <CharactersWithSpaces>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2023-04-21T17:02:00Z</dcterms:created>
  <dc:creator>uos</dc:creator>
  <cp:lastModifiedBy>笨小孩</cp:lastModifiedBy>
  <dcterms:modified xsi:type="dcterms:W3CDTF">2025-05-14T03:31:15Z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8D2AC4D841A5423F874320C14B687967_13</vt:lpwstr>
  </property>
</Properties>
</file>