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关于《国家税务总局河源市税务局列名大企业和重点企业名册信息管理办法》的政策解读</w:t>
      </w:r>
    </w:p>
    <w:p>
      <w:pPr>
        <w:spacing w:line="600" w:lineRule="exact"/>
        <w:jc w:val="center"/>
        <w:rPr>
          <w:rFonts w:hint="eastAsia" w:ascii="方正小标宋简体" w:hAnsi="宋体" w:eastAsia="方正小标宋简体"/>
          <w:sz w:val="44"/>
          <w:szCs w:val="44"/>
        </w:rPr>
      </w:pP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为便于纳税人和税务机关理解和执行，现对《国家税务总局河源市税务局列名大企业和重点企业名册信息管理办法》（以下简称《名册管理办法》）解读如下：</w:t>
      </w:r>
    </w:p>
    <w:p>
      <w:pPr>
        <w:spacing w:line="600" w:lineRule="exact"/>
        <w:ind w:firstLine="640"/>
        <w:rPr>
          <w:rFonts w:ascii="黑体" w:hAnsi="黑体" w:eastAsia="黑体"/>
          <w:sz w:val="32"/>
          <w:szCs w:val="32"/>
        </w:rPr>
      </w:pPr>
      <w:r>
        <w:rPr>
          <w:rFonts w:hint="eastAsia" w:ascii="黑体" w:hAnsi="黑体" w:eastAsia="黑体"/>
          <w:sz w:val="32"/>
          <w:szCs w:val="32"/>
        </w:rPr>
        <w:t>一、起草背景</w:t>
      </w:r>
    </w:p>
    <w:p>
      <w:pPr>
        <w:spacing w:line="600" w:lineRule="exact"/>
        <w:ind w:firstLine="640"/>
        <w:rPr>
          <w:rFonts w:ascii="仿宋_GB2312" w:hAnsi="仿宋" w:eastAsia="仿宋_GB2312"/>
          <w:kern w:val="0"/>
          <w:sz w:val="32"/>
          <w:szCs w:val="32"/>
        </w:rPr>
      </w:pPr>
      <w:r>
        <w:rPr>
          <w:rFonts w:hint="eastAsia" w:ascii="仿宋_GB2312" w:eastAsia="仿宋_GB2312"/>
          <w:sz w:val="32"/>
          <w:szCs w:val="32"/>
        </w:rPr>
        <w:t>为明确河源市大企业</w:t>
      </w:r>
      <w:r>
        <w:rPr>
          <w:rFonts w:hint="eastAsia" w:ascii="仿宋_GB2312" w:eastAsia="仿宋_GB2312"/>
          <w:sz w:val="32"/>
          <w:szCs w:val="32"/>
          <w:lang w:eastAsia="zh-CN"/>
        </w:rPr>
        <w:t>税收</w:t>
      </w:r>
      <w:r>
        <w:rPr>
          <w:rFonts w:hint="eastAsia" w:ascii="仿宋_GB2312" w:eastAsia="仿宋_GB2312"/>
          <w:sz w:val="32"/>
          <w:szCs w:val="32"/>
        </w:rPr>
        <w:t>服务</w:t>
      </w:r>
      <w:r>
        <w:rPr>
          <w:rFonts w:hint="eastAsia" w:ascii="仿宋_GB2312" w:eastAsia="仿宋_GB2312"/>
          <w:sz w:val="32"/>
          <w:szCs w:val="32"/>
          <w:lang w:eastAsia="zh-CN"/>
        </w:rPr>
        <w:t>和</w:t>
      </w:r>
      <w:r>
        <w:rPr>
          <w:rFonts w:hint="eastAsia" w:ascii="仿宋_GB2312" w:eastAsia="仿宋_GB2312"/>
          <w:sz w:val="32"/>
          <w:szCs w:val="32"/>
        </w:rPr>
        <w:t>管理对象，</w:t>
      </w:r>
      <w:r>
        <w:rPr>
          <w:rFonts w:hint="eastAsia" w:ascii="仿宋_GB2312" w:hAnsi="仿宋" w:eastAsia="仿宋_GB2312"/>
          <w:sz w:val="32"/>
          <w:szCs w:val="32"/>
        </w:rPr>
        <w:t>切实提升大企业纳税人满意度和税法遵从度，根据《中华人民共和国税收征收管理法》及其实施细则、</w:t>
      </w:r>
      <w:r>
        <w:rPr>
          <w:rFonts w:hint="eastAsia" w:ascii="仿宋_GB2312" w:hAnsi="仿宋" w:eastAsia="仿宋_GB2312"/>
          <w:kern w:val="0"/>
          <w:sz w:val="32"/>
          <w:szCs w:val="32"/>
        </w:rPr>
        <w:t>《国家税务总局关于发布〈千户集团名册管理办法〉的公告》（国家税务总局公告2017年第7号）</w:t>
      </w:r>
      <w:r>
        <w:rPr>
          <w:rFonts w:hint="eastAsia" w:ascii="仿宋_GB2312" w:hAnsi="仿宋" w:eastAsia="仿宋_GB2312"/>
          <w:sz w:val="32"/>
          <w:szCs w:val="32"/>
        </w:rPr>
        <w:t>《国家税务总局广东省税务局关于发布〈国家税务总局广东省税务局列名大企业名册信息管理办法〉的公告》（国家税务局广东省税务局公告2019年第6号）</w:t>
      </w:r>
      <w:r>
        <w:rPr>
          <w:rFonts w:hint="eastAsia" w:ascii="仿宋_GB2312" w:hAnsi="仿宋" w:eastAsia="仿宋_GB2312"/>
          <w:color w:val="auto"/>
          <w:sz w:val="32"/>
          <w:szCs w:val="32"/>
          <w:lang w:eastAsia="zh-CN"/>
        </w:rPr>
        <w:t>《国家税务总局广东省税务局办公室关于进一步加强大企业税收管理工作的通知》（</w:t>
      </w:r>
      <w:r>
        <w:rPr>
          <w:rFonts w:hint="eastAsia" w:ascii="仿宋_GB2312" w:hAnsi="仿宋" w:eastAsia="仿宋_GB2312"/>
          <w:color w:val="auto"/>
          <w:sz w:val="32"/>
          <w:szCs w:val="32"/>
        </w:rPr>
        <w:t>粤税办发〔2023〕57号</w:t>
      </w:r>
      <w:r>
        <w:rPr>
          <w:rFonts w:hint="eastAsia" w:ascii="仿宋_GB2312" w:hAnsi="仿宋" w:eastAsia="仿宋_GB2312"/>
          <w:color w:val="auto"/>
          <w:sz w:val="32"/>
          <w:szCs w:val="32"/>
          <w:lang w:eastAsia="zh-CN"/>
        </w:rPr>
        <w:t>）</w:t>
      </w:r>
      <w:r>
        <w:rPr>
          <w:rFonts w:hint="eastAsia" w:ascii="仿宋_GB2312" w:hAnsi="仿宋" w:eastAsia="仿宋_GB2312"/>
          <w:kern w:val="0"/>
          <w:sz w:val="32"/>
          <w:szCs w:val="32"/>
        </w:rPr>
        <w:t>等有关规定，</w:t>
      </w:r>
      <w:r>
        <w:rPr>
          <w:rFonts w:hint="eastAsia" w:ascii="仿宋_GB2312" w:hAnsi="仿宋" w:eastAsia="仿宋_GB2312"/>
          <w:sz w:val="32"/>
          <w:szCs w:val="32"/>
        </w:rPr>
        <w:t>我局起草了</w:t>
      </w:r>
      <w:r>
        <w:rPr>
          <w:rFonts w:hint="eastAsia" w:ascii="仿宋_GB2312" w:hAnsi="仿宋" w:eastAsia="仿宋_GB2312"/>
          <w:kern w:val="0"/>
          <w:sz w:val="32"/>
          <w:szCs w:val="32"/>
        </w:rPr>
        <w:t>《国家税务总局河源市税务局列名大企业和重点企业名册信息管理办法》</w:t>
      </w:r>
      <w:r>
        <w:rPr>
          <w:rFonts w:hint="eastAsia" w:ascii="仿宋_GB2312" w:hAnsi="仿宋" w:eastAsia="仿宋_GB2312"/>
          <w:sz w:val="32"/>
          <w:szCs w:val="32"/>
        </w:rPr>
        <w:t>，明确了河源市</w:t>
      </w:r>
      <w:r>
        <w:rPr>
          <w:rFonts w:hint="eastAsia" w:ascii="仿宋_GB2312" w:hAnsi="仿宋" w:eastAsia="仿宋_GB2312"/>
          <w:sz w:val="32"/>
          <w:szCs w:val="32"/>
          <w:lang w:eastAsia="zh-CN"/>
        </w:rPr>
        <w:t>列名</w:t>
      </w:r>
      <w:r>
        <w:rPr>
          <w:rFonts w:hint="eastAsia" w:ascii="仿宋_GB2312" w:hAnsi="仿宋" w:eastAsia="仿宋_GB2312"/>
          <w:sz w:val="32"/>
          <w:szCs w:val="32"/>
        </w:rPr>
        <w:t>大企业</w:t>
      </w:r>
      <w:r>
        <w:rPr>
          <w:rFonts w:hint="eastAsia" w:ascii="仿宋_GB2312" w:hAnsi="仿宋" w:eastAsia="仿宋_GB2312"/>
          <w:sz w:val="32"/>
          <w:szCs w:val="32"/>
          <w:lang w:eastAsia="zh-CN"/>
        </w:rPr>
        <w:t>和重点企业</w:t>
      </w:r>
      <w:r>
        <w:rPr>
          <w:rFonts w:hint="eastAsia" w:ascii="仿宋_GB2312" w:hAnsi="仿宋" w:eastAsia="仿宋_GB2312"/>
          <w:sz w:val="32"/>
          <w:szCs w:val="32"/>
        </w:rPr>
        <w:t>的范围、名册信息管理内容、主要职责等，为进一步加强大企业税收服务和管理工作提供支撑。</w:t>
      </w:r>
    </w:p>
    <w:p>
      <w:pPr>
        <w:spacing w:line="600" w:lineRule="exact"/>
        <w:ind w:firstLine="640"/>
        <w:rPr>
          <w:rFonts w:ascii="黑体" w:hAnsi="黑体" w:eastAsia="黑体"/>
          <w:sz w:val="32"/>
          <w:szCs w:val="32"/>
        </w:rPr>
      </w:pPr>
      <w:r>
        <w:rPr>
          <w:rFonts w:hint="eastAsia" w:ascii="黑体" w:hAnsi="黑体" w:eastAsia="黑体"/>
          <w:sz w:val="32"/>
          <w:szCs w:val="32"/>
        </w:rPr>
        <w:t>二、制定依据</w:t>
      </w:r>
    </w:p>
    <w:p>
      <w:pPr>
        <w:spacing w:line="600" w:lineRule="exact"/>
        <w:ind w:firstLine="640"/>
        <w:rPr>
          <w:rFonts w:ascii="仿宋_GB2312" w:hAnsi="仿宋" w:eastAsia="仿宋_GB2312"/>
          <w:sz w:val="32"/>
          <w:szCs w:val="32"/>
        </w:rPr>
      </w:pPr>
      <w:r>
        <w:rPr>
          <w:rFonts w:hint="eastAsia" w:ascii="仿宋_GB2312" w:hAnsi="仿宋" w:eastAsia="仿宋_GB2312"/>
          <w:sz w:val="32"/>
          <w:szCs w:val="32"/>
        </w:rPr>
        <w:t>（一）《中华人民共和国税收征收管理法》及其实施细则。</w:t>
      </w:r>
    </w:p>
    <w:p>
      <w:pPr>
        <w:spacing w:line="600" w:lineRule="exact"/>
        <w:ind w:firstLine="640"/>
        <w:rPr>
          <w:rFonts w:ascii="仿宋_GB2312" w:hAnsi="仿宋" w:eastAsia="仿宋_GB2312"/>
          <w:sz w:val="32"/>
          <w:szCs w:val="32"/>
        </w:rPr>
      </w:pPr>
      <w:r>
        <w:rPr>
          <w:rFonts w:hint="eastAsia" w:ascii="仿宋_GB2312" w:hAnsi="仿宋" w:eastAsia="仿宋_GB2312"/>
          <w:sz w:val="32"/>
          <w:szCs w:val="32"/>
        </w:rPr>
        <w:t>（二）《国家税务总局关于发布&lt;千户集团名册管理办法&gt;的公告》（国家税务总局公告2017年第7号），2017年5月1日起施行。</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（三）《国家税务总局广东省税务局关于发布〈国家税务总局广东省税务局列名大企业名册信息管理办法〉的公告》（国家税务局广东省税务局公告2019年第6号），2019年10月1日起施行。</w:t>
      </w:r>
    </w:p>
    <w:p>
      <w:pPr>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（四）《国家税务总局广东省税务局办公室关于进一步加强大企业税收管理工作的通知》（粤税办发〔2023〕57号）。</w:t>
      </w:r>
    </w:p>
    <w:p>
      <w:pPr>
        <w:spacing w:line="600" w:lineRule="exact"/>
        <w:ind w:firstLine="640"/>
        <w:rPr>
          <w:rFonts w:ascii="黑体" w:hAnsi="黑体" w:eastAsia="黑体"/>
          <w:sz w:val="32"/>
          <w:szCs w:val="32"/>
        </w:rPr>
      </w:pPr>
      <w:r>
        <w:rPr>
          <w:rFonts w:hint="eastAsia" w:ascii="黑体" w:hAnsi="黑体" w:eastAsia="黑体"/>
          <w:sz w:val="32"/>
          <w:szCs w:val="32"/>
        </w:rPr>
        <w:t>三、主要内容</w:t>
      </w:r>
    </w:p>
    <w:p>
      <w:pPr>
        <w:spacing w:line="600" w:lineRule="exact"/>
        <w:ind w:firstLine="640"/>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华文仿宋" w:eastAsia="仿宋_GB2312" w:cs="宋体"/>
          <w:color w:val="333333"/>
          <w:kern w:val="0"/>
          <w:sz w:val="32"/>
          <w:szCs w:val="32"/>
        </w:rPr>
        <w:t>名册管理</w:t>
      </w:r>
      <w:r>
        <w:rPr>
          <w:rFonts w:hint="eastAsia" w:ascii="仿宋_GB2312" w:hAnsi="Tahoma" w:eastAsia="仿宋_GB2312" w:cs="Tahoma"/>
          <w:color w:val="000000"/>
          <w:sz w:val="32"/>
          <w:szCs w:val="32"/>
        </w:rPr>
        <w:t>办法》条款共计</w:t>
      </w:r>
      <w:r>
        <w:rPr>
          <w:rFonts w:hint="eastAsia" w:ascii="仿宋_GB2312" w:hAnsi="Tahoma" w:eastAsia="仿宋_GB2312" w:cs="Tahoma"/>
          <w:color w:val="000000"/>
          <w:sz w:val="32"/>
          <w:szCs w:val="32"/>
          <w:lang w:eastAsia="zh-CN"/>
        </w:rPr>
        <w:t>九</w:t>
      </w:r>
      <w:r>
        <w:rPr>
          <w:rFonts w:hint="eastAsia" w:ascii="仿宋_GB2312" w:hAnsi="Tahoma" w:eastAsia="仿宋_GB2312" w:cs="Tahoma"/>
          <w:color w:val="000000"/>
          <w:sz w:val="32"/>
          <w:szCs w:val="32"/>
        </w:rPr>
        <w:t>条</w:t>
      </w:r>
      <w:r>
        <w:rPr>
          <w:rFonts w:hint="eastAsia" w:ascii="仿宋_GB2312" w:hAnsi="仿宋" w:eastAsia="仿宋_GB2312"/>
          <w:sz w:val="32"/>
          <w:szCs w:val="32"/>
        </w:rPr>
        <w:t>。主要内容说明如下：</w:t>
      </w:r>
    </w:p>
    <w:p>
      <w:pPr>
        <w:spacing w:line="600" w:lineRule="exact"/>
        <w:ind w:firstLine="640"/>
        <w:rPr>
          <w:rFonts w:ascii="仿宋_GB2312" w:hAnsi="仿宋" w:eastAsia="仿宋_GB2312"/>
          <w:sz w:val="32"/>
          <w:szCs w:val="32"/>
        </w:rPr>
      </w:pPr>
      <w:r>
        <w:rPr>
          <w:rFonts w:hint="eastAsia" w:ascii="仿宋_GB2312" w:hAnsi="仿宋" w:eastAsia="仿宋_GB2312"/>
          <w:sz w:val="32"/>
          <w:szCs w:val="32"/>
        </w:rPr>
        <w:t>第一、第二条为说明制定本办法的目的、依据，列名大企业</w:t>
      </w:r>
      <w:r>
        <w:rPr>
          <w:rFonts w:hint="eastAsia" w:ascii="仿宋_GB2312" w:hAnsi="仿宋" w:eastAsia="仿宋_GB2312"/>
          <w:sz w:val="32"/>
          <w:szCs w:val="32"/>
          <w:lang w:eastAsia="zh-CN"/>
        </w:rPr>
        <w:t>和重点企业</w:t>
      </w:r>
      <w:r>
        <w:rPr>
          <w:rFonts w:hint="eastAsia" w:ascii="仿宋_GB2312" w:hAnsi="仿宋" w:eastAsia="仿宋_GB2312"/>
          <w:sz w:val="32"/>
          <w:szCs w:val="32"/>
        </w:rPr>
        <w:t>的入选名册标准。</w:t>
      </w:r>
    </w:p>
    <w:p>
      <w:pPr>
        <w:spacing w:line="600" w:lineRule="exact"/>
        <w:ind w:firstLine="640"/>
        <w:rPr>
          <w:rFonts w:ascii="仿宋_GB2312" w:hAnsi="Tahoma" w:eastAsia="仿宋_GB2312" w:cs="Tahoma"/>
          <w:color w:val="000000"/>
          <w:sz w:val="32"/>
          <w:szCs w:val="32"/>
        </w:rPr>
      </w:pPr>
      <w:r>
        <w:rPr>
          <w:rFonts w:hint="eastAsia" w:ascii="仿宋_GB2312" w:hAnsi="仿宋" w:eastAsia="仿宋_GB2312"/>
          <w:sz w:val="32"/>
          <w:szCs w:val="32"/>
        </w:rPr>
        <w:t>第三条至第</w:t>
      </w:r>
      <w:r>
        <w:rPr>
          <w:rFonts w:hint="eastAsia" w:ascii="仿宋_GB2312" w:hAnsi="仿宋" w:eastAsia="仿宋_GB2312"/>
          <w:sz w:val="32"/>
          <w:szCs w:val="32"/>
          <w:lang w:eastAsia="zh-CN"/>
        </w:rPr>
        <w:t>六</w:t>
      </w:r>
      <w:r>
        <w:rPr>
          <w:rFonts w:hint="eastAsia" w:ascii="仿宋_GB2312" w:hAnsi="仿宋" w:eastAsia="仿宋_GB2312"/>
          <w:sz w:val="32"/>
          <w:szCs w:val="32"/>
        </w:rPr>
        <w:t>条为列名大企业</w:t>
      </w:r>
      <w:r>
        <w:rPr>
          <w:rFonts w:hint="eastAsia" w:ascii="仿宋_GB2312" w:hAnsi="仿宋" w:eastAsia="仿宋_GB2312"/>
          <w:sz w:val="32"/>
          <w:szCs w:val="32"/>
          <w:lang w:eastAsia="zh-CN"/>
        </w:rPr>
        <w:t>和重点企业</w:t>
      </w:r>
      <w:r>
        <w:rPr>
          <w:rFonts w:hint="eastAsia" w:ascii="仿宋_GB2312" w:hAnsi="仿宋" w:eastAsia="仿宋_GB2312"/>
          <w:sz w:val="32"/>
          <w:szCs w:val="32"/>
        </w:rPr>
        <w:t>名册信息管理工作内容，主要包括列名</w:t>
      </w:r>
      <w:r>
        <w:rPr>
          <w:rFonts w:hint="eastAsia" w:ascii="仿宋_GB2312" w:hAnsi="仿宋" w:eastAsia="仿宋_GB2312"/>
          <w:sz w:val="32"/>
          <w:szCs w:val="32"/>
          <w:lang w:eastAsia="zh-CN"/>
        </w:rPr>
        <w:t>大</w:t>
      </w:r>
      <w:r>
        <w:rPr>
          <w:rFonts w:hint="eastAsia" w:ascii="仿宋_GB2312" w:hAnsi="仿宋" w:eastAsia="仿宋_GB2312"/>
          <w:sz w:val="32"/>
          <w:szCs w:val="32"/>
        </w:rPr>
        <w:t>企业集团名册管理范围的区分，名单的确定、发布和管理，企业集团和名册信息的维护周期，调出名册管理企业的条件等。</w:t>
      </w:r>
    </w:p>
    <w:p>
      <w:pPr>
        <w:spacing w:line="600" w:lineRule="exact"/>
        <w:ind w:firstLine="640"/>
        <w:rPr>
          <w:rFonts w:ascii="仿宋_GB2312" w:hAnsi="仿宋" w:eastAsia="仿宋_GB2312"/>
          <w:sz w:val="32"/>
          <w:szCs w:val="32"/>
        </w:rPr>
      </w:pPr>
      <w:r>
        <w:rPr>
          <w:rFonts w:hint="eastAsia" w:ascii="仿宋_GB2312" w:hAnsi="Tahoma" w:eastAsia="仿宋_GB2312" w:cs="Tahoma"/>
          <w:color w:val="000000"/>
          <w:sz w:val="32"/>
          <w:szCs w:val="32"/>
        </w:rPr>
        <w:t>第</w:t>
      </w:r>
      <w:r>
        <w:rPr>
          <w:rFonts w:hint="eastAsia" w:ascii="仿宋_GB2312" w:hAnsi="Tahoma" w:eastAsia="仿宋_GB2312" w:cs="Tahoma"/>
          <w:color w:val="000000"/>
          <w:sz w:val="32"/>
          <w:szCs w:val="32"/>
          <w:lang w:eastAsia="zh-CN"/>
        </w:rPr>
        <w:t>七</w:t>
      </w:r>
      <w:r>
        <w:rPr>
          <w:rFonts w:hint="eastAsia" w:ascii="仿宋_GB2312" w:hAnsi="Tahoma" w:eastAsia="仿宋_GB2312" w:cs="Tahoma"/>
          <w:color w:val="000000"/>
          <w:sz w:val="32"/>
          <w:szCs w:val="32"/>
        </w:rPr>
        <w:t>条</w:t>
      </w:r>
      <w:r>
        <w:rPr>
          <w:rFonts w:hint="eastAsia" w:ascii="仿宋_GB2312" w:hAnsi="仿宋" w:eastAsia="仿宋_GB2312"/>
          <w:sz w:val="32"/>
          <w:szCs w:val="32"/>
        </w:rPr>
        <w:t>对列名大企业</w:t>
      </w:r>
      <w:r>
        <w:rPr>
          <w:rFonts w:hint="eastAsia" w:ascii="仿宋_GB2312" w:hAnsi="仿宋" w:eastAsia="仿宋_GB2312"/>
          <w:sz w:val="32"/>
          <w:szCs w:val="32"/>
          <w:lang w:eastAsia="zh-CN"/>
        </w:rPr>
        <w:t>和重点企业</w:t>
      </w:r>
      <w:r>
        <w:rPr>
          <w:rFonts w:hint="eastAsia" w:ascii="仿宋_GB2312" w:hAnsi="仿宋" w:eastAsia="仿宋_GB2312"/>
          <w:sz w:val="32"/>
          <w:szCs w:val="32"/>
        </w:rPr>
        <w:t>在名册信息管理工作中的主要职责进行了说明。</w:t>
      </w:r>
    </w:p>
    <w:p>
      <w:pPr>
        <w:spacing w:line="600" w:lineRule="exact"/>
        <w:ind w:firstLine="640"/>
        <w:rPr>
          <w:rFonts w:hint="eastAsia" w:ascii="仿宋_GB2312" w:hAnsi="仿宋" w:eastAsia="仿宋_GB2312"/>
          <w:sz w:val="32"/>
          <w:szCs w:val="32"/>
        </w:rPr>
      </w:pPr>
      <w:r>
        <w:rPr>
          <w:rFonts w:hint="eastAsia" w:ascii="仿宋_GB2312" w:hAnsi="仿宋" w:eastAsia="仿宋_GB2312"/>
          <w:sz w:val="32"/>
          <w:szCs w:val="32"/>
        </w:rPr>
        <w:t>第</w:t>
      </w:r>
      <w:r>
        <w:rPr>
          <w:rFonts w:hint="eastAsia" w:ascii="仿宋_GB2312" w:hAnsi="仿宋" w:eastAsia="仿宋_GB2312"/>
          <w:sz w:val="32"/>
          <w:szCs w:val="32"/>
          <w:lang w:eastAsia="zh-CN"/>
        </w:rPr>
        <w:t>八</w:t>
      </w:r>
      <w:r>
        <w:rPr>
          <w:rFonts w:hint="eastAsia" w:ascii="仿宋_GB2312" w:hAnsi="仿宋" w:eastAsia="仿宋_GB2312"/>
          <w:sz w:val="32"/>
          <w:szCs w:val="32"/>
        </w:rPr>
        <w:t>条明确大企业税收服务和管理部门应畅通与列名大企业</w:t>
      </w:r>
      <w:r>
        <w:rPr>
          <w:rFonts w:hint="eastAsia" w:ascii="仿宋_GB2312" w:hAnsi="仿宋" w:eastAsia="仿宋_GB2312"/>
          <w:sz w:val="32"/>
          <w:szCs w:val="32"/>
          <w:lang w:eastAsia="zh-CN"/>
        </w:rPr>
        <w:t>、重点企业</w:t>
      </w:r>
      <w:r>
        <w:rPr>
          <w:rFonts w:hint="eastAsia" w:ascii="仿宋_GB2312" w:hAnsi="仿宋" w:eastAsia="仿宋_GB2312"/>
          <w:sz w:val="32"/>
          <w:szCs w:val="32"/>
        </w:rPr>
        <w:t>的沟通和辅导渠道，以保障名册管理工作的顺利开展。</w:t>
      </w:r>
    </w:p>
    <w:p>
      <w:pPr>
        <w:spacing w:line="600" w:lineRule="exact"/>
        <w:ind w:firstLine="640"/>
        <w:rPr>
          <w:rFonts w:ascii="黑体" w:hAnsi="黑体" w:eastAsia="黑体"/>
          <w:sz w:val="32"/>
          <w:szCs w:val="32"/>
        </w:rPr>
      </w:pPr>
      <w:r>
        <w:rPr>
          <w:rFonts w:hint="eastAsia" w:ascii="黑体" w:hAnsi="黑体" w:eastAsia="黑体"/>
          <w:sz w:val="32"/>
          <w:szCs w:val="32"/>
        </w:rPr>
        <w:t>四、实施时间</w:t>
      </w:r>
    </w:p>
    <w:p>
      <w:pPr>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《名册管理办法》将于202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年10月1日起实施，有效期五年。</w:t>
      </w:r>
      <w:r>
        <w:rPr>
          <w:rFonts w:hint="eastAsia" w:ascii="仿宋_GB2312" w:hAnsi="仿宋" w:eastAsia="仿宋_GB2312"/>
          <w:color w:val="auto"/>
          <w:sz w:val="32"/>
          <w:szCs w:val="32"/>
        </w:rPr>
        <w:t>实施本办法之日起，</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国家税务总局</w:t>
      </w:r>
      <w:r>
        <w:rPr>
          <w:rFonts w:hint="eastAsia" w:ascii="仿宋_GB2312" w:hAnsi="仿宋" w:eastAsia="仿宋_GB2312"/>
          <w:color w:val="auto"/>
          <w:sz w:val="32"/>
          <w:szCs w:val="32"/>
          <w:lang w:eastAsia="zh-CN"/>
        </w:rPr>
        <w:t>河源市税务局</w:t>
      </w:r>
      <w:r>
        <w:rPr>
          <w:rFonts w:hint="eastAsia" w:ascii="仿宋_GB2312" w:hAnsi="仿宋" w:eastAsia="仿宋_GB2312"/>
          <w:color w:val="auto"/>
          <w:sz w:val="32"/>
          <w:szCs w:val="32"/>
        </w:rPr>
        <w:t>关于发布</w:t>
      </w:r>
      <w:r>
        <w:rPr>
          <w:rFonts w:hint="eastAsia" w:ascii="仿宋_GB2312" w:hAnsi="仿宋" w:eastAsia="仿宋_GB2312"/>
          <w:color w:val="auto"/>
          <w:sz w:val="32"/>
          <w:szCs w:val="32"/>
          <w:lang w:val="en-US" w:eastAsia="zh-CN"/>
        </w:rPr>
        <w:t>&lt;</w:t>
      </w:r>
      <w:r>
        <w:rPr>
          <w:rFonts w:hint="eastAsia" w:ascii="仿宋_GB2312" w:hAnsi="仿宋" w:eastAsia="仿宋_GB2312"/>
          <w:color w:val="auto"/>
          <w:sz w:val="32"/>
          <w:szCs w:val="32"/>
        </w:rPr>
        <w:t>国家税务总局河源市税务局列名大企业名册信息管理办法</w:t>
      </w:r>
      <w:r>
        <w:rPr>
          <w:rFonts w:hint="eastAsia" w:ascii="仿宋_GB2312" w:hAnsi="仿宋" w:eastAsia="仿宋_GB2312"/>
          <w:color w:val="auto"/>
          <w:sz w:val="32"/>
          <w:szCs w:val="32"/>
          <w:lang w:val="en-US" w:eastAsia="zh-CN"/>
        </w:rPr>
        <w:t>&gt;</w:t>
      </w:r>
      <w:r>
        <w:rPr>
          <w:rFonts w:hint="eastAsia" w:ascii="仿宋_GB2312" w:hAnsi="仿宋" w:eastAsia="仿宋_GB2312"/>
          <w:color w:val="auto"/>
          <w:sz w:val="32"/>
          <w:szCs w:val="32"/>
        </w:rPr>
        <w:t>的公告</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国家</w:t>
      </w:r>
      <w:bookmarkStart w:id="0" w:name="_GoBack"/>
      <w:bookmarkEnd w:id="0"/>
      <w:r>
        <w:rPr>
          <w:rFonts w:hint="eastAsia" w:ascii="仿宋_GB2312" w:hAnsi="仿宋" w:eastAsia="仿宋_GB2312"/>
          <w:color w:val="auto"/>
          <w:sz w:val="32"/>
          <w:szCs w:val="32"/>
        </w:rPr>
        <w:t>税务总局</w:t>
      </w:r>
      <w:r>
        <w:rPr>
          <w:rFonts w:hint="eastAsia" w:ascii="仿宋_GB2312" w:hAnsi="仿宋" w:eastAsia="仿宋_GB2312"/>
          <w:color w:val="auto"/>
          <w:sz w:val="32"/>
          <w:szCs w:val="32"/>
          <w:lang w:eastAsia="zh-CN"/>
        </w:rPr>
        <w:t>河源市税务局</w:t>
      </w:r>
      <w:r>
        <w:rPr>
          <w:rFonts w:hint="eastAsia" w:ascii="仿宋_GB2312" w:hAnsi="仿宋" w:eastAsia="仿宋_GB2312"/>
          <w:color w:val="auto"/>
          <w:sz w:val="32"/>
          <w:szCs w:val="32"/>
        </w:rPr>
        <w:t>公告20</w:t>
      </w:r>
      <w:r>
        <w:rPr>
          <w:rFonts w:hint="eastAsia" w:ascii="仿宋_GB2312" w:hAnsi="仿宋" w:eastAsia="仿宋_GB2312"/>
          <w:color w:val="auto"/>
          <w:sz w:val="32"/>
          <w:szCs w:val="32"/>
          <w:lang w:val="en-US" w:eastAsia="zh-CN"/>
        </w:rPr>
        <w:t>20</w:t>
      </w:r>
      <w:r>
        <w:rPr>
          <w:rFonts w:hint="eastAsia" w:ascii="仿宋_GB2312" w:hAnsi="仿宋" w:eastAsia="仿宋_GB2312"/>
          <w:color w:val="auto"/>
          <w:sz w:val="32"/>
          <w:szCs w:val="32"/>
        </w:rPr>
        <w:t>年第</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号</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废止。</w:t>
      </w:r>
    </w:p>
    <w:sectPr>
      <w:headerReference r:id="rId3" w:type="default"/>
      <w:footerReference r:id="rId4" w:type="default"/>
      <w:footerReference r:id="rId5" w:type="even"/>
      <w:pgSz w:w="11906" w:h="16838"/>
      <w:pgMar w:top="936" w:right="1286" w:bottom="1440" w:left="126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6034"/>
    <w:rsid w:val="00027558"/>
    <w:rsid w:val="0004036F"/>
    <w:rsid w:val="00043114"/>
    <w:rsid w:val="00070E06"/>
    <w:rsid w:val="00086C0F"/>
    <w:rsid w:val="000C2F8F"/>
    <w:rsid w:val="000C3815"/>
    <w:rsid w:val="00115B91"/>
    <w:rsid w:val="0011794A"/>
    <w:rsid w:val="001C26A4"/>
    <w:rsid w:val="001D49FE"/>
    <w:rsid w:val="001F2D69"/>
    <w:rsid w:val="00215601"/>
    <w:rsid w:val="00223724"/>
    <w:rsid w:val="002320B5"/>
    <w:rsid w:val="0023484C"/>
    <w:rsid w:val="002C5DB5"/>
    <w:rsid w:val="002E07B6"/>
    <w:rsid w:val="00305B15"/>
    <w:rsid w:val="003108ED"/>
    <w:rsid w:val="00336EB2"/>
    <w:rsid w:val="003373D2"/>
    <w:rsid w:val="003604CD"/>
    <w:rsid w:val="00386268"/>
    <w:rsid w:val="00386B1C"/>
    <w:rsid w:val="003A4EF9"/>
    <w:rsid w:val="004243AD"/>
    <w:rsid w:val="00430579"/>
    <w:rsid w:val="004437E1"/>
    <w:rsid w:val="00486BD2"/>
    <w:rsid w:val="00491BDA"/>
    <w:rsid w:val="004A5F1B"/>
    <w:rsid w:val="004F3A8C"/>
    <w:rsid w:val="00510992"/>
    <w:rsid w:val="00520767"/>
    <w:rsid w:val="005242EF"/>
    <w:rsid w:val="00537ACC"/>
    <w:rsid w:val="00553B51"/>
    <w:rsid w:val="00560137"/>
    <w:rsid w:val="00593DB8"/>
    <w:rsid w:val="005A23D8"/>
    <w:rsid w:val="005B6034"/>
    <w:rsid w:val="006328FD"/>
    <w:rsid w:val="00704014"/>
    <w:rsid w:val="00710044"/>
    <w:rsid w:val="00736793"/>
    <w:rsid w:val="00742513"/>
    <w:rsid w:val="00784419"/>
    <w:rsid w:val="0079224B"/>
    <w:rsid w:val="00797863"/>
    <w:rsid w:val="007A1A6F"/>
    <w:rsid w:val="007C3DB5"/>
    <w:rsid w:val="007D1B9F"/>
    <w:rsid w:val="008073E2"/>
    <w:rsid w:val="00846EF7"/>
    <w:rsid w:val="00895458"/>
    <w:rsid w:val="008A7730"/>
    <w:rsid w:val="008B0842"/>
    <w:rsid w:val="008B4578"/>
    <w:rsid w:val="008E0A7E"/>
    <w:rsid w:val="00936EDD"/>
    <w:rsid w:val="009372D7"/>
    <w:rsid w:val="00941231"/>
    <w:rsid w:val="00975021"/>
    <w:rsid w:val="00976C60"/>
    <w:rsid w:val="00984ED8"/>
    <w:rsid w:val="009A58EB"/>
    <w:rsid w:val="009C58A8"/>
    <w:rsid w:val="009D401B"/>
    <w:rsid w:val="00A13B3B"/>
    <w:rsid w:val="00A2508B"/>
    <w:rsid w:val="00A93ED3"/>
    <w:rsid w:val="00A978A6"/>
    <w:rsid w:val="00AE5E92"/>
    <w:rsid w:val="00B002FB"/>
    <w:rsid w:val="00B96B68"/>
    <w:rsid w:val="00BB3144"/>
    <w:rsid w:val="00BD3C1A"/>
    <w:rsid w:val="00C65265"/>
    <w:rsid w:val="00D1318E"/>
    <w:rsid w:val="00D16472"/>
    <w:rsid w:val="00D24505"/>
    <w:rsid w:val="00D52F8B"/>
    <w:rsid w:val="00D905FE"/>
    <w:rsid w:val="00D92291"/>
    <w:rsid w:val="00DD0700"/>
    <w:rsid w:val="00DD4BAD"/>
    <w:rsid w:val="00E46CEC"/>
    <w:rsid w:val="00E55E31"/>
    <w:rsid w:val="00E608E4"/>
    <w:rsid w:val="00E65488"/>
    <w:rsid w:val="00EF5B44"/>
    <w:rsid w:val="00F01ADC"/>
    <w:rsid w:val="00F1602B"/>
    <w:rsid w:val="00F161C6"/>
    <w:rsid w:val="00F96855"/>
    <w:rsid w:val="15463FA6"/>
    <w:rsid w:val="197238CF"/>
    <w:rsid w:val="2BDB5FDF"/>
    <w:rsid w:val="6A632C76"/>
    <w:rsid w:val="7BDE2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0"/>
    <w:qFormat/>
    <w:uiPriority w:val="0"/>
    <w:pPr>
      <w:keepNext/>
      <w:keepLines/>
      <w:spacing w:before="260" w:after="260" w:line="413" w:lineRule="auto"/>
      <w:outlineLvl w:val="2"/>
    </w:pPr>
    <w:rPr>
      <w:b/>
      <w:bCs/>
      <w:kern w:val="0"/>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rFonts w:ascii="Calibri" w:hAnsi="Calibri"/>
      <w:kern w:val="0"/>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7">
    <w:name w:val="page number"/>
    <w:basedOn w:val="6"/>
    <w:qFormat/>
    <w:uiPriority w:val="0"/>
  </w:style>
  <w:style w:type="character" w:customStyle="1" w:styleId="8">
    <w:name w:val="页眉 Char"/>
    <w:link w:val="4"/>
    <w:semiHidden/>
    <w:uiPriority w:val="99"/>
    <w:rPr>
      <w:sz w:val="18"/>
      <w:szCs w:val="18"/>
    </w:rPr>
  </w:style>
  <w:style w:type="character" w:customStyle="1" w:styleId="9">
    <w:name w:val="页脚 Char"/>
    <w:link w:val="3"/>
    <w:semiHidden/>
    <w:qFormat/>
    <w:uiPriority w:val="99"/>
    <w:rPr>
      <w:sz w:val="18"/>
      <w:szCs w:val="18"/>
    </w:rPr>
  </w:style>
  <w:style w:type="character" w:customStyle="1" w:styleId="10">
    <w:name w:val="标题 3 Char"/>
    <w:link w:val="2"/>
    <w:qFormat/>
    <w:uiPriority w:val="0"/>
    <w:rPr>
      <w:rFonts w:ascii="Times New Roman" w:hAnsi="Times New Roman" w:eastAsia="宋体" w:cs="Times New Roman"/>
      <w:b/>
      <w:bCs/>
      <w:sz w:val="32"/>
      <w:szCs w:val="32"/>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165</Words>
  <Characters>947</Characters>
  <Lines>7</Lines>
  <Paragraphs>2</Paragraphs>
  <TotalTime>0</TotalTime>
  <ScaleCrop>false</ScaleCrop>
  <LinksUpToDate>false</LinksUpToDate>
  <CharactersWithSpaces>1110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2020-06-29T07:43:00Z</dcterms:created>
  <dc:creator>张寒霜</dc:creator>
  <cp:lastModifiedBy>赖洁</cp:lastModifiedBy>
  <cp:lastPrinted>2020-07-09T08:48:00Z</cp:lastPrinted>
  <dcterms:modified xsi:type="dcterms:W3CDTF">2024-08-12T01:36:24Z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