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25" w:line="720" w:lineRule="exact"/>
        <w:jc w:val="center"/>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kern w:val="0"/>
          <w:sz w:val="36"/>
          <w:szCs w:val="36"/>
          <w:lang w:bidi="ar"/>
        </w:rPr>
        <w:t>关于《国家税务总局</w:t>
      </w:r>
      <w:r>
        <w:rPr>
          <w:rFonts w:hint="eastAsia" w:ascii="方正小标宋简体" w:hAnsi="方正小标宋简体" w:eastAsia="方正小标宋简体" w:cs="方正小标宋简体"/>
          <w:b/>
          <w:bCs/>
          <w:color w:val="auto"/>
          <w:kern w:val="0"/>
          <w:sz w:val="36"/>
          <w:szCs w:val="36"/>
          <w:lang w:eastAsia="zh-CN" w:bidi="ar"/>
        </w:rPr>
        <w:t>河源</w:t>
      </w:r>
      <w:r>
        <w:rPr>
          <w:rFonts w:hint="eastAsia" w:ascii="方正小标宋简体" w:hAnsi="方正小标宋简体" w:eastAsia="方正小标宋简体" w:cs="方正小标宋简体"/>
          <w:b/>
          <w:bCs/>
          <w:color w:val="auto"/>
          <w:kern w:val="0"/>
          <w:sz w:val="36"/>
          <w:szCs w:val="36"/>
          <w:lang w:bidi="ar"/>
        </w:rPr>
        <w:t>市税务局关于房产税和城镇土地使用税</w:t>
      </w:r>
      <w:r>
        <w:rPr>
          <w:rFonts w:hint="eastAsia" w:ascii="方正小标宋简体" w:hAnsi="方正小标宋简体" w:eastAsia="方正小标宋简体" w:cs="方正小标宋简体"/>
          <w:b/>
          <w:bCs/>
          <w:color w:val="auto"/>
          <w:kern w:val="0"/>
          <w:sz w:val="36"/>
          <w:szCs w:val="36"/>
          <w:lang w:eastAsia="zh-CN" w:bidi="ar"/>
        </w:rPr>
        <w:t>缴纳</w:t>
      </w:r>
      <w:r>
        <w:rPr>
          <w:rFonts w:hint="eastAsia" w:ascii="方正小标宋简体" w:hAnsi="方正小标宋简体" w:eastAsia="方正小标宋简体" w:cs="方正小标宋简体"/>
          <w:b/>
          <w:bCs/>
          <w:color w:val="auto"/>
          <w:kern w:val="0"/>
          <w:sz w:val="36"/>
          <w:szCs w:val="36"/>
          <w:lang w:bidi="ar"/>
        </w:rPr>
        <w:t>期限的公告</w:t>
      </w:r>
      <w:r>
        <w:rPr>
          <w:rFonts w:hint="eastAsia" w:ascii="方正小标宋简体" w:hAnsi="方正小标宋简体" w:eastAsia="方正小标宋简体" w:cs="方正小标宋简体"/>
          <w:b/>
          <w:bCs/>
          <w:color w:val="auto"/>
          <w:kern w:val="0"/>
          <w:sz w:val="36"/>
          <w:szCs w:val="36"/>
          <w:lang w:eastAsia="zh-CN" w:bidi="ar"/>
        </w:rPr>
        <w:t>（征求意见稿）</w:t>
      </w:r>
      <w:r>
        <w:rPr>
          <w:rFonts w:hint="eastAsia" w:ascii="方正小标宋简体" w:hAnsi="方正小标宋简体" w:eastAsia="方正小标宋简体" w:cs="方正小标宋简体"/>
          <w:b/>
          <w:bCs/>
          <w:color w:val="auto"/>
          <w:kern w:val="0"/>
          <w:sz w:val="36"/>
          <w:szCs w:val="36"/>
          <w:lang w:bidi="ar"/>
        </w:rPr>
        <w:t xml:space="preserve">》的解读 </w:t>
      </w:r>
      <w:r>
        <w:rPr>
          <w:rFonts w:hint="eastAsia" w:ascii="方正小标宋简体" w:hAnsi="方正小标宋简体" w:eastAsia="方正小标宋简体" w:cs="方正小标宋简体"/>
          <w:b/>
          <w:bCs/>
          <w:color w:val="auto"/>
        </w:rPr>
        <w:fldChar w:fldCharType="begin"/>
      </w:r>
      <w:r>
        <w:rPr>
          <w:rFonts w:hint="eastAsia" w:ascii="方正小标宋简体" w:hAnsi="方正小标宋简体" w:eastAsia="方正小标宋简体" w:cs="方正小标宋简体"/>
          <w:b/>
          <w:bCs/>
          <w:color w:val="auto"/>
        </w:rPr>
        <w:instrText xml:space="preserve"> HYPERLINK "https://connect.qq.com/widget/shareqq/index.html?url=http://86.16.27.228/gdsw/jmsw_zcjd/2022-01/04/content_d73a466bfa1f478da3f20011d67e2ae1.shtml&amp;title=%E5%85%B3%E4%BA%8E%E3%80%8A%E5%9B%BD%E5%AE%B6%E7%A8%8E%E5%8A%A1%E6%80%BB%E5%B1%80%E6%B1%9F%E9%97%A8%E5%B8%82%E7%A8%8E%E5%8A%A1%E5%B1%80%E5%85%B3%E4%BA%8E%E6%88%BF%E4%BA%A7%E7%A8%8E%E5%92%8C%E5%9F%8E%E9%95%87%E5%9C%9F%E5%9C%B0%E4%BD%BF%E7%94%A8%E7%A8%8E%E7%BA%B3%E7%A8%8E%E6%9C%9F%E9%99%90%E7%9A%84%E5%85%AC%E5%91%8A%E3%80%8B%E7%9A%84%E8%A7%A3%E8%AF%BB&amp;source=%E5%85%B3%E4%BA%8E%E3%80%8A%E5%9B%BD%E5%AE%B6%E7%A8%8E%E5%8A%A1%E6%80%BB%E5%B1%80%E6%B1%9F%E9%97%A8%E5%B8%82%E7%A8%8E%E5%8A%A1%E5%B1%80%E5%85%B3%E4%BA%8E%E6%88%BF%E4%BA%A7%E7%A8%8E%E5%92%8C%E5%9F%8E%E9%95%87%E5%9C%9F%E5%9C%B0%E4%BD%BF%E7%94%A8%E7%A8%8E%E7%BA%B3%E7%A8%8E%E6%9C%9F%E9%99%90%E7%9A%84%E5%85%AC%E5%91%8A%E3%80%8B%E7%9A%84%E8%A7%A3%E8%AF%BB&amp;desc=&amp;pics=http://86.16.27.228/gdsw/jmsw_header/201908/140e54f5e04e46b0b88156bdfd56771a/images/5455ed8145674897acdbeaaac1b1a6a4.png" \t "http://86.16.27.228/gdsw/jmsw_zcjd/2022-01/04/_blank" </w:instrText>
      </w:r>
      <w:r>
        <w:rPr>
          <w:rFonts w:hint="eastAsia" w:ascii="方正小标宋简体" w:hAnsi="方正小标宋简体" w:eastAsia="方正小标宋简体" w:cs="方正小标宋简体"/>
          <w:b/>
          <w:bCs/>
          <w:color w:val="auto"/>
        </w:rPr>
        <w:fldChar w:fldCharType="separate"/>
      </w:r>
      <w:r>
        <w:rPr>
          <w:rFonts w:hint="eastAsia" w:ascii="方正小标宋简体" w:hAnsi="方正小标宋简体" w:eastAsia="方正小标宋简体" w:cs="方正小标宋简体"/>
          <w:b/>
          <w:bCs/>
          <w:color w:val="auto"/>
        </w:rPr>
        <w:fldChar w:fldCharType="end"/>
      </w:r>
      <w:r>
        <w:rPr>
          <w:rFonts w:hint="eastAsia" w:ascii="方正小标宋简体" w:hAnsi="方正小标宋简体" w:eastAsia="方正小标宋简体" w:cs="方正小标宋简体"/>
          <w:b/>
          <w:bCs/>
          <w:color w:val="auto"/>
        </w:rPr>
        <w:fldChar w:fldCharType="begin"/>
      </w:r>
      <w:r>
        <w:rPr>
          <w:rFonts w:hint="eastAsia" w:ascii="方正小标宋简体" w:hAnsi="方正小标宋简体" w:eastAsia="方正小标宋简体" w:cs="方正小标宋简体"/>
          <w:b/>
          <w:bCs/>
          <w:color w:val="auto"/>
        </w:rPr>
        <w:instrText xml:space="preserve"> HYPERLINK "https://sns.qzone.qq.com/cgi-bin/qzshare/cgi_qzshare_onekey?url=http://86.16.27.228/gdsw/jmsw_zcjd/2022-01/04/content_d73a466bfa1f478da3f20011d67e2ae1.shtml&amp;title=%E5%85%B3%E4%BA%8E%E3%80%8A%E5%9B%BD%E5%AE%B6%E7%A8%8E%E5%8A%A1%E6%80%BB%E5%B1%80%E6%B1%9F%E9%97%A8%E5%B8%82%E7%A8%8E%E5%8A%A1%E5%B1%80%E5%85%B3%E4%BA%8E%E6%88%BF%E4%BA%A7%E7%A8%8E%E5%92%8C%E5%9F%8E%E9%95%87%E5%9C%9F%E5%9C%B0%E4%BD%BF%E7%94%A8%E7%A8%8E%E7%BA%B3%E7%A8%8E%E6%9C%9F%E9%99%90%E7%9A%84%E5%85%AC%E5%91%8A%E3%80%8B%E7%9A%84%E8%A7%A3%E8%AF%BB&amp;desc=&amp;summary=&amp;site=%E5%85%B3%E4%BA%8E%E3%80%8A%E5%9B%BD%E5%AE%B6%E7%A8%8E%E5%8A%A1%E6%80%BB%E5%B1%80%E6%B1%9F%E9%97%A8%E5%B8%82%E7%A8%8E%E5%8A%A1%E5%B1%80%E5%85%B3%E4%BA%8E%E6%88%BF%E4%BA%A7%E7%A8%8E%E5%92%8C%E5%9F%8E%E9%95%87%E5%9C%9F%E5%9C%B0%E4%BD%BF%E7%94%A8%E7%A8%8E%E7%BA%B3%E7%A8%8E%E6%9C%9F%E9%99%90%E7%9A%84%E5%85%AC%E5%91%8A%E3%80%8B%E7%9A%84%E8%A7%A3%E8%AF%BB" \t "http://86.16.27.228/gdsw/jmsw_zcjd/2022-01/04/_blank" </w:instrText>
      </w:r>
      <w:r>
        <w:rPr>
          <w:rFonts w:hint="eastAsia" w:ascii="方正小标宋简体" w:hAnsi="方正小标宋简体" w:eastAsia="方正小标宋简体" w:cs="方正小标宋简体"/>
          <w:b/>
          <w:bCs/>
          <w:color w:val="auto"/>
        </w:rPr>
        <w:fldChar w:fldCharType="separate"/>
      </w:r>
      <w:r>
        <w:rPr>
          <w:rFonts w:hint="eastAsia" w:ascii="方正小标宋简体" w:hAnsi="方正小标宋简体" w:eastAsia="方正小标宋简体" w:cs="方正小标宋简体"/>
          <w:b/>
          <w:bCs/>
          <w:color w:val="auto"/>
        </w:rPr>
        <w:fldChar w:fldCharType="end"/>
      </w:r>
      <w:r>
        <w:rPr>
          <w:rFonts w:hint="eastAsia" w:ascii="方正小标宋简体" w:hAnsi="方正小标宋简体" w:eastAsia="方正小标宋简体" w:cs="方正小标宋简体"/>
          <w:b/>
          <w:bCs/>
          <w:color w:val="auto"/>
        </w:rPr>
        <w:fldChar w:fldCharType="begin"/>
      </w:r>
      <w:r>
        <w:rPr>
          <w:rFonts w:hint="eastAsia" w:ascii="方正小标宋简体" w:hAnsi="方正小标宋简体" w:eastAsia="方正小标宋简体" w:cs="方正小标宋简体"/>
          <w:b/>
          <w:bCs/>
          <w:color w:val="auto"/>
        </w:rPr>
        <w:instrText xml:space="preserve"> HYPERLINK "https://service.weibo.com/share/share.php?url=http://86.16.27.228/gdsw/jmsw_zcjd/2022-01/04/content_d73a466bfa1f478da3f20011d67e2ae1.shtml&amp;title=%E5%85%B3%E4%BA%8E%E3%80%8A%E5%9B%BD%E5%AE%B6%E7%A8%8E%E5%8A%A1%E6%80%BB%E5%B1%80%E6%B1%9F%E9%97%A8%E5%B8%82%E7%A8%8E%E5%8A%A1%E5%B1%80%E5%85%B3%E4%BA%8E%E6%88%BF%E4%BA%A7%E7%A8%8E%E5%92%8C%E5%9F%8E%E9%95%87%E5%9C%9F%E5%9C%B0%E4%BD%BF%E7%94%A8%E7%A8%8E%E7%BA%B3%E7%A8%8E%E6%9C%9F%E9%99%90%E7%9A%84%E5%85%AC%E5%91%8A%E3%80%8B%E7%9A%84%E8%A7%A3%E8%AF%BB&amp;pic=http://86.16.27.228/gdsw/jmsw_header/201908/140e54f5e04e46b0b88156bdfd56771a/images/5455ed8145674897acdbeaaac1b1a6a4.png&amp;appkey=" \t "http://86.16.27.228/gdsw/jmsw_zcjd/2022-01/04/_blank" </w:instrText>
      </w:r>
      <w:r>
        <w:rPr>
          <w:rFonts w:hint="eastAsia" w:ascii="方正小标宋简体" w:hAnsi="方正小标宋简体" w:eastAsia="方正小标宋简体" w:cs="方正小标宋简体"/>
          <w:b/>
          <w:bCs/>
          <w:color w:val="auto"/>
        </w:rPr>
        <w:fldChar w:fldCharType="separate"/>
      </w:r>
      <w:r>
        <w:rPr>
          <w:rFonts w:hint="eastAsia" w:ascii="方正小标宋简体" w:hAnsi="方正小标宋简体" w:eastAsia="方正小标宋简体" w:cs="方正小标宋简体"/>
          <w:b/>
          <w:bCs/>
          <w:color w:val="auto"/>
        </w:rPr>
        <w:fldChar w:fldCharType="end"/>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26"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规范房产税和城镇土地使用税征收管理，提高纳税服务水平，国家税务总局河源市税务局制发了《国家税务总局河源市税务局关于房产税和城镇土地使用税缴纳期限的公告》（以下简称《公告》），现解读如下：</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after="226"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一、《公告》的出台背景</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26"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根据《广东省房产税施行细则》及《广东省城镇土地使用税实施细则》规定，房产税和城镇土地使用税具体的缴纳期限，由市、县税务局确定。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26"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税务总局河源市税务局关于房产税和城镇土地使用税纳税期限的公告》（国家税务总局河源市税务局公告2019年第2号）对房产税和城镇土地使用税的纳税期限作了具体规定，该文件执行有效期5年。为规范税务执法，现对全市房产税和城镇土地使用税的缴纳期限进行统一调整。</w:t>
      </w:r>
    </w:p>
    <w:p>
      <w:pPr>
        <w:pStyle w:val="2"/>
        <w:keepNext w:val="0"/>
        <w:keepLines w:val="0"/>
        <w:pageBreakBefore w:val="0"/>
        <w:widowControl/>
        <w:kinsoku/>
        <w:wordWrap/>
        <w:overflowPunct/>
        <w:topLinePunct w:val="0"/>
        <w:autoSpaceDE/>
        <w:autoSpaceDN/>
        <w:bidi w:val="0"/>
        <w:adjustRightInd/>
        <w:snapToGrid/>
        <w:spacing w:after="226"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二、《公告》的主要内容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26"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《公告》主要明确了纳税人缴纳房产税（从值计征）、城镇土地使用税，缴纳期限为税款所属期当年的10月1日至12月31日；缴纳房产税（从租计征）的缴纳期限与提供不动产经营租赁服务的增值税缴纳期限一致。</w:t>
      </w:r>
    </w:p>
    <w:p>
      <w:pPr>
        <w:pStyle w:val="2"/>
        <w:keepNext w:val="0"/>
        <w:keepLines w:val="0"/>
        <w:pageBreakBefore w:val="0"/>
        <w:widowControl/>
        <w:kinsoku/>
        <w:wordWrap/>
        <w:overflowPunct/>
        <w:topLinePunct w:val="0"/>
        <w:autoSpaceDE/>
        <w:autoSpaceDN/>
        <w:bidi w:val="0"/>
        <w:adjustRightInd/>
        <w:snapToGrid/>
        <w:spacing w:after="226" w:line="60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三、《公告》的施行时间</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26"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本《公告》自2024年8月1日起施行。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6EF8"/>
    <w:rsid w:val="11621609"/>
    <w:rsid w:val="21344D8D"/>
    <w:rsid w:val="627F4507"/>
    <w:rsid w:val="7AB7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2024-05-08T01:50:00Z</dcterms:created>
  <dc:creator>黄莉</dc:creator>
  <cp:lastModifiedBy>黄莉</cp:lastModifiedBy>
  <dcterms:modified xsi:type="dcterms:W3CDTF">2024-05-09T08:38:11Z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