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469" w:rsidRPr="004D6469" w:rsidRDefault="004D6469" w:rsidP="004D6469">
      <w:pPr>
        <w:spacing w:line="360" w:lineRule="auto"/>
        <w:jc w:val="center"/>
        <w:rPr>
          <w:rFonts w:ascii="黑体" w:eastAsia="黑体" w:hAnsi="黑体"/>
          <w:sz w:val="44"/>
          <w:szCs w:val="44"/>
        </w:rPr>
      </w:pPr>
      <w:proofErr w:type="gramStart"/>
      <w:r w:rsidRPr="004D6469">
        <w:rPr>
          <w:rFonts w:ascii="黑体" w:eastAsia="黑体" w:hAnsi="黑体" w:hint="eastAsia"/>
          <w:sz w:val="44"/>
          <w:szCs w:val="44"/>
        </w:rPr>
        <w:t>如何简单</w:t>
      </w:r>
      <w:proofErr w:type="gramEnd"/>
      <w:r w:rsidRPr="004D6469">
        <w:rPr>
          <w:rFonts w:ascii="黑体" w:eastAsia="黑体" w:hAnsi="黑体" w:hint="eastAsia"/>
          <w:sz w:val="44"/>
          <w:szCs w:val="44"/>
        </w:rPr>
        <w:t>快捷办理</w:t>
      </w:r>
      <w:r w:rsidR="004801D1">
        <w:rPr>
          <w:rFonts w:ascii="黑体" w:eastAsia="黑体" w:hAnsi="黑体" w:hint="eastAsia"/>
          <w:sz w:val="44"/>
          <w:szCs w:val="44"/>
        </w:rPr>
        <w:t>企业所得税多缴</w:t>
      </w:r>
      <w:r w:rsidRPr="004D6469">
        <w:rPr>
          <w:rFonts w:ascii="黑体" w:eastAsia="黑体" w:hAnsi="黑体" w:hint="eastAsia"/>
          <w:sz w:val="44"/>
          <w:szCs w:val="44"/>
        </w:rPr>
        <w:t>退税？</w:t>
      </w:r>
      <w:r w:rsidR="00B217C0">
        <w:rPr>
          <w:rFonts w:ascii="黑体" w:eastAsia="黑体" w:hAnsi="黑体" w:hint="eastAsia"/>
          <w:sz w:val="44"/>
          <w:szCs w:val="44"/>
        </w:rPr>
        <w:t>——企业所得税好帮手</w:t>
      </w:r>
    </w:p>
    <w:p w:rsidR="00B95514" w:rsidRDefault="002D45B1" w:rsidP="004D6469">
      <w:pPr>
        <w:spacing w:line="360" w:lineRule="auto"/>
        <w:ind w:leftChars="200" w:left="420"/>
        <w:rPr>
          <w:rFonts w:ascii="仿宋_GB2312" w:eastAsia="仿宋_GB2312"/>
          <w:sz w:val="24"/>
          <w:szCs w:val="32"/>
        </w:rPr>
      </w:pPr>
      <w:r w:rsidRPr="004D6469">
        <w:rPr>
          <w:rFonts w:ascii="仿宋_GB2312" w:eastAsia="仿宋_GB2312" w:hint="eastAsia"/>
          <w:sz w:val="24"/>
          <w:szCs w:val="32"/>
        </w:rPr>
        <w:t>2020年度企业所得税年度</w:t>
      </w:r>
      <w:r w:rsidR="00B217C0">
        <w:rPr>
          <w:rFonts w:ascii="仿宋_GB2312" w:eastAsia="仿宋_GB2312" w:hint="eastAsia"/>
          <w:sz w:val="24"/>
          <w:szCs w:val="32"/>
        </w:rPr>
        <w:t>汇算清缴正在进行，已办理</w:t>
      </w:r>
      <w:r w:rsidRPr="004D6469">
        <w:rPr>
          <w:rFonts w:ascii="仿宋_GB2312" w:eastAsia="仿宋_GB2312" w:hint="eastAsia"/>
          <w:sz w:val="24"/>
          <w:szCs w:val="32"/>
        </w:rPr>
        <w:t>汇算清缴</w:t>
      </w:r>
      <w:r w:rsidR="00B217C0">
        <w:rPr>
          <w:rFonts w:ascii="仿宋_GB2312" w:eastAsia="仿宋_GB2312" w:hint="eastAsia"/>
          <w:sz w:val="24"/>
          <w:szCs w:val="32"/>
        </w:rPr>
        <w:t>并</w:t>
      </w:r>
      <w:r w:rsidRPr="004D6469">
        <w:rPr>
          <w:rFonts w:ascii="仿宋_GB2312" w:eastAsia="仿宋_GB2312" w:hint="eastAsia"/>
          <w:sz w:val="24"/>
          <w:szCs w:val="32"/>
        </w:rPr>
        <w:t>产生的多缴税款如何办理退税呢？</w:t>
      </w:r>
      <w:r w:rsidR="00B217C0">
        <w:rPr>
          <w:rFonts w:ascii="仿宋_GB2312" w:eastAsia="仿宋_GB2312" w:hint="eastAsia"/>
          <w:sz w:val="24"/>
          <w:szCs w:val="32"/>
        </w:rPr>
        <w:t>赶紧学习一下吧！</w:t>
      </w:r>
    </w:p>
    <w:p w:rsidR="004D6469" w:rsidRPr="004D6469" w:rsidRDefault="004D6469" w:rsidP="004D6469">
      <w:pPr>
        <w:spacing w:line="360" w:lineRule="auto"/>
        <w:ind w:leftChars="200" w:left="420"/>
        <w:rPr>
          <w:rFonts w:ascii="仿宋_GB2312" w:eastAsia="仿宋_GB2312"/>
          <w:sz w:val="24"/>
          <w:szCs w:val="32"/>
        </w:rPr>
      </w:pPr>
    </w:p>
    <w:p w:rsidR="00B95514" w:rsidRPr="00C657D0" w:rsidRDefault="00C31AC1">
      <w:pPr>
        <w:spacing w:line="360" w:lineRule="auto"/>
        <w:ind w:firstLineChars="200" w:firstLine="480"/>
        <w:jc w:val="center"/>
        <w:rPr>
          <w:rFonts w:ascii="方正小标宋简体" w:eastAsia="方正小标宋简体" w:hAnsiTheme="minorEastAsia" w:cstheme="minorEastAsia"/>
          <w:sz w:val="24"/>
        </w:rPr>
      </w:pPr>
      <w:r>
        <w:rPr>
          <w:rFonts w:ascii="方正小标宋简体" w:eastAsia="方正小标宋简体" w:hAnsiTheme="minorEastAsia" w:cstheme="minorEastAsia" w:hint="eastAsia"/>
          <w:sz w:val="24"/>
        </w:rPr>
        <w:t>1、</w:t>
      </w:r>
      <w:r w:rsidR="002D45B1" w:rsidRPr="00C657D0">
        <w:rPr>
          <w:rFonts w:ascii="方正小标宋简体" w:eastAsia="方正小标宋简体" w:hAnsiTheme="minorEastAsia" w:cstheme="minorEastAsia" w:hint="eastAsia"/>
          <w:sz w:val="24"/>
        </w:rPr>
        <w:t>政策</w:t>
      </w:r>
      <w:r w:rsidR="0049544A">
        <w:rPr>
          <w:rFonts w:ascii="方正小标宋简体" w:eastAsia="方正小标宋简体" w:hAnsiTheme="minorEastAsia" w:cstheme="minorEastAsia" w:hint="eastAsia"/>
          <w:sz w:val="24"/>
        </w:rPr>
        <w:t>指引</w:t>
      </w:r>
    </w:p>
    <w:p w:rsidR="00B95514" w:rsidRDefault="002D45B1">
      <w:pPr>
        <w:spacing w:line="360" w:lineRule="auto"/>
        <w:ind w:firstLineChars="200" w:firstLine="480"/>
        <w:rPr>
          <w:rFonts w:ascii="方正小标宋简体" w:eastAsia="方正小标宋简体" w:hAnsiTheme="minorEastAsia" w:cstheme="minorEastAsia"/>
          <w:sz w:val="24"/>
        </w:rPr>
      </w:pPr>
      <w:r w:rsidRPr="00C657D0">
        <w:rPr>
          <w:rFonts w:ascii="方正小标宋简体" w:eastAsia="方正小标宋简体" w:hAnsiTheme="minorEastAsia" w:cstheme="minorEastAsia" w:hint="eastAsia"/>
          <w:sz w:val="24"/>
        </w:rPr>
        <w:t xml:space="preserve">根据《国家税务总局关于印发&lt;企业所得税汇算清缴管理办法&gt;的通知》（国税发〔2009〕79号）第十一条规定：“纳税人在纳税年度内预缴企业所得税税款少于应缴企业所得税税款的，应在汇算清缴期内结清应补缴的企业所得税税款；预缴税款超过应纳税款的，主管税务机关应及时按有关规定办理退税，或者经纳税人同意后抵缴其下一年度应缴企业所得税税款。” </w:t>
      </w:r>
    </w:p>
    <w:p w:rsidR="00C657D0" w:rsidRPr="00C657D0" w:rsidRDefault="00C657D0">
      <w:pPr>
        <w:spacing w:line="360" w:lineRule="auto"/>
        <w:ind w:firstLineChars="200" w:firstLine="480"/>
        <w:rPr>
          <w:rFonts w:ascii="方正小标宋简体" w:eastAsia="方正小标宋简体" w:hAnsiTheme="minorEastAsia" w:cstheme="minorEastAsia"/>
          <w:sz w:val="24"/>
        </w:rPr>
      </w:pPr>
    </w:p>
    <w:p w:rsidR="00B95514" w:rsidRPr="00C657D0" w:rsidRDefault="00C31AC1">
      <w:pPr>
        <w:spacing w:line="360" w:lineRule="auto"/>
        <w:jc w:val="center"/>
        <w:rPr>
          <w:rFonts w:ascii="方正小标宋简体" w:eastAsia="方正小标宋简体" w:hAnsiTheme="minorEastAsia" w:cstheme="minorEastAsia"/>
          <w:sz w:val="24"/>
        </w:rPr>
      </w:pPr>
      <w:r>
        <w:rPr>
          <w:rFonts w:ascii="方正小标宋简体" w:eastAsia="方正小标宋简体" w:hAnsiTheme="minorEastAsia" w:cstheme="minorEastAsia" w:hint="eastAsia"/>
          <w:sz w:val="24"/>
        </w:rPr>
        <w:t>2、</w:t>
      </w:r>
      <w:r w:rsidR="002D45B1" w:rsidRPr="00C657D0">
        <w:rPr>
          <w:rFonts w:ascii="方正小标宋简体" w:eastAsia="方正小标宋简体" w:hAnsiTheme="minorEastAsia" w:cstheme="minorEastAsia" w:hint="eastAsia"/>
          <w:sz w:val="24"/>
        </w:rPr>
        <w:t>办理网址</w:t>
      </w:r>
    </w:p>
    <w:p w:rsidR="00B95514" w:rsidRPr="00C657D0" w:rsidRDefault="002D45B1" w:rsidP="00C31AC1">
      <w:pPr>
        <w:spacing w:line="360" w:lineRule="auto"/>
        <w:rPr>
          <w:rFonts w:ascii="方正小标宋简体" w:eastAsia="方正小标宋简体" w:hAnsiTheme="minorEastAsia" w:cstheme="minorEastAsia"/>
          <w:sz w:val="24"/>
        </w:rPr>
      </w:pPr>
      <w:r w:rsidRPr="00C657D0">
        <w:rPr>
          <w:rFonts w:ascii="方正小标宋简体" w:eastAsia="方正小标宋简体" w:hAnsiTheme="minorEastAsia" w:cstheme="minorEastAsia" w:hint="eastAsia"/>
          <w:sz w:val="24"/>
        </w:rPr>
        <w:t>国家税务总局广东省电子税务局</w:t>
      </w:r>
      <w:r w:rsidR="00C31AC1">
        <w:rPr>
          <w:rFonts w:ascii="方正小标宋简体" w:eastAsia="方正小标宋简体" w:hAnsiTheme="minorEastAsia" w:cstheme="minorEastAsia" w:hint="eastAsia"/>
        </w:rPr>
        <w:t>https://etax.guangdong.chinatax.gov.cn</w:t>
      </w:r>
      <w:r w:rsidRPr="00C657D0">
        <w:rPr>
          <w:rFonts w:ascii="方正小标宋简体" w:eastAsia="方正小标宋简体" w:hAnsiTheme="minorEastAsia" w:cstheme="minorEastAsia" w:hint="eastAsia"/>
          <w:sz w:val="24"/>
        </w:rPr>
        <w:t>(建议使用Internet Explorer 8或以上版本的浏览器)</w:t>
      </w:r>
    </w:p>
    <w:p w:rsidR="00B95514" w:rsidRDefault="00B95514">
      <w:pPr>
        <w:spacing w:line="360" w:lineRule="auto"/>
        <w:rPr>
          <w:sz w:val="24"/>
          <w:szCs w:val="32"/>
        </w:rPr>
      </w:pPr>
    </w:p>
    <w:p w:rsidR="00B95514" w:rsidRPr="0049544A" w:rsidRDefault="00C31AC1">
      <w:pPr>
        <w:spacing w:line="360" w:lineRule="auto"/>
        <w:jc w:val="center"/>
        <w:rPr>
          <w:rFonts w:ascii="方正小标宋简体" w:eastAsia="方正小标宋简体" w:hAnsiTheme="minorEastAsia" w:cstheme="minorEastAsia"/>
          <w:sz w:val="24"/>
        </w:rPr>
      </w:pPr>
      <w:r>
        <w:rPr>
          <w:rFonts w:ascii="方正小标宋简体" w:eastAsia="方正小标宋简体" w:hAnsiTheme="minorEastAsia" w:cstheme="minorEastAsia" w:hint="eastAsia"/>
          <w:sz w:val="24"/>
        </w:rPr>
        <w:t>3、</w:t>
      </w:r>
      <w:r w:rsidR="002D45B1" w:rsidRPr="0049544A">
        <w:rPr>
          <w:rFonts w:ascii="方正小标宋简体" w:eastAsia="方正小标宋简体" w:hAnsiTheme="minorEastAsia" w:cstheme="minorEastAsia" w:hint="eastAsia"/>
          <w:sz w:val="24"/>
        </w:rPr>
        <w:t>操作指南</w:t>
      </w:r>
    </w:p>
    <w:p w:rsidR="00B95514" w:rsidRPr="0049544A" w:rsidRDefault="00C31AC1">
      <w:pPr>
        <w:spacing w:line="360" w:lineRule="auto"/>
        <w:rPr>
          <w:rFonts w:ascii="方正小标宋简体" w:eastAsia="方正小标宋简体" w:hAnsiTheme="minorEastAsia" w:cstheme="minorEastAsia"/>
          <w:sz w:val="24"/>
        </w:rPr>
      </w:pPr>
      <w:r>
        <w:rPr>
          <w:rFonts w:ascii="方正小标宋简体" w:eastAsia="方正小标宋简体" w:hAnsiTheme="minorEastAsia" w:cstheme="minorEastAsia" w:hint="eastAsia"/>
          <w:sz w:val="24"/>
        </w:rPr>
        <w:t>1.</w:t>
      </w:r>
      <w:r w:rsidR="002D45B1" w:rsidRPr="0049544A">
        <w:rPr>
          <w:rFonts w:ascii="方正小标宋简体" w:eastAsia="方正小标宋简体" w:hAnsiTheme="minorEastAsia" w:cstheme="minorEastAsia" w:hint="eastAsia"/>
          <w:sz w:val="24"/>
        </w:rPr>
        <w:t>登录广东省电子税务局，选择以需要办理退税的企业身份进入，</w:t>
      </w:r>
    </w:p>
    <w:p w:rsidR="00B95514" w:rsidRPr="0049544A" w:rsidRDefault="002D45B1">
      <w:pPr>
        <w:spacing w:line="360" w:lineRule="auto"/>
        <w:rPr>
          <w:rFonts w:ascii="方正小标宋简体" w:eastAsia="方正小标宋简体" w:hAnsiTheme="minorEastAsia" w:cstheme="minorEastAsia"/>
          <w:sz w:val="24"/>
        </w:rPr>
      </w:pPr>
      <w:r w:rsidRPr="0049544A">
        <w:rPr>
          <w:rFonts w:ascii="方正小标宋简体" w:eastAsia="方正小标宋简体" w:hAnsiTheme="minorEastAsia" w:cstheme="minorEastAsia" w:hint="eastAsia"/>
          <w:sz w:val="24"/>
        </w:rPr>
        <w:t>【我要办税】—【事项</w:t>
      </w:r>
      <w:r w:rsidR="0049544A">
        <w:rPr>
          <w:rFonts w:ascii="方正小标宋简体" w:eastAsia="方正小标宋简体" w:hAnsiTheme="minorEastAsia" w:cstheme="minorEastAsia" w:hint="eastAsia"/>
          <w:sz w:val="24"/>
        </w:rPr>
        <w:t>办理】—【涉税事项办理】—【征收】—【汇算清缴结算多缴退抵税】</w:t>
      </w:r>
    </w:p>
    <w:p w:rsidR="00B95514" w:rsidRDefault="002D45B1">
      <w:pPr>
        <w:spacing w:line="360" w:lineRule="auto"/>
      </w:pPr>
      <w:r>
        <w:rPr>
          <w:noProof/>
        </w:rPr>
        <w:lastRenderedPageBreak/>
        <w:drawing>
          <wp:inline distT="0" distB="0" distL="114300" distR="114300">
            <wp:extent cx="5273675" cy="2168525"/>
            <wp:effectExtent l="0" t="0" r="3175"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3675" cy="2168525"/>
                    </a:xfrm>
                    <a:prstGeom prst="rect">
                      <a:avLst/>
                    </a:prstGeom>
                    <a:noFill/>
                    <a:ln w="9525">
                      <a:noFill/>
                    </a:ln>
                  </pic:spPr>
                </pic:pic>
              </a:graphicData>
            </a:graphic>
          </wp:inline>
        </w:drawing>
      </w:r>
    </w:p>
    <w:p w:rsidR="00A62B29" w:rsidRPr="00A62B29" w:rsidRDefault="00C31AC1">
      <w:pPr>
        <w:spacing w:line="360" w:lineRule="auto"/>
        <w:rPr>
          <w:rFonts w:ascii="方正小标宋简体" w:eastAsia="方正小标宋简体" w:hAnsiTheme="minorEastAsia" w:cstheme="minorEastAsia"/>
          <w:sz w:val="24"/>
        </w:rPr>
      </w:pPr>
      <w:r>
        <w:rPr>
          <w:rFonts w:ascii="方正小标宋简体" w:eastAsia="方正小标宋简体" w:hAnsiTheme="minorEastAsia" w:cstheme="minorEastAsia" w:hint="eastAsia"/>
          <w:sz w:val="24"/>
        </w:rPr>
        <w:t>2.</w:t>
      </w:r>
      <w:r w:rsidR="00A62B29" w:rsidRPr="00A62B29">
        <w:rPr>
          <w:rFonts w:ascii="方正小标宋简体" w:eastAsia="方正小标宋简体" w:hAnsiTheme="minorEastAsia" w:cstheme="minorEastAsia" w:hint="eastAsia"/>
          <w:sz w:val="24"/>
        </w:rPr>
        <w:t>下一步填写“退（抵）税申请表”，</w:t>
      </w:r>
    </w:p>
    <w:p w:rsidR="00A62B29" w:rsidRPr="00A62B29" w:rsidRDefault="00A62B29" w:rsidP="00A62B29">
      <w:pPr>
        <w:spacing w:line="360" w:lineRule="auto"/>
        <w:rPr>
          <w:rFonts w:ascii="方正小标宋简体" w:eastAsia="方正小标宋简体" w:hAnsiTheme="minorEastAsia" w:cstheme="minorEastAsia"/>
          <w:sz w:val="24"/>
        </w:rPr>
      </w:pPr>
      <w:r w:rsidRPr="00A62B29">
        <w:rPr>
          <w:rFonts w:ascii="方正小标宋简体" w:eastAsia="方正小标宋简体" w:hAnsiTheme="minorEastAsia" w:cstheme="minorEastAsia" w:hint="eastAsia"/>
          <w:noProof/>
          <w:sz w:val="24"/>
        </w:rPr>
        <w:drawing>
          <wp:inline distT="0" distB="0" distL="114300" distR="114300">
            <wp:extent cx="5266055" cy="2243455"/>
            <wp:effectExtent l="0" t="0" r="10795" b="4445"/>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266055" cy="2243455"/>
                    </a:xfrm>
                    <a:prstGeom prst="rect">
                      <a:avLst/>
                    </a:prstGeom>
                    <a:noFill/>
                    <a:ln w="9525">
                      <a:noFill/>
                    </a:ln>
                  </pic:spPr>
                </pic:pic>
              </a:graphicData>
            </a:graphic>
          </wp:inline>
        </w:drawing>
      </w:r>
      <w:r w:rsidR="00C31AC1">
        <w:rPr>
          <w:rFonts w:ascii="方正小标宋简体" w:eastAsia="方正小标宋简体" w:hAnsiTheme="minorEastAsia" w:cstheme="minorEastAsia" w:hint="eastAsia"/>
          <w:sz w:val="24"/>
        </w:rPr>
        <w:t>3.</w:t>
      </w:r>
      <w:r w:rsidRPr="0049544A">
        <w:rPr>
          <w:rFonts w:ascii="方正小标宋简体" w:eastAsia="方正小标宋简体" w:hAnsiTheme="minorEastAsia" w:cstheme="minorEastAsia" w:hint="eastAsia"/>
          <w:sz w:val="24"/>
        </w:rPr>
        <w:t>填好申请表后，记得上传附送资料。</w:t>
      </w:r>
    </w:p>
    <w:p w:rsidR="00A62B29" w:rsidRPr="00A62B29" w:rsidRDefault="00A62B29" w:rsidP="00A62B29">
      <w:pPr>
        <w:spacing w:line="360" w:lineRule="auto"/>
        <w:ind w:firstLineChars="200" w:firstLine="480"/>
        <w:rPr>
          <w:rFonts w:ascii="方正小标宋简体" w:eastAsia="方正小标宋简体"/>
          <w:sz w:val="24"/>
          <w:szCs w:val="32"/>
        </w:rPr>
      </w:pPr>
      <w:r w:rsidRPr="00A62B29">
        <w:rPr>
          <w:rFonts w:ascii="方正小标宋简体" w:eastAsia="方正小标宋简体" w:hAnsiTheme="minorEastAsia" w:cstheme="minorEastAsia"/>
          <w:noProof/>
          <w:sz w:val="24"/>
        </w:rPr>
        <w:drawing>
          <wp:inline distT="0" distB="0" distL="114300" distR="114300">
            <wp:extent cx="5274310" cy="2940893"/>
            <wp:effectExtent l="19050" t="0" r="2540" b="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5274310" cy="2940893"/>
                    </a:xfrm>
                    <a:prstGeom prst="rect">
                      <a:avLst/>
                    </a:prstGeom>
                    <a:noFill/>
                    <a:ln w="9525">
                      <a:noFill/>
                    </a:ln>
                  </pic:spPr>
                </pic:pic>
              </a:graphicData>
            </a:graphic>
          </wp:inline>
        </w:drawing>
      </w:r>
      <w:r w:rsidR="00BC435C" w:rsidDel="00BC435C">
        <w:rPr>
          <w:rFonts w:ascii="方正小标宋简体" w:eastAsia="方正小标宋简体" w:hint="eastAsia"/>
          <w:sz w:val="24"/>
          <w:szCs w:val="32"/>
        </w:rPr>
        <w:t xml:space="preserve"> </w:t>
      </w:r>
    </w:p>
    <w:p w:rsidR="00A62B29" w:rsidRDefault="00A62B29" w:rsidP="00BC435C">
      <w:pPr>
        <w:spacing w:line="360" w:lineRule="auto"/>
        <w:ind w:firstLineChars="200" w:firstLine="480"/>
        <w:rPr>
          <w:rFonts w:ascii="方正小标宋简体" w:eastAsia="方正小标宋简体"/>
          <w:sz w:val="24"/>
          <w:szCs w:val="32"/>
        </w:rPr>
      </w:pPr>
    </w:p>
    <w:p w:rsidR="00B95514" w:rsidRPr="0049544A" w:rsidRDefault="002D45B1">
      <w:pPr>
        <w:spacing w:line="360" w:lineRule="auto"/>
        <w:ind w:firstLineChars="200" w:firstLine="480"/>
        <w:jc w:val="center"/>
        <w:rPr>
          <w:rFonts w:ascii="方正小标宋简体" w:eastAsia="方正小标宋简体"/>
          <w:sz w:val="24"/>
          <w:szCs w:val="32"/>
        </w:rPr>
      </w:pPr>
      <w:r w:rsidRPr="0049544A">
        <w:rPr>
          <w:rFonts w:ascii="方正小标宋简体" w:eastAsia="方正小标宋简体" w:hint="eastAsia"/>
          <w:sz w:val="24"/>
          <w:szCs w:val="32"/>
        </w:rPr>
        <w:t>注意</w:t>
      </w:r>
    </w:p>
    <w:p w:rsidR="0049544A" w:rsidRDefault="0049544A">
      <w:pPr>
        <w:spacing w:line="360" w:lineRule="auto"/>
        <w:ind w:firstLineChars="200" w:firstLine="480"/>
        <w:rPr>
          <w:rFonts w:ascii="方正小标宋简体" w:eastAsia="方正小标宋简体"/>
          <w:sz w:val="24"/>
          <w:szCs w:val="32"/>
        </w:rPr>
      </w:pPr>
      <w:r>
        <w:rPr>
          <w:rFonts w:ascii="方正小标宋简体" w:eastAsia="方正小标宋简体" w:hint="eastAsia"/>
          <w:sz w:val="24"/>
          <w:szCs w:val="32"/>
        </w:rPr>
        <w:t>1.</w:t>
      </w:r>
      <w:r w:rsidR="002D45B1" w:rsidRPr="0049544A">
        <w:rPr>
          <w:rFonts w:ascii="方正小标宋简体" w:eastAsia="方正小标宋简体" w:hint="eastAsia"/>
          <w:sz w:val="24"/>
          <w:szCs w:val="32"/>
        </w:rPr>
        <w:t>办理退税前</w:t>
      </w:r>
      <w:r>
        <w:rPr>
          <w:rFonts w:ascii="方正小标宋简体" w:eastAsia="方正小标宋简体" w:hint="eastAsia"/>
          <w:sz w:val="24"/>
          <w:szCs w:val="32"/>
        </w:rPr>
        <w:t>需要</w:t>
      </w:r>
      <w:r w:rsidR="002D45B1" w:rsidRPr="0049544A">
        <w:rPr>
          <w:rFonts w:ascii="方正小标宋简体" w:eastAsia="方正小标宋简体" w:hint="eastAsia"/>
          <w:sz w:val="24"/>
          <w:szCs w:val="32"/>
        </w:rPr>
        <w:t>确保公司银行账户正常且已完成三方协议登记。</w:t>
      </w:r>
    </w:p>
    <w:p w:rsidR="00B95514" w:rsidRPr="0049544A" w:rsidRDefault="0049544A">
      <w:pPr>
        <w:spacing w:line="360" w:lineRule="auto"/>
        <w:ind w:firstLineChars="200" w:firstLine="480"/>
        <w:rPr>
          <w:rFonts w:ascii="方正小标宋简体" w:eastAsia="方正小标宋简体"/>
          <w:sz w:val="24"/>
          <w:szCs w:val="32"/>
        </w:rPr>
      </w:pPr>
      <w:r>
        <w:rPr>
          <w:rFonts w:ascii="方正小标宋简体" w:eastAsia="方正小标宋简体" w:hint="eastAsia"/>
          <w:sz w:val="24"/>
          <w:szCs w:val="32"/>
        </w:rPr>
        <w:t>2.办理过程中“完税凭证”是必报资料，那么</w:t>
      </w:r>
      <w:r w:rsidR="002D45B1" w:rsidRPr="0049544A">
        <w:rPr>
          <w:rFonts w:ascii="方正小标宋简体" w:eastAsia="方正小标宋简体" w:hint="eastAsia"/>
          <w:sz w:val="24"/>
          <w:szCs w:val="32"/>
        </w:rPr>
        <w:t>完税凭证如何获取</w:t>
      </w:r>
      <w:r>
        <w:rPr>
          <w:rFonts w:ascii="方正小标宋简体" w:eastAsia="方正小标宋简体" w:hint="eastAsia"/>
          <w:sz w:val="24"/>
          <w:szCs w:val="32"/>
        </w:rPr>
        <w:t>呢？</w:t>
      </w:r>
    </w:p>
    <w:p w:rsidR="00C31AC1" w:rsidRDefault="00C31AC1" w:rsidP="000D2B3D">
      <w:pPr>
        <w:spacing w:line="360" w:lineRule="auto"/>
        <w:jc w:val="left"/>
        <w:rPr>
          <w:rFonts w:ascii="方正小标宋简体" w:eastAsia="方正小标宋简体" w:hint="eastAsia"/>
          <w:sz w:val="24"/>
          <w:szCs w:val="32"/>
        </w:rPr>
      </w:pPr>
    </w:p>
    <w:p w:rsidR="00C31AC1" w:rsidRDefault="00C31AC1" w:rsidP="00C31AC1">
      <w:pPr>
        <w:spacing w:line="360" w:lineRule="auto"/>
        <w:jc w:val="center"/>
        <w:rPr>
          <w:rFonts w:ascii="方正小标宋简体" w:eastAsia="方正小标宋简体" w:hint="eastAsia"/>
          <w:sz w:val="24"/>
          <w:szCs w:val="32"/>
        </w:rPr>
      </w:pPr>
      <w:r>
        <w:rPr>
          <w:rFonts w:ascii="方正小标宋简体" w:eastAsia="方正小标宋简体" w:hint="eastAsia"/>
          <w:sz w:val="24"/>
          <w:szCs w:val="32"/>
        </w:rPr>
        <w:t>4、完税凭证如何获取？</w:t>
      </w:r>
    </w:p>
    <w:p w:rsidR="00B95514" w:rsidRDefault="00C31AC1" w:rsidP="000D2B3D">
      <w:pPr>
        <w:spacing w:line="360" w:lineRule="auto"/>
        <w:jc w:val="left"/>
        <w:rPr>
          <w:sz w:val="24"/>
          <w:szCs w:val="32"/>
        </w:rPr>
      </w:pPr>
      <w:r>
        <w:rPr>
          <w:rFonts w:ascii="方正小标宋简体" w:eastAsia="方正小标宋简体" w:hint="eastAsia"/>
          <w:sz w:val="24"/>
          <w:szCs w:val="32"/>
        </w:rPr>
        <w:t>1.</w:t>
      </w:r>
      <w:r w:rsidR="002D45B1" w:rsidRPr="000D2B3D">
        <w:rPr>
          <w:rFonts w:ascii="方正小标宋简体" w:eastAsia="方正小标宋简体" w:hint="eastAsia"/>
          <w:sz w:val="24"/>
          <w:szCs w:val="32"/>
        </w:rPr>
        <w:t>同样是以对应的企业身份登录电子税务局</w:t>
      </w:r>
      <w:r>
        <w:rPr>
          <w:rFonts w:ascii="方正小标宋简体" w:eastAsia="方正小标宋简体" w:hint="eastAsia"/>
          <w:sz w:val="24"/>
          <w:szCs w:val="32"/>
        </w:rPr>
        <w:t>：</w:t>
      </w:r>
      <w:r w:rsidR="002D45B1" w:rsidRPr="000D2B3D">
        <w:rPr>
          <w:rFonts w:ascii="方正小标宋简体" w:eastAsia="方正小标宋简体" w:hint="eastAsia"/>
          <w:sz w:val="24"/>
          <w:szCs w:val="32"/>
        </w:rPr>
        <w:t>【我要办税】—【事项办理】—【涉税事项办理】—【证明】—【电子税票-税收完税证明（表格式）】</w:t>
      </w:r>
      <w:r>
        <w:rPr>
          <w:rFonts w:ascii="方正小标宋简体" w:eastAsia="方正小标宋简体" w:hint="eastAsia"/>
          <w:sz w:val="24"/>
          <w:szCs w:val="32"/>
        </w:rPr>
        <w:t>。</w:t>
      </w:r>
      <w:r w:rsidR="002D45B1" w:rsidRPr="000D2B3D">
        <w:rPr>
          <w:rFonts w:ascii="方正小标宋简体" w:eastAsia="方正小标宋简体" w:hint="eastAsia"/>
          <w:sz w:val="24"/>
          <w:szCs w:val="32"/>
        </w:rPr>
        <w:t>选择相应的税费所属期或者缴款日期，点击“查询”，可查询出该时期内企业申报的税费信息。</w:t>
      </w:r>
      <w:r w:rsidR="002D45B1">
        <w:rPr>
          <w:noProof/>
        </w:rPr>
        <w:drawing>
          <wp:inline distT="0" distB="0" distL="114300" distR="114300">
            <wp:extent cx="5283200" cy="2061845"/>
            <wp:effectExtent l="0" t="0" r="1270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283200" cy="2061845"/>
                    </a:xfrm>
                    <a:prstGeom prst="rect">
                      <a:avLst/>
                    </a:prstGeom>
                    <a:noFill/>
                    <a:ln w="9525">
                      <a:noFill/>
                    </a:ln>
                  </pic:spPr>
                </pic:pic>
              </a:graphicData>
            </a:graphic>
          </wp:inline>
        </w:drawing>
      </w:r>
    </w:p>
    <w:p w:rsidR="00B95514" w:rsidRDefault="00B95514" w:rsidP="004D6469">
      <w:pPr>
        <w:spacing w:line="360" w:lineRule="auto"/>
        <w:ind w:leftChars="200" w:left="420"/>
        <w:rPr>
          <w:sz w:val="24"/>
          <w:szCs w:val="32"/>
        </w:rPr>
      </w:pPr>
    </w:p>
    <w:p w:rsidR="00B95514" w:rsidRPr="000D2B3D" w:rsidRDefault="002D45B1" w:rsidP="000D2B3D">
      <w:pPr>
        <w:spacing w:line="360" w:lineRule="auto"/>
        <w:rPr>
          <w:rFonts w:ascii="方正小标宋简体" w:eastAsia="方正小标宋简体"/>
          <w:sz w:val="24"/>
          <w:szCs w:val="32"/>
        </w:rPr>
      </w:pPr>
      <w:r w:rsidRPr="000D2B3D">
        <w:rPr>
          <w:rFonts w:ascii="方正小标宋简体" w:eastAsia="方正小标宋简体"/>
          <w:noProof/>
          <w:sz w:val="24"/>
          <w:szCs w:val="32"/>
        </w:rPr>
        <w:drawing>
          <wp:inline distT="0" distB="0" distL="114300" distR="114300">
            <wp:extent cx="5274945" cy="1315720"/>
            <wp:effectExtent l="0" t="0" r="1905"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274945" cy="1315720"/>
                    </a:xfrm>
                    <a:prstGeom prst="rect">
                      <a:avLst/>
                    </a:prstGeom>
                    <a:noFill/>
                    <a:ln w="9525">
                      <a:noFill/>
                    </a:ln>
                  </pic:spPr>
                </pic:pic>
              </a:graphicData>
            </a:graphic>
          </wp:inline>
        </w:drawing>
      </w:r>
    </w:p>
    <w:p w:rsidR="00B95514" w:rsidRPr="000D2B3D" w:rsidRDefault="00C31AC1">
      <w:pPr>
        <w:spacing w:line="360" w:lineRule="auto"/>
        <w:rPr>
          <w:rFonts w:ascii="方正小标宋简体" w:eastAsia="方正小标宋简体"/>
          <w:sz w:val="24"/>
          <w:szCs w:val="32"/>
        </w:rPr>
      </w:pPr>
      <w:r>
        <w:rPr>
          <w:rFonts w:ascii="方正小标宋简体" w:eastAsia="方正小标宋简体" w:hint="eastAsia"/>
          <w:sz w:val="24"/>
          <w:szCs w:val="32"/>
        </w:rPr>
        <w:t>2.</w:t>
      </w:r>
      <w:r w:rsidR="002D45B1" w:rsidRPr="000D2B3D">
        <w:rPr>
          <w:rFonts w:ascii="方正小标宋简体" w:eastAsia="方正小标宋简体" w:hint="eastAsia"/>
          <w:sz w:val="24"/>
          <w:szCs w:val="32"/>
        </w:rPr>
        <w:t>点击“打印”按钮，可以打印税收完税证明纸质版，也可保存为电子图片后直接用来上</w:t>
      </w:r>
      <w:proofErr w:type="gramStart"/>
      <w:r w:rsidR="002D45B1" w:rsidRPr="000D2B3D">
        <w:rPr>
          <w:rFonts w:ascii="方正小标宋简体" w:eastAsia="方正小标宋简体" w:hint="eastAsia"/>
          <w:sz w:val="24"/>
          <w:szCs w:val="32"/>
        </w:rPr>
        <w:t>传办理</w:t>
      </w:r>
      <w:proofErr w:type="gramEnd"/>
      <w:r w:rsidR="002D45B1" w:rsidRPr="000D2B3D">
        <w:rPr>
          <w:rFonts w:ascii="方正小标宋简体" w:eastAsia="方正小标宋简体" w:hint="eastAsia"/>
          <w:sz w:val="24"/>
          <w:szCs w:val="32"/>
        </w:rPr>
        <w:t>退税。</w:t>
      </w:r>
    </w:p>
    <w:p w:rsidR="00B95514" w:rsidRDefault="0022719F">
      <w:pPr>
        <w:spacing w:line="360" w:lineRule="auto"/>
        <w:rPr>
          <w:sz w:val="24"/>
          <w:szCs w:val="32"/>
        </w:rPr>
      </w:pPr>
      <w:r>
        <w:rPr>
          <w:noProof/>
        </w:rPr>
        <w:lastRenderedPageBreak/>
        <w:drawing>
          <wp:inline distT="0" distB="0" distL="0" distR="0">
            <wp:extent cx="5276850" cy="3743325"/>
            <wp:effectExtent l="0" t="0" r="0" b="0"/>
            <wp:docPr id="7" name="图片 7" descr="C:\Users\Administrator\Desktop\完税凭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完税凭证.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3743325"/>
                    </a:xfrm>
                    <a:prstGeom prst="rect">
                      <a:avLst/>
                    </a:prstGeom>
                    <a:noFill/>
                    <a:ln>
                      <a:noFill/>
                    </a:ln>
                  </pic:spPr>
                </pic:pic>
              </a:graphicData>
            </a:graphic>
          </wp:inline>
        </w:drawing>
      </w:r>
      <w:bookmarkStart w:id="0" w:name="_GoBack"/>
      <w:bookmarkEnd w:id="0"/>
    </w:p>
    <w:p w:rsidR="00B95514" w:rsidRDefault="00B95514">
      <w:pPr>
        <w:spacing w:line="360" w:lineRule="auto"/>
        <w:ind w:firstLineChars="200" w:firstLine="480"/>
        <w:rPr>
          <w:sz w:val="24"/>
          <w:szCs w:val="32"/>
        </w:rPr>
      </w:pPr>
    </w:p>
    <w:sectPr w:rsidR="00B95514" w:rsidSect="00B955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DBC" w:rsidRDefault="00C12DBC" w:rsidP="004D6469">
      <w:r>
        <w:separator/>
      </w:r>
    </w:p>
  </w:endnote>
  <w:endnote w:type="continuationSeparator" w:id="0">
    <w:p w:rsidR="00C12DBC" w:rsidRDefault="00C12DBC" w:rsidP="004D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DBC" w:rsidRDefault="00C12DBC" w:rsidP="004D6469">
      <w:r>
        <w:separator/>
      </w:r>
    </w:p>
  </w:footnote>
  <w:footnote w:type="continuationSeparator" w:id="0">
    <w:p w:rsidR="00C12DBC" w:rsidRDefault="00C12DBC" w:rsidP="004D6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95514"/>
    <w:rsid w:val="000D2B3D"/>
    <w:rsid w:val="000F2343"/>
    <w:rsid w:val="0022719F"/>
    <w:rsid w:val="002D45B1"/>
    <w:rsid w:val="004801D1"/>
    <w:rsid w:val="0049544A"/>
    <w:rsid w:val="004D6469"/>
    <w:rsid w:val="005818C3"/>
    <w:rsid w:val="00593862"/>
    <w:rsid w:val="0071308D"/>
    <w:rsid w:val="008D3D5E"/>
    <w:rsid w:val="00A62B29"/>
    <w:rsid w:val="00B217C0"/>
    <w:rsid w:val="00B95514"/>
    <w:rsid w:val="00BC435C"/>
    <w:rsid w:val="00C12DBC"/>
    <w:rsid w:val="00C31AC1"/>
    <w:rsid w:val="00C657D0"/>
    <w:rsid w:val="00F5030A"/>
    <w:rsid w:val="085A111B"/>
    <w:rsid w:val="2D943827"/>
    <w:rsid w:val="2DD86AEF"/>
    <w:rsid w:val="353D20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55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95514"/>
    <w:rPr>
      <w:color w:val="0000FF"/>
      <w:u w:val="single"/>
    </w:rPr>
  </w:style>
  <w:style w:type="paragraph" w:styleId="a4">
    <w:name w:val="Balloon Text"/>
    <w:basedOn w:val="a"/>
    <w:link w:val="Char"/>
    <w:rsid w:val="004D6469"/>
    <w:rPr>
      <w:sz w:val="18"/>
      <w:szCs w:val="18"/>
    </w:rPr>
  </w:style>
  <w:style w:type="character" w:customStyle="1" w:styleId="Char">
    <w:name w:val="批注框文本 Char"/>
    <w:basedOn w:val="a0"/>
    <w:link w:val="a4"/>
    <w:rsid w:val="004D6469"/>
    <w:rPr>
      <w:kern w:val="2"/>
      <w:sz w:val="18"/>
      <w:szCs w:val="18"/>
    </w:rPr>
  </w:style>
  <w:style w:type="paragraph" w:styleId="a5">
    <w:name w:val="header"/>
    <w:basedOn w:val="a"/>
    <w:link w:val="Char0"/>
    <w:rsid w:val="004D64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4D6469"/>
    <w:rPr>
      <w:kern w:val="2"/>
      <w:sz w:val="18"/>
      <w:szCs w:val="18"/>
    </w:rPr>
  </w:style>
  <w:style w:type="paragraph" w:styleId="a6">
    <w:name w:val="footer"/>
    <w:basedOn w:val="a"/>
    <w:link w:val="Char1"/>
    <w:rsid w:val="004D6469"/>
    <w:pPr>
      <w:tabs>
        <w:tab w:val="center" w:pos="4153"/>
        <w:tab w:val="right" w:pos="8306"/>
      </w:tabs>
      <w:snapToGrid w:val="0"/>
      <w:jc w:val="left"/>
    </w:pPr>
    <w:rPr>
      <w:sz w:val="18"/>
      <w:szCs w:val="18"/>
    </w:rPr>
  </w:style>
  <w:style w:type="character" w:customStyle="1" w:styleId="Char1">
    <w:name w:val="页脚 Char"/>
    <w:basedOn w:val="a0"/>
    <w:link w:val="a6"/>
    <w:rsid w:val="004D646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王琳</dc:creator>
  <cp:lastModifiedBy>黄婕茹</cp:lastModifiedBy>
  <cp:revision>11</cp:revision>
  <dcterms:created xsi:type="dcterms:W3CDTF">2014-10-29T12:08:00Z</dcterms:created>
  <dcterms:modified xsi:type="dcterms:W3CDTF">2021-05-31T04:36:00Z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