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40" w:rsidRPr="00035240" w:rsidRDefault="00035240" w:rsidP="00035240">
      <w:pPr>
        <w:jc w:val="center"/>
        <w:rPr>
          <w:rFonts w:asciiTheme="majorEastAsia" w:eastAsiaTheme="majorEastAsia" w:hAnsiTheme="majorEastAsia"/>
          <w:sz w:val="30"/>
          <w:szCs w:val="30"/>
        </w:rPr>
      </w:pPr>
      <w:r w:rsidRPr="00035240">
        <w:rPr>
          <w:rFonts w:asciiTheme="majorEastAsia" w:eastAsiaTheme="majorEastAsia" w:hAnsiTheme="majorEastAsia" w:hint="eastAsia"/>
          <w:sz w:val="30"/>
          <w:szCs w:val="30"/>
        </w:rPr>
        <w:t>车船税退抵税电子税务局操作</w:t>
      </w:r>
      <w:r w:rsidR="000119E0">
        <w:rPr>
          <w:rFonts w:asciiTheme="majorEastAsia" w:eastAsiaTheme="majorEastAsia" w:hAnsiTheme="majorEastAsia" w:hint="eastAsia"/>
          <w:sz w:val="30"/>
          <w:szCs w:val="30"/>
        </w:rPr>
        <w:t>手册</w:t>
      </w:r>
    </w:p>
    <w:p w:rsidR="00D2110F" w:rsidRDefault="00604F1B" w:rsidP="00604F1B">
      <w:pPr>
        <w:pStyle w:val="a3"/>
        <w:numPr>
          <w:ilvl w:val="0"/>
          <w:numId w:val="1"/>
        </w:numPr>
        <w:ind w:firstLineChars="0"/>
      </w:pPr>
      <w:r>
        <w:rPr>
          <w:rFonts w:hint="eastAsia"/>
        </w:rPr>
        <w:t>功能概述</w:t>
      </w:r>
    </w:p>
    <w:p w:rsidR="00604F1B" w:rsidRDefault="000119E0" w:rsidP="00604F1B">
      <w:pPr>
        <w:pStyle w:val="a3"/>
        <w:ind w:left="420"/>
        <w:rPr>
          <w:rFonts w:hint="eastAsia"/>
        </w:rPr>
      </w:pPr>
      <w:r>
        <w:rPr>
          <w:rFonts w:hint="eastAsia"/>
        </w:rPr>
        <w:t>纳税人可通过该模块办理</w:t>
      </w:r>
      <w:r w:rsidRPr="000119E0">
        <w:rPr>
          <w:rFonts w:hint="eastAsia"/>
        </w:rPr>
        <w:t>车船税退抵税</w:t>
      </w:r>
      <w:r>
        <w:rPr>
          <w:rFonts w:hint="eastAsia"/>
        </w:rPr>
        <w:t>申请。</w:t>
      </w:r>
    </w:p>
    <w:p w:rsidR="000119E0" w:rsidRDefault="000119E0" w:rsidP="000119E0">
      <w:pPr>
        <w:pStyle w:val="a3"/>
        <w:ind w:left="420"/>
        <w:rPr>
          <w:rFonts w:hint="eastAsia"/>
        </w:rPr>
      </w:pPr>
      <w:r w:rsidRPr="000119E0">
        <w:rPr>
          <w:rFonts w:hint="eastAsia"/>
        </w:rPr>
        <w:t>车船税退抵税</w:t>
      </w:r>
      <w:r>
        <w:rPr>
          <w:rFonts w:hint="eastAsia"/>
        </w:rPr>
        <w:t>，指</w:t>
      </w:r>
      <w:r>
        <w:rPr>
          <w:rFonts w:hint="eastAsia"/>
        </w:rPr>
        <w:t>在一个纳税年度内，已完税的车船被盗抢、报废、灭失的，纳税人可以凭有关管理机关出具的证明和完税证明，向纳税所在地的主管税务机关申请退还自被盗抢、报废、灭失月份起至该纳税年度终了期间的税款。</w:t>
      </w:r>
    </w:p>
    <w:p w:rsidR="000119E0" w:rsidRDefault="000119E0" w:rsidP="000119E0">
      <w:pPr>
        <w:pStyle w:val="a3"/>
        <w:ind w:left="420"/>
        <w:rPr>
          <w:rFonts w:hint="eastAsia"/>
        </w:rPr>
      </w:pPr>
      <w:r>
        <w:rPr>
          <w:rFonts w:hint="eastAsia"/>
        </w:rPr>
        <w:t>已经缴纳车船税的车船，因质量原因，车船被退回生产企业或者经销商的，纳税人可以向纳税所在地的主管税务机关申请退还自退货月份起至该纳税年度终了期间的税款。退货月份以退货发票所载日期的当月为准。</w:t>
      </w:r>
    </w:p>
    <w:p w:rsidR="000119E0" w:rsidRDefault="000119E0" w:rsidP="000119E0">
      <w:pPr>
        <w:pStyle w:val="a3"/>
        <w:ind w:left="420"/>
      </w:pPr>
      <w:r>
        <w:rPr>
          <w:rFonts w:hint="eastAsia"/>
        </w:rPr>
        <w:t>纳税人在购买“交强险”时，由扣缴义务人代收代缴车船税的，凭注明已收税款信息的“交强险”保险单，车辆登记地的主管税务机关不再征收该纳税年度的车船税。再次征收的，车辆登记地主管税务机关应</w:t>
      </w:r>
      <w:proofErr w:type="gramStart"/>
      <w:r>
        <w:rPr>
          <w:rFonts w:hint="eastAsia"/>
        </w:rPr>
        <w:t>予退</w:t>
      </w:r>
      <w:proofErr w:type="gramEnd"/>
      <w:r>
        <w:rPr>
          <w:rFonts w:hint="eastAsia"/>
        </w:rPr>
        <w:t>还已经缴纳的车船税。</w:t>
      </w:r>
    </w:p>
    <w:p w:rsidR="00604F1B" w:rsidRDefault="00604F1B" w:rsidP="00604F1B">
      <w:pPr>
        <w:pStyle w:val="a3"/>
        <w:numPr>
          <w:ilvl w:val="0"/>
          <w:numId w:val="1"/>
        </w:numPr>
        <w:ind w:firstLineChars="0"/>
      </w:pPr>
      <w:r>
        <w:rPr>
          <w:rFonts w:hint="eastAsia"/>
        </w:rPr>
        <w:t>操作说明</w:t>
      </w:r>
    </w:p>
    <w:p w:rsidR="00604F1B" w:rsidRDefault="00604F1B" w:rsidP="00604F1B">
      <w:pPr>
        <w:pStyle w:val="a3"/>
        <w:numPr>
          <w:ilvl w:val="0"/>
          <w:numId w:val="2"/>
        </w:numPr>
        <w:ind w:firstLineChars="0"/>
      </w:pPr>
      <w:r>
        <w:rPr>
          <w:rFonts w:hint="eastAsia"/>
        </w:rPr>
        <w:t>操作路径</w:t>
      </w:r>
      <w:proofErr w:type="gramStart"/>
      <w:r>
        <w:rPr>
          <w:rFonts w:hint="eastAsia"/>
        </w:rPr>
        <w:t>一</w:t>
      </w:r>
      <w:proofErr w:type="gramEnd"/>
      <w:r>
        <w:rPr>
          <w:rFonts w:hint="eastAsia"/>
        </w:rPr>
        <w:t>：【办税桌面】</w:t>
      </w:r>
      <w:r>
        <w:rPr>
          <w:rFonts w:hint="eastAsia"/>
        </w:rPr>
        <w:t>-</w:t>
      </w:r>
      <w:r>
        <w:rPr>
          <w:rFonts w:hint="eastAsia"/>
        </w:rPr>
        <w:t>【我要办税】</w:t>
      </w:r>
      <w:r>
        <w:rPr>
          <w:rFonts w:hint="eastAsia"/>
        </w:rPr>
        <w:t>-</w:t>
      </w:r>
      <w:r>
        <w:rPr>
          <w:rFonts w:hint="eastAsia"/>
        </w:rPr>
        <w:t>【事项办理】</w:t>
      </w:r>
      <w:r>
        <w:rPr>
          <w:rFonts w:hint="eastAsia"/>
        </w:rPr>
        <w:t>-</w:t>
      </w:r>
      <w:r>
        <w:rPr>
          <w:rFonts w:hint="eastAsia"/>
        </w:rPr>
        <w:t>【涉税事项办理】</w:t>
      </w:r>
      <w:r>
        <w:rPr>
          <w:rFonts w:hint="eastAsia"/>
        </w:rPr>
        <w:t>-</w:t>
      </w:r>
      <w:r>
        <w:rPr>
          <w:rFonts w:hint="eastAsia"/>
        </w:rPr>
        <w:t>【征收】</w:t>
      </w:r>
      <w:r>
        <w:rPr>
          <w:rFonts w:hint="eastAsia"/>
        </w:rPr>
        <w:t>-</w:t>
      </w:r>
      <w:r>
        <w:rPr>
          <w:rFonts w:hint="eastAsia"/>
        </w:rPr>
        <w:t>【</w:t>
      </w:r>
      <w:r w:rsidRPr="00604F1B">
        <w:rPr>
          <w:rFonts w:hint="eastAsia"/>
        </w:rPr>
        <w:t>车船税退抵税</w:t>
      </w:r>
      <w:r>
        <w:rPr>
          <w:rFonts w:hint="eastAsia"/>
        </w:rPr>
        <w:t>】。如图所示：</w:t>
      </w:r>
    </w:p>
    <w:p w:rsidR="00604F1B" w:rsidRDefault="00225765" w:rsidP="00604F1B">
      <w:r>
        <w:rPr>
          <w:noProof/>
        </w:rPr>
        <w:pict>
          <v:rect id="_x0000_s1033" style="position:absolute;left:0;text-align:left;margin-left:380.35pt;margin-top:299.9pt;width:51.4pt;height:9.8pt;z-index:251665408" fillcolor="#d8d8d8" strokecolor="#d8d8d8"/>
        </w:pict>
      </w:r>
      <w:r>
        <w:rPr>
          <w:noProof/>
        </w:rPr>
        <w:pict>
          <v:rect id="_x0000_s1029" style="position:absolute;left:0;text-align:left;margin-left:111.9pt;margin-top:177.85pt;width:43.05pt;height:12.65pt;z-index:251661312" filled="f" fillcolor="#d8d8d8" strokecolor="red"/>
        </w:pict>
      </w:r>
      <w:r>
        <w:rPr>
          <w:noProof/>
        </w:rPr>
        <w:pict>
          <v:rect id="_x0000_s1028" style="position:absolute;left:0;text-align:left;margin-left:156.4pt;margin-top:75pt;width:20.55pt;height:9.8pt;z-index:251660288" filled="f" fillcolor="#d8d8d8" strokecolor="red"/>
        </w:pict>
      </w:r>
      <w:r>
        <w:rPr>
          <w:noProof/>
        </w:rPr>
        <w:pict>
          <v:rect id="_x0000_s1027" style="position:absolute;left:0;text-align:left;margin-left:14.3pt;margin-top:60.5pt;width:51.4pt;height:9.8pt;z-index:251659264" filled="f" fillcolor="#d8d8d8" strokecolor="red"/>
        </w:pict>
      </w:r>
      <w:r>
        <w:rPr>
          <w:noProof/>
        </w:rPr>
        <w:pict>
          <v:rect id="_x0000_s1026" style="position:absolute;left:0;text-align:left;margin-left:380.35pt;margin-top:17.05pt;width:51.4pt;height:9.8pt;z-index:251658240" fillcolor="#d8d8d8" strokecolor="#d8d8d8"/>
        </w:pict>
      </w:r>
      <w:r w:rsidR="00604F1B">
        <w:rPr>
          <w:noProof/>
        </w:rPr>
        <w:drawing>
          <wp:inline distT="0" distB="0" distL="0" distR="0">
            <wp:extent cx="5760000" cy="3075752"/>
            <wp:effectExtent l="19050" t="0" r="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5760000" cy="3075752"/>
                    </a:xfrm>
                    <a:prstGeom prst="rect">
                      <a:avLst/>
                    </a:prstGeom>
                  </pic:spPr>
                </pic:pic>
              </a:graphicData>
            </a:graphic>
          </wp:inline>
        </w:drawing>
      </w:r>
    </w:p>
    <w:p w:rsidR="00604F1B" w:rsidRDefault="00604F1B" w:rsidP="00604F1B">
      <w:r>
        <w:rPr>
          <w:rFonts w:hint="eastAsia"/>
        </w:rPr>
        <w:t>2.</w:t>
      </w:r>
      <w:r w:rsidRPr="00604F1B">
        <w:rPr>
          <w:rFonts w:hint="eastAsia"/>
        </w:rPr>
        <w:t xml:space="preserve"> </w:t>
      </w:r>
      <w:r>
        <w:rPr>
          <w:rFonts w:hint="eastAsia"/>
        </w:rPr>
        <w:t>操作路径</w:t>
      </w:r>
      <w:proofErr w:type="gramStart"/>
      <w:r>
        <w:rPr>
          <w:rFonts w:hint="eastAsia"/>
        </w:rPr>
        <w:t>一</w:t>
      </w:r>
      <w:proofErr w:type="gramEnd"/>
      <w:r>
        <w:rPr>
          <w:rFonts w:hint="eastAsia"/>
        </w:rPr>
        <w:t>：【办税桌面】</w:t>
      </w:r>
      <w:r>
        <w:rPr>
          <w:rFonts w:hint="eastAsia"/>
        </w:rPr>
        <w:t>-</w:t>
      </w:r>
      <w:r>
        <w:rPr>
          <w:rFonts w:hint="eastAsia"/>
        </w:rPr>
        <w:t>【我要办税】</w:t>
      </w:r>
      <w:r>
        <w:rPr>
          <w:rFonts w:hint="eastAsia"/>
        </w:rPr>
        <w:t>-</w:t>
      </w:r>
      <w:r>
        <w:rPr>
          <w:rFonts w:hint="eastAsia"/>
        </w:rPr>
        <w:t>【一般退（抵）税管理】</w:t>
      </w:r>
      <w:r>
        <w:rPr>
          <w:rFonts w:hint="eastAsia"/>
        </w:rPr>
        <w:t>-</w:t>
      </w:r>
      <w:r>
        <w:rPr>
          <w:rFonts w:hint="eastAsia"/>
        </w:rPr>
        <w:t>【</w:t>
      </w:r>
      <w:r w:rsidRPr="00604F1B">
        <w:rPr>
          <w:rFonts w:hint="eastAsia"/>
        </w:rPr>
        <w:t>车船税退抵税</w:t>
      </w:r>
      <w:r>
        <w:rPr>
          <w:rFonts w:hint="eastAsia"/>
        </w:rPr>
        <w:t>】。如图所示：</w:t>
      </w:r>
    </w:p>
    <w:p w:rsidR="00604F1B" w:rsidRDefault="00225765" w:rsidP="00604F1B">
      <w:r>
        <w:rPr>
          <w:noProof/>
        </w:rPr>
        <w:lastRenderedPageBreak/>
        <w:pict>
          <v:rect id="_x0000_s1032" style="position:absolute;left:0;text-align:left;margin-left:188.7pt;margin-top:47.95pt;width:33.15pt;height:13.1pt;z-index:251664384" filled="f" fillcolor="#d8d8d8" strokecolor="red"/>
        </w:pict>
      </w:r>
      <w:r>
        <w:rPr>
          <w:noProof/>
        </w:rPr>
        <w:pict>
          <v:rect id="_x0000_s1030" style="position:absolute;left:0;text-align:left;margin-left:162.95pt;margin-top:105.15pt;width:38.75pt;height:34.1pt;z-index:251662336" filled="f" fillcolor="#d8d8d8" strokecolor="red"/>
        </w:pict>
      </w:r>
      <w:r w:rsidR="00604F1B">
        <w:rPr>
          <w:noProof/>
        </w:rPr>
        <w:drawing>
          <wp:inline distT="0" distB="0" distL="0" distR="0">
            <wp:extent cx="5760000" cy="2852884"/>
            <wp:effectExtent l="19050" t="0" r="0" b="0"/>
            <wp:docPr id="2" name="图片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stretch>
                      <a:fillRect/>
                    </a:stretch>
                  </pic:blipFill>
                  <pic:spPr>
                    <a:xfrm>
                      <a:off x="0" y="0"/>
                      <a:ext cx="5760000" cy="2852884"/>
                    </a:xfrm>
                    <a:prstGeom prst="rect">
                      <a:avLst/>
                    </a:prstGeom>
                  </pic:spPr>
                </pic:pic>
              </a:graphicData>
            </a:graphic>
          </wp:inline>
        </w:drawing>
      </w:r>
    </w:p>
    <w:p w:rsidR="00604F1B" w:rsidRDefault="00225765" w:rsidP="00604F1B">
      <w:r>
        <w:rPr>
          <w:noProof/>
        </w:rPr>
        <w:pict>
          <v:rect id="_x0000_s1034" style="position:absolute;left:0;text-align:left;margin-left:391.4pt;margin-top:20.4pt;width:51.4pt;height:9.8pt;z-index:251666432" fillcolor="#d8d8d8" strokecolor="#d8d8d8"/>
        </w:pict>
      </w:r>
      <w:r>
        <w:rPr>
          <w:noProof/>
        </w:rPr>
        <w:pict>
          <v:rect id="_x0000_s1031" style="position:absolute;left:0;text-align:left;margin-left:13.2pt;margin-top:136.5pt;width:43.15pt;height:13.55pt;z-index:251663360" filled="f" fillcolor="#d8d8d8" strokecolor="red"/>
        </w:pict>
      </w:r>
    </w:p>
    <w:p w:rsidR="008D4CE4" w:rsidRDefault="008D4CE4" w:rsidP="008D4CE4">
      <w:r>
        <w:rPr>
          <w:rFonts w:hint="eastAsia"/>
        </w:rPr>
        <w:t>3.</w:t>
      </w:r>
      <w:r>
        <w:rPr>
          <w:rFonts w:hint="eastAsia"/>
        </w:rPr>
        <w:t>点击【</w:t>
      </w:r>
      <w:r w:rsidRPr="00604F1B">
        <w:rPr>
          <w:rFonts w:hint="eastAsia"/>
        </w:rPr>
        <w:t>车船税退抵税</w:t>
      </w:r>
      <w:r>
        <w:rPr>
          <w:rFonts w:hint="eastAsia"/>
        </w:rPr>
        <w:t>】，进入</w:t>
      </w:r>
      <w:r w:rsidRPr="008D4CE4">
        <w:rPr>
          <w:rFonts w:hint="eastAsia"/>
        </w:rPr>
        <w:t>车船税退抵税</w:t>
      </w:r>
      <w:r>
        <w:rPr>
          <w:rFonts w:hint="eastAsia"/>
        </w:rPr>
        <w:t>界面，填写必填资料后。点击【税票信息查询】，跳转至税票信息填写界面。如图所示：</w:t>
      </w:r>
    </w:p>
    <w:p w:rsidR="008D4CE4" w:rsidRDefault="00225765" w:rsidP="008D4CE4">
      <w:r>
        <w:rPr>
          <w:noProof/>
        </w:rPr>
        <w:pict>
          <v:roundrect id="_x0000_s1051" style="position:absolute;left:0;text-align:left;margin-left:81.55pt;margin-top:82pt;width:65.5pt;height:10.9pt;z-index:251683840" arcsize="10923f" fillcolor="#d8d8d8" strokecolor="#d8d8d8"/>
        </w:pict>
      </w:r>
      <w:r>
        <w:rPr>
          <w:noProof/>
        </w:rPr>
        <w:pict>
          <v:roundrect id="_x0000_s1040" style="position:absolute;left:0;text-align:left;margin-left:232.1pt;margin-top:112.4pt;width:37.45pt;height:7.5pt;z-index:251672576" arcsize="10923f" fillcolor="#d8d8d8" strokecolor="#d8d8d8"/>
        </w:pict>
      </w:r>
      <w:r>
        <w:rPr>
          <w:noProof/>
        </w:rPr>
        <w:pict>
          <v:roundrect id="_x0000_s1039" style="position:absolute;left:0;text-align:left;margin-left:232.1pt;margin-top:82pt;width:65.5pt;height:16.85pt;z-index:251671552" arcsize="10923f" fillcolor="#d8d8d8" strokecolor="#d8d8d8"/>
        </w:pict>
      </w:r>
      <w:r>
        <w:rPr>
          <w:noProof/>
        </w:rPr>
        <w:pict>
          <v:rect id="_x0000_s1038" style="position:absolute;left:0;text-align:left;margin-left:310.2pt;margin-top:79.35pt;width:33.2pt;height:13.55pt;z-index:251670528" filled="f" fillcolor="#d8d8d8" strokecolor="red"/>
        </w:pict>
      </w:r>
      <w:r>
        <w:rPr>
          <w:noProof/>
        </w:rPr>
        <w:pict>
          <v:rect id="_x0000_s1037" style="position:absolute;left:0;text-align:left;margin-left:78.7pt;margin-top:193.75pt;width:370.35pt;height:33.65pt;z-index:251669504" filled="f" fillcolor="#d8d8d8" strokecolor="red"/>
        </w:pict>
      </w:r>
      <w:r>
        <w:rPr>
          <w:noProof/>
        </w:rPr>
        <w:pict>
          <v:rect id="_x0000_s1036" style="position:absolute;left:0;text-align:left;margin-left:223.65pt;margin-top:98.85pt;width:86.55pt;height:13.55pt;z-index:251668480" filled="f" fillcolor="#d8d8d8" strokecolor="red"/>
        </w:pict>
      </w:r>
      <w:r>
        <w:rPr>
          <w:noProof/>
        </w:rPr>
        <w:pict>
          <v:rect id="_x0000_s1035" style="position:absolute;left:0;text-align:left;margin-left:78.7pt;margin-top:98.85pt;width:86.55pt;height:13.55pt;z-index:251667456" filled="f" fillcolor="#d8d8d8" strokecolor="red"/>
        </w:pict>
      </w:r>
      <w:r w:rsidR="008D4CE4">
        <w:rPr>
          <w:noProof/>
        </w:rPr>
        <w:drawing>
          <wp:inline distT="0" distB="0" distL="0" distR="0">
            <wp:extent cx="5760000" cy="2865853"/>
            <wp:effectExtent l="19050" t="0" r="0" b="0"/>
            <wp:docPr id="4" name="图片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cstate="print"/>
                    <a:stretch>
                      <a:fillRect/>
                    </a:stretch>
                  </pic:blipFill>
                  <pic:spPr>
                    <a:xfrm>
                      <a:off x="0" y="0"/>
                      <a:ext cx="5760000" cy="2865853"/>
                    </a:xfrm>
                    <a:prstGeom prst="rect">
                      <a:avLst/>
                    </a:prstGeom>
                  </pic:spPr>
                </pic:pic>
              </a:graphicData>
            </a:graphic>
          </wp:inline>
        </w:drawing>
      </w:r>
    </w:p>
    <w:p w:rsidR="00035240" w:rsidRDefault="008D4CE4" w:rsidP="00035240">
      <w:r>
        <w:rPr>
          <w:rFonts w:hint="eastAsia"/>
        </w:rPr>
        <w:t>4.</w:t>
      </w:r>
      <w:r>
        <w:rPr>
          <w:rFonts w:hint="eastAsia"/>
        </w:rPr>
        <w:t>根据</w:t>
      </w:r>
      <w:r w:rsidR="00035240">
        <w:rPr>
          <w:rFonts w:hint="eastAsia"/>
        </w:rPr>
        <w:t>实际情况，选择查询条件，点击【查询】，系统带出相应税款信息，拖动进度条，</w:t>
      </w:r>
      <w:proofErr w:type="gramStart"/>
      <w:r w:rsidR="00035240">
        <w:rPr>
          <w:rFonts w:hint="eastAsia"/>
        </w:rPr>
        <w:t>勾选需要退抵</w:t>
      </w:r>
      <w:proofErr w:type="gramEnd"/>
      <w:r w:rsidR="00035240">
        <w:rPr>
          <w:rFonts w:hint="eastAsia"/>
        </w:rPr>
        <w:t>的信息，点击【确定】。如图所示：</w:t>
      </w:r>
    </w:p>
    <w:p w:rsidR="008D4CE4" w:rsidRDefault="008D4CE4" w:rsidP="008D4CE4"/>
    <w:p w:rsidR="008D4CE4" w:rsidRDefault="00225765" w:rsidP="008D4CE4">
      <w:r>
        <w:rPr>
          <w:noProof/>
        </w:rPr>
        <w:lastRenderedPageBreak/>
        <w:pict>
          <v:rect id="_x0000_s1045" style="position:absolute;left:0;text-align:left;margin-left:406.55pt;margin-top:183.25pt;width:19.6pt;height:10.75pt;z-index:251677696" filled="f" strokecolor="red"/>
        </w:pict>
      </w:r>
      <w:r>
        <w:rPr>
          <w:noProof/>
        </w:rPr>
        <w:pict>
          <v:rect id="_x0000_s1044" style="position:absolute;left:0;text-align:left;margin-left:394.85pt;margin-top:55.65pt;width:19.6pt;height:10.75pt;z-index:251676672" filled="f" strokecolor="red"/>
        </w:pict>
      </w:r>
      <w:r>
        <w:rPr>
          <w:noProof/>
        </w:rPr>
        <w:pict>
          <v:rect id="_x0000_s1043" style="position:absolute;left:0;text-align:left;margin-left:347.15pt;margin-top:72.45pt;width:55.2pt;height:7.95pt;z-index:251675648" filled="f" strokecolor="red"/>
        </w:pict>
      </w:r>
      <w:r>
        <w:rPr>
          <w:noProof/>
        </w:rPr>
        <w:pict>
          <v:rect id="_x0000_s1042" style="position:absolute;left:0;text-align:left;margin-left:232.1pt;margin-top:72.45pt;width:55.2pt;height:7.95pt;z-index:251674624" filled="f" strokecolor="red"/>
        </w:pict>
      </w:r>
      <w:r>
        <w:rPr>
          <w:noProof/>
        </w:rPr>
        <w:pict>
          <v:rect id="_x0000_s1041" style="position:absolute;left:0;text-align:left;margin-left:93.25pt;margin-top:84.6pt;width:55.2pt;height:7.95pt;z-index:251673600" filled="f" strokecolor="red"/>
        </w:pict>
      </w:r>
      <w:r w:rsidR="008D4CE4">
        <w:rPr>
          <w:noProof/>
        </w:rPr>
        <w:drawing>
          <wp:inline distT="0" distB="0" distL="0" distR="0">
            <wp:extent cx="5760000" cy="2989045"/>
            <wp:effectExtent l="19050" t="0" r="0" b="0"/>
            <wp:docPr id="5" name="图片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cstate="print"/>
                    <a:stretch>
                      <a:fillRect/>
                    </a:stretch>
                  </pic:blipFill>
                  <pic:spPr>
                    <a:xfrm>
                      <a:off x="0" y="0"/>
                      <a:ext cx="5760000" cy="2989045"/>
                    </a:xfrm>
                    <a:prstGeom prst="rect">
                      <a:avLst/>
                    </a:prstGeom>
                  </pic:spPr>
                </pic:pic>
              </a:graphicData>
            </a:graphic>
          </wp:inline>
        </w:drawing>
      </w:r>
    </w:p>
    <w:p w:rsidR="00035240" w:rsidRDefault="00035240" w:rsidP="008D4CE4">
      <w:r>
        <w:rPr>
          <w:rFonts w:hint="eastAsia"/>
        </w:rPr>
        <w:t>5.</w:t>
      </w:r>
      <w:r>
        <w:rPr>
          <w:rFonts w:hint="eastAsia"/>
        </w:rPr>
        <w:t>点击【附送资料】，上</w:t>
      </w:r>
      <w:proofErr w:type="gramStart"/>
      <w:r>
        <w:rPr>
          <w:rFonts w:hint="eastAsia"/>
        </w:rPr>
        <w:t>传相关</w:t>
      </w:r>
      <w:proofErr w:type="gramEnd"/>
      <w:r>
        <w:rPr>
          <w:rFonts w:hint="eastAsia"/>
        </w:rPr>
        <w:t>信息，填写</w:t>
      </w:r>
      <w:proofErr w:type="gramStart"/>
      <w:r>
        <w:rPr>
          <w:rFonts w:hint="eastAsia"/>
        </w:rPr>
        <w:t>需要退抵的</w:t>
      </w:r>
      <w:proofErr w:type="gramEnd"/>
      <w:r>
        <w:rPr>
          <w:rFonts w:hint="eastAsia"/>
        </w:rPr>
        <w:t>金额，点击【保存】，确认数据无误后，点击【下一步】进行申请提交。如图所示：</w:t>
      </w:r>
    </w:p>
    <w:p w:rsidR="00035240" w:rsidRDefault="00225765" w:rsidP="008D4CE4">
      <w:r>
        <w:rPr>
          <w:noProof/>
        </w:rPr>
        <w:pict>
          <v:rect id="_x0000_s1052" style="position:absolute;left:0;text-align:left;margin-left:82.95pt;margin-top:106.8pt;width:71.8pt;height:8.45pt;z-index:251684864" fillcolor="#d8d8d8" strokecolor="#d8d8d8"/>
        </w:pict>
      </w:r>
      <w:r>
        <w:rPr>
          <w:noProof/>
        </w:rPr>
        <w:pict>
          <v:rect id="_x0000_s1050" style="position:absolute;left:0;text-align:left;margin-left:232.1pt;margin-top:106.8pt;width:71.8pt;height:8.45pt;z-index:251682816" fillcolor="#d8d8d8" strokecolor="#d8d8d8"/>
        </w:pict>
      </w:r>
      <w:r>
        <w:rPr>
          <w:noProof/>
        </w:rPr>
        <w:pict>
          <v:rect id="_x0000_s1049" style="position:absolute;left:0;text-align:left;margin-left:232.1pt;margin-top:80.15pt;width:71.8pt;height:17.3pt;z-index:251681792" fillcolor="#d8d8d8" strokecolor="#d8d8d8"/>
        </w:pict>
      </w:r>
      <w:r>
        <w:rPr>
          <w:noProof/>
        </w:rPr>
        <w:pict>
          <v:rect id="_x0000_s1048" style="position:absolute;left:0;text-align:left;margin-left:87.4pt;margin-top:80.15pt;width:71.8pt;height:8.45pt;z-index:251680768" fillcolor="#d8d8d8" strokecolor="#d8d8d8"/>
        </w:pict>
      </w:r>
      <w:r>
        <w:rPr>
          <w:noProof/>
        </w:rPr>
        <w:pict>
          <v:rect id="_x0000_s1047" style="position:absolute;left:0;text-align:left;margin-left:346.85pt;margin-top:12.8pt;width:101.75pt;height:8.45pt;z-index:251679744" filled="f" strokecolor="red"/>
        </w:pict>
      </w:r>
      <w:r>
        <w:rPr>
          <w:noProof/>
        </w:rPr>
        <w:pict>
          <v:rect id="_x0000_s1046" style="position:absolute;left:0;text-align:left;margin-left:383.15pt;margin-top:136.25pt;width:47.7pt;height:28.05pt;z-index:251678720" filled="f" strokecolor="red"/>
        </w:pict>
      </w:r>
      <w:r w:rsidR="00035240">
        <w:rPr>
          <w:noProof/>
        </w:rPr>
        <w:drawing>
          <wp:inline distT="0" distB="0" distL="0" distR="0">
            <wp:extent cx="5760000" cy="2911239"/>
            <wp:effectExtent l="19050" t="0" r="0" b="0"/>
            <wp:docPr id="6" name="图片 5"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2" cstate="print"/>
                    <a:stretch>
                      <a:fillRect/>
                    </a:stretch>
                  </pic:blipFill>
                  <pic:spPr>
                    <a:xfrm>
                      <a:off x="0" y="0"/>
                      <a:ext cx="5760000" cy="2911239"/>
                    </a:xfrm>
                    <a:prstGeom prst="rect">
                      <a:avLst/>
                    </a:prstGeom>
                  </pic:spPr>
                </pic:pic>
              </a:graphicData>
            </a:graphic>
          </wp:inline>
        </w:drawing>
      </w:r>
    </w:p>
    <w:p w:rsidR="00035240" w:rsidRDefault="00035240" w:rsidP="008D4CE4">
      <w:pPr>
        <w:rPr>
          <w:rFonts w:hint="eastAsia"/>
        </w:rPr>
      </w:pPr>
      <w:r>
        <w:rPr>
          <w:rFonts w:hint="eastAsia"/>
        </w:rPr>
        <w:t>6.</w:t>
      </w:r>
      <w:r>
        <w:rPr>
          <w:rFonts w:hint="eastAsia"/>
        </w:rPr>
        <w:t>提交成功后，可在【事项进度管理】查询退抵税事项的办理进度。</w:t>
      </w:r>
    </w:p>
    <w:p w:rsidR="00871A45" w:rsidRDefault="00871A45" w:rsidP="008D4CE4">
      <w:r w:rsidRPr="00871A45">
        <w:lastRenderedPageBreak/>
        <w:drawing>
          <wp:inline distT="0" distB="0" distL="0" distR="0">
            <wp:extent cx="5274310" cy="2778565"/>
            <wp:effectExtent l="19050" t="0" r="2540" b="0"/>
            <wp:docPr id="12" name="图片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cstate="print"/>
                    <a:stretch>
                      <a:fillRect/>
                    </a:stretch>
                  </pic:blipFill>
                  <pic:spPr>
                    <a:xfrm>
                      <a:off x="0" y="0"/>
                      <a:ext cx="5274310" cy="2778565"/>
                    </a:xfrm>
                    <a:prstGeom prst="rect">
                      <a:avLst/>
                    </a:prstGeom>
                  </pic:spPr>
                </pic:pic>
              </a:graphicData>
            </a:graphic>
          </wp:inline>
        </w:drawing>
      </w:r>
    </w:p>
    <w:p w:rsidR="00871A45" w:rsidRPr="0075785F" w:rsidRDefault="00871A45" w:rsidP="00871A45">
      <w:pPr>
        <w:ind w:firstLineChars="200" w:firstLine="420"/>
        <w:rPr>
          <w:rFonts w:asciiTheme="minorEastAsia" w:hAnsiTheme="minorEastAsia"/>
        </w:rPr>
      </w:pPr>
      <w:r>
        <w:rPr>
          <w:rFonts w:asciiTheme="minorEastAsia" w:hAnsiTheme="minorEastAsia" w:cs="仿宋_GB2312" w:hint="eastAsia"/>
        </w:rPr>
        <w:t>7.</w:t>
      </w:r>
      <w:r w:rsidRPr="0075785F">
        <w:rPr>
          <w:rFonts w:asciiTheme="minorEastAsia" w:hAnsiTheme="minorEastAsia" w:cs="仿宋_GB2312" w:hint="eastAsia"/>
        </w:rPr>
        <w:t>点击【预览】可查看申请表单</w:t>
      </w:r>
      <w:r>
        <w:rPr>
          <w:rFonts w:asciiTheme="minorEastAsia" w:hAnsiTheme="minorEastAsia" w:hint="eastAsia"/>
        </w:rPr>
        <w:t>；</w:t>
      </w:r>
      <w:proofErr w:type="gramStart"/>
      <w:r w:rsidRPr="0075785F">
        <w:rPr>
          <w:rFonts w:asciiTheme="minorEastAsia" w:hAnsiTheme="minorEastAsia" w:cs="仿宋_GB2312" w:hint="eastAsia"/>
        </w:rPr>
        <w:t>若办理</w:t>
      </w:r>
      <w:proofErr w:type="gramEnd"/>
      <w:r w:rsidRPr="0075785F">
        <w:rPr>
          <w:rFonts w:asciiTheme="minorEastAsia" w:hAnsiTheme="minorEastAsia" w:cs="仿宋_GB2312" w:hint="eastAsia"/>
        </w:rPr>
        <w:t>状态为“待受理”，可点击【撤销】按钮撤销当前申请。</w:t>
      </w:r>
    </w:p>
    <w:p w:rsidR="00871A45" w:rsidRPr="0075785F" w:rsidRDefault="00871A45" w:rsidP="00871A45">
      <w:pPr>
        <w:ind w:firstLine="480"/>
        <w:rPr>
          <w:rFonts w:asciiTheme="minorEastAsia" w:hAnsiTheme="minorEastAsia"/>
        </w:rPr>
      </w:pPr>
      <w:r>
        <w:rPr>
          <w:rFonts w:asciiTheme="minorEastAsia" w:hAnsiTheme="minorEastAsia" w:cs="仿宋_GB2312" w:hint="eastAsia"/>
        </w:rPr>
        <w:t>8.</w:t>
      </w:r>
      <w:r w:rsidRPr="0075785F">
        <w:rPr>
          <w:rFonts w:asciiTheme="minorEastAsia" w:hAnsiTheme="minorEastAsia" w:cs="仿宋_GB2312" w:hint="eastAsia"/>
        </w:rPr>
        <w:t>若税务机关完成终审，系统返回批复通知书，纳税人在点击【签收】按钮签收该文件，确认是否终审通过，终审通过返回的文书为准予退还通知书，终审不通过返回的文书为不予退还通知书。</w:t>
      </w:r>
    </w:p>
    <w:p w:rsidR="00871A45" w:rsidRPr="002131AB" w:rsidRDefault="00871A45" w:rsidP="00871A45">
      <w:pPr>
        <w:ind w:firstLine="480"/>
      </w:pPr>
      <w:r>
        <w:rPr>
          <w:rFonts w:ascii="仿宋_GB2312" w:eastAsia="仿宋_GB2312"/>
          <w:noProof/>
        </w:rPr>
        <w:drawing>
          <wp:inline distT="0" distB="0" distL="0" distR="0">
            <wp:extent cx="5181600" cy="2533650"/>
            <wp:effectExtent l="1905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181600" cy="2533650"/>
                    </a:xfrm>
                    <a:prstGeom prst="rect">
                      <a:avLst/>
                    </a:prstGeom>
                    <a:noFill/>
                    <a:ln w="9525">
                      <a:noFill/>
                      <a:miter lim="800000"/>
                      <a:headEnd/>
                      <a:tailEnd/>
                    </a:ln>
                  </pic:spPr>
                </pic:pic>
              </a:graphicData>
            </a:graphic>
          </wp:inline>
        </w:drawing>
      </w:r>
    </w:p>
    <w:p w:rsidR="00871A45" w:rsidRDefault="00871A45" w:rsidP="00871A45">
      <w:pPr>
        <w:ind w:firstLine="480"/>
      </w:pPr>
    </w:p>
    <w:p w:rsidR="00885DC9" w:rsidRPr="00885DC9" w:rsidRDefault="00885DC9" w:rsidP="008D4CE4"/>
    <w:sectPr w:rsidR="00885DC9" w:rsidRPr="00885DC9" w:rsidSect="00D211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4EB" w:rsidRPr="006E3882" w:rsidRDefault="002864EB" w:rsidP="00885DC9">
      <w:pPr>
        <w:rPr>
          <w:szCs w:val="24"/>
        </w:rPr>
      </w:pPr>
      <w:r>
        <w:separator/>
      </w:r>
    </w:p>
  </w:endnote>
  <w:endnote w:type="continuationSeparator" w:id="0">
    <w:p w:rsidR="002864EB" w:rsidRPr="006E3882" w:rsidRDefault="002864EB" w:rsidP="00885DC9">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4EB" w:rsidRPr="006E3882" w:rsidRDefault="002864EB" w:rsidP="00885DC9">
      <w:pPr>
        <w:rPr>
          <w:szCs w:val="24"/>
        </w:rPr>
      </w:pPr>
      <w:r>
        <w:separator/>
      </w:r>
    </w:p>
  </w:footnote>
  <w:footnote w:type="continuationSeparator" w:id="0">
    <w:p w:rsidR="002864EB" w:rsidRPr="006E3882" w:rsidRDefault="002864EB" w:rsidP="00885DC9">
      <w:pPr>
        <w:rPr>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1660B"/>
    <w:multiLevelType w:val="hybridMultilevel"/>
    <w:tmpl w:val="F7F869D8"/>
    <w:lvl w:ilvl="0" w:tplc="7B32C92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82204"/>
    <w:multiLevelType w:val="hybridMultilevel"/>
    <w:tmpl w:val="54F2449E"/>
    <w:lvl w:ilvl="0" w:tplc="449220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70643BD"/>
    <w:multiLevelType w:val="hybridMultilevel"/>
    <w:tmpl w:val="54F2449E"/>
    <w:lvl w:ilvl="0" w:tplc="449220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colormenu v:ext="edit" fillcolor="none [2732]" strokecolor="none [273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F1B"/>
    <w:rsid w:val="000119E0"/>
    <w:rsid w:val="00035240"/>
    <w:rsid w:val="00225765"/>
    <w:rsid w:val="002864EB"/>
    <w:rsid w:val="00604F1B"/>
    <w:rsid w:val="007A3149"/>
    <w:rsid w:val="00871A45"/>
    <w:rsid w:val="00885DC9"/>
    <w:rsid w:val="008D4CE4"/>
    <w:rsid w:val="00D2110F"/>
    <w:rsid w:val="00D5025B"/>
    <w:rsid w:val="00F04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732]" stroke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F1B"/>
    <w:pPr>
      <w:ind w:firstLineChars="200" w:firstLine="420"/>
    </w:pPr>
  </w:style>
  <w:style w:type="paragraph" w:styleId="a4">
    <w:name w:val="Balloon Text"/>
    <w:basedOn w:val="a"/>
    <w:link w:val="Char"/>
    <w:uiPriority w:val="99"/>
    <w:semiHidden/>
    <w:unhideWhenUsed/>
    <w:rsid w:val="00604F1B"/>
    <w:rPr>
      <w:sz w:val="18"/>
      <w:szCs w:val="18"/>
    </w:rPr>
  </w:style>
  <w:style w:type="character" w:customStyle="1" w:styleId="Char">
    <w:name w:val="批注框文本 Char"/>
    <w:basedOn w:val="a0"/>
    <w:link w:val="a4"/>
    <w:uiPriority w:val="99"/>
    <w:semiHidden/>
    <w:rsid w:val="00604F1B"/>
    <w:rPr>
      <w:sz w:val="18"/>
      <w:szCs w:val="18"/>
    </w:rPr>
  </w:style>
  <w:style w:type="paragraph" w:styleId="a5">
    <w:name w:val="header"/>
    <w:basedOn w:val="a"/>
    <w:link w:val="Char0"/>
    <w:uiPriority w:val="99"/>
    <w:semiHidden/>
    <w:unhideWhenUsed/>
    <w:rsid w:val="00885D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85DC9"/>
    <w:rPr>
      <w:sz w:val="18"/>
      <w:szCs w:val="18"/>
    </w:rPr>
  </w:style>
  <w:style w:type="paragraph" w:styleId="a6">
    <w:name w:val="footer"/>
    <w:basedOn w:val="a"/>
    <w:link w:val="Char1"/>
    <w:uiPriority w:val="99"/>
    <w:semiHidden/>
    <w:unhideWhenUsed/>
    <w:rsid w:val="00885DC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85DC9"/>
    <w:rPr>
      <w:sz w:val="18"/>
      <w:szCs w:val="18"/>
    </w:rPr>
  </w:style>
</w:styles>
</file>

<file path=word/webSettings.xml><?xml version="1.0" encoding="utf-8"?>
<w:webSettings xmlns:r="http://schemas.openxmlformats.org/officeDocument/2006/relationships" xmlns:w="http://schemas.openxmlformats.org/wordprocessingml/2006/main">
  <w:divs>
    <w:div w:id="79282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6CA64-1255-4886-A21C-735230F5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126</Words>
  <Characters>724</Characters>
  <Application>Microsoft Office Word</Application>
  <DocSecurity>0</DocSecurity>
  <Lines>6</Lines>
  <Paragraphs>1</Paragraphs>
  <ScaleCrop>false</ScaleCrop>
  <Company>Microsoft</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林国强</cp:lastModifiedBy>
  <cp:revision>5</cp:revision>
  <dcterms:created xsi:type="dcterms:W3CDTF">2021-06-04T09:42:00Z</dcterms:created>
  <dcterms:modified xsi:type="dcterms:W3CDTF">2021-06-07T07:55:00Z</dcterms:modified>
</cp:coreProperties>
</file>