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92" w:rsidRDefault="00706492">
      <w:pPr>
        <w:rPr>
          <w:rFonts w:ascii="仿宋_GB2312" w:eastAsia="仿宋_GB2312" w:hAnsi="宋体" w:cs="宋体"/>
          <w:kern w:val="0"/>
          <w:sz w:val="32"/>
          <w:szCs w:val="32"/>
        </w:rPr>
      </w:pPr>
      <w:r>
        <w:rPr>
          <w:rFonts w:ascii="仿宋_GB2312" w:eastAsia="仿宋_GB2312" w:hAnsi="宋体" w:cs="宋体" w:hint="eastAsia"/>
          <w:kern w:val="0"/>
          <w:sz w:val="32"/>
          <w:szCs w:val="32"/>
        </w:rPr>
        <w:t>附件2：</w:t>
      </w:r>
      <w:r>
        <w:rPr>
          <w:rFonts w:ascii="仿宋_GB2312" w:eastAsia="仿宋_GB2312" w:hAnsi="宋体" w:cs="宋体"/>
          <w:kern w:val="0"/>
          <w:sz w:val="32"/>
          <w:szCs w:val="32"/>
        </w:rPr>
        <w:t xml:space="preserve"> </w:t>
      </w:r>
    </w:p>
    <w:p w:rsidR="00706492" w:rsidRDefault="00706492">
      <w:pPr>
        <w:jc w:val="center"/>
        <w:rPr>
          <w:rFonts w:ascii="仿宋_GB2312" w:eastAsia="仿宋_GB2312" w:hAnsi="宋体"/>
          <w:b/>
          <w:sz w:val="36"/>
          <w:szCs w:val="36"/>
        </w:rPr>
      </w:pPr>
      <w:r>
        <w:rPr>
          <w:rFonts w:ascii="仿宋_GB2312" w:eastAsia="仿宋_GB2312" w:hAnsi="宋体" w:hint="eastAsia"/>
          <w:b/>
          <w:sz w:val="36"/>
          <w:szCs w:val="36"/>
        </w:rPr>
        <w:t>珠海市个人所得税核定征收率表</w:t>
      </w:r>
    </w:p>
    <w:p w:rsidR="00706492" w:rsidRDefault="00706492">
      <w:pPr>
        <w:ind w:firstLineChars="200" w:firstLine="480"/>
        <w:jc w:val="center"/>
        <w:rPr>
          <w:rFonts w:ascii="宋体" w:hAnsi="宋体"/>
          <w:sz w:val="2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9"/>
        <w:gridCol w:w="2875"/>
      </w:tblGrid>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行业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个人所得税核定征收率</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制造业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0.6%</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批发零售业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0.6%</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交通运输业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0.6%</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建筑业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0.6%</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服务业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0.8%</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娱乐业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1.5%</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住房租赁业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1%</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非住房租赁业</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2%</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销售不动产</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2%</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转让无形资产</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2%</w:t>
            </w:r>
          </w:p>
        </w:tc>
      </w:tr>
      <w:tr w:rsidR="00706492">
        <w:trPr>
          <w:trHeight w:val="555"/>
          <w:jc w:val="center"/>
        </w:trPr>
        <w:tc>
          <w:tcPr>
            <w:tcW w:w="3209"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其他</w:t>
            </w:r>
          </w:p>
        </w:tc>
        <w:tc>
          <w:tcPr>
            <w:tcW w:w="2875" w:type="dxa"/>
            <w:vAlign w:val="center"/>
          </w:tcPr>
          <w:p w:rsidR="00706492" w:rsidRDefault="00706492">
            <w:pPr>
              <w:widowControl/>
              <w:jc w:val="center"/>
              <w:rPr>
                <w:rFonts w:ascii="宋体" w:hAnsi="宋体" w:cs="宋体"/>
                <w:kern w:val="0"/>
                <w:sz w:val="24"/>
              </w:rPr>
            </w:pPr>
            <w:r>
              <w:rPr>
                <w:rFonts w:ascii="宋体" w:hAnsi="宋体" w:cs="宋体" w:hint="eastAsia"/>
                <w:kern w:val="0"/>
                <w:sz w:val="24"/>
              </w:rPr>
              <w:t>0.8%</w:t>
            </w:r>
          </w:p>
        </w:tc>
      </w:tr>
    </w:tbl>
    <w:p w:rsidR="00706492" w:rsidRDefault="00706492">
      <w:pPr>
        <w:spacing w:line="420" w:lineRule="exact"/>
        <w:rPr>
          <w:rFonts w:ascii="宋体" w:hAnsi="宋体"/>
          <w:sz w:val="24"/>
        </w:rPr>
      </w:pPr>
      <w:r>
        <w:rPr>
          <w:rFonts w:ascii="宋体" w:hAnsi="宋体" w:hint="eastAsia"/>
          <w:sz w:val="24"/>
        </w:rPr>
        <w:t>注：按照《国家税务总局关于代开货物运输业发票个人所得税预征率问题的公告》（国家税务总局公告2011年44号）的规定，代开货运发票的个人所得税纳税人统一按开票金额的1.5%预征个人所得税。</w:t>
      </w:r>
    </w:p>
    <w:p w:rsidR="00706492" w:rsidRDefault="00706492">
      <w:pPr>
        <w:spacing w:line="420" w:lineRule="exact"/>
        <w:rPr>
          <w:rFonts w:ascii="宋体" w:hAnsi="宋体"/>
          <w:sz w:val="24"/>
        </w:rPr>
      </w:pPr>
    </w:p>
    <w:p w:rsidR="00706492" w:rsidRDefault="00706492"/>
    <w:sectPr w:rsidR="00706492">
      <w:headerReference w:type="even"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0C1" w:rsidRDefault="009E70C1">
      <w:r>
        <w:separator/>
      </w:r>
    </w:p>
  </w:endnote>
  <w:endnote w:type="continuationSeparator" w:id="0">
    <w:p w:rsidR="009E70C1" w:rsidRDefault="009E7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0C1" w:rsidRDefault="009E70C1">
      <w:r>
        <w:separator/>
      </w:r>
    </w:p>
  </w:footnote>
  <w:footnote w:type="continuationSeparator" w:id="0">
    <w:p w:rsidR="009E70C1" w:rsidRDefault="009E7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492" w:rsidRDefault="007064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A32"/>
    <w:rsid w:val="0001168A"/>
    <w:rsid w:val="00034A02"/>
    <w:rsid w:val="0009527A"/>
    <w:rsid w:val="000C01F2"/>
    <w:rsid w:val="000C7060"/>
    <w:rsid w:val="000F2415"/>
    <w:rsid w:val="001008E4"/>
    <w:rsid w:val="001066EE"/>
    <w:rsid w:val="00123616"/>
    <w:rsid w:val="001634AE"/>
    <w:rsid w:val="0018073C"/>
    <w:rsid w:val="001821AF"/>
    <w:rsid w:val="00196B8C"/>
    <w:rsid w:val="001A67A6"/>
    <w:rsid w:val="001B0711"/>
    <w:rsid w:val="002029A0"/>
    <w:rsid w:val="002A3CC2"/>
    <w:rsid w:val="002B474A"/>
    <w:rsid w:val="002E638E"/>
    <w:rsid w:val="003D382C"/>
    <w:rsid w:val="003E04A3"/>
    <w:rsid w:val="003F0CE4"/>
    <w:rsid w:val="003F5184"/>
    <w:rsid w:val="00421A99"/>
    <w:rsid w:val="004A7FB9"/>
    <w:rsid w:val="004B27F3"/>
    <w:rsid w:val="004B3009"/>
    <w:rsid w:val="00516977"/>
    <w:rsid w:val="00597F70"/>
    <w:rsid w:val="005A3EEA"/>
    <w:rsid w:val="005D66FF"/>
    <w:rsid w:val="005E0EC1"/>
    <w:rsid w:val="005F43E5"/>
    <w:rsid w:val="0062043F"/>
    <w:rsid w:val="00666EF5"/>
    <w:rsid w:val="00675351"/>
    <w:rsid w:val="0068551B"/>
    <w:rsid w:val="00686A06"/>
    <w:rsid w:val="00695BDD"/>
    <w:rsid w:val="006C0B4B"/>
    <w:rsid w:val="006C1033"/>
    <w:rsid w:val="006D2AB7"/>
    <w:rsid w:val="006F699A"/>
    <w:rsid w:val="00706492"/>
    <w:rsid w:val="007170C6"/>
    <w:rsid w:val="00726ABD"/>
    <w:rsid w:val="00745033"/>
    <w:rsid w:val="00746146"/>
    <w:rsid w:val="00771A32"/>
    <w:rsid w:val="007B0FAD"/>
    <w:rsid w:val="007C19FC"/>
    <w:rsid w:val="007C1CE2"/>
    <w:rsid w:val="00877294"/>
    <w:rsid w:val="00885756"/>
    <w:rsid w:val="008B4DA5"/>
    <w:rsid w:val="008D6AD6"/>
    <w:rsid w:val="008F05E0"/>
    <w:rsid w:val="00940A3A"/>
    <w:rsid w:val="00954D3E"/>
    <w:rsid w:val="00955597"/>
    <w:rsid w:val="00977597"/>
    <w:rsid w:val="0098669C"/>
    <w:rsid w:val="009E70C1"/>
    <w:rsid w:val="00A4325C"/>
    <w:rsid w:val="00A75FE3"/>
    <w:rsid w:val="00A962F0"/>
    <w:rsid w:val="00AA0A55"/>
    <w:rsid w:val="00AB4B5B"/>
    <w:rsid w:val="00AD7E0F"/>
    <w:rsid w:val="00AE5E5F"/>
    <w:rsid w:val="00B032DB"/>
    <w:rsid w:val="00B203DD"/>
    <w:rsid w:val="00B261E2"/>
    <w:rsid w:val="00B339A7"/>
    <w:rsid w:val="00B81DE4"/>
    <w:rsid w:val="00B93B01"/>
    <w:rsid w:val="00B96750"/>
    <w:rsid w:val="00BA1D39"/>
    <w:rsid w:val="00BE02EB"/>
    <w:rsid w:val="00C23174"/>
    <w:rsid w:val="00C96F9D"/>
    <w:rsid w:val="00CC55A8"/>
    <w:rsid w:val="00CD4F99"/>
    <w:rsid w:val="00CD7258"/>
    <w:rsid w:val="00D020F6"/>
    <w:rsid w:val="00D02C28"/>
    <w:rsid w:val="00D57B9B"/>
    <w:rsid w:val="00D7560E"/>
    <w:rsid w:val="00DB1472"/>
    <w:rsid w:val="00DF55DC"/>
    <w:rsid w:val="00E07400"/>
    <w:rsid w:val="00E21D86"/>
    <w:rsid w:val="00E767D8"/>
    <w:rsid w:val="00E77CBF"/>
    <w:rsid w:val="00EA7F87"/>
    <w:rsid w:val="00EB4C4F"/>
    <w:rsid w:val="00EC18F9"/>
    <w:rsid w:val="00ED48C7"/>
    <w:rsid w:val="00ED4B65"/>
    <w:rsid w:val="00F34268"/>
    <w:rsid w:val="00F745E7"/>
    <w:rsid w:val="00FD5D47"/>
    <w:rsid w:val="014E08CF"/>
    <w:rsid w:val="150B1493"/>
    <w:rsid w:val="29B24831"/>
    <w:rsid w:val="2C744796"/>
    <w:rsid w:val="30506DC2"/>
    <w:rsid w:val="33E81F01"/>
    <w:rsid w:val="360B238C"/>
    <w:rsid w:val="3A01798C"/>
    <w:rsid w:val="41C346E1"/>
    <w:rsid w:val="63A40CF3"/>
    <w:rsid w:val="6F27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Pr>
      <w:sz w:val="18"/>
      <w:szCs w:val="18"/>
    </w:rPr>
  </w:style>
  <w:style w:type="character" w:customStyle="1" w:styleId="Char0">
    <w:name w:val="页脚 Char"/>
    <w:basedOn w:val="a0"/>
    <w:link w:val="a4"/>
    <w:uiPriority w:val="99"/>
    <w:semiHidden/>
    <w:rPr>
      <w:sz w:val="18"/>
      <w:szCs w:val="18"/>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 </dc:title>
  <dc:subject/>
  <dc:creator>万丽华</dc:creator>
  <cp:keywords/>
  <cp:lastModifiedBy>张玮</cp:lastModifiedBy>
  <cp:revision>1</cp:revision>
  <dcterms:created xsi:type="dcterms:W3CDTF">2019-08-28T03:41:00Z</dcterms:created>
  <dcterms:modified xsi:type="dcterms:W3CDTF">2019-08-28T03:41:00Z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