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附件1</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88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土地增值税预计增值率</w:t>
      </w:r>
      <w:r>
        <w:rPr>
          <w:rFonts w:hint="eastAsia" w:ascii="方正小标宋简体" w:hAnsi="方正小标宋简体" w:eastAsia="方正小标宋简体" w:cs="方正小标宋简体"/>
          <w:b w:val="0"/>
          <w:bCs w:val="0"/>
          <w:color w:val="000000"/>
          <w:sz w:val="44"/>
          <w:szCs w:val="44"/>
          <w:highlight w:val="none"/>
          <w:lang w:val="en-US" w:eastAsia="zh-CN"/>
        </w:rPr>
        <w:t>测算</w:t>
      </w:r>
      <w:r>
        <w:rPr>
          <w:rFonts w:hint="eastAsia" w:ascii="方正小标宋简体" w:hAnsi="方正小标宋简体" w:eastAsia="方正小标宋简体" w:cs="方正小标宋简体"/>
          <w:b w:val="0"/>
          <w:bCs w:val="0"/>
          <w:color w:val="000000"/>
          <w:sz w:val="44"/>
          <w:szCs w:val="44"/>
          <w:highlight w:val="none"/>
        </w:rPr>
        <w:t>方法</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一、土地增值税预计增值率（以下简称预计增值率）=（每平方米应税收入-每平方米扣除项目金额）÷每平方米扣除项目金额×100%。</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二、每平方米应税收入=∑[各房屋类型每平方米含税价格÷（1+增值税适用税率）×各房屋类型对应可售建筑面积]÷∑各房屋类型对应可售建筑面积。</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各房屋类型，是指住宅类型、商业类型、车位类型以及其它类型。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每平方米含税价格，已销售的按网签销售价格确定，未销售的依次按政府部门备案价格、预计销售价格确定。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三、每平方米扣除项目金额包括：</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取得土地使用权所支付的金额</w:t>
      </w:r>
      <w:r>
        <w:rPr>
          <w:rFonts w:hint="eastAsia" w:ascii="仿宋_GB2312" w:hAnsi="仿宋_GB2312" w:eastAsia="仿宋_GB2312" w:cs="仿宋_GB2312"/>
          <w:color w:val="000000"/>
          <w:sz w:val="32"/>
          <w:szCs w:val="32"/>
          <w:highlight w:val="none"/>
          <w:lang w:val="en-US" w:eastAsia="zh-CN"/>
        </w:rPr>
        <w:t>，由纳税人根据</w:t>
      </w:r>
      <w:r>
        <w:rPr>
          <w:rFonts w:hint="eastAsia" w:ascii="仿宋_GB2312" w:hAnsi="仿宋_GB2312" w:eastAsia="仿宋_GB2312" w:cs="仿宋_GB2312"/>
          <w:color w:val="000000"/>
          <w:sz w:val="32"/>
          <w:szCs w:val="32"/>
          <w:highlight w:val="none"/>
          <w:lang w:eastAsia="zh-CN"/>
        </w:rPr>
        <w:t>房地产开发项目的</w:t>
      </w:r>
      <w:r>
        <w:rPr>
          <w:rFonts w:hint="eastAsia" w:ascii="仿宋_GB2312" w:hAnsi="仿宋_GB2312" w:eastAsia="仿宋_GB2312" w:cs="仿宋_GB2312"/>
          <w:color w:val="000000"/>
          <w:sz w:val="32"/>
          <w:szCs w:val="32"/>
          <w:highlight w:val="none"/>
          <w:lang w:val="en-US" w:eastAsia="zh-CN"/>
        </w:rPr>
        <w:t>实际情况填报，并提供相关材料</w:t>
      </w:r>
      <w:r>
        <w:rPr>
          <w:rFonts w:hint="eastAsia" w:ascii="仿宋_GB2312" w:hAnsi="仿宋_GB2312" w:eastAsia="仿宋_GB2312" w:cs="仿宋_GB2312"/>
          <w:color w:val="000000"/>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房地产开发成本。包括土地征用及拆迁补偿费、前期工程费、建筑安装工程费、基础设施费、公共配套设施费、开发间接费用。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1.土地征用及拆迁补偿费，由纳税人根据</w:t>
      </w:r>
      <w:r>
        <w:rPr>
          <w:rFonts w:hint="eastAsia" w:ascii="仿宋_GB2312" w:hAnsi="仿宋_GB2312" w:eastAsia="仿宋_GB2312" w:cs="仿宋_GB2312"/>
          <w:color w:val="000000"/>
          <w:sz w:val="32"/>
          <w:szCs w:val="32"/>
          <w:highlight w:val="none"/>
          <w:lang w:eastAsia="zh-CN"/>
        </w:rPr>
        <w:t>房地产开发项目的</w:t>
      </w:r>
      <w:r>
        <w:rPr>
          <w:rFonts w:hint="eastAsia" w:ascii="仿宋_GB2312" w:hAnsi="仿宋_GB2312" w:eastAsia="仿宋_GB2312" w:cs="仿宋_GB2312"/>
          <w:color w:val="000000"/>
          <w:sz w:val="32"/>
          <w:szCs w:val="32"/>
          <w:highlight w:val="none"/>
          <w:lang w:val="en-US" w:eastAsia="zh-CN"/>
        </w:rPr>
        <w:t>实际情况填报，并提供相关材料。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2.建筑安装工程费，</w:t>
      </w:r>
      <w:r>
        <w:rPr>
          <w:rFonts w:hint="eastAsia" w:ascii="仿宋_GB2312" w:hAnsi="仿宋_GB2312" w:eastAsia="仿宋_GB2312" w:cs="仿宋_GB2312"/>
          <w:color w:val="auto"/>
          <w:sz w:val="32"/>
          <w:szCs w:val="32"/>
          <w:highlight w:val="none"/>
          <w:lang w:eastAsia="zh-CN"/>
        </w:rPr>
        <w:t>按照</w:t>
      </w:r>
      <w:r>
        <w:rPr>
          <w:rFonts w:hint="eastAsia" w:ascii="仿宋_GB2312" w:hAnsi="仿宋_GB2312" w:eastAsia="仿宋_GB2312" w:cs="仿宋_GB2312"/>
          <w:color w:val="auto"/>
          <w:sz w:val="32"/>
          <w:szCs w:val="32"/>
          <w:highlight w:val="none"/>
          <w:lang w:val="en-US" w:eastAsia="zh-CN"/>
        </w:rPr>
        <w:t>我市发布的最新年度</w:t>
      </w:r>
      <w:r>
        <w:rPr>
          <w:rFonts w:hint="eastAsia" w:ascii="仿宋_GB2312" w:hAnsi="仿宋_GB2312" w:eastAsia="仿宋_GB2312" w:cs="仿宋_GB2312"/>
          <w:color w:val="auto"/>
          <w:sz w:val="32"/>
          <w:szCs w:val="32"/>
          <w:highlight w:val="none"/>
          <w:lang w:eastAsia="zh-CN"/>
        </w:rPr>
        <w:t>土地增值税扣除项目金额标准</w:t>
      </w:r>
      <w:r>
        <w:rPr>
          <w:rFonts w:hint="eastAsia" w:ascii="仿宋_GB2312" w:hAnsi="仿宋_GB2312" w:eastAsia="仿宋_GB2312" w:cs="仿宋_GB2312"/>
          <w:color w:val="auto"/>
          <w:sz w:val="32"/>
          <w:szCs w:val="32"/>
          <w:highlight w:val="none"/>
          <w:lang w:val="en-US" w:eastAsia="zh-CN"/>
        </w:rPr>
        <w:t>并上浮30%</w:t>
      </w:r>
      <w:r>
        <w:rPr>
          <w:rFonts w:hint="eastAsia" w:ascii="仿宋_GB2312" w:hAnsi="仿宋_GB2312" w:eastAsia="仿宋_GB2312" w:cs="仿宋_GB2312"/>
          <w:color w:val="auto"/>
          <w:sz w:val="32"/>
          <w:szCs w:val="32"/>
          <w:highlight w:val="none"/>
          <w:lang w:eastAsia="zh-CN"/>
        </w:rPr>
        <w:t>计算</w:t>
      </w:r>
      <w:r>
        <w:rPr>
          <w:rFonts w:hint="eastAsia" w:ascii="仿宋_GB2312" w:hAnsi="仿宋_GB2312" w:eastAsia="仿宋_GB2312" w:cs="仿宋_GB2312"/>
          <w:color w:val="auto"/>
          <w:sz w:val="32"/>
          <w:szCs w:val="32"/>
          <w:highlight w:val="none"/>
          <w:lang w:val="en-US" w:eastAsia="zh-CN"/>
        </w:rPr>
        <w:t>确定。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3.前期工程费、基础设施费、公共配套设施费、开发间接费用，根据计算确定的建筑安装工程费</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计算</w:t>
      </w:r>
      <w:r>
        <w:rPr>
          <w:rFonts w:hint="eastAsia" w:ascii="仿宋_GB2312" w:hAnsi="仿宋_GB2312" w:eastAsia="仿宋_GB2312" w:cs="仿宋_GB2312"/>
          <w:color w:val="auto"/>
          <w:sz w:val="32"/>
          <w:szCs w:val="32"/>
          <w:highlight w:val="none"/>
          <w:lang w:val="en-US" w:eastAsia="zh-CN"/>
        </w:rPr>
        <w:t>确定。</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房地产开发费用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按取得土地使用权所支付的金额和房地产开发成本之和的</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0%计算扣除。</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与转让房地产有关的税金</w:t>
      </w:r>
      <w:r>
        <w:rPr>
          <w:rFonts w:hint="eastAsia" w:ascii="仿宋_GB2312" w:hAnsi="仿宋_GB2312" w:eastAsia="仿宋_GB2312" w:cs="仿宋_GB2312"/>
          <w:color w:val="000000"/>
          <w:sz w:val="32"/>
          <w:szCs w:val="32"/>
          <w:highlight w:val="none"/>
          <w:lang w:eastAsia="zh-CN"/>
        </w:rPr>
        <w:t>，包括城市维护建设税、教育费附加、地方教育附加，</w:t>
      </w:r>
      <w:r>
        <w:rPr>
          <w:rFonts w:hint="eastAsia" w:ascii="仿宋_GB2312" w:hAnsi="仿宋_GB2312" w:eastAsia="仿宋_GB2312" w:cs="仿宋_GB2312"/>
          <w:color w:val="000000"/>
          <w:sz w:val="32"/>
          <w:szCs w:val="32"/>
          <w:highlight w:val="none"/>
          <w:lang w:val="en-US" w:eastAsia="zh-CN"/>
        </w:rPr>
        <w:t>按应税收入乘以增值税预缴率，再乘以其适用税（费）率计算扣除</w:t>
      </w:r>
      <w:r>
        <w:rPr>
          <w:rFonts w:hint="eastAsia" w:ascii="仿宋_GB2312" w:hAnsi="仿宋_GB2312" w:eastAsia="仿宋_GB2312" w:cs="仿宋_GB2312"/>
          <w:color w:val="000000"/>
          <w:sz w:val="32"/>
          <w:szCs w:val="32"/>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财政部规定的其他扣除</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按取得土地使用权所支付的金额和房地产开发成本之和的20%计算扣除。</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纳税人</w:t>
      </w:r>
      <w:r>
        <w:rPr>
          <w:rFonts w:hint="eastAsia" w:ascii="仿宋_GB2312" w:hAnsi="仿宋_GB2312" w:eastAsia="仿宋_GB2312" w:cs="仿宋_GB2312"/>
          <w:color w:val="000000"/>
          <w:sz w:val="32"/>
          <w:szCs w:val="32"/>
          <w:highlight w:val="none"/>
          <w:lang w:val="en-US" w:eastAsia="zh-CN"/>
        </w:rPr>
        <w:t>应在取得</w:t>
      </w:r>
      <w:r>
        <w:rPr>
          <w:rFonts w:hint="eastAsia" w:ascii="仿宋_GB2312" w:hAnsi="仿宋_GB2312" w:eastAsia="仿宋_GB2312" w:cs="仿宋_GB2312"/>
          <w:color w:val="000000"/>
          <w:sz w:val="32"/>
          <w:szCs w:val="32"/>
          <w:highlight w:val="none"/>
          <w:lang w:eastAsia="zh-CN"/>
        </w:rPr>
        <w:t>该房地产开发项目</w:t>
      </w:r>
      <w:r>
        <w:rPr>
          <w:rFonts w:hint="eastAsia" w:ascii="仿宋_GB2312" w:hAnsi="仿宋_GB2312" w:eastAsia="仿宋_GB2312" w:cs="仿宋_GB2312"/>
          <w:color w:val="000000"/>
          <w:sz w:val="32"/>
          <w:szCs w:val="32"/>
          <w:highlight w:val="none"/>
          <w:lang w:val="en-US" w:eastAsia="zh-CN"/>
        </w:rPr>
        <w:t>第一份销售（预售）许可证并取得第一笔预售（销售）收入30日内提供</w:t>
      </w:r>
      <w:r>
        <w:rPr>
          <w:rFonts w:hint="eastAsia" w:ascii="仿宋_GB2312" w:hAnsi="仿宋_GB2312" w:eastAsia="仿宋_GB2312" w:cs="仿宋_GB2312"/>
          <w:color w:val="000000"/>
          <w:sz w:val="32"/>
          <w:szCs w:val="32"/>
          <w:highlight w:val="none"/>
          <w:lang w:eastAsia="zh-CN"/>
        </w:rPr>
        <w:t>《土地增值税预计增值率</w:t>
      </w:r>
      <w:r>
        <w:rPr>
          <w:rFonts w:hint="eastAsia" w:ascii="仿宋_GB2312" w:hAnsi="仿宋_GB2312" w:eastAsia="仿宋_GB2312" w:cs="仿宋_GB2312"/>
          <w:color w:val="000000"/>
          <w:sz w:val="32"/>
          <w:szCs w:val="32"/>
          <w:highlight w:val="none"/>
          <w:lang w:val="en-US" w:eastAsia="zh-CN"/>
        </w:rPr>
        <w:t>测算表</w:t>
      </w:r>
      <w:r>
        <w:rPr>
          <w:rFonts w:hint="eastAsia" w:ascii="仿宋_GB2312" w:hAnsi="仿宋_GB2312" w:eastAsia="仿宋_GB2312" w:cs="仿宋_GB2312"/>
          <w:color w:val="000000"/>
          <w:sz w:val="32"/>
          <w:szCs w:val="32"/>
          <w:highlight w:val="none"/>
          <w:lang w:eastAsia="zh-CN"/>
        </w:rPr>
        <w:t>》（见附件）</w:t>
      </w:r>
      <w:r>
        <w:rPr>
          <w:rFonts w:hint="eastAsia" w:ascii="仿宋_GB2312" w:hAnsi="仿宋_GB2312" w:eastAsia="仿宋_GB2312" w:cs="仿宋_GB2312"/>
          <w:color w:val="000000"/>
          <w:sz w:val="32"/>
          <w:szCs w:val="32"/>
          <w:highlight w:val="none"/>
          <w:lang w:val="en-US" w:eastAsia="zh-CN"/>
        </w:rPr>
        <w:t>及相关材料</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纳税人未按照规定的期限</w:t>
      </w:r>
      <w:r>
        <w:rPr>
          <w:rFonts w:hint="eastAsia" w:ascii="仿宋_GB2312" w:hAnsi="仿宋_GB2312" w:eastAsia="仿宋_GB2312" w:cs="仿宋_GB2312"/>
          <w:color w:val="000000"/>
          <w:sz w:val="32"/>
          <w:szCs w:val="32"/>
          <w:highlight w:val="none"/>
          <w:lang w:val="en-US" w:eastAsia="zh-CN"/>
        </w:rPr>
        <w:t>提供</w:t>
      </w:r>
      <w:r>
        <w:rPr>
          <w:rFonts w:hint="eastAsia" w:ascii="仿宋_GB2312" w:hAnsi="仿宋_GB2312" w:eastAsia="仿宋_GB2312" w:cs="仿宋_GB2312"/>
          <w:color w:val="000000"/>
          <w:sz w:val="32"/>
          <w:szCs w:val="32"/>
          <w:highlight w:val="none"/>
          <w:lang w:eastAsia="zh-CN"/>
        </w:rPr>
        <w:t>《土地增值税预计增值率</w:t>
      </w:r>
      <w:r>
        <w:rPr>
          <w:rFonts w:hint="eastAsia" w:ascii="仿宋_GB2312" w:hAnsi="仿宋_GB2312" w:eastAsia="仿宋_GB2312" w:cs="仿宋_GB2312"/>
          <w:color w:val="000000"/>
          <w:sz w:val="32"/>
          <w:szCs w:val="32"/>
          <w:highlight w:val="none"/>
          <w:lang w:val="en-US" w:eastAsia="zh-CN"/>
        </w:rPr>
        <w:t>测算表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及相关材料</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lang w:val="en-US" w:eastAsia="zh-CN"/>
        </w:rPr>
        <w:t>由主管</w:t>
      </w:r>
      <w:r>
        <w:rPr>
          <w:rFonts w:hint="eastAsia" w:ascii="仿宋_GB2312" w:hAnsi="仿宋_GB2312" w:eastAsia="仿宋_GB2312" w:cs="仿宋_GB2312"/>
          <w:color w:val="000000"/>
          <w:sz w:val="32"/>
          <w:szCs w:val="32"/>
          <w:highlight w:val="none"/>
          <w:lang w:eastAsia="zh-CN"/>
        </w:rPr>
        <w:t>税务机关</w:t>
      </w:r>
      <w:r>
        <w:rPr>
          <w:rFonts w:hint="eastAsia" w:ascii="仿宋_GB2312" w:hAnsi="仿宋_GB2312" w:eastAsia="仿宋_GB2312" w:cs="仿宋_GB2312"/>
          <w:color w:val="000000"/>
          <w:sz w:val="32"/>
          <w:szCs w:val="32"/>
          <w:highlight w:val="none"/>
          <w:lang w:val="en-US" w:eastAsia="zh-CN"/>
        </w:rPr>
        <w:t>测算确定</w:t>
      </w:r>
      <w:r>
        <w:rPr>
          <w:rFonts w:hint="eastAsia" w:ascii="仿宋_GB2312" w:hAnsi="仿宋_GB2312" w:eastAsia="仿宋_GB2312" w:cs="仿宋_GB2312"/>
          <w:color w:val="000000"/>
          <w:sz w:val="32"/>
          <w:szCs w:val="32"/>
          <w:highlight w:val="none"/>
          <w:lang w:eastAsia="zh-CN"/>
        </w:rPr>
        <w:t>预计增值率。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lang w:eastAsia="zh-CN"/>
        </w:rPr>
        <w:t>纳税人对参照土地增值税扣除项目金额标准计算确定的户内装修成本有异议的，</w:t>
      </w:r>
      <w:r>
        <w:rPr>
          <w:rFonts w:hint="eastAsia" w:ascii="仿宋_GB2312" w:hAnsi="仿宋_GB2312" w:eastAsia="仿宋_GB2312" w:cs="仿宋_GB2312"/>
          <w:color w:val="000000"/>
          <w:sz w:val="32"/>
          <w:szCs w:val="32"/>
          <w:highlight w:val="none"/>
          <w:lang w:val="en-US" w:eastAsia="zh-CN"/>
        </w:rPr>
        <w:t>可</w:t>
      </w:r>
      <w:r>
        <w:rPr>
          <w:rFonts w:hint="eastAsia" w:ascii="仿宋_GB2312" w:hAnsi="仿宋_GB2312" w:eastAsia="仿宋_GB2312" w:cs="仿宋_GB2312"/>
          <w:color w:val="000000"/>
          <w:sz w:val="32"/>
          <w:szCs w:val="32"/>
          <w:highlight w:val="none"/>
          <w:lang w:eastAsia="zh-CN"/>
        </w:rPr>
        <w:t>提供佐证材料，经主管税务机关确认的，予以调整。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lang w:eastAsia="zh-CN"/>
        </w:rPr>
      </w:pP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预计增值率</w:t>
      </w:r>
      <w:r>
        <w:rPr>
          <w:rFonts w:hint="eastAsia" w:ascii="仿宋_GB2312" w:hAnsi="仿宋_GB2312" w:eastAsia="仿宋_GB2312" w:cs="仿宋_GB2312"/>
          <w:color w:val="000000"/>
          <w:sz w:val="32"/>
          <w:szCs w:val="32"/>
          <w:highlight w:val="none"/>
          <w:lang w:val="en-US" w:eastAsia="zh-CN"/>
        </w:rPr>
        <w:t>按年</w:t>
      </w:r>
      <w:r>
        <w:rPr>
          <w:rFonts w:hint="eastAsia" w:ascii="仿宋_GB2312" w:hAnsi="仿宋_GB2312" w:eastAsia="仿宋_GB2312" w:cs="仿宋_GB2312"/>
          <w:color w:val="000000"/>
          <w:sz w:val="32"/>
          <w:szCs w:val="32"/>
          <w:highlight w:val="none"/>
          <w:lang w:eastAsia="zh-CN"/>
        </w:rPr>
        <w:t>动态</w:t>
      </w:r>
      <w:r>
        <w:rPr>
          <w:rFonts w:hint="eastAsia" w:ascii="仿宋_GB2312" w:hAnsi="仿宋_GB2312" w:eastAsia="仿宋_GB2312" w:cs="仿宋_GB2312"/>
          <w:color w:val="000000"/>
          <w:sz w:val="32"/>
          <w:szCs w:val="32"/>
          <w:highlight w:val="none"/>
          <w:lang w:val="en-US" w:eastAsia="zh-CN"/>
        </w:rPr>
        <w:t>测算</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eastAsia="zh-CN"/>
        </w:rPr>
        <w:t>每自然年度终了后的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个月内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trike w:val="0"/>
          <w:dstrike w:val="0"/>
          <w:color w:val="000000"/>
          <w:sz w:val="32"/>
          <w:szCs w:val="32"/>
          <w:highlight w:val="none"/>
          <w:lang w:eastAsia="zh-CN"/>
        </w:rPr>
        <w:t>纳税人</w:t>
      </w:r>
      <w:r>
        <w:rPr>
          <w:rFonts w:hint="eastAsia" w:ascii="仿宋_GB2312" w:hAnsi="仿宋_GB2312" w:eastAsia="仿宋_GB2312" w:cs="仿宋_GB2312"/>
          <w:strike w:val="0"/>
          <w:dstrike w:val="0"/>
          <w:color w:val="000000"/>
          <w:sz w:val="32"/>
          <w:szCs w:val="32"/>
          <w:highlight w:val="none"/>
          <w:lang w:val="en-US" w:eastAsia="zh-CN"/>
        </w:rPr>
        <w:t>应</w:t>
      </w:r>
      <w:r>
        <w:rPr>
          <w:rFonts w:hint="eastAsia" w:ascii="仿宋_GB2312" w:hAnsi="仿宋_GB2312" w:eastAsia="仿宋_GB2312" w:cs="仿宋_GB2312"/>
          <w:color w:val="000000"/>
          <w:sz w:val="32"/>
          <w:szCs w:val="32"/>
          <w:highlight w:val="none"/>
          <w:lang w:val="en-US" w:eastAsia="zh-CN"/>
        </w:rPr>
        <w:t>按照本方法重新测算</w:t>
      </w:r>
      <w:r>
        <w:rPr>
          <w:rFonts w:hint="eastAsia" w:ascii="仿宋_GB2312" w:hAnsi="仿宋_GB2312" w:eastAsia="仿宋_GB2312" w:cs="仿宋_GB2312"/>
          <w:color w:val="000000"/>
          <w:sz w:val="32"/>
          <w:szCs w:val="32"/>
          <w:highlight w:val="none"/>
          <w:lang w:eastAsia="zh-CN"/>
        </w:rPr>
        <w:t>预计增值率</w:t>
      </w:r>
      <w:r>
        <w:rPr>
          <w:rFonts w:hint="eastAsia" w:ascii="仿宋_GB2312" w:hAnsi="仿宋_GB2312" w:eastAsia="仿宋_GB2312" w:cs="仿宋_GB2312"/>
          <w:color w:val="000000"/>
          <w:sz w:val="32"/>
          <w:szCs w:val="32"/>
          <w:highlight w:val="none"/>
          <w:lang w:val="en-US" w:eastAsia="zh-CN"/>
        </w:rPr>
        <w:t>并提供</w:t>
      </w:r>
      <w:r>
        <w:rPr>
          <w:rFonts w:hint="eastAsia" w:ascii="仿宋_GB2312" w:hAnsi="仿宋_GB2312" w:eastAsia="仿宋_GB2312" w:cs="仿宋_GB2312"/>
          <w:color w:val="000000"/>
          <w:sz w:val="32"/>
          <w:szCs w:val="32"/>
          <w:highlight w:val="none"/>
          <w:lang w:eastAsia="zh-CN"/>
        </w:rPr>
        <w:t>《土地增值税预计增值率</w:t>
      </w:r>
      <w:r>
        <w:rPr>
          <w:rFonts w:hint="eastAsia" w:ascii="仿宋_GB2312" w:hAnsi="仿宋_GB2312" w:eastAsia="仿宋_GB2312" w:cs="仿宋_GB2312"/>
          <w:color w:val="000000"/>
          <w:sz w:val="32"/>
          <w:szCs w:val="32"/>
          <w:highlight w:val="none"/>
          <w:lang w:val="en-US" w:eastAsia="zh-CN"/>
        </w:rPr>
        <w:t>测算表</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eastAsia="zh-CN"/>
        </w:rPr>
        <w:t>税务机关在收讫</w:t>
      </w:r>
      <w:bookmarkStart w:id="0" w:name="_GoBack"/>
      <w:bookmarkEnd w:id="0"/>
      <w:r>
        <w:rPr>
          <w:rFonts w:hint="eastAsia" w:ascii="仿宋_GB2312" w:hAnsi="仿宋_GB2312" w:eastAsia="仿宋_GB2312" w:cs="仿宋_GB2312"/>
          <w:color w:val="auto"/>
          <w:sz w:val="32"/>
          <w:szCs w:val="32"/>
          <w:highlight w:val="none"/>
          <w:lang w:eastAsia="zh-CN"/>
        </w:rPr>
        <w:t>纳税人提供的测算表后</w:t>
      </w:r>
      <w:r>
        <w:rPr>
          <w:rFonts w:hint="eastAsia" w:ascii="仿宋_GB2312" w:hAnsi="仿宋_GB2312" w:eastAsia="仿宋_GB2312" w:cs="仿宋_GB2312"/>
          <w:color w:val="auto"/>
          <w:sz w:val="32"/>
          <w:szCs w:val="32"/>
          <w:highlight w:val="none"/>
          <w:lang w:val="en-US" w:eastAsia="zh-CN"/>
        </w:rPr>
        <w:t>2个月内</w:t>
      </w:r>
      <w:r>
        <w:rPr>
          <w:rFonts w:hint="eastAsia" w:ascii="仿宋_GB2312" w:hAnsi="仿宋_GB2312" w:eastAsia="仿宋_GB2312" w:cs="仿宋_GB2312"/>
          <w:color w:val="auto"/>
          <w:sz w:val="32"/>
          <w:szCs w:val="32"/>
          <w:highlight w:val="none"/>
          <w:lang w:eastAsia="zh-CN"/>
        </w:rPr>
        <w:t>确认是否</w:t>
      </w:r>
      <w:r>
        <w:rPr>
          <w:rFonts w:hint="eastAsia" w:ascii="仿宋_GB2312" w:hAnsi="仿宋_GB2312" w:eastAsia="仿宋_GB2312" w:cs="仿宋_GB2312"/>
          <w:color w:val="auto"/>
          <w:sz w:val="32"/>
          <w:szCs w:val="32"/>
          <w:highlight w:val="none"/>
          <w:lang w:val="en-US" w:eastAsia="zh-CN"/>
        </w:rPr>
        <w:t>须调整预征率。经主管税务机关确认须调整预征率的，纳税人下一个纳税申报期按调整后预征率预缴，此前已预缴的税款不追溯调整。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60FCE"/>
    <w:multiLevelType w:val="singleLevel"/>
    <w:tmpl w:val="AA660FCE"/>
    <w:lvl w:ilvl="0" w:tentative="0">
      <w:start w:val="4"/>
      <w:numFmt w:val="chineseCounting"/>
      <w:suff w:val="nothing"/>
      <w:lvlText w:val="%1、"/>
      <w:lvlJc w:val="left"/>
      <w:rPr>
        <w:rFonts w:hint="eastAsia"/>
      </w:rPr>
    </w:lvl>
  </w:abstractNum>
  <w:abstractNum w:abstractNumId="1">
    <w:nsid w:val="5D75973E"/>
    <w:multiLevelType w:val="singleLevel"/>
    <w:tmpl w:val="5D75973E"/>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32AB7"/>
    <w:rsid w:val="5BCC6E28"/>
    <w:rsid w:val="68FF78D5"/>
    <w:rsid w:val="7B1E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2025-01-16T02:46:00Z</dcterms:created>
  <dc:creator>24407824136</dc:creator>
  <cp:lastModifiedBy>林健生</cp:lastModifiedBy>
  <dcterms:modified xsi:type="dcterms:W3CDTF">2025-03-19T14:38:59Z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