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惠州市2016-2018年土地增值税管理系统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房产工程建安成本造价指标编制总说明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市土地增值税征收管理工作，我协会受国家税务总局惠州市税务局的委托，按照双方事先商定的“惠州市2008-2015年土地增值税管理系统房产工程建安成本造价指标编制总说明”房产工程建安成本造价指标标准格式进行数据测算、统计分析、模块分类汇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编制近三年房产工程建安成本造价指标（2016-2018年），以利税务部门作为参考依据，较为准确地对房产土地增值税进行清算。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主要编制依据及参考资料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《建设工程工程量清单计价规范》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GB50500-2013）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《建筑工程建筑面积计算规范》（GB/T50353-2013）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《广东省建设工程计价通则（2010）》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《广东省建筑与装饰工程综合定额（2010）》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《广东省安装工程综合定额（2010）》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《广东省市政工程综合定额（2010）》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《广东省园林绿化工程综合定额（2010）》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广东省、惠州市有关工程造价的各类文件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广东和惠州地区房产工程项目的案例资料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2016-2018年《惠州工程造价信息》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《2010年广东省建设工程计价依据编制技术报告》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本指标测算的方法及方式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造价综合指标采用“分模块搭积木”形式测算，分楼宇建筑工程和室外工程两大系列，7大模块（含基础工程、地下室工程、地上建筑工程、特殊装饰工程、燃气工程、室外配套工程、其他工程），细分35小模块，并按此确定最终的指标标准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D965" w:themeFill="accent4" w:themeFillTint="99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按照指标标准分类格式，收集房地产相关项目案例，对收集的案例进行分类筛选，每个模块筛选出具有代表性的三到五个项目，套用广东省2010版相关定额，然后以2016到2018年《惠州工程造价信息》各年材料价格的平均值计入工程文件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类地区取费，利润按人工费的18%，税金分别按当年相关文件的约定执行，最终得到当年的基准值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,将基准值作为最低值计入造价指标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由于采用的是《惠州工程造价信息》各年材料的平均值不能反映当年材料价格最高时期的价格水平，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根据《2008-2015年土地增值税管理系统房产工程建安成本造价指标》结合惠州市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当地价格具体情况，在基准值的基础上上浮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11%得出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当年造价指标作为最高上限，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最终调整系数由委托单位研究确定。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基础工程指标按楼宇总建筑面积计。若有两种或以上类型桩，可按相应占比综合折算指标，相应占比按其对应的基座平面面积比例计。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桩基础综合指标按城区范围内地质状况良好的情况测算，不包特殊地质情况如遇溶洞等，需采取灌浆或其它方式进行地质处理的费用。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地下室工程指标按地下室总建筑面积 （含人防面积）计算，该指标为地下室通用指标，不含人防工程增加的费用，含地下室土方挖填、基坑支护、土建、安装、简单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修等。因人防工程增加的费用另按“人防工程+”指标增加计算。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地下室土方开挖运距按10KM综合考虑，“三通一平”土方开挖运距按5KM综合考虑。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上建筑工程指标按各模块相应建筑面积计。除公共设施配套用房外，其他模块均按毛坯交楼标准（含土建、安装），含外立面装修、屋面保温隔热装饰和公共区（大堂、电梯前室、楼梯间）装修；户内按毛坯标准：墙面、地面、天面砂浆抹平，门（入户、防火、其他），铝合金门窗、护栏，配电箱、弱电箱（网络、电讯、有线电视）、智能化、消防设施，给水入口和排水出口、防雷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地上建筑工程的结构类型主要为现浇钢筋混凝土框剪结构，不包含钢结构类型。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户内按毛坯标准，仅含公共区（大堂、电梯前室、楼梯间）装修。户内精装修部分按“户内装修”综合指标另列项计算。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安装指标中不含电梯及中央空调设备费用。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部门要求，“户内装修”和“园林绿化”单列细化造价指标组成。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户内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装修按900-1000元/平方米（中低档装修），绿化按约100-120元/平方米（绿化配置详见：《园林绿化工程综合指标细目组成》（不含名贵树种））计算；其计算面积户内装修按100平方米计，园林绿化按10000平方米计。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高低压配电中的高压电缆按直埋方式考虑，电缆保护管为塑料保护管，并综合考虑路面人行道的拆除及修复；高压电缆直径为3*300mm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，按电缆累计总长度以m计算。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室外泳池按设计储水体积计，内容包含泳池及设备，不包含更衣室、卫生间。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专业措施项目费摊入相应部位模块中，其余措施费、其它项目费、规费和税金，可按各部位造价份额比例进行摊分。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本指标使用的一般说明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指标通地将楼宇建筑和室外工程两大类拆分为各个模块，各模块指标为全费用指标，包括分部分项工程费、措施项目费、其他项目费、规费、税金等费用。其中分部分项工程费由人工、材料、机械、管理费、利润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使用指标时，应根据某楼盘工程实际情况，选择所需的模块采用搭积木的方式组合而成，同此理可计算楼盘总造价。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7AA7"/>
    <w:rsid w:val="0013761E"/>
    <w:rsid w:val="001B400B"/>
    <w:rsid w:val="007D7325"/>
    <w:rsid w:val="01AB101A"/>
    <w:rsid w:val="067C7AA7"/>
    <w:rsid w:val="081968B4"/>
    <w:rsid w:val="10F415B5"/>
    <w:rsid w:val="16460066"/>
    <w:rsid w:val="17F9343D"/>
    <w:rsid w:val="1A9E27F8"/>
    <w:rsid w:val="1D7618BF"/>
    <w:rsid w:val="263A491A"/>
    <w:rsid w:val="26925B26"/>
    <w:rsid w:val="27C90305"/>
    <w:rsid w:val="284E6B56"/>
    <w:rsid w:val="28E11966"/>
    <w:rsid w:val="2A672C9B"/>
    <w:rsid w:val="31BC28B7"/>
    <w:rsid w:val="35375439"/>
    <w:rsid w:val="36243886"/>
    <w:rsid w:val="38725910"/>
    <w:rsid w:val="38A7633E"/>
    <w:rsid w:val="3E306096"/>
    <w:rsid w:val="46355BFB"/>
    <w:rsid w:val="46AD784C"/>
    <w:rsid w:val="4BC669EE"/>
    <w:rsid w:val="4BF85E95"/>
    <w:rsid w:val="4FC232FD"/>
    <w:rsid w:val="511D6254"/>
    <w:rsid w:val="54DD6565"/>
    <w:rsid w:val="59025C2D"/>
    <w:rsid w:val="5D37177A"/>
    <w:rsid w:val="61A67F14"/>
    <w:rsid w:val="61C1146D"/>
    <w:rsid w:val="634D50D4"/>
    <w:rsid w:val="6B60176A"/>
    <w:rsid w:val="71CD7568"/>
    <w:rsid w:val="765A4337"/>
    <w:rsid w:val="773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</Words>
  <Characters>1982</Characters>
  <Lines>16</Lines>
  <Paragraphs>4</Paragraphs>
  <TotalTime>6</TotalTime>
  <ScaleCrop>false</ScaleCrop>
  <LinksUpToDate>false</LinksUpToDate>
  <CharactersWithSpaces>2325</CharactersWithSpaces>
  <Application>WPS Office_11.8.2.8605_F1E327BC-269C-435d-A152-05C5408002CA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2019-09-06T07:00:00Z</dcterms:created>
  <dc:creator>Administrator</dc:creator>
  <cp:lastModifiedBy>陈柏宏</cp:lastModifiedBy>
  <cp:lastPrinted>2019-09-09T00:06:00Z</cp:lastPrinted>
  <dcterms:modified xsi:type="dcterms:W3CDTF">2019-11-06T03:17:34Z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2052-11.8.2.8605</vt:lpwstr>
  </property>
</Properties>
</file>