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935C8">
      <w:pPr>
        <w:pStyle w:val="000"/>
        <w:rPr>
          <w:rFonts w:ascii="黑体" w:eastAsia="黑体" w:hAnsi="宋体" w:hint="eastAsia"/>
          <w:color w:val="000000"/>
          <w:sz w:val="32"/>
          <w:szCs w:val="32"/>
        </w:rPr>
      </w:pPr>
      <w:r>
        <w:rPr>
          <w:rFonts w:ascii="黑体" w:eastAsia="黑体" w:hAnsi="宋体" w:hint="eastAsia"/>
          <w:color w:val="000000"/>
          <w:sz w:val="32"/>
          <w:szCs w:val="32"/>
        </w:rPr>
        <w:t>附件</w:t>
      </w:r>
    </w:p>
    <w:tbl>
      <w:tblPr>
        <w:tblW w:w="0" w:type="auto"/>
        <w:tblInd w:w="0" w:type="dxa"/>
        <w:tblLayout w:type="fixed"/>
        <w:tblLook w:val="0000"/>
      </w:tblPr>
      <w:tblGrid>
        <w:gridCol w:w="883"/>
        <w:gridCol w:w="883"/>
        <w:gridCol w:w="887"/>
        <w:gridCol w:w="884"/>
        <w:gridCol w:w="884"/>
        <w:gridCol w:w="884"/>
        <w:gridCol w:w="884"/>
        <w:gridCol w:w="884"/>
        <w:gridCol w:w="884"/>
        <w:gridCol w:w="884"/>
        <w:gridCol w:w="884"/>
        <w:gridCol w:w="884"/>
        <w:gridCol w:w="884"/>
        <w:gridCol w:w="884"/>
        <w:gridCol w:w="884"/>
        <w:gridCol w:w="858"/>
      </w:tblGrid>
      <w:tr w:rsidR="00000000">
        <w:trPr>
          <w:trHeight w:val="435"/>
        </w:trPr>
        <w:tc>
          <w:tcPr>
            <w:tcW w:w="14119" w:type="dxa"/>
            <w:gridSpan w:val="16"/>
            <w:tcBorders>
              <w:top w:val="nil"/>
              <w:left w:val="nil"/>
              <w:bottom w:val="nil"/>
              <w:right w:val="nil"/>
            </w:tcBorders>
            <w:vAlign w:val="center"/>
          </w:tcPr>
          <w:p w:rsidR="00000000" w:rsidRDefault="001935C8">
            <w:pPr>
              <w:jc w:val="both"/>
              <w:rPr>
                <w:rFonts w:ascii="Calibri" w:eastAsia="宋体" w:hAnsi="Calibri" w:cs="宋体"/>
                <w:b/>
                <w:bCs/>
                <w:color w:val="000000"/>
                <w:sz w:val="32"/>
                <w:szCs w:val="32"/>
              </w:rPr>
            </w:pPr>
          </w:p>
        </w:tc>
      </w:tr>
      <w:tr w:rsidR="00000000">
        <w:trPr>
          <w:trHeight w:val="510"/>
        </w:trPr>
        <w:tc>
          <w:tcPr>
            <w:tcW w:w="14119" w:type="dxa"/>
            <w:gridSpan w:val="16"/>
            <w:tcBorders>
              <w:top w:val="nil"/>
              <w:left w:val="nil"/>
              <w:bottom w:val="nil"/>
              <w:right w:val="nil"/>
            </w:tcBorders>
            <w:vAlign w:val="center"/>
          </w:tcPr>
          <w:p w:rsidR="00000000" w:rsidRDefault="001935C8">
            <w:pPr>
              <w:jc w:val="center"/>
              <w:rPr>
                <w:rFonts w:ascii="黑体" w:eastAsia="黑体" w:hAnsi="黑体" w:cs="宋体"/>
                <w:b/>
                <w:bCs/>
                <w:color w:val="000000"/>
                <w:sz w:val="40"/>
                <w:szCs w:val="40"/>
              </w:rPr>
            </w:pPr>
            <w:r>
              <w:rPr>
                <w:rFonts w:ascii="黑体" w:eastAsia="黑体" w:hAnsi="黑体" w:cs="宋体" w:hint="eastAsia"/>
                <w:b/>
                <w:bCs/>
                <w:color w:val="000000"/>
                <w:sz w:val="40"/>
                <w:szCs w:val="40"/>
              </w:rPr>
              <w:t>耕地占用税纳税申报表</w:t>
            </w:r>
          </w:p>
        </w:tc>
      </w:tr>
      <w:tr w:rsidR="00000000">
        <w:trPr>
          <w:trHeight w:val="300"/>
        </w:trPr>
        <w:tc>
          <w:tcPr>
            <w:tcW w:w="4421" w:type="dxa"/>
            <w:gridSpan w:val="5"/>
            <w:tcBorders>
              <w:top w:val="single" w:sz="4" w:space="0" w:color="auto"/>
              <w:left w:val="single" w:sz="4" w:space="0" w:color="auto"/>
              <w:bottom w:val="single" w:sz="4" w:space="0" w:color="auto"/>
              <w:right w:val="single" w:sz="4" w:space="0" w:color="auto"/>
            </w:tcBorders>
            <w:vAlign w:val="center"/>
          </w:tcPr>
          <w:p w:rsidR="00000000" w:rsidRDefault="001935C8">
            <w:pPr>
              <w:jc w:val="both"/>
              <w:rPr>
                <w:rFonts w:ascii="宋体" w:eastAsia="宋体" w:hAnsi="宋体" w:cs="宋体"/>
                <w:color w:val="000000"/>
                <w:sz w:val="15"/>
                <w:szCs w:val="15"/>
              </w:rPr>
            </w:pPr>
            <w:r>
              <w:rPr>
                <w:rFonts w:ascii="宋体" w:eastAsia="宋体" w:hAnsi="宋体" w:cs="宋体" w:hint="eastAsia"/>
                <w:color w:val="000000"/>
                <w:sz w:val="15"/>
                <w:szCs w:val="15"/>
              </w:rPr>
              <w:t>申报日期：</w:t>
            </w:r>
          </w:p>
        </w:tc>
        <w:tc>
          <w:tcPr>
            <w:tcW w:w="9698" w:type="dxa"/>
            <w:gridSpan w:val="11"/>
            <w:tcBorders>
              <w:top w:val="single" w:sz="4" w:space="0" w:color="auto"/>
              <w:left w:val="single" w:sz="4" w:space="0" w:color="auto"/>
              <w:bottom w:val="single" w:sz="4" w:space="0" w:color="auto"/>
              <w:right w:val="single" w:sz="4" w:space="0" w:color="auto"/>
            </w:tcBorders>
            <w:vAlign w:val="center"/>
          </w:tcPr>
          <w:p w:rsidR="00000000" w:rsidRDefault="001935C8">
            <w:pPr>
              <w:jc w:val="right"/>
              <w:rPr>
                <w:rFonts w:ascii="宋体" w:eastAsia="宋体" w:hAnsi="宋体" w:cs="宋体"/>
                <w:color w:val="000000"/>
                <w:sz w:val="15"/>
                <w:szCs w:val="15"/>
              </w:rPr>
            </w:pPr>
            <w:r>
              <w:rPr>
                <w:rFonts w:ascii="宋体" w:eastAsia="宋体" w:hAnsi="宋体" w:cs="宋体" w:hint="eastAsia"/>
                <w:color w:val="000000"/>
                <w:sz w:val="15"/>
                <w:szCs w:val="15"/>
              </w:rPr>
              <w:t>金额单位：人民币元（列至角分）；面积单位：平方米</w:t>
            </w:r>
          </w:p>
        </w:tc>
      </w:tr>
      <w:tr w:rsidR="00000000">
        <w:trPr>
          <w:trHeight w:val="285"/>
        </w:trPr>
        <w:tc>
          <w:tcPr>
            <w:tcW w:w="2653" w:type="dxa"/>
            <w:gridSpan w:val="3"/>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纳税人识别号（统一社会信用代码）：</w:t>
            </w: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 xml:space="preserve">纳税人名称：　</w:t>
            </w:r>
          </w:p>
        </w:tc>
        <w:tc>
          <w:tcPr>
            <w:tcW w:w="5278" w:type="dxa"/>
            <w:gridSpan w:val="6"/>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285"/>
        </w:trPr>
        <w:tc>
          <w:tcPr>
            <w:tcW w:w="883"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土地占用信息</w:t>
            </w: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占地方式</w:t>
            </w:r>
          </w:p>
        </w:tc>
        <w:tc>
          <w:tcPr>
            <w:tcW w:w="11466" w:type="dxa"/>
            <w:gridSpan w:val="13"/>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300"/>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1.</w:t>
            </w:r>
            <w:r>
              <w:rPr>
                <w:rFonts w:ascii="宋体" w:eastAsia="宋体" w:hAnsi="宋体" w:cs="宋体" w:hint="eastAsia"/>
                <w:color w:val="000000"/>
                <w:sz w:val="15"/>
                <w:szCs w:val="15"/>
              </w:rPr>
              <w:t>经批准按批次转用</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项目（批次）名称</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批准占地文号</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sz w:val="15"/>
                <w:szCs w:val="15"/>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批准占地部门</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经批准占地面积</w:t>
            </w:r>
            <w:r>
              <w:rPr>
                <w:rFonts w:eastAsia="宋体"/>
                <w:sz w:val="15"/>
                <w:szCs w:val="15"/>
              </w:rPr>
              <w:t> </w:t>
            </w:r>
          </w:p>
        </w:tc>
        <w:tc>
          <w:tcPr>
            <w:tcW w:w="176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书面通知日期（或经批准改变原占地用途日期）</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批准时间</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300"/>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2.</w:t>
            </w:r>
            <w:r>
              <w:rPr>
                <w:rFonts w:ascii="宋体" w:eastAsia="宋体" w:hAnsi="宋体" w:cs="宋体" w:hint="eastAsia"/>
                <w:color w:val="000000"/>
                <w:sz w:val="15"/>
                <w:szCs w:val="15"/>
              </w:rPr>
              <w:t>经批准单独选址转用</w:t>
            </w: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6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r>
      <w:tr w:rsidR="00000000">
        <w:trPr>
          <w:trHeight w:val="300"/>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3.</w:t>
            </w:r>
            <w:r>
              <w:rPr>
                <w:rFonts w:ascii="宋体" w:eastAsia="宋体" w:hAnsi="宋体" w:cs="宋体" w:hint="eastAsia"/>
                <w:color w:val="000000"/>
                <w:sz w:val="15"/>
                <w:szCs w:val="15"/>
              </w:rPr>
              <w:t>经批准临时占用</w:t>
            </w: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6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4.</w:t>
            </w:r>
            <w:r>
              <w:rPr>
                <w:rFonts w:ascii="宋体" w:eastAsia="宋体" w:hAnsi="宋体" w:cs="宋体" w:hint="eastAsia"/>
                <w:color w:val="000000"/>
                <w:sz w:val="15"/>
                <w:szCs w:val="15"/>
              </w:rPr>
              <w:t>未批先占</w:t>
            </w: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实际占地日期（或未经批准改变原占地用途日期）</w:t>
            </w:r>
          </w:p>
        </w:tc>
        <w:tc>
          <w:tcPr>
            <w:tcW w:w="7930" w:type="dxa"/>
            <w:gridSpan w:val="9"/>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300"/>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1770"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损毁耕地</w:t>
            </w:r>
          </w:p>
        </w:tc>
        <w:tc>
          <w:tcPr>
            <w:tcW w:w="4420" w:type="dxa"/>
            <w:gridSpan w:val="5"/>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□挖损</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□采矿塌陷</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□压占</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□污染</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损毁耕地认定日期</w:t>
            </w:r>
          </w:p>
        </w:tc>
        <w:tc>
          <w:tcPr>
            <w:tcW w:w="5278" w:type="dxa"/>
            <w:gridSpan w:val="6"/>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420"/>
        </w:trPr>
        <w:tc>
          <w:tcPr>
            <w:tcW w:w="883"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申报计税信息</w:t>
            </w: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税款所属期起</w:t>
            </w:r>
          </w:p>
        </w:tc>
        <w:tc>
          <w:tcPr>
            <w:tcW w:w="887"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税款所属期止</w:t>
            </w: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本期是否适用增值税小规模纳税人减征政策</w:t>
            </w:r>
            <w:r>
              <w:rPr>
                <w:rFonts w:ascii="宋体" w:eastAsia="宋体" w:hAnsi="宋体" w:cs="宋体" w:hint="eastAsia"/>
                <w:color w:val="000000"/>
                <w:sz w:val="15"/>
                <w:szCs w:val="15"/>
              </w:rPr>
              <w:t>(</w:t>
            </w:r>
            <w:r>
              <w:rPr>
                <w:rFonts w:ascii="宋体" w:eastAsia="宋体" w:hAnsi="宋体" w:cs="宋体" w:hint="eastAsia"/>
                <w:color w:val="000000"/>
                <w:sz w:val="15"/>
                <w:szCs w:val="15"/>
              </w:rPr>
              <w:t>减免性质代码：</w:t>
            </w:r>
            <w:r>
              <w:rPr>
                <w:rFonts w:ascii="宋体" w:eastAsia="宋体" w:hAnsi="宋体" w:cs="宋体" w:hint="eastAsia"/>
                <w:color w:val="000000"/>
                <w:sz w:val="15"/>
                <w:szCs w:val="15"/>
              </w:rPr>
              <w:t>14049901)</w:t>
            </w:r>
          </w:p>
        </w:tc>
        <w:tc>
          <w:tcPr>
            <w:tcW w:w="3536" w:type="dxa"/>
            <w:gridSpan w:val="4"/>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□是</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□否</w:t>
            </w:r>
          </w:p>
        </w:tc>
        <w:tc>
          <w:tcPr>
            <w:tcW w:w="2626" w:type="dxa"/>
            <w:gridSpan w:val="3"/>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减征比例（</w:t>
            </w:r>
            <w:r>
              <w:rPr>
                <w:rFonts w:ascii="宋体" w:eastAsia="宋体" w:hAnsi="宋体" w:cs="宋体" w:hint="eastAsia"/>
                <w:color w:val="000000"/>
                <w:sz w:val="15"/>
                <w:szCs w:val="15"/>
              </w:rPr>
              <w:t>%</w:t>
            </w:r>
            <w:r>
              <w:rPr>
                <w:rFonts w:ascii="宋体" w:eastAsia="宋体" w:hAnsi="宋体" w:cs="宋体" w:hint="eastAsia"/>
                <w:color w:val="000000"/>
                <w:sz w:val="15"/>
                <w:szCs w:val="15"/>
              </w:rPr>
              <w:t>）</w:t>
            </w:r>
          </w:p>
        </w:tc>
      </w:tr>
      <w:tr w:rsidR="00000000">
        <w:trPr>
          <w:trHeight w:val="330"/>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税源编号</w:t>
            </w:r>
          </w:p>
        </w:tc>
        <w:tc>
          <w:tcPr>
            <w:tcW w:w="887"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hint="eastAsia"/>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占地</w:t>
            </w:r>
          </w:p>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位置</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hint="eastAsia"/>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占地</w:t>
            </w:r>
          </w:p>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用途</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hint="eastAsia"/>
                <w:color w:val="000000"/>
                <w:sz w:val="15"/>
                <w:szCs w:val="15"/>
              </w:rPr>
            </w:pPr>
            <w:r>
              <w:rPr>
                <w:rFonts w:ascii="宋体" w:eastAsia="宋体" w:hAnsi="宋体" w:cs="宋体" w:hint="eastAsia"/>
                <w:color w:val="000000"/>
                <w:sz w:val="15"/>
                <w:szCs w:val="15"/>
              </w:rPr>
              <w:t>*</w:t>
            </w:r>
            <w:r>
              <w:rPr>
                <w:rFonts w:ascii="宋体" w:eastAsia="宋体" w:hAnsi="宋体" w:cs="宋体" w:hint="eastAsia"/>
                <w:color w:val="000000"/>
                <w:sz w:val="15"/>
                <w:szCs w:val="15"/>
              </w:rPr>
              <w:t>征收</w:t>
            </w:r>
          </w:p>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品目</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计税面积</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其中：</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适用税额</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计征税额</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减免性质代码</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减税税额</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免税税额</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本期增值税小规模纳税人减征额</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已缴税额</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应补（退）税额</w:t>
            </w: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7"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减税面积</w:t>
            </w: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免税面积</w:t>
            </w:r>
            <w:r>
              <w:rPr>
                <w:rFonts w:eastAsia="宋体"/>
                <w:sz w:val="15"/>
                <w:szCs w:val="15"/>
              </w:rPr>
              <w:t> </w:t>
            </w: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7"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58"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7"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58"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7"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58"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7"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58"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285"/>
        </w:trPr>
        <w:tc>
          <w:tcPr>
            <w:tcW w:w="883" w:type="dxa"/>
            <w:vMerge/>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r>
              <w:rPr>
                <w:rFonts w:ascii="宋体" w:eastAsia="宋体" w:hAnsi="宋体" w:cs="宋体" w:hint="eastAsia"/>
                <w:color w:val="000000"/>
                <w:sz w:val="15"/>
                <w:szCs w:val="15"/>
              </w:rPr>
              <w:t>合计</w:t>
            </w:r>
          </w:p>
        </w:tc>
        <w:tc>
          <w:tcPr>
            <w:tcW w:w="887"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84"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c>
          <w:tcPr>
            <w:tcW w:w="858" w:type="dxa"/>
            <w:tcBorders>
              <w:top w:val="single" w:sz="4" w:space="0" w:color="auto"/>
              <w:left w:val="single" w:sz="4" w:space="0" w:color="auto"/>
              <w:bottom w:val="single" w:sz="4" w:space="0" w:color="auto"/>
              <w:right w:val="single" w:sz="4" w:space="0" w:color="auto"/>
            </w:tcBorders>
            <w:vAlign w:val="center"/>
          </w:tcPr>
          <w:p w:rsidR="00000000" w:rsidRDefault="001935C8">
            <w:pPr>
              <w:jc w:val="center"/>
              <w:rPr>
                <w:rFonts w:ascii="宋体" w:eastAsia="宋体" w:hAnsi="宋体" w:cs="宋体"/>
                <w:color w:val="000000"/>
                <w:sz w:val="15"/>
                <w:szCs w:val="15"/>
              </w:rPr>
            </w:pPr>
          </w:p>
        </w:tc>
      </w:tr>
      <w:tr w:rsidR="00000000">
        <w:trPr>
          <w:trHeight w:val="285"/>
        </w:trPr>
        <w:tc>
          <w:tcPr>
            <w:tcW w:w="14119" w:type="dxa"/>
            <w:gridSpan w:val="16"/>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sz w:val="15"/>
                <w:szCs w:val="15"/>
              </w:rPr>
            </w:pPr>
            <w:r>
              <w:rPr>
                <w:rFonts w:ascii="宋体" w:eastAsia="宋体" w:hAnsi="宋体" w:cs="宋体" w:hint="eastAsia"/>
                <w:sz w:val="15"/>
                <w:szCs w:val="15"/>
              </w:rPr>
              <w:t>声明：本纳税申报表是根据国家税收法律法规及相关规定填报的，是真实的、可靠的、完整的。</w:t>
            </w:r>
            <w:r>
              <w:rPr>
                <w:rFonts w:ascii="宋体" w:eastAsia="宋体" w:hAnsi="宋体" w:cs="宋体"/>
                <w:sz w:val="15"/>
                <w:szCs w:val="15"/>
              </w:rPr>
              <w:t xml:space="preserve">                                       </w:t>
            </w:r>
            <w:r>
              <w:rPr>
                <w:rFonts w:ascii="宋体" w:eastAsia="宋体" w:hAnsi="宋体" w:cs="宋体" w:hint="eastAsia"/>
                <w:sz w:val="15"/>
                <w:szCs w:val="15"/>
              </w:rPr>
              <w:t>纳税人</w:t>
            </w:r>
            <w:r>
              <w:rPr>
                <w:rFonts w:ascii="宋体" w:eastAsia="宋体" w:hAnsi="宋体" w:cs="宋体"/>
                <w:sz w:val="15"/>
                <w:szCs w:val="15"/>
              </w:rPr>
              <w:t xml:space="preserve"> </w:t>
            </w:r>
            <w:r>
              <w:rPr>
                <w:rFonts w:ascii="宋体" w:eastAsia="宋体" w:hAnsi="宋体" w:cs="宋体" w:hint="eastAsia"/>
                <w:sz w:val="15"/>
                <w:szCs w:val="15"/>
              </w:rPr>
              <w:t>（签章）：</w:t>
            </w:r>
            <w:r>
              <w:rPr>
                <w:rFonts w:ascii="宋体" w:eastAsia="宋体" w:hAnsi="宋体" w:cs="宋体"/>
                <w:sz w:val="15"/>
                <w:szCs w:val="15"/>
              </w:rPr>
              <w:t xml:space="preserve">         </w:t>
            </w:r>
            <w:r>
              <w:rPr>
                <w:rFonts w:ascii="宋体" w:eastAsia="宋体" w:hAnsi="宋体" w:cs="宋体" w:hint="eastAsia"/>
                <w:sz w:val="15"/>
                <w:szCs w:val="15"/>
              </w:rPr>
              <w:t>年</w:t>
            </w:r>
            <w:r>
              <w:rPr>
                <w:rFonts w:ascii="宋体" w:eastAsia="宋体" w:hAnsi="宋体" w:cs="宋体"/>
                <w:sz w:val="15"/>
                <w:szCs w:val="15"/>
              </w:rPr>
              <w:t xml:space="preserve">   </w:t>
            </w:r>
            <w:r>
              <w:rPr>
                <w:rFonts w:ascii="宋体" w:eastAsia="宋体" w:hAnsi="宋体" w:cs="宋体" w:hint="eastAsia"/>
                <w:sz w:val="15"/>
                <w:szCs w:val="15"/>
              </w:rPr>
              <w:t>月</w:t>
            </w:r>
            <w:r>
              <w:rPr>
                <w:rFonts w:ascii="宋体" w:eastAsia="宋体" w:hAnsi="宋体" w:cs="宋体"/>
                <w:sz w:val="15"/>
                <w:szCs w:val="15"/>
              </w:rPr>
              <w:t xml:space="preserve">    </w:t>
            </w:r>
            <w:r>
              <w:rPr>
                <w:rFonts w:ascii="宋体" w:eastAsia="宋体" w:hAnsi="宋体" w:cs="宋体" w:hint="eastAsia"/>
                <w:sz w:val="15"/>
                <w:szCs w:val="15"/>
              </w:rPr>
              <w:t>日</w:t>
            </w:r>
          </w:p>
        </w:tc>
      </w:tr>
      <w:tr w:rsidR="00000000">
        <w:trPr>
          <w:trHeight w:val="285"/>
        </w:trPr>
        <w:tc>
          <w:tcPr>
            <w:tcW w:w="7957" w:type="dxa"/>
            <w:gridSpan w:val="9"/>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经办人：</w:t>
            </w:r>
          </w:p>
        </w:tc>
        <w:tc>
          <w:tcPr>
            <w:tcW w:w="6162" w:type="dxa"/>
            <w:gridSpan w:val="7"/>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sz w:val="15"/>
                <w:szCs w:val="15"/>
              </w:rPr>
            </w:pPr>
            <w:r>
              <w:rPr>
                <w:rFonts w:ascii="宋体" w:eastAsia="宋体" w:hAnsi="宋体" w:cs="宋体" w:hint="eastAsia"/>
                <w:sz w:val="15"/>
                <w:szCs w:val="15"/>
              </w:rPr>
              <w:t>受理人：</w:t>
            </w:r>
          </w:p>
        </w:tc>
      </w:tr>
      <w:tr w:rsidR="00000000">
        <w:trPr>
          <w:trHeight w:val="300"/>
        </w:trPr>
        <w:tc>
          <w:tcPr>
            <w:tcW w:w="7957" w:type="dxa"/>
            <w:gridSpan w:val="9"/>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经办人身份证号：</w:t>
            </w:r>
          </w:p>
        </w:tc>
        <w:tc>
          <w:tcPr>
            <w:tcW w:w="6162" w:type="dxa"/>
            <w:gridSpan w:val="7"/>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受理税务机关（章）：</w:t>
            </w:r>
          </w:p>
        </w:tc>
      </w:tr>
      <w:tr w:rsidR="00000000">
        <w:trPr>
          <w:trHeight w:val="285"/>
        </w:trPr>
        <w:tc>
          <w:tcPr>
            <w:tcW w:w="7957" w:type="dxa"/>
            <w:gridSpan w:val="9"/>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代理机构签章：</w:t>
            </w:r>
          </w:p>
        </w:tc>
        <w:tc>
          <w:tcPr>
            <w:tcW w:w="6162" w:type="dxa"/>
            <w:gridSpan w:val="7"/>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受理日期：</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年</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月</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日</w:t>
            </w:r>
          </w:p>
        </w:tc>
      </w:tr>
      <w:tr w:rsidR="00000000">
        <w:trPr>
          <w:trHeight w:val="300"/>
        </w:trPr>
        <w:tc>
          <w:tcPr>
            <w:tcW w:w="7957" w:type="dxa"/>
            <w:gridSpan w:val="9"/>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r>
              <w:rPr>
                <w:rFonts w:ascii="宋体" w:eastAsia="宋体" w:hAnsi="宋体" w:cs="宋体" w:hint="eastAsia"/>
                <w:color w:val="000000"/>
                <w:sz w:val="15"/>
                <w:szCs w:val="15"/>
              </w:rPr>
              <w:t>代理机构统一社会信用代码</w:t>
            </w:r>
            <w:r>
              <w:rPr>
                <w:rFonts w:ascii="宋体" w:eastAsia="宋体" w:hAnsi="宋体" w:cs="宋体" w:hint="eastAsia"/>
                <w:color w:val="000000"/>
                <w:sz w:val="15"/>
                <w:szCs w:val="15"/>
              </w:rPr>
              <w:t>：</w:t>
            </w:r>
          </w:p>
        </w:tc>
        <w:tc>
          <w:tcPr>
            <w:tcW w:w="6162" w:type="dxa"/>
            <w:gridSpan w:val="7"/>
            <w:tcBorders>
              <w:top w:val="single" w:sz="4" w:space="0" w:color="auto"/>
              <w:left w:val="single" w:sz="4" w:space="0" w:color="auto"/>
              <w:bottom w:val="single" w:sz="4" w:space="0" w:color="auto"/>
              <w:right w:val="single" w:sz="4" w:space="0" w:color="auto"/>
            </w:tcBorders>
            <w:vAlign w:val="center"/>
          </w:tcPr>
          <w:p w:rsidR="00000000" w:rsidRDefault="001935C8">
            <w:pPr>
              <w:rPr>
                <w:rFonts w:ascii="宋体" w:eastAsia="宋体" w:hAnsi="宋体" w:cs="宋体"/>
                <w:color w:val="000000"/>
                <w:sz w:val="15"/>
                <w:szCs w:val="15"/>
              </w:rPr>
            </w:pPr>
          </w:p>
        </w:tc>
      </w:tr>
    </w:tbl>
    <w:p w:rsidR="00000000" w:rsidRDefault="001935C8">
      <w:pPr>
        <w:pStyle w:val="000"/>
        <w:ind w:firstLine="420"/>
        <w:rPr>
          <w:rFonts w:ascii="宋体" w:hAnsi="宋体" w:hint="eastAsia"/>
          <w:kern w:val="0"/>
          <w:sz w:val="18"/>
          <w:szCs w:val="18"/>
        </w:rPr>
      </w:pP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填表说明</w:t>
      </w:r>
      <w:r>
        <w:rPr>
          <w:rFonts w:ascii="宋体" w:hAnsi="宋体" w:hint="eastAsia"/>
          <w:kern w:val="0"/>
          <w:sz w:val="18"/>
          <w:szCs w:val="18"/>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一、本表依据《中华人民共和国税收征收管理法》及其实施细则、《中华人民共和国耕地占用税法》及其实施办法制定。</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二、本申报表适用于在中华人民共和国境内占用耕地建设建筑物、构筑物或者从事非农业建设的单位和个人。耕地占用税纳税人应当在纳税义务发生之日起</w:t>
      </w:r>
      <w:r>
        <w:rPr>
          <w:rFonts w:ascii="宋体" w:hAnsi="宋体" w:hint="eastAsia"/>
          <w:kern w:val="0"/>
          <w:sz w:val="18"/>
          <w:szCs w:val="18"/>
        </w:rPr>
        <w:t>30</w:t>
      </w:r>
      <w:r>
        <w:rPr>
          <w:rFonts w:ascii="宋体" w:hAnsi="宋体" w:hint="eastAsia"/>
          <w:kern w:val="0"/>
          <w:sz w:val="18"/>
          <w:szCs w:val="18"/>
        </w:rPr>
        <w:t>日内填报本表，向耕地所在地税务机关申报纳税。</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三、纳税人识别号（统一社会信用代码）：填报税务机关核发的纳税人识别号或有关部门核发的统一社会信用代码。</w:t>
      </w:r>
      <w:r>
        <w:rPr>
          <w:rFonts w:ascii="宋体" w:hAnsi="宋体" w:hint="eastAsia"/>
          <w:kern w:val="0"/>
          <w:sz w:val="18"/>
          <w:szCs w:val="18"/>
        </w:rPr>
        <w:t xml:space="preserve">            </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四、纳税人名称：填报营业执照、税务登记证等证件载明的纳税人名称。</w:t>
      </w:r>
    </w:p>
    <w:p w:rsidR="00000000" w:rsidRDefault="001935C8">
      <w:pPr>
        <w:pStyle w:val="000"/>
        <w:ind w:firstLine="420"/>
        <w:rPr>
          <w:rFonts w:hint="eastAsia"/>
          <w:kern w:val="0"/>
          <w:sz w:val="18"/>
          <w:szCs w:val="18"/>
        </w:rPr>
      </w:pPr>
      <w:r>
        <w:rPr>
          <w:rFonts w:hint="eastAsia"/>
          <w:kern w:val="0"/>
          <w:sz w:val="18"/>
          <w:szCs w:val="18"/>
        </w:rPr>
        <w:t>五</w:t>
      </w:r>
      <w:r>
        <w:rPr>
          <w:rFonts w:hint="eastAsia"/>
          <w:kern w:val="0"/>
          <w:sz w:val="18"/>
          <w:szCs w:val="18"/>
        </w:rPr>
        <w:t>、土地占用信息：</w:t>
      </w:r>
    </w:p>
    <w:p w:rsidR="00000000" w:rsidRDefault="001935C8">
      <w:pPr>
        <w:pStyle w:val="000"/>
        <w:ind w:firstLine="420"/>
        <w:rPr>
          <w:rFonts w:ascii="宋体" w:hAnsi="宋体" w:cs="Arial" w:hint="eastAsia"/>
          <w:kern w:val="0"/>
          <w:sz w:val="18"/>
          <w:szCs w:val="18"/>
        </w:rPr>
      </w:pPr>
      <w:r>
        <w:rPr>
          <w:rFonts w:ascii="宋体" w:hAnsi="宋体" w:hint="eastAsia"/>
          <w:kern w:val="0"/>
          <w:sz w:val="18"/>
          <w:szCs w:val="18"/>
        </w:rPr>
        <w:t>1.</w:t>
      </w:r>
      <w:r>
        <w:rPr>
          <w:rFonts w:ascii="宋体" w:hAnsi="宋体" w:hint="eastAsia"/>
          <w:kern w:val="0"/>
          <w:sz w:val="18"/>
          <w:szCs w:val="18"/>
        </w:rPr>
        <w:t>占地方式：根据实际情况选择“经批准按批次转用”、“经批准单独选址转用”、“经批准临时占地”、“未批先占”四项之一，限选一项。当选择“经批准按批次转用”、“经批准单独选址转用”、“经批准临时占地”三项时，项目（批次）名称、批准占地文号、批准占地部门、经批准占地面积、书面通知日期（或经批准改变原占地用途日期）、批准时间为必填项；选择“未批先占”时，实际占地日期（或未经批准改变原占地用途日期）为必填项。</w:t>
      </w:r>
      <w:r>
        <w:rPr>
          <w:rFonts w:ascii="宋体" w:hAnsi="宋体" w:cs="宋体" w:hint="eastAsia"/>
          <w:kern w:val="0"/>
          <w:sz w:val="18"/>
          <w:szCs w:val="18"/>
          <w:lang w:val="zh-CN"/>
        </w:rPr>
        <w:t>占地方式选择“损毁耕地”，依发生情况选填，可多选：挖损、采矿塌陷、压占、污染</w:t>
      </w:r>
      <w:r>
        <w:rPr>
          <w:rFonts w:ascii="宋体" w:hAnsi="宋体" w:cs="宋体" w:hint="eastAsia"/>
          <w:sz w:val="18"/>
          <w:szCs w:val="18"/>
          <w:lang w:val="zh-CN"/>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2.</w:t>
      </w:r>
      <w:r>
        <w:rPr>
          <w:rFonts w:ascii="宋体" w:hAnsi="宋体" w:hint="eastAsia"/>
          <w:kern w:val="0"/>
          <w:sz w:val="18"/>
          <w:szCs w:val="18"/>
        </w:rPr>
        <w:t>项目（</w:t>
      </w:r>
      <w:r>
        <w:rPr>
          <w:rFonts w:ascii="宋体" w:hAnsi="宋体" w:hint="eastAsia"/>
          <w:kern w:val="0"/>
          <w:sz w:val="18"/>
          <w:szCs w:val="18"/>
        </w:rPr>
        <w:t>批次）名称：按照政府农用地转用审批文件中标明的项目或批次名称填写。</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3.</w:t>
      </w:r>
      <w:r>
        <w:rPr>
          <w:rFonts w:ascii="宋体" w:hAnsi="宋体" w:hint="eastAsia"/>
          <w:kern w:val="0"/>
          <w:sz w:val="18"/>
          <w:szCs w:val="18"/>
        </w:rPr>
        <w:t>批准占地文号：批准占地的农用地转用文件的文号。</w:t>
      </w:r>
      <w:r>
        <w:rPr>
          <w:rFonts w:ascii="宋体" w:hAnsi="宋体" w:hint="eastAsia"/>
          <w:kern w:val="0"/>
          <w:sz w:val="18"/>
          <w:szCs w:val="18"/>
        </w:rPr>
        <w:t xml:space="preserve"> </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4.</w:t>
      </w:r>
      <w:r>
        <w:rPr>
          <w:rFonts w:ascii="宋体" w:hAnsi="宋体" w:hint="eastAsia"/>
          <w:kern w:val="0"/>
          <w:sz w:val="18"/>
          <w:szCs w:val="18"/>
        </w:rPr>
        <w:t>批准占地部门：批准占地的审批农用地转用的政府部门名称。</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5.</w:t>
      </w:r>
      <w:r>
        <w:rPr>
          <w:rFonts w:ascii="宋体" w:hAnsi="宋体" w:hint="eastAsia"/>
          <w:kern w:val="0"/>
          <w:sz w:val="18"/>
          <w:szCs w:val="18"/>
        </w:rPr>
        <w:t>经批准占地面积：政府农用地转用审批文件中批准的农用地转用面积。</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6.</w:t>
      </w:r>
      <w:r>
        <w:rPr>
          <w:rFonts w:ascii="宋体" w:hAnsi="宋体" w:hint="eastAsia"/>
          <w:kern w:val="0"/>
          <w:sz w:val="18"/>
          <w:szCs w:val="18"/>
        </w:rPr>
        <w:t>书面通知日期（或经批准改变原占地用途日期）：书面通知日期是指纳税人收到自然资源主管部门办理占用耕地手续的书面通知的当日；经批准改变原占地用途日期是指纳税人收到经批准改变原占地用途的批准文件的当日。</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7.</w:t>
      </w:r>
      <w:r>
        <w:rPr>
          <w:rFonts w:ascii="宋体" w:hAnsi="宋体" w:hint="eastAsia"/>
          <w:kern w:val="0"/>
          <w:sz w:val="18"/>
          <w:szCs w:val="18"/>
        </w:rPr>
        <w:t>批准时间：填写政府农用地转用审批文件的批准日期。</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8.</w:t>
      </w:r>
      <w:r>
        <w:rPr>
          <w:rFonts w:ascii="宋体" w:hAnsi="宋体" w:hint="eastAsia"/>
          <w:kern w:val="0"/>
          <w:sz w:val="18"/>
          <w:szCs w:val="18"/>
        </w:rPr>
        <w:t>实</w:t>
      </w:r>
      <w:r>
        <w:rPr>
          <w:rFonts w:ascii="宋体" w:hAnsi="宋体" w:hint="eastAsia"/>
          <w:kern w:val="0"/>
          <w:sz w:val="18"/>
          <w:szCs w:val="18"/>
        </w:rPr>
        <w:t>际占地日期（或未经批准改变原占地用途日期）</w:t>
      </w:r>
      <w:r>
        <w:rPr>
          <w:rFonts w:ascii="宋体" w:hAnsi="宋体" w:hint="eastAsia"/>
          <w:kern w:val="0"/>
          <w:sz w:val="18"/>
          <w:szCs w:val="18"/>
        </w:rPr>
        <w:t>:</w:t>
      </w:r>
      <w:r>
        <w:rPr>
          <w:rFonts w:ascii="宋体" w:hAnsi="宋体" w:hint="eastAsia"/>
          <w:kern w:val="0"/>
          <w:sz w:val="18"/>
          <w:szCs w:val="18"/>
        </w:rPr>
        <w:t>实际占地日期是按照《实施办法》第二十七条规定自然资源主管部门认定的纳税人实际占用耕地的当日；未经批准改变原占地用途日期是指未经批准改变原占地用途的，经自然资源主管部门认定的纳税人改变原占地用途的日期。</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9.</w:t>
      </w:r>
      <w:r>
        <w:rPr>
          <w:rFonts w:ascii="宋体" w:hAnsi="宋体" w:hint="eastAsia"/>
          <w:kern w:val="0"/>
          <w:sz w:val="18"/>
          <w:szCs w:val="18"/>
        </w:rPr>
        <w:t>损毁耕地</w:t>
      </w:r>
      <w:r>
        <w:rPr>
          <w:rFonts w:ascii="宋体" w:hAnsi="宋体" w:hint="eastAsia"/>
          <w:kern w:val="0"/>
          <w:sz w:val="18"/>
          <w:szCs w:val="18"/>
        </w:rPr>
        <w:t xml:space="preserve">: </w:t>
      </w:r>
      <w:r>
        <w:rPr>
          <w:rFonts w:ascii="宋体" w:hAnsi="宋体" w:hint="eastAsia"/>
          <w:kern w:val="0"/>
          <w:sz w:val="18"/>
          <w:szCs w:val="18"/>
        </w:rPr>
        <w:t>按照《实施办法》第十九条确定的挖损、采矿塌陷、压占、污染四项损毁耕地行为进行选择，可多选。</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10.</w:t>
      </w:r>
      <w:r>
        <w:rPr>
          <w:rFonts w:ascii="宋体" w:hAnsi="宋体" w:hint="eastAsia"/>
          <w:kern w:val="0"/>
          <w:sz w:val="18"/>
          <w:szCs w:val="18"/>
        </w:rPr>
        <w:t>损毁耕地认定日期：《实施办法》第二十七条规定自然资源、农业农村等相关部门认定损毁耕地的日期。</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六、申报计税信息：</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w:t>
      </w:r>
      <w:r>
        <w:rPr>
          <w:rFonts w:ascii="宋体" w:hAnsi="宋体" w:hint="eastAsia"/>
          <w:kern w:val="0"/>
          <w:sz w:val="18"/>
          <w:szCs w:val="18"/>
        </w:rPr>
        <w:t>税款所属期起、所属期止：（</w:t>
      </w:r>
      <w:r>
        <w:rPr>
          <w:rFonts w:ascii="宋体" w:hAnsi="宋体" w:hint="eastAsia"/>
          <w:kern w:val="0"/>
          <w:sz w:val="18"/>
          <w:szCs w:val="18"/>
        </w:rPr>
        <w:t>1</w:t>
      </w:r>
      <w:r>
        <w:rPr>
          <w:rFonts w:ascii="宋体" w:hAnsi="宋体" w:hint="eastAsia"/>
          <w:kern w:val="0"/>
          <w:sz w:val="18"/>
          <w:szCs w:val="18"/>
        </w:rPr>
        <w:t>）经批</w:t>
      </w:r>
      <w:r>
        <w:rPr>
          <w:rFonts w:ascii="宋体" w:hAnsi="宋体" w:hint="eastAsia"/>
          <w:kern w:val="0"/>
          <w:sz w:val="18"/>
          <w:szCs w:val="18"/>
        </w:rPr>
        <w:t>准的，为书面通知日期（或经批准改变原占地用途日期）；（</w:t>
      </w:r>
      <w:r>
        <w:rPr>
          <w:rFonts w:ascii="宋体" w:hAnsi="宋体" w:hint="eastAsia"/>
          <w:kern w:val="0"/>
          <w:sz w:val="18"/>
          <w:szCs w:val="18"/>
        </w:rPr>
        <w:t>2</w:t>
      </w:r>
      <w:r>
        <w:rPr>
          <w:rFonts w:ascii="宋体" w:hAnsi="宋体" w:hint="eastAsia"/>
          <w:kern w:val="0"/>
          <w:sz w:val="18"/>
          <w:szCs w:val="18"/>
        </w:rPr>
        <w:t>）未经批准的，为实际占地日期（或未经批准改变原占地用途日期）；（</w:t>
      </w:r>
      <w:r>
        <w:rPr>
          <w:rFonts w:ascii="宋体" w:hAnsi="宋体" w:hint="eastAsia"/>
          <w:kern w:val="0"/>
          <w:sz w:val="18"/>
          <w:szCs w:val="18"/>
        </w:rPr>
        <w:t>3</w:t>
      </w:r>
      <w:r>
        <w:rPr>
          <w:rFonts w:ascii="宋体" w:hAnsi="宋体" w:hint="eastAsia"/>
          <w:kern w:val="0"/>
          <w:sz w:val="18"/>
          <w:szCs w:val="18"/>
        </w:rPr>
        <w:t>）如果填写了损毁耕地认定日期，又填写了书面通知日期（或经批准改变原占地用途日期），按照孰早原则确定；如果填写了损毁耕地认定日期，又填写了实际占地日期（或未经批准改变原占地用途日期）的，默认为损毁耕地认定日期。（</w:t>
      </w:r>
      <w:r>
        <w:rPr>
          <w:rFonts w:ascii="宋体" w:hAnsi="宋体" w:hint="eastAsia"/>
          <w:kern w:val="0"/>
          <w:sz w:val="18"/>
          <w:szCs w:val="18"/>
        </w:rPr>
        <w:t>4</w:t>
      </w:r>
      <w:r>
        <w:rPr>
          <w:rFonts w:ascii="宋体" w:hAnsi="宋体" w:hint="eastAsia"/>
          <w:kern w:val="0"/>
          <w:sz w:val="18"/>
          <w:szCs w:val="18"/>
        </w:rPr>
        <w:t>）所属期起、所属期止为同一日。</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2.</w:t>
      </w:r>
      <w:r>
        <w:rPr>
          <w:rFonts w:ascii="宋体" w:hAnsi="宋体" w:hint="eastAsia"/>
          <w:kern w:val="0"/>
          <w:sz w:val="18"/>
          <w:szCs w:val="18"/>
        </w:rPr>
        <w:t>本期是否适用增值税小规模纳税人减征政策：本期适用则选“是”，否则为“否”。勾选为“是”前置条件：只有在“税款所属期起、止”为</w:t>
      </w:r>
      <w:r>
        <w:rPr>
          <w:rFonts w:ascii="宋体" w:hAnsi="宋体" w:hint="eastAsia"/>
          <w:kern w:val="0"/>
          <w:sz w:val="18"/>
          <w:szCs w:val="18"/>
        </w:rPr>
        <w:t>2019</w:t>
      </w:r>
      <w:r>
        <w:rPr>
          <w:rFonts w:ascii="宋体" w:hAnsi="宋体" w:hint="eastAsia"/>
          <w:kern w:val="0"/>
          <w:sz w:val="18"/>
          <w:szCs w:val="18"/>
        </w:rPr>
        <w:t>年</w:t>
      </w:r>
      <w:r>
        <w:rPr>
          <w:rFonts w:ascii="宋体" w:hAnsi="宋体" w:hint="eastAsia"/>
          <w:kern w:val="0"/>
          <w:sz w:val="18"/>
          <w:szCs w:val="18"/>
        </w:rPr>
        <w:t>1</w:t>
      </w:r>
      <w:r>
        <w:rPr>
          <w:rFonts w:ascii="宋体" w:hAnsi="宋体" w:hint="eastAsia"/>
          <w:kern w:val="0"/>
          <w:sz w:val="18"/>
          <w:szCs w:val="18"/>
        </w:rPr>
        <w:t>月</w:t>
      </w:r>
      <w:r>
        <w:rPr>
          <w:rFonts w:ascii="宋体" w:hAnsi="宋体" w:hint="eastAsia"/>
          <w:kern w:val="0"/>
          <w:sz w:val="18"/>
          <w:szCs w:val="18"/>
        </w:rPr>
        <w:t>1</w:t>
      </w:r>
      <w:r>
        <w:rPr>
          <w:rFonts w:ascii="宋体" w:hAnsi="宋体" w:hint="eastAsia"/>
          <w:kern w:val="0"/>
          <w:sz w:val="18"/>
          <w:szCs w:val="18"/>
        </w:rPr>
        <w:t>日</w:t>
      </w:r>
      <w:r>
        <w:rPr>
          <w:rFonts w:ascii="宋体" w:hAnsi="宋体" w:hint="eastAsia"/>
          <w:kern w:val="0"/>
          <w:sz w:val="18"/>
          <w:szCs w:val="18"/>
        </w:rPr>
        <w:t>以后的，才可以勾选为“是”。</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3.</w:t>
      </w:r>
      <w:r>
        <w:rPr>
          <w:rFonts w:ascii="宋体" w:hAnsi="宋体" w:hint="eastAsia"/>
          <w:kern w:val="0"/>
          <w:sz w:val="18"/>
          <w:szCs w:val="18"/>
        </w:rPr>
        <w:t>税源编号：无需填写，由系统自动产生，更正申报时关联税源编号。</w:t>
      </w:r>
    </w:p>
    <w:p w:rsidR="00000000" w:rsidRDefault="001935C8">
      <w:pPr>
        <w:pStyle w:val="000"/>
        <w:ind w:firstLine="420"/>
        <w:rPr>
          <w:rFonts w:hint="eastAsia"/>
          <w:kern w:val="0"/>
          <w:sz w:val="18"/>
          <w:szCs w:val="18"/>
        </w:rPr>
      </w:pPr>
      <w:r>
        <w:rPr>
          <w:rFonts w:ascii="宋体" w:hAnsi="宋体" w:hint="eastAsia"/>
          <w:kern w:val="0"/>
          <w:sz w:val="18"/>
          <w:szCs w:val="18"/>
        </w:rPr>
        <w:t>4.</w:t>
      </w:r>
      <w:r>
        <w:rPr>
          <w:rFonts w:hint="eastAsia"/>
          <w:kern w:val="0"/>
          <w:sz w:val="18"/>
          <w:szCs w:val="18"/>
        </w:rPr>
        <w:t>占地位置：占用应税土地所在的市、县、乡（镇）、村、组、路详细地址位置。</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5.</w:t>
      </w:r>
      <w:r>
        <w:rPr>
          <w:rFonts w:hint="eastAsia"/>
          <w:kern w:val="0"/>
          <w:sz w:val="18"/>
          <w:szCs w:val="18"/>
        </w:rPr>
        <w:t>占地用途：（</w:t>
      </w:r>
      <w:r>
        <w:rPr>
          <w:rFonts w:hint="eastAsia"/>
          <w:kern w:val="0"/>
          <w:sz w:val="18"/>
          <w:szCs w:val="18"/>
        </w:rPr>
        <w:t>1</w:t>
      </w:r>
      <w:r>
        <w:rPr>
          <w:rFonts w:hint="eastAsia"/>
          <w:kern w:val="0"/>
          <w:sz w:val="18"/>
          <w:szCs w:val="18"/>
        </w:rPr>
        <w:t>）</w:t>
      </w:r>
      <w:r>
        <w:rPr>
          <w:rFonts w:hint="eastAsia"/>
          <w:color w:val="000000"/>
          <w:kern w:val="0"/>
          <w:sz w:val="18"/>
          <w:szCs w:val="18"/>
          <w:lang w:val="zh-CN"/>
        </w:rPr>
        <w:t>经批准占</w:t>
      </w:r>
      <w:r>
        <w:rPr>
          <w:rFonts w:hint="eastAsia"/>
          <w:kern w:val="0"/>
          <w:sz w:val="18"/>
          <w:szCs w:val="18"/>
          <w:lang w:val="zh-CN"/>
        </w:rPr>
        <w:t>用：土地储备、交通基础设施建设、水利工程、工业建设、商业建设、住宅建设、农村居民建房、军事设施、学校、幼儿园、社会福利机构、医疗机构、其他；（</w:t>
      </w:r>
      <w:r>
        <w:rPr>
          <w:rFonts w:hint="eastAsia"/>
          <w:kern w:val="0"/>
          <w:sz w:val="18"/>
          <w:szCs w:val="18"/>
          <w:lang w:val="zh-CN"/>
        </w:rPr>
        <w:t>2</w:t>
      </w:r>
      <w:r>
        <w:rPr>
          <w:rFonts w:hint="eastAsia"/>
          <w:kern w:val="0"/>
          <w:sz w:val="18"/>
          <w:szCs w:val="18"/>
          <w:lang w:val="zh-CN"/>
        </w:rPr>
        <w:t>）</w:t>
      </w:r>
      <w:r>
        <w:rPr>
          <w:rFonts w:ascii="宋体" w:hAnsi="宋体" w:cs="宋体" w:hint="eastAsia"/>
          <w:kern w:val="0"/>
          <w:sz w:val="18"/>
          <w:szCs w:val="18"/>
          <w:lang w:val="zh-CN"/>
        </w:rPr>
        <w:t>未经批准占用：交通基础设施建设、工业建设、商业建设、住宅建设、农村居民建房、军事设施、学校、幼儿园、社会福利机构、医疗机构、其他</w:t>
      </w:r>
      <w:r>
        <w:rPr>
          <w:rFonts w:ascii="宋体" w:hAnsi="宋体" w:hint="eastAsia"/>
          <w:kern w:val="0"/>
          <w:sz w:val="18"/>
          <w:szCs w:val="18"/>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6.</w:t>
      </w:r>
      <w:r>
        <w:rPr>
          <w:rFonts w:ascii="宋体" w:hAnsi="宋体" w:hint="eastAsia"/>
          <w:kern w:val="0"/>
          <w:sz w:val="18"/>
          <w:szCs w:val="18"/>
        </w:rPr>
        <w:t>征收品目：按被占用土地的占地类</w:t>
      </w:r>
      <w:r>
        <w:rPr>
          <w:rFonts w:ascii="宋体" w:hAnsi="宋体" w:hint="eastAsia"/>
          <w:kern w:val="0"/>
          <w:sz w:val="18"/>
          <w:szCs w:val="18"/>
        </w:rPr>
        <w:t>型选择：耕地</w:t>
      </w:r>
      <w:r>
        <w:rPr>
          <w:rFonts w:ascii="宋体" w:hAnsi="宋体" w:hint="eastAsia"/>
          <w:kern w:val="0"/>
          <w:sz w:val="18"/>
          <w:szCs w:val="18"/>
        </w:rPr>
        <w:t>_</w:t>
      </w:r>
      <w:r>
        <w:rPr>
          <w:rFonts w:ascii="宋体" w:hAnsi="宋体" w:hint="eastAsia"/>
          <w:kern w:val="0"/>
          <w:sz w:val="18"/>
          <w:szCs w:val="18"/>
        </w:rPr>
        <w:t>基本农田、耕地</w:t>
      </w:r>
      <w:r>
        <w:rPr>
          <w:rFonts w:ascii="宋体" w:hAnsi="宋体" w:hint="eastAsia"/>
          <w:kern w:val="0"/>
          <w:sz w:val="18"/>
          <w:szCs w:val="18"/>
        </w:rPr>
        <w:t>_</w:t>
      </w:r>
      <w:r>
        <w:rPr>
          <w:rFonts w:ascii="宋体" w:hAnsi="宋体" w:hint="eastAsia"/>
          <w:kern w:val="0"/>
          <w:sz w:val="18"/>
          <w:szCs w:val="18"/>
        </w:rPr>
        <w:t>非基本农田、园地、林地、草地、农田水利用地、养殖水面、渔业水域滩涂、苇田、其他。</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7.</w:t>
      </w:r>
      <w:r>
        <w:rPr>
          <w:rFonts w:ascii="宋体" w:hAnsi="宋体" w:hint="eastAsia"/>
          <w:kern w:val="0"/>
          <w:sz w:val="18"/>
          <w:szCs w:val="18"/>
        </w:rPr>
        <w:t>计税面积：按被占用土地的占地位置、占地用途、征收品目划分，填写本条税源对应的应税土地面积，单位为平方米；减税面积：本条税源对应的符合减税政策的占地面积；免税面积：本条税源对应的符合免税政策的占地面积。</w:t>
      </w:r>
      <w:r>
        <w:rPr>
          <w:rFonts w:ascii="宋体" w:hAnsi="宋体" w:hint="eastAsia"/>
          <w:kern w:val="0"/>
          <w:sz w:val="18"/>
          <w:szCs w:val="18"/>
        </w:rPr>
        <w:t xml:space="preserve"> </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8.</w:t>
      </w:r>
      <w:r>
        <w:rPr>
          <w:rFonts w:ascii="宋体" w:hAnsi="宋体" w:hint="eastAsia"/>
          <w:kern w:val="0"/>
          <w:sz w:val="18"/>
          <w:szCs w:val="18"/>
        </w:rPr>
        <w:t>适用税额：指该地类在当地适用的单位税额，按征收品目和征收子目对应的单位适用税额填列，由各省税务机关自行配置。</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9.</w:t>
      </w:r>
      <w:r>
        <w:rPr>
          <w:rFonts w:ascii="宋体" w:hAnsi="宋体" w:hint="eastAsia"/>
          <w:kern w:val="0"/>
          <w:sz w:val="18"/>
          <w:szCs w:val="18"/>
        </w:rPr>
        <w:t>计征税额：计征税额</w:t>
      </w:r>
      <w:r>
        <w:rPr>
          <w:rFonts w:ascii="宋体" w:hAnsi="宋体" w:hint="eastAsia"/>
          <w:kern w:val="0"/>
          <w:sz w:val="18"/>
          <w:szCs w:val="18"/>
        </w:rPr>
        <w:t>=</w:t>
      </w:r>
      <w:r>
        <w:rPr>
          <w:rFonts w:ascii="宋体" w:hAnsi="宋体" w:hint="eastAsia"/>
          <w:kern w:val="0"/>
          <w:sz w:val="18"/>
          <w:szCs w:val="18"/>
        </w:rPr>
        <w:t>计税面积×适用税额。如征收品目选择耕地（基本农田）的，</w:t>
      </w:r>
      <w:r>
        <w:rPr>
          <w:rFonts w:ascii="宋体" w:hAnsi="宋体" w:hint="eastAsia"/>
          <w:kern w:val="0"/>
          <w:sz w:val="18"/>
          <w:szCs w:val="18"/>
        </w:rPr>
        <w:t>计征税额</w:t>
      </w:r>
      <w:r>
        <w:rPr>
          <w:rFonts w:ascii="宋体" w:hAnsi="宋体" w:hint="eastAsia"/>
          <w:kern w:val="0"/>
          <w:sz w:val="18"/>
          <w:szCs w:val="18"/>
        </w:rPr>
        <w:t>=</w:t>
      </w:r>
      <w:r>
        <w:rPr>
          <w:rFonts w:ascii="宋体" w:hAnsi="宋体" w:hint="eastAsia"/>
          <w:kern w:val="0"/>
          <w:sz w:val="18"/>
          <w:szCs w:val="18"/>
        </w:rPr>
        <w:t>计税面积×适用税额×</w:t>
      </w:r>
      <w:r>
        <w:rPr>
          <w:rFonts w:ascii="宋体" w:hAnsi="宋体" w:hint="eastAsia"/>
          <w:kern w:val="0"/>
          <w:sz w:val="18"/>
          <w:szCs w:val="18"/>
        </w:rPr>
        <w:t>150%</w:t>
      </w:r>
      <w:r>
        <w:rPr>
          <w:rFonts w:ascii="宋体" w:hAnsi="宋体" w:hint="eastAsia"/>
          <w:kern w:val="0"/>
          <w:sz w:val="18"/>
          <w:szCs w:val="18"/>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10.</w:t>
      </w:r>
      <w:r>
        <w:rPr>
          <w:rFonts w:ascii="宋体" w:hAnsi="宋体" w:hint="eastAsia"/>
          <w:kern w:val="0"/>
          <w:sz w:val="18"/>
          <w:szCs w:val="18"/>
        </w:rPr>
        <w:t>减免性质代码：该项按照国家税务总局制定下发的最新《减免税政策代码目录》中的最细项减免性质代码填写。有减免税情况的必填。</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11.</w:t>
      </w:r>
      <w:r>
        <w:rPr>
          <w:rFonts w:ascii="宋体" w:hAnsi="宋体" w:hint="eastAsia"/>
          <w:kern w:val="0"/>
          <w:sz w:val="18"/>
          <w:szCs w:val="18"/>
        </w:rPr>
        <w:t>减税税额：（</w:t>
      </w:r>
      <w:r>
        <w:rPr>
          <w:rFonts w:ascii="宋体" w:hAnsi="宋体" w:hint="eastAsia"/>
          <w:kern w:val="0"/>
          <w:sz w:val="18"/>
          <w:szCs w:val="18"/>
        </w:rPr>
        <w:t>1</w:t>
      </w:r>
      <w:r>
        <w:rPr>
          <w:rFonts w:ascii="宋体" w:hAnsi="宋体" w:hint="eastAsia"/>
          <w:kern w:val="0"/>
          <w:sz w:val="18"/>
          <w:szCs w:val="18"/>
        </w:rPr>
        <w:t>）如征收品目选择耕地（非基本农田）：属于铁路线路、公路线路、飞机场跑道、停机坪、港口、航道、水利工程占用耕地情形的，减税税额</w:t>
      </w:r>
      <w:r>
        <w:rPr>
          <w:rFonts w:ascii="宋体" w:hAnsi="宋体" w:hint="eastAsia"/>
          <w:kern w:val="0"/>
          <w:sz w:val="18"/>
          <w:szCs w:val="18"/>
        </w:rPr>
        <w:t>=</w:t>
      </w:r>
      <w:r>
        <w:rPr>
          <w:rFonts w:ascii="宋体" w:hAnsi="宋体" w:hint="eastAsia"/>
          <w:kern w:val="0"/>
          <w:sz w:val="18"/>
          <w:szCs w:val="18"/>
        </w:rPr>
        <w:t>减税面积×（适用税额</w:t>
      </w:r>
      <w:r>
        <w:rPr>
          <w:rFonts w:ascii="宋体" w:hAnsi="宋体" w:hint="eastAsia"/>
          <w:kern w:val="0"/>
          <w:sz w:val="18"/>
          <w:szCs w:val="18"/>
        </w:rPr>
        <w:t>-2</w:t>
      </w:r>
      <w:r>
        <w:rPr>
          <w:rFonts w:ascii="宋体" w:hAnsi="宋体" w:hint="eastAsia"/>
          <w:kern w:val="0"/>
          <w:sz w:val="18"/>
          <w:szCs w:val="18"/>
        </w:rPr>
        <w:t>元</w:t>
      </w:r>
      <w:r>
        <w:rPr>
          <w:rFonts w:ascii="宋体" w:hAnsi="宋体" w:hint="eastAsia"/>
          <w:kern w:val="0"/>
          <w:sz w:val="18"/>
          <w:szCs w:val="18"/>
        </w:rPr>
        <w:t>/</w:t>
      </w:r>
      <w:r>
        <w:rPr>
          <w:rFonts w:ascii="宋体" w:hAnsi="宋体" w:hint="eastAsia"/>
          <w:kern w:val="0"/>
          <w:sz w:val="18"/>
          <w:szCs w:val="18"/>
        </w:rPr>
        <w:t>平方米）；属于农村居民在规定用地标准内占用耕地新建自用住宅的，减税税额</w:t>
      </w:r>
      <w:r>
        <w:rPr>
          <w:rFonts w:ascii="宋体" w:hAnsi="宋体" w:hint="eastAsia"/>
          <w:kern w:val="0"/>
          <w:sz w:val="18"/>
          <w:szCs w:val="18"/>
        </w:rPr>
        <w:t>=</w:t>
      </w:r>
      <w:r>
        <w:rPr>
          <w:rFonts w:ascii="宋体" w:hAnsi="宋体" w:hint="eastAsia"/>
          <w:kern w:val="0"/>
          <w:sz w:val="18"/>
          <w:szCs w:val="18"/>
        </w:rPr>
        <w:t>减税面积×适用税额×</w:t>
      </w:r>
      <w:r>
        <w:rPr>
          <w:rFonts w:ascii="宋体" w:hAnsi="宋体" w:hint="eastAsia"/>
          <w:kern w:val="0"/>
          <w:sz w:val="18"/>
          <w:szCs w:val="18"/>
        </w:rPr>
        <w:t>50%</w:t>
      </w:r>
      <w:r>
        <w:rPr>
          <w:rFonts w:ascii="宋体" w:hAnsi="宋体" w:hint="eastAsia"/>
          <w:kern w:val="0"/>
          <w:sz w:val="18"/>
          <w:szCs w:val="18"/>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w:t>
      </w:r>
      <w:r>
        <w:rPr>
          <w:rFonts w:ascii="宋体" w:hAnsi="宋体" w:hint="eastAsia"/>
          <w:kern w:val="0"/>
          <w:sz w:val="18"/>
          <w:szCs w:val="18"/>
        </w:rPr>
        <w:t>2</w:t>
      </w:r>
      <w:r>
        <w:rPr>
          <w:rFonts w:ascii="宋体" w:hAnsi="宋体" w:hint="eastAsia"/>
          <w:kern w:val="0"/>
          <w:sz w:val="18"/>
          <w:szCs w:val="18"/>
        </w:rPr>
        <w:t>）如征收品目选择耕地（基本农田）：属于铁路线路、公路线路、飞机场</w:t>
      </w:r>
      <w:r>
        <w:rPr>
          <w:rFonts w:ascii="宋体" w:hAnsi="宋体" w:hint="eastAsia"/>
          <w:kern w:val="0"/>
          <w:sz w:val="18"/>
          <w:szCs w:val="18"/>
        </w:rPr>
        <w:t>跑道、停机坪、港口、航道、水利工程占用耕地情形的，减税税额</w:t>
      </w:r>
      <w:r>
        <w:rPr>
          <w:rFonts w:ascii="宋体" w:hAnsi="宋体" w:hint="eastAsia"/>
          <w:kern w:val="0"/>
          <w:sz w:val="18"/>
          <w:szCs w:val="18"/>
        </w:rPr>
        <w:t>=</w:t>
      </w:r>
      <w:r>
        <w:rPr>
          <w:rFonts w:ascii="宋体" w:hAnsi="宋体" w:hint="eastAsia"/>
          <w:kern w:val="0"/>
          <w:sz w:val="18"/>
          <w:szCs w:val="18"/>
        </w:rPr>
        <w:t>减税面积×（适用税额×</w:t>
      </w:r>
      <w:r>
        <w:rPr>
          <w:rFonts w:ascii="宋体" w:hAnsi="宋体" w:hint="eastAsia"/>
          <w:kern w:val="0"/>
          <w:sz w:val="18"/>
          <w:szCs w:val="18"/>
        </w:rPr>
        <w:t>150%-2</w:t>
      </w:r>
      <w:r>
        <w:rPr>
          <w:rFonts w:ascii="宋体" w:hAnsi="宋体" w:hint="eastAsia"/>
          <w:kern w:val="0"/>
          <w:sz w:val="18"/>
          <w:szCs w:val="18"/>
        </w:rPr>
        <w:t>元</w:t>
      </w:r>
      <w:r>
        <w:rPr>
          <w:rFonts w:ascii="宋体" w:hAnsi="宋体" w:hint="eastAsia"/>
          <w:kern w:val="0"/>
          <w:sz w:val="18"/>
          <w:szCs w:val="18"/>
        </w:rPr>
        <w:t>/</w:t>
      </w:r>
      <w:r>
        <w:rPr>
          <w:rFonts w:ascii="宋体" w:hAnsi="宋体" w:hint="eastAsia"/>
          <w:kern w:val="0"/>
          <w:sz w:val="18"/>
          <w:szCs w:val="18"/>
        </w:rPr>
        <w:t>平方米）；属于农村居民在规定用地标准内占用耕地新建自用住宅的，减税税额</w:t>
      </w:r>
      <w:r>
        <w:rPr>
          <w:rFonts w:ascii="宋体" w:hAnsi="宋体" w:hint="eastAsia"/>
          <w:kern w:val="0"/>
          <w:sz w:val="18"/>
          <w:szCs w:val="18"/>
        </w:rPr>
        <w:t>=</w:t>
      </w:r>
      <w:r>
        <w:rPr>
          <w:rFonts w:ascii="宋体" w:hAnsi="宋体" w:hint="eastAsia"/>
          <w:kern w:val="0"/>
          <w:sz w:val="18"/>
          <w:szCs w:val="18"/>
        </w:rPr>
        <w:t>减税面积×适用税额×</w:t>
      </w:r>
      <w:r>
        <w:rPr>
          <w:rFonts w:ascii="宋体" w:hAnsi="宋体" w:hint="eastAsia"/>
          <w:kern w:val="0"/>
          <w:sz w:val="18"/>
          <w:szCs w:val="18"/>
        </w:rPr>
        <w:t>150%</w:t>
      </w:r>
      <w:r>
        <w:rPr>
          <w:rFonts w:ascii="宋体" w:hAnsi="宋体" w:hint="eastAsia"/>
          <w:kern w:val="0"/>
          <w:sz w:val="18"/>
          <w:szCs w:val="18"/>
        </w:rPr>
        <w:t>×</w:t>
      </w:r>
      <w:r>
        <w:rPr>
          <w:rFonts w:ascii="宋体" w:hAnsi="宋体" w:hint="eastAsia"/>
          <w:kern w:val="0"/>
          <w:sz w:val="18"/>
          <w:szCs w:val="18"/>
        </w:rPr>
        <w:t>50%</w:t>
      </w:r>
      <w:r>
        <w:rPr>
          <w:rFonts w:ascii="宋体" w:hAnsi="宋体" w:hint="eastAsia"/>
          <w:kern w:val="0"/>
          <w:sz w:val="18"/>
          <w:szCs w:val="18"/>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12.</w:t>
      </w:r>
      <w:r>
        <w:rPr>
          <w:rFonts w:ascii="宋体" w:hAnsi="宋体" w:hint="eastAsia"/>
          <w:kern w:val="0"/>
          <w:sz w:val="18"/>
          <w:szCs w:val="18"/>
        </w:rPr>
        <w:t>免税税额：属于政策规定的免税情形的，免税税额</w:t>
      </w:r>
      <w:r>
        <w:rPr>
          <w:rFonts w:ascii="宋体" w:hAnsi="宋体" w:hint="eastAsia"/>
          <w:kern w:val="0"/>
          <w:sz w:val="18"/>
          <w:szCs w:val="18"/>
        </w:rPr>
        <w:t>=</w:t>
      </w:r>
      <w:r>
        <w:rPr>
          <w:rFonts w:ascii="宋体" w:hAnsi="宋体" w:hint="eastAsia"/>
          <w:kern w:val="0"/>
          <w:sz w:val="18"/>
          <w:szCs w:val="18"/>
        </w:rPr>
        <w:t>免税面积×适用税额。如征收品目选择耕地（基本农田）的，免税税额</w:t>
      </w:r>
      <w:r>
        <w:rPr>
          <w:rFonts w:ascii="宋体" w:hAnsi="宋体" w:hint="eastAsia"/>
          <w:kern w:val="0"/>
          <w:sz w:val="18"/>
          <w:szCs w:val="18"/>
        </w:rPr>
        <w:t>=</w:t>
      </w:r>
      <w:r>
        <w:rPr>
          <w:rFonts w:ascii="宋体" w:hAnsi="宋体" w:hint="eastAsia"/>
          <w:kern w:val="0"/>
          <w:sz w:val="18"/>
          <w:szCs w:val="18"/>
        </w:rPr>
        <w:t>免税面积×适用税额×</w:t>
      </w:r>
      <w:r>
        <w:rPr>
          <w:rFonts w:ascii="宋体" w:hAnsi="宋体" w:hint="eastAsia"/>
          <w:kern w:val="0"/>
          <w:sz w:val="18"/>
          <w:szCs w:val="18"/>
        </w:rPr>
        <w:t>150%</w:t>
      </w:r>
      <w:r>
        <w:rPr>
          <w:rFonts w:ascii="宋体" w:hAnsi="宋体" w:hint="eastAsia"/>
          <w:kern w:val="0"/>
          <w:sz w:val="18"/>
          <w:szCs w:val="18"/>
        </w:rPr>
        <w:t>。</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13.</w:t>
      </w:r>
      <w:r>
        <w:rPr>
          <w:rFonts w:ascii="宋体" w:hAnsi="宋体" w:hint="eastAsia"/>
          <w:kern w:val="0"/>
          <w:sz w:val="18"/>
          <w:szCs w:val="18"/>
        </w:rPr>
        <w:t>本期增值税小规模纳税人减征额：反映符合条件的增值税小规模纳税人按减征比例计算的减征额。减征税额</w:t>
      </w:r>
      <w:r>
        <w:rPr>
          <w:rFonts w:ascii="宋体" w:hAnsi="宋体" w:hint="eastAsia"/>
          <w:kern w:val="0"/>
          <w:sz w:val="18"/>
          <w:szCs w:val="18"/>
        </w:rPr>
        <w:t>=[</w:t>
      </w:r>
      <w:r>
        <w:rPr>
          <w:rFonts w:ascii="宋体" w:hAnsi="宋体" w:hint="eastAsia"/>
          <w:kern w:val="0"/>
          <w:sz w:val="18"/>
          <w:szCs w:val="18"/>
        </w:rPr>
        <w:t>计征税额</w:t>
      </w:r>
      <w:r>
        <w:rPr>
          <w:rFonts w:ascii="宋体" w:hAnsi="宋体" w:hint="eastAsia"/>
          <w:kern w:val="0"/>
          <w:sz w:val="18"/>
          <w:szCs w:val="18"/>
        </w:rPr>
        <w:t>-</w:t>
      </w:r>
      <w:r>
        <w:rPr>
          <w:rFonts w:ascii="宋体" w:hAnsi="宋体" w:hint="eastAsia"/>
          <w:kern w:val="0"/>
          <w:sz w:val="18"/>
          <w:szCs w:val="18"/>
        </w:rPr>
        <w:t>减税税额</w:t>
      </w:r>
      <w:r>
        <w:rPr>
          <w:rFonts w:ascii="宋体" w:hAnsi="宋体" w:hint="eastAsia"/>
          <w:kern w:val="0"/>
          <w:sz w:val="18"/>
          <w:szCs w:val="18"/>
        </w:rPr>
        <w:t>-</w:t>
      </w:r>
      <w:r>
        <w:rPr>
          <w:rFonts w:ascii="宋体" w:hAnsi="宋体" w:hint="eastAsia"/>
          <w:kern w:val="0"/>
          <w:sz w:val="18"/>
          <w:szCs w:val="18"/>
        </w:rPr>
        <w:t>免税税额</w:t>
      </w:r>
      <w:r>
        <w:rPr>
          <w:rFonts w:ascii="宋体" w:hAnsi="宋体" w:hint="eastAsia"/>
          <w:kern w:val="0"/>
          <w:sz w:val="18"/>
          <w:szCs w:val="18"/>
        </w:rPr>
        <w:t>]</w:t>
      </w:r>
      <w:r>
        <w:rPr>
          <w:rFonts w:ascii="宋体" w:hAnsi="宋体" w:hint="eastAsia"/>
          <w:kern w:val="0"/>
          <w:sz w:val="18"/>
          <w:szCs w:val="18"/>
        </w:rPr>
        <w:t>×减征比例。</w:t>
      </w:r>
      <w:r>
        <w:rPr>
          <w:rFonts w:ascii="宋体" w:hAnsi="宋体" w:hint="eastAsia"/>
          <w:kern w:val="0"/>
          <w:sz w:val="18"/>
          <w:szCs w:val="18"/>
        </w:rPr>
        <w:t xml:space="preserve"> </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14</w:t>
      </w:r>
      <w:r>
        <w:rPr>
          <w:rFonts w:ascii="宋体" w:hAnsi="宋体" w:hint="eastAsia"/>
          <w:kern w:val="0"/>
          <w:sz w:val="18"/>
          <w:szCs w:val="18"/>
        </w:rPr>
        <w:t>.</w:t>
      </w:r>
      <w:r>
        <w:rPr>
          <w:rFonts w:ascii="宋体" w:hAnsi="宋体" w:hint="eastAsia"/>
          <w:kern w:val="0"/>
          <w:sz w:val="18"/>
          <w:szCs w:val="18"/>
        </w:rPr>
        <w:t>已缴税额：本税源前期已缴纳的耕地占用税额。</w:t>
      </w:r>
    </w:p>
    <w:p w:rsidR="00000000" w:rsidRDefault="001935C8">
      <w:pPr>
        <w:pStyle w:val="000"/>
        <w:ind w:firstLine="420"/>
        <w:rPr>
          <w:rFonts w:ascii="宋体" w:hAnsi="宋体" w:hint="eastAsia"/>
          <w:kern w:val="0"/>
          <w:sz w:val="18"/>
          <w:szCs w:val="18"/>
        </w:rPr>
      </w:pPr>
      <w:r>
        <w:rPr>
          <w:rFonts w:ascii="宋体" w:hAnsi="宋体" w:hint="eastAsia"/>
          <w:kern w:val="0"/>
          <w:sz w:val="18"/>
          <w:szCs w:val="18"/>
        </w:rPr>
        <w:t>15.</w:t>
      </w:r>
      <w:r>
        <w:rPr>
          <w:rFonts w:ascii="宋体" w:hAnsi="宋体" w:hint="eastAsia"/>
          <w:kern w:val="0"/>
          <w:sz w:val="18"/>
          <w:szCs w:val="18"/>
        </w:rPr>
        <w:t>应补（退）税额</w:t>
      </w:r>
      <w:r>
        <w:rPr>
          <w:rFonts w:ascii="宋体" w:hAnsi="宋体" w:hint="eastAsia"/>
          <w:kern w:val="0"/>
          <w:sz w:val="18"/>
          <w:szCs w:val="18"/>
        </w:rPr>
        <w:t>=</w:t>
      </w:r>
      <w:r>
        <w:rPr>
          <w:rFonts w:ascii="宋体" w:hAnsi="宋体" w:hint="eastAsia"/>
          <w:kern w:val="0"/>
          <w:sz w:val="18"/>
          <w:szCs w:val="18"/>
        </w:rPr>
        <w:t>计征税额</w:t>
      </w:r>
      <w:r>
        <w:rPr>
          <w:rFonts w:ascii="宋体" w:hAnsi="宋体" w:hint="eastAsia"/>
          <w:kern w:val="0"/>
          <w:sz w:val="18"/>
          <w:szCs w:val="18"/>
        </w:rPr>
        <w:t>-</w:t>
      </w:r>
      <w:r>
        <w:rPr>
          <w:rFonts w:ascii="宋体" w:hAnsi="宋体" w:hint="eastAsia"/>
          <w:kern w:val="0"/>
          <w:sz w:val="18"/>
          <w:szCs w:val="18"/>
        </w:rPr>
        <w:t>减税税额</w:t>
      </w:r>
      <w:r>
        <w:rPr>
          <w:rFonts w:ascii="宋体" w:hAnsi="宋体" w:hint="eastAsia"/>
          <w:kern w:val="0"/>
          <w:sz w:val="18"/>
          <w:szCs w:val="18"/>
        </w:rPr>
        <w:t>-</w:t>
      </w:r>
      <w:r>
        <w:rPr>
          <w:rFonts w:ascii="宋体" w:hAnsi="宋体" w:hint="eastAsia"/>
          <w:kern w:val="0"/>
          <w:sz w:val="18"/>
          <w:szCs w:val="18"/>
        </w:rPr>
        <w:t>免税税额</w:t>
      </w:r>
      <w:r>
        <w:rPr>
          <w:rFonts w:ascii="宋体" w:hAnsi="宋体" w:hint="eastAsia"/>
          <w:kern w:val="0"/>
          <w:sz w:val="18"/>
          <w:szCs w:val="18"/>
        </w:rPr>
        <w:t>-</w:t>
      </w:r>
      <w:r>
        <w:rPr>
          <w:rFonts w:ascii="宋体" w:hAnsi="宋体" w:hint="eastAsia"/>
          <w:kern w:val="0"/>
          <w:sz w:val="18"/>
          <w:szCs w:val="18"/>
        </w:rPr>
        <w:t>增值税小规模纳税人减征额</w:t>
      </w:r>
      <w:r>
        <w:rPr>
          <w:rFonts w:ascii="宋体" w:hAnsi="宋体" w:hint="eastAsia"/>
          <w:kern w:val="0"/>
          <w:sz w:val="18"/>
          <w:szCs w:val="18"/>
        </w:rPr>
        <w:t>-</w:t>
      </w:r>
      <w:r>
        <w:rPr>
          <w:rFonts w:ascii="宋体" w:hAnsi="宋体" w:hint="eastAsia"/>
          <w:kern w:val="0"/>
          <w:sz w:val="18"/>
          <w:szCs w:val="18"/>
        </w:rPr>
        <w:t>已缴税额。</w:t>
      </w:r>
      <w:r>
        <w:rPr>
          <w:rFonts w:ascii="宋体" w:hAnsi="宋体" w:hint="eastAsia"/>
          <w:kern w:val="0"/>
          <w:sz w:val="18"/>
          <w:szCs w:val="18"/>
        </w:rPr>
        <w:t xml:space="preserve">          </w:t>
      </w:r>
    </w:p>
    <w:p w:rsidR="00000000" w:rsidRDefault="001935C8">
      <w:pPr>
        <w:pStyle w:val="000"/>
        <w:ind w:firstLineChars="200" w:firstLine="360"/>
      </w:pPr>
      <w:r>
        <w:rPr>
          <w:rFonts w:ascii="宋体" w:hAnsi="宋体" w:hint="eastAsia"/>
          <w:kern w:val="0"/>
          <w:sz w:val="18"/>
          <w:szCs w:val="18"/>
        </w:rPr>
        <w:t>七、本表一式两份，一份纳税人留存，一份税务机关留存。</w:t>
      </w:r>
      <w:r>
        <w:rPr>
          <w:rFonts w:ascii="宋体" w:hAnsi="宋体" w:hint="eastAsia"/>
          <w:kern w:val="0"/>
          <w:sz w:val="18"/>
          <w:szCs w:val="18"/>
        </w:rPr>
        <w:t xml:space="preserve"> </w:t>
      </w:r>
    </w:p>
    <w:p w:rsidR="00000000" w:rsidRDefault="001935C8">
      <w:pPr>
        <w:pStyle w:val="000"/>
        <w:rPr>
          <w:rFonts w:hint="eastAsia"/>
          <w:color w:val="000000"/>
        </w:rPr>
      </w:pPr>
    </w:p>
    <w:p w:rsidR="001935C8" w:rsidRDefault="001935C8">
      <w:pPr>
        <w:pStyle w:val="000"/>
        <w:ind w:firstLine="420"/>
        <w:rPr>
          <w:rFonts w:ascii="宋体" w:hAnsi="宋体"/>
          <w:color w:val="000000"/>
          <w:szCs w:val="21"/>
        </w:rPr>
      </w:pP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p>
    <w:sectPr w:rsidR="001935C8">
      <w:type w:val="continuous"/>
      <w:pgSz w:w="16783" w:h="11850"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0121"/>
    <w:multiLevelType w:val="multilevel"/>
    <w:tmpl w:val="1367012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5818"/>
    <w:rsid w:val="000A4B31"/>
    <w:rsid w:val="000C4316"/>
    <w:rsid w:val="001118F7"/>
    <w:rsid w:val="00124137"/>
    <w:rsid w:val="001619DF"/>
    <w:rsid w:val="001935C8"/>
    <w:rsid w:val="00194164"/>
    <w:rsid w:val="00250B64"/>
    <w:rsid w:val="002602D2"/>
    <w:rsid w:val="00262710"/>
    <w:rsid w:val="002913DF"/>
    <w:rsid w:val="002B1ACC"/>
    <w:rsid w:val="002C511A"/>
    <w:rsid w:val="002D0581"/>
    <w:rsid w:val="00300C0C"/>
    <w:rsid w:val="00304254"/>
    <w:rsid w:val="00320221"/>
    <w:rsid w:val="00321AE7"/>
    <w:rsid w:val="00381F62"/>
    <w:rsid w:val="003B25EB"/>
    <w:rsid w:val="003B530B"/>
    <w:rsid w:val="003B67EA"/>
    <w:rsid w:val="003C3F8A"/>
    <w:rsid w:val="003E0B06"/>
    <w:rsid w:val="003F6BBC"/>
    <w:rsid w:val="00413B2B"/>
    <w:rsid w:val="004630AD"/>
    <w:rsid w:val="00463E30"/>
    <w:rsid w:val="004B0E3F"/>
    <w:rsid w:val="005535A4"/>
    <w:rsid w:val="00583164"/>
    <w:rsid w:val="00590284"/>
    <w:rsid w:val="005A61DB"/>
    <w:rsid w:val="005E17EA"/>
    <w:rsid w:val="006822CE"/>
    <w:rsid w:val="006A2232"/>
    <w:rsid w:val="006A7BBB"/>
    <w:rsid w:val="006C67BA"/>
    <w:rsid w:val="006D4D63"/>
    <w:rsid w:val="006D72FA"/>
    <w:rsid w:val="00705A06"/>
    <w:rsid w:val="00751106"/>
    <w:rsid w:val="00772B9D"/>
    <w:rsid w:val="00774197"/>
    <w:rsid w:val="00794D59"/>
    <w:rsid w:val="0079623F"/>
    <w:rsid w:val="007C0E28"/>
    <w:rsid w:val="00871925"/>
    <w:rsid w:val="008A0E30"/>
    <w:rsid w:val="008C0C44"/>
    <w:rsid w:val="008F2192"/>
    <w:rsid w:val="009273F5"/>
    <w:rsid w:val="00946897"/>
    <w:rsid w:val="00974641"/>
    <w:rsid w:val="00A07E27"/>
    <w:rsid w:val="00A77567"/>
    <w:rsid w:val="00AA5345"/>
    <w:rsid w:val="00B23E3F"/>
    <w:rsid w:val="00B62790"/>
    <w:rsid w:val="00B77FEB"/>
    <w:rsid w:val="00B85E8D"/>
    <w:rsid w:val="00B92BD6"/>
    <w:rsid w:val="00BF0378"/>
    <w:rsid w:val="00C33DBA"/>
    <w:rsid w:val="00CE26D4"/>
    <w:rsid w:val="00CF19E6"/>
    <w:rsid w:val="00CF23C8"/>
    <w:rsid w:val="00CF2968"/>
    <w:rsid w:val="00CF394D"/>
    <w:rsid w:val="00D000F4"/>
    <w:rsid w:val="00D431FC"/>
    <w:rsid w:val="00D70441"/>
    <w:rsid w:val="00DF563B"/>
    <w:rsid w:val="00E221A4"/>
    <w:rsid w:val="00E415F4"/>
    <w:rsid w:val="00E44666"/>
    <w:rsid w:val="00F232E5"/>
    <w:rsid w:val="00F30FC8"/>
    <w:rsid w:val="00F35B2A"/>
    <w:rsid w:val="00F43B68"/>
    <w:rsid w:val="00F852FB"/>
    <w:rsid w:val="00FA12FF"/>
    <w:rsid w:val="00FD5563"/>
    <w:rsid w:val="04164722"/>
    <w:rsid w:val="076A1B8E"/>
    <w:rsid w:val="10C43F41"/>
    <w:rsid w:val="10F72237"/>
    <w:rsid w:val="155837CA"/>
    <w:rsid w:val="16DC74E1"/>
    <w:rsid w:val="30812BE6"/>
    <w:rsid w:val="3A93442A"/>
    <w:rsid w:val="420A07DA"/>
    <w:rsid w:val="4449116A"/>
    <w:rsid w:val="483E52BE"/>
    <w:rsid w:val="4FB74428"/>
    <w:rsid w:val="53DB16EE"/>
    <w:rsid w:val="6C9C2824"/>
    <w:rsid w:val="7F12447D"/>
    <w:rsid w:val="FD3FD3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Char"/>
    <w:qFormat/>
    <w:pPr>
      <w:keepNext/>
      <w:keepLines/>
      <w:widowControl w:val="0"/>
      <w:spacing w:before="340" w:after="330" w:line="578" w:lineRule="auto"/>
      <w:jc w:val="both"/>
      <w:outlineLvl w:val="0"/>
    </w:pPr>
    <w:rPr>
      <w:rFonts w:ascii="Calibri" w:eastAsia="宋体" w:hAnsi="Calibri"/>
      <w:b/>
      <w:bCs/>
      <w:kern w:val="44"/>
      <w:sz w:val="44"/>
      <w:szCs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pPr>
      <w:keepNext/>
      <w:keepLines/>
      <w:widowControl w:val="0"/>
      <w:spacing w:before="260" w:after="260" w:line="416" w:lineRule="auto"/>
      <w:jc w:val="both"/>
      <w:outlineLvl w:val="2"/>
    </w:pPr>
    <w:rPr>
      <w:rFonts w:ascii="Calibri" w:eastAsia="宋体" w:hAnsi="Calibri"/>
      <w:b/>
      <w:bCs/>
      <w:sz w:val="32"/>
      <w:szCs w:val="32"/>
    </w:rPr>
  </w:style>
  <w:style w:type="paragraph" w:styleId="4">
    <w:name w:val="heading 4"/>
    <w:basedOn w:val="a"/>
    <w:next w:val="a"/>
    <w:link w:val="4Char"/>
    <w:uiPriority w:val="9"/>
    <w:qFormat/>
    <w:pPr>
      <w:keepNext/>
      <w:keepLines/>
      <w:widowControl w:val="0"/>
      <w:spacing w:before="280" w:after="290" w:line="376" w:lineRule="auto"/>
      <w:jc w:val="both"/>
      <w:outlineLvl w:val="3"/>
    </w:pPr>
    <w:rPr>
      <w:rFonts w:ascii="Cambria" w:eastAsia="宋体" w:hAnsi="Cambria"/>
      <w:b/>
      <w:bCs/>
      <w:sz w:val="28"/>
      <w:szCs w:val="28"/>
    </w:rPr>
  </w:style>
  <w:style w:type="paragraph" w:styleId="5">
    <w:name w:val="heading 5"/>
    <w:basedOn w:val="a"/>
    <w:next w:val="a"/>
    <w:link w:val="5Char"/>
    <w:qFormat/>
    <w:pPr>
      <w:keepNext/>
      <w:keepLines/>
      <w:widowControl w:val="0"/>
      <w:spacing w:before="280" w:after="290" w:line="376" w:lineRule="auto"/>
      <w:jc w:val="both"/>
      <w:outlineLvl w:val="4"/>
    </w:pPr>
    <w:rPr>
      <w:rFonts w:ascii="Calibri" w:eastAsia="宋体" w:hAnsi="Calibri"/>
      <w:b/>
      <w:bCs/>
      <w:kern w:val="2"/>
      <w:sz w:val="28"/>
      <w:szCs w:val="28"/>
    </w:rPr>
  </w:style>
  <w:style w:type="paragraph" w:styleId="6">
    <w:name w:val="heading 6"/>
    <w:basedOn w:val="a"/>
    <w:next w:val="a"/>
    <w:link w:val="6Char"/>
    <w:qFormat/>
    <w:pPr>
      <w:spacing w:before="240" w:after="60"/>
      <w:outlineLvl w:val="5"/>
    </w:pPr>
    <w:rPr>
      <w:b/>
      <w:bCs/>
      <w:sz w:val="22"/>
      <w:szCs w:val="22"/>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i/>
      <w:iCs/>
    </w:rPr>
  </w:style>
  <w:style w:type="paragraph" w:styleId="9">
    <w:name w:val="heading 9"/>
    <w:basedOn w:val="a"/>
    <w:next w:val="a"/>
    <w:link w:val="9Char"/>
    <w:qFormat/>
    <w:pPr>
      <w:spacing w:before="240" w:after="60"/>
      <w:outlineLvl w:val="8"/>
    </w:pPr>
    <w:rPr>
      <w:rFonts w:ascii="Arial" w:hAnsi="Arial"/>
      <w:sz w:val="22"/>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21"/>
      <w:szCs w:val="21"/>
    </w:rPr>
  </w:style>
  <w:style w:type="character" w:customStyle="1" w:styleId="Hyperlink">
    <w:name w:val="Hyperlink"/>
    <w:rPr>
      <w:color w:val="0000FF"/>
      <w:u w:val="single"/>
    </w:rPr>
  </w:style>
  <w:style w:type="character" w:customStyle="1" w:styleId="Char">
    <w:name w:val="表格文字 左对齐 Char"/>
    <w:link w:val="a4"/>
    <w:locked/>
    <w:rPr>
      <w:rFonts w:ascii="Arial" w:hAnsi="Arial"/>
      <w:kern w:val="2"/>
      <w:sz w:val="18"/>
      <w:szCs w:val="22"/>
    </w:rPr>
  </w:style>
  <w:style w:type="character" w:customStyle="1" w:styleId="Char0">
    <w:name w:val="页眉 Char"/>
    <w:link w:val="a5"/>
    <w:rPr>
      <w:rFonts w:ascii="Times New Roman" w:eastAsia="Times New Roman" w:hAnsi="Times New Roman"/>
      <w:sz w:val="18"/>
      <w:szCs w:val="18"/>
    </w:rPr>
  </w:style>
  <w:style w:type="character" w:customStyle="1" w:styleId="Char1">
    <w:name w:val="四级标题 Char"/>
    <w:link w:val="a6"/>
    <w:rPr>
      <w:rFonts w:ascii="Arial" w:hAnsi="Arial"/>
      <w:kern w:val="2"/>
      <w:sz w:val="21"/>
      <w:szCs w:val="24"/>
    </w:rPr>
  </w:style>
  <w:style w:type="character" w:customStyle="1" w:styleId="characterstyle2">
    <w:name w:val="characterstyle2"/>
  </w:style>
  <w:style w:type="character" w:customStyle="1" w:styleId="Char2">
    <w:name w:val="注释标题 Char"/>
    <w:link w:val="NoteHeading"/>
    <w:rPr>
      <w:kern w:val="2"/>
      <w:sz w:val="21"/>
    </w:rPr>
  </w:style>
  <w:style w:type="character" w:customStyle="1" w:styleId="Char3">
    <w:name w:val="正文文本缩进 Char"/>
    <w:link w:val="a7"/>
    <w:rPr>
      <w:rFonts w:ascii="Times New Roman" w:hAnsi="Times New Roman"/>
      <w:kern w:val="2"/>
      <w:sz w:val="21"/>
      <w:szCs w:val="24"/>
    </w:rPr>
  </w:style>
  <w:style w:type="character" w:customStyle="1" w:styleId="5Char">
    <w:name w:val="标题 5 Char"/>
    <w:link w:val="5"/>
    <w:locked/>
    <w:rPr>
      <w:b/>
      <w:bCs/>
      <w:kern w:val="2"/>
      <w:sz w:val="28"/>
      <w:szCs w:val="28"/>
    </w:rPr>
  </w:style>
  <w:style w:type="character" w:customStyle="1" w:styleId="4Char">
    <w:name w:val="标题 4 Char"/>
    <w:link w:val="4"/>
    <w:uiPriority w:val="9"/>
    <w:locked/>
    <w:rPr>
      <w:rFonts w:ascii="Cambria" w:hAnsi="Cambria"/>
      <w:b/>
      <w:bCs/>
      <w:sz w:val="28"/>
      <w:szCs w:val="28"/>
    </w:rPr>
  </w:style>
  <w:style w:type="character" w:customStyle="1" w:styleId="2Char">
    <w:name w:val="标题 2 Char"/>
    <w:link w:val="2"/>
    <w:locked/>
    <w:rPr>
      <w:rFonts w:ascii="Arial" w:eastAsia="黑体" w:hAnsi="Arial"/>
      <w:b/>
      <w:bCs/>
      <w:kern w:val="2"/>
      <w:sz w:val="32"/>
      <w:szCs w:val="32"/>
    </w:rPr>
  </w:style>
  <w:style w:type="character" w:customStyle="1" w:styleId="1Char">
    <w:name w:val="标题 1 Char"/>
    <w:link w:val="1"/>
    <w:locked/>
    <w:rPr>
      <w:b/>
      <w:bCs/>
      <w:kern w:val="44"/>
      <w:sz w:val="44"/>
      <w:szCs w:val="44"/>
    </w:rPr>
  </w:style>
  <w:style w:type="character" w:customStyle="1" w:styleId="7Char">
    <w:name w:val="标题 7 Char"/>
    <w:link w:val="7"/>
    <w:locked/>
    <w:rPr>
      <w:rFonts w:ascii="Times New Roman" w:eastAsia="Times New Roman" w:hAnsi="Times New Roman"/>
      <w:sz w:val="24"/>
      <w:szCs w:val="24"/>
    </w:rPr>
  </w:style>
  <w:style w:type="character" w:customStyle="1" w:styleId="1Char0">
    <w:name w:val="标题 1 Char_0"/>
    <w:link w:val="10"/>
    <w:locked/>
    <w:rPr>
      <w:b/>
      <w:bCs/>
      <w:kern w:val="44"/>
      <w:sz w:val="44"/>
      <w:szCs w:val="44"/>
    </w:rPr>
  </w:style>
  <w:style w:type="character" w:customStyle="1" w:styleId="3Char">
    <w:name w:val="标题 3 Char"/>
    <w:link w:val="3"/>
    <w:locked/>
    <w:rPr>
      <w:b/>
      <w:bCs/>
      <w:sz w:val="32"/>
      <w:szCs w:val="32"/>
    </w:rPr>
  </w:style>
  <w:style w:type="character" w:customStyle="1" w:styleId="Char4">
    <w:name w:val="页脚 Char"/>
    <w:link w:val="a8"/>
    <w:rPr>
      <w:rFonts w:ascii="Times New Roman" w:eastAsia="Times New Roman" w:hAnsi="Times New Roman"/>
      <w:sz w:val="18"/>
      <w:szCs w:val="18"/>
    </w:rPr>
  </w:style>
  <w:style w:type="character" w:customStyle="1" w:styleId="Char5">
    <w:name w:val="正文文本 Char"/>
    <w:link w:val="a9"/>
    <w:rPr>
      <w:kern w:val="2"/>
      <w:sz w:val="21"/>
      <w:szCs w:val="22"/>
    </w:rPr>
  </w:style>
  <w:style w:type="character" w:customStyle="1" w:styleId="Char6">
    <w:name w:val="纯文本 Char"/>
    <w:link w:val="aa"/>
    <w:rPr>
      <w:rFonts w:ascii="宋体" w:hAnsi="Courier New"/>
      <w:szCs w:val="21"/>
    </w:rPr>
  </w:style>
  <w:style w:type="character" w:customStyle="1" w:styleId="2Char0">
    <w:name w:val="标题 2 Char_0"/>
    <w:link w:val="20"/>
    <w:locked/>
    <w:rPr>
      <w:rFonts w:ascii="Arial" w:eastAsia="黑体" w:hAnsi="Arial"/>
      <w:b/>
      <w:bCs/>
      <w:kern w:val="2"/>
      <w:sz w:val="32"/>
      <w:szCs w:val="32"/>
    </w:rPr>
  </w:style>
  <w:style w:type="character" w:customStyle="1" w:styleId="Char00">
    <w:name w:val="正文居中 Char_0"/>
    <w:link w:val="0"/>
    <w:rPr>
      <w:rFonts w:ascii="Arial" w:hAnsi="Arial"/>
    </w:rPr>
  </w:style>
  <w:style w:type="character" w:customStyle="1" w:styleId="Char7">
    <w:name w:val="正文 表名 Char"/>
    <w:link w:val="ab"/>
    <w:rPr>
      <w:rFonts w:ascii="Arial" w:eastAsia="华文中宋" w:hAnsi="Arial"/>
      <w:b/>
      <w:bCs/>
      <w:sz w:val="30"/>
    </w:rPr>
  </w:style>
  <w:style w:type="character" w:customStyle="1" w:styleId="Char8">
    <w:name w:val="批注框文本 Char"/>
    <w:link w:val="ac"/>
    <w:semiHidden/>
    <w:locked/>
    <w:rPr>
      <w:rFonts w:ascii="Times New Roman" w:eastAsia="Times New Roman" w:hAnsi="Times New Roman" w:cs="Times New Roman"/>
      <w:kern w:val="0"/>
      <w:sz w:val="18"/>
      <w:szCs w:val="18"/>
    </w:rPr>
  </w:style>
  <w:style w:type="character" w:customStyle="1" w:styleId="CharChar0">
    <w:name w:val="表格文字 左对齐 Char Char_0"/>
    <w:link w:val="00"/>
    <w:rPr>
      <w:rFonts w:ascii="Arial" w:hAnsi="Arial" w:cs="Arial"/>
      <w:kern w:val="2"/>
      <w:sz w:val="18"/>
      <w:szCs w:val="24"/>
    </w:rPr>
  </w:style>
  <w:style w:type="character" w:customStyle="1" w:styleId="Char9">
    <w:name w:val="需求正文 Char"/>
    <w:link w:val="ad"/>
    <w:rPr>
      <w:rFonts w:ascii="Arial" w:hAnsi="Arial"/>
      <w:kern w:val="2"/>
      <w:sz w:val="21"/>
      <w:szCs w:val="22"/>
    </w:rPr>
  </w:style>
  <w:style w:type="character" w:customStyle="1" w:styleId="Chara">
    <w:name w:val="表单名称 Char"/>
    <w:link w:val="01"/>
    <w:rPr>
      <w:rFonts w:ascii="宋体" w:hAnsi="宋体"/>
      <w:b/>
      <w:sz w:val="28"/>
      <w:szCs w:val="28"/>
    </w:rPr>
  </w:style>
  <w:style w:type="character" w:customStyle="1" w:styleId="CharChar00">
    <w:name w:val="表格文字 居中 Char Char_0"/>
    <w:link w:val="02"/>
    <w:rPr>
      <w:rFonts w:ascii="Arial" w:eastAsia="宋体" w:hAnsi="Arial"/>
      <w:lang w:bidi="ar-SA"/>
    </w:rPr>
  </w:style>
  <w:style w:type="character" w:customStyle="1" w:styleId="8Char">
    <w:name w:val="标题 8 Char"/>
    <w:link w:val="8"/>
    <w:locked/>
    <w:rPr>
      <w:rFonts w:ascii="Times New Roman" w:eastAsia="Times New Roman" w:hAnsi="Times New Roman"/>
      <w:i/>
      <w:iCs/>
      <w:sz w:val="24"/>
      <w:szCs w:val="24"/>
    </w:rPr>
  </w:style>
  <w:style w:type="character" w:customStyle="1" w:styleId="Char01">
    <w:name w:val="需求正文 Char_0"/>
    <w:link w:val="03"/>
    <w:locked/>
    <w:rPr>
      <w:rFonts w:ascii="Arial" w:hAnsi="Arial" w:cs="Arial"/>
      <w:kern w:val="2"/>
      <w:sz w:val="21"/>
      <w:szCs w:val="24"/>
    </w:rPr>
  </w:style>
  <w:style w:type="character" w:customStyle="1" w:styleId="6Char">
    <w:name w:val="标题 6 Char"/>
    <w:link w:val="6"/>
    <w:locked/>
    <w:rPr>
      <w:rFonts w:ascii="Times New Roman" w:eastAsia="Times New Roman" w:hAnsi="Times New Roman"/>
      <w:b/>
      <w:bCs/>
      <w:sz w:val="22"/>
      <w:szCs w:val="22"/>
    </w:rPr>
  </w:style>
  <w:style w:type="character" w:customStyle="1" w:styleId="9Char">
    <w:name w:val="标题 9 Char"/>
    <w:link w:val="9"/>
    <w:locked/>
    <w:rPr>
      <w:rFonts w:ascii="Arial" w:eastAsia="Times New Roman" w:hAnsi="Arial" w:cs="Arial"/>
      <w:sz w:val="22"/>
      <w:szCs w:val="22"/>
    </w:rPr>
  </w:style>
  <w:style w:type="character" w:customStyle="1" w:styleId="Charb">
    <w:name w:val="纸质表单正文 Char"/>
    <w:link w:val="ae"/>
    <w:rPr>
      <w:kern w:val="2"/>
      <w:sz w:val="21"/>
      <w:szCs w:val="22"/>
    </w:rPr>
  </w:style>
  <w:style w:type="paragraph" w:customStyle="1" w:styleId="01000000000">
    <w:name w:val="正文_0_1_0_0_0_0_0_0_0_0_0"/>
    <w:qFormat/>
    <w:pPr>
      <w:widowControl w:val="0"/>
      <w:jc w:val="both"/>
    </w:pPr>
    <w:rPr>
      <w:kern w:val="2"/>
      <w:sz w:val="21"/>
      <w:szCs w:val="22"/>
    </w:rPr>
  </w:style>
  <w:style w:type="paragraph" w:customStyle="1" w:styleId="0000000000000">
    <w:name w:val="正文_0_0_0_0_0_0_0_0_0_0_0_0_0"/>
    <w:qFormat/>
    <w:pPr>
      <w:widowControl w:val="0"/>
      <w:jc w:val="both"/>
    </w:pPr>
    <w:rPr>
      <w:kern w:val="2"/>
      <w:sz w:val="21"/>
      <w:szCs w:val="22"/>
    </w:rPr>
  </w:style>
  <w:style w:type="paragraph" w:customStyle="1" w:styleId="000000000000000000">
    <w:name w:val="正文_0_0_0_0_0_0_0_0_0_0_0_0_0_0_0_0_0_0"/>
    <w:qFormat/>
    <w:pPr>
      <w:widowControl w:val="0"/>
      <w:jc w:val="both"/>
    </w:pPr>
    <w:rPr>
      <w:kern w:val="2"/>
      <w:sz w:val="21"/>
      <w:szCs w:val="22"/>
    </w:rPr>
  </w:style>
  <w:style w:type="paragraph" w:styleId="af">
    <w:name w:val="annotation text"/>
    <w:basedOn w:val="a"/>
  </w:style>
  <w:style w:type="paragraph" w:customStyle="1" w:styleId="TOC1">
    <w:name w:val="TOC 1"/>
    <w:basedOn w:val="000"/>
    <w:pPr>
      <w:widowControl/>
    </w:pPr>
    <w:rPr>
      <w:rFonts w:cs="宋体"/>
      <w:kern w:val="0"/>
      <w:szCs w:val="21"/>
    </w:rPr>
  </w:style>
  <w:style w:type="paragraph" w:customStyle="1" w:styleId="0100000000000">
    <w:name w:val="正文_0_1_0_0_0_0_0_0_0_0_0_0_0"/>
    <w:qFormat/>
    <w:pPr>
      <w:widowControl w:val="0"/>
      <w:jc w:val="both"/>
    </w:pPr>
    <w:rPr>
      <w:kern w:val="2"/>
      <w:sz w:val="21"/>
      <w:szCs w:val="22"/>
    </w:rPr>
  </w:style>
  <w:style w:type="paragraph" w:styleId="a8">
    <w:name w:val="footer"/>
    <w:basedOn w:val="a"/>
    <w:link w:val="Char4"/>
    <w:pPr>
      <w:tabs>
        <w:tab w:val="center" w:pos="4153"/>
        <w:tab w:val="right" w:pos="8306"/>
      </w:tabs>
      <w:snapToGrid w:val="0"/>
    </w:pPr>
    <w:rPr>
      <w:sz w:val="18"/>
      <w:szCs w:val="18"/>
    </w:rPr>
  </w:style>
  <w:style w:type="paragraph" w:customStyle="1" w:styleId="0100000">
    <w:name w:val="正文_0_1_0_0_0_0_0"/>
    <w:qFormat/>
    <w:rPr>
      <w:rFonts w:ascii="Times New Roman" w:eastAsia="Times New Roman" w:hAnsi="Times New Roman"/>
      <w:kern w:val="2"/>
      <w:sz w:val="24"/>
      <w:szCs w:val="24"/>
    </w:rPr>
  </w:style>
  <w:style w:type="paragraph" w:customStyle="1" w:styleId="01000000">
    <w:name w:val="正文_0_1_0_0_0_0_0_0"/>
    <w:qFormat/>
    <w:rPr>
      <w:rFonts w:ascii="Times New Roman" w:eastAsia="Times New Roman" w:hAnsi="Times New Roman"/>
      <w:kern w:val="2"/>
      <w:sz w:val="24"/>
      <w:szCs w:val="24"/>
    </w:rPr>
  </w:style>
  <w:style w:type="paragraph" w:customStyle="1" w:styleId="01000000000000000">
    <w:name w:val="正文_0_1_0_0_0_0_0_0_0_0_0_0_0_0_0_0_0"/>
    <w:qFormat/>
    <w:pPr>
      <w:widowControl w:val="0"/>
      <w:jc w:val="both"/>
    </w:pPr>
    <w:rPr>
      <w:kern w:val="2"/>
      <w:sz w:val="21"/>
      <w:szCs w:val="22"/>
    </w:rPr>
  </w:style>
  <w:style w:type="paragraph" w:customStyle="1" w:styleId="20">
    <w:name w:val="标题 2_0"/>
    <w:basedOn w:val="04"/>
    <w:next w:val="04"/>
    <w:link w:val="2Char0"/>
    <w:qFormat/>
    <w:pPr>
      <w:keepNext/>
      <w:keepLines/>
      <w:widowControl w:val="0"/>
      <w:spacing w:before="260" w:after="260" w:line="416" w:lineRule="auto"/>
      <w:jc w:val="both"/>
      <w:outlineLvl w:val="1"/>
    </w:pPr>
    <w:rPr>
      <w:rFonts w:ascii="Arial" w:eastAsia="黑体" w:hAnsi="Arial"/>
      <w:b/>
      <w:bCs/>
      <w:kern w:val="2"/>
      <w:sz w:val="32"/>
      <w:szCs w:val="32"/>
    </w:rPr>
  </w:style>
  <w:style w:type="paragraph" w:customStyle="1" w:styleId="0000000000">
    <w:name w:val="正文_0_0_0_0_0_0_0_0_0_0"/>
    <w:qFormat/>
    <w:pPr>
      <w:widowControl w:val="0"/>
      <w:jc w:val="both"/>
    </w:pPr>
    <w:rPr>
      <w:kern w:val="2"/>
      <w:sz w:val="21"/>
      <w:szCs w:val="22"/>
    </w:rPr>
  </w:style>
  <w:style w:type="paragraph" w:customStyle="1" w:styleId="PlainText">
    <w:name w:val="Plain Text"/>
    <w:basedOn w:val="000"/>
    <w:pPr>
      <w:widowControl/>
    </w:pPr>
    <w:rPr>
      <w:rFonts w:ascii="宋体" w:hAnsi="宋体" w:cs="宋体"/>
      <w:kern w:val="0"/>
      <w:szCs w:val="21"/>
    </w:rPr>
  </w:style>
  <w:style w:type="paragraph" w:customStyle="1" w:styleId="11">
    <w:name w:val="正文_1"/>
    <w:qFormat/>
    <w:rPr>
      <w:rFonts w:ascii="Times New Roman" w:eastAsia="Times New Roman" w:hAnsi="Times New Roman"/>
      <w:sz w:val="24"/>
      <w:szCs w:val="24"/>
    </w:rPr>
  </w:style>
  <w:style w:type="paragraph" w:customStyle="1" w:styleId="10">
    <w:name w:val="标题 1_0"/>
    <w:basedOn w:val="04"/>
    <w:next w:val="04"/>
    <w:link w:val="1Char0"/>
    <w:qFormat/>
    <w:pPr>
      <w:keepNext/>
      <w:keepLines/>
      <w:widowControl w:val="0"/>
      <w:spacing w:before="340" w:after="330" w:line="578" w:lineRule="auto"/>
      <w:jc w:val="both"/>
      <w:outlineLvl w:val="0"/>
    </w:pPr>
    <w:rPr>
      <w:rFonts w:ascii="Calibri" w:eastAsia="宋体" w:hAnsi="Calibri"/>
      <w:b/>
      <w:bCs/>
      <w:kern w:val="44"/>
      <w:sz w:val="44"/>
      <w:szCs w:val="44"/>
    </w:rPr>
  </w:style>
  <w:style w:type="paragraph" w:customStyle="1" w:styleId="05">
    <w:name w:val="表格列标题_0"/>
    <w:basedOn w:val="04"/>
    <w:pPr>
      <w:jc w:val="center"/>
    </w:pPr>
    <w:rPr>
      <w:rFonts w:ascii="Arial" w:hAnsi="Arial" w:cs="Arial"/>
      <w:b/>
      <w:sz w:val="18"/>
    </w:rPr>
  </w:style>
  <w:style w:type="paragraph" w:customStyle="1" w:styleId="010000000000000">
    <w:name w:val="正文_0_1_0_0_0_0_0_0_0_0_0_0_0_0_0"/>
    <w:qFormat/>
    <w:pPr>
      <w:widowControl w:val="0"/>
      <w:jc w:val="both"/>
    </w:pPr>
    <w:rPr>
      <w:kern w:val="2"/>
      <w:sz w:val="21"/>
      <w:szCs w:val="22"/>
    </w:rPr>
  </w:style>
  <w:style w:type="paragraph" w:customStyle="1" w:styleId="01">
    <w:name w:val="表单名称_0"/>
    <w:basedOn w:val="04"/>
    <w:link w:val="Chara"/>
    <w:pPr>
      <w:spacing w:line="360" w:lineRule="auto"/>
      <w:jc w:val="center"/>
    </w:pPr>
    <w:rPr>
      <w:rFonts w:ascii="宋体" w:eastAsia="宋体" w:hAnsi="宋体"/>
      <w:b/>
      <w:sz w:val="28"/>
      <w:szCs w:val="28"/>
    </w:rPr>
  </w:style>
  <w:style w:type="paragraph" w:customStyle="1" w:styleId="10000000">
    <w:name w:val="正文_1_0_0_0_0_0_0_0"/>
    <w:qFormat/>
    <w:pPr>
      <w:widowControl w:val="0"/>
      <w:jc w:val="both"/>
    </w:pPr>
    <w:rPr>
      <w:kern w:val="2"/>
      <w:sz w:val="21"/>
      <w:szCs w:val="22"/>
    </w:rPr>
  </w:style>
  <w:style w:type="paragraph" w:customStyle="1" w:styleId="a4">
    <w:name w:val="表格文字 左对齐"/>
    <w:basedOn w:val="0000"/>
    <w:link w:val="Char"/>
    <w:rPr>
      <w:rFonts w:ascii="Arial" w:eastAsia="宋体" w:hAnsi="Arial"/>
      <w:sz w:val="18"/>
      <w:szCs w:val="22"/>
    </w:rPr>
  </w:style>
  <w:style w:type="paragraph" w:customStyle="1" w:styleId="010000000">
    <w:name w:val="正文_0_1_0_0_0_0_0_0_0"/>
    <w:qFormat/>
    <w:pPr>
      <w:widowControl w:val="0"/>
      <w:jc w:val="both"/>
    </w:pPr>
    <w:rPr>
      <w:kern w:val="2"/>
      <w:sz w:val="21"/>
      <w:szCs w:val="22"/>
    </w:rPr>
  </w:style>
  <w:style w:type="paragraph" w:customStyle="1" w:styleId="02">
    <w:name w:val="表格文字 居中_0"/>
    <w:basedOn w:val="04"/>
    <w:link w:val="CharChar00"/>
    <w:pPr>
      <w:jc w:val="center"/>
    </w:pPr>
    <w:rPr>
      <w:rFonts w:ascii="Arial" w:eastAsia="宋体" w:hAnsi="Arial"/>
      <w:sz w:val="20"/>
      <w:szCs w:val="20"/>
    </w:rPr>
  </w:style>
  <w:style w:type="paragraph" w:customStyle="1" w:styleId="00000">
    <w:name w:val="正文_0_0_0_0_0"/>
    <w:qFormat/>
    <w:rPr>
      <w:rFonts w:ascii="Times New Roman" w:eastAsia="Times New Roman" w:hAnsi="Times New Roman"/>
      <w:kern w:val="2"/>
      <w:sz w:val="24"/>
      <w:szCs w:val="24"/>
    </w:rPr>
  </w:style>
  <w:style w:type="paragraph" w:customStyle="1" w:styleId="10000">
    <w:name w:val="正文_1_0_0_0_0"/>
    <w:qFormat/>
    <w:pPr>
      <w:widowControl w:val="0"/>
      <w:jc w:val="both"/>
    </w:pPr>
    <w:rPr>
      <w:kern w:val="2"/>
      <w:sz w:val="21"/>
      <w:szCs w:val="22"/>
    </w:rPr>
  </w:style>
  <w:style w:type="paragraph" w:styleId="ac">
    <w:name w:val="Balloon Text"/>
    <w:basedOn w:val="a"/>
    <w:link w:val="Char8"/>
    <w:semiHidden/>
    <w:rPr>
      <w:sz w:val="18"/>
      <w:szCs w:val="18"/>
    </w:rPr>
  </w:style>
  <w:style w:type="paragraph" w:customStyle="1" w:styleId="000000000000">
    <w:name w:val="正文_0_0_0_0_0_0_0_0_0_0_0_0"/>
    <w:qFormat/>
    <w:pPr>
      <w:widowControl w:val="0"/>
      <w:jc w:val="both"/>
    </w:pPr>
    <w:rPr>
      <w:kern w:val="2"/>
      <w:sz w:val="21"/>
      <w:szCs w:val="22"/>
    </w:rPr>
  </w:style>
  <w:style w:type="paragraph" w:customStyle="1" w:styleId="0100">
    <w:name w:val="正文_0_1_0_0"/>
    <w:qFormat/>
    <w:pPr>
      <w:widowControl w:val="0"/>
      <w:jc w:val="both"/>
    </w:pPr>
    <w:rPr>
      <w:kern w:val="2"/>
      <w:sz w:val="21"/>
      <w:szCs w:val="22"/>
    </w:rPr>
  </w:style>
  <w:style w:type="paragraph" w:customStyle="1" w:styleId="100000">
    <w:name w:val="正文_1_0_0_0_0_0"/>
    <w:qFormat/>
    <w:pPr>
      <w:widowControl w:val="0"/>
      <w:jc w:val="both"/>
    </w:pPr>
    <w:rPr>
      <w:kern w:val="2"/>
      <w:sz w:val="21"/>
      <w:szCs w:val="22"/>
    </w:rPr>
  </w:style>
  <w:style w:type="paragraph" w:customStyle="1" w:styleId="01000000000000">
    <w:name w:val="正文_0_1_0_0_0_0_0_0_0_0_0_0_0_0"/>
    <w:qFormat/>
    <w:pPr>
      <w:widowControl w:val="0"/>
      <w:jc w:val="both"/>
    </w:pPr>
    <w:rPr>
      <w:kern w:val="2"/>
      <w:sz w:val="21"/>
      <w:szCs w:val="22"/>
    </w:rPr>
  </w:style>
  <w:style w:type="paragraph" w:customStyle="1" w:styleId="0000000000000000000">
    <w:name w:val="正文_0_0_0_0_0_0_0_0_0_0_0_0_0_0_0_0_0_0_0"/>
    <w:qFormat/>
    <w:pPr>
      <w:widowControl w:val="0"/>
      <w:jc w:val="both"/>
    </w:pPr>
    <w:rPr>
      <w:kern w:val="2"/>
      <w:sz w:val="21"/>
      <w:szCs w:val="22"/>
    </w:rPr>
  </w:style>
  <w:style w:type="paragraph" w:customStyle="1" w:styleId="00000000">
    <w:name w:val="正文_0_0_0_0_0_0_0_0"/>
    <w:qFormat/>
    <w:pPr>
      <w:widowControl w:val="0"/>
      <w:jc w:val="both"/>
    </w:pPr>
    <w:rPr>
      <w:kern w:val="2"/>
      <w:sz w:val="21"/>
      <w:szCs w:val="22"/>
    </w:rPr>
  </w:style>
  <w:style w:type="paragraph" w:customStyle="1" w:styleId="00000000000000">
    <w:name w:val="正文_0_0_0_0_0_0_0_0_0_0_0_0_0_0"/>
    <w:qFormat/>
    <w:pPr>
      <w:widowControl w:val="0"/>
      <w:jc w:val="both"/>
    </w:pPr>
    <w:rPr>
      <w:kern w:val="2"/>
      <w:sz w:val="21"/>
      <w:szCs w:val="22"/>
    </w:rPr>
  </w:style>
  <w:style w:type="paragraph" w:customStyle="1" w:styleId="00000000000">
    <w:name w:val="正文_0_0_0_0_0_0_0_0_0_0_0"/>
    <w:qFormat/>
    <w:pPr>
      <w:widowControl w:val="0"/>
      <w:jc w:val="both"/>
    </w:pPr>
    <w:rPr>
      <w:kern w:val="2"/>
      <w:sz w:val="21"/>
      <w:szCs w:val="22"/>
    </w:rPr>
  </w:style>
  <w:style w:type="paragraph" w:styleId="af0">
    <w:name w:val="Document Map"/>
    <w:basedOn w:val="a"/>
    <w:semiHidden/>
    <w:pPr>
      <w:shd w:val="clear" w:color="auto" w:fill="000080"/>
    </w:pPr>
  </w:style>
  <w:style w:type="paragraph" w:customStyle="1" w:styleId="a00">
    <w:name w:val="a0_0"/>
    <w:basedOn w:val="000"/>
    <w:pPr>
      <w:widowControl/>
      <w:spacing w:line="360" w:lineRule="auto"/>
      <w:jc w:val="center"/>
    </w:pPr>
    <w:rPr>
      <w:rFonts w:ascii="宋体" w:hAnsi="宋体" w:cs="宋体"/>
      <w:b/>
      <w:bCs/>
      <w:kern w:val="0"/>
      <w:sz w:val="28"/>
      <w:szCs w:val="28"/>
    </w:rPr>
  </w:style>
  <w:style w:type="paragraph" w:customStyle="1" w:styleId="000000000">
    <w:name w:val="正文_0_0_0_0_0_0_0_0_0"/>
    <w:qFormat/>
    <w:pPr>
      <w:widowControl w:val="0"/>
      <w:jc w:val="both"/>
    </w:pPr>
    <w:rPr>
      <w:kern w:val="2"/>
      <w:sz w:val="21"/>
      <w:szCs w:val="22"/>
    </w:rPr>
  </w:style>
  <w:style w:type="paragraph" w:customStyle="1" w:styleId="010000000000">
    <w:name w:val="正文_0_1_0_0_0_0_0_0_0_0_0_0"/>
    <w:qFormat/>
    <w:pPr>
      <w:widowControl w:val="0"/>
      <w:jc w:val="both"/>
    </w:pPr>
    <w:rPr>
      <w:kern w:val="2"/>
      <w:sz w:val="21"/>
      <w:szCs w:val="22"/>
    </w:rPr>
  </w:style>
  <w:style w:type="paragraph" w:customStyle="1" w:styleId="00001">
    <w:name w:val="正文_0_0_0_0"/>
    <w:qFormat/>
    <w:rPr>
      <w:rFonts w:ascii="Times New Roman" w:eastAsia="Times New Roman" w:hAnsi="Times New Roman"/>
      <w:kern w:val="2"/>
      <w:sz w:val="24"/>
      <w:szCs w:val="24"/>
    </w:rPr>
  </w:style>
  <w:style w:type="paragraph" w:customStyle="1" w:styleId="12">
    <w:name w:val="正文1"/>
    <w:qFormat/>
    <w:pPr>
      <w:widowControl w:val="0"/>
      <w:jc w:val="both"/>
    </w:pPr>
    <w:rPr>
      <w:kern w:val="2"/>
      <w:sz w:val="21"/>
      <w:szCs w:val="24"/>
    </w:rPr>
  </w:style>
  <w:style w:type="paragraph" w:customStyle="1" w:styleId="0100000000000000000">
    <w:name w:val="正文_0_1_0_0_0_0_0_0_0_0_0_0_0_0_0_0_0_0_0"/>
    <w:qFormat/>
    <w:pPr>
      <w:widowControl w:val="0"/>
      <w:jc w:val="both"/>
    </w:pPr>
    <w:rPr>
      <w:kern w:val="2"/>
      <w:sz w:val="21"/>
      <w:szCs w:val="22"/>
    </w:rPr>
  </w:style>
  <w:style w:type="paragraph" w:styleId="a7">
    <w:name w:val="Body Text Indent"/>
    <w:basedOn w:val="000"/>
    <w:link w:val="Char3"/>
    <w:pPr>
      <w:spacing w:after="120"/>
      <w:ind w:left="420"/>
    </w:pPr>
    <w:rPr>
      <w:rFonts w:ascii="Times New Roman" w:hAnsi="Times New Roman"/>
      <w:szCs w:val="24"/>
    </w:rPr>
  </w:style>
  <w:style w:type="paragraph" w:customStyle="1" w:styleId="1000">
    <w:name w:val="正文_1_0_0_0"/>
    <w:qFormat/>
    <w:rPr>
      <w:rFonts w:ascii="Times New Roman" w:eastAsia="Times New Roman" w:hAnsi="Times New Roman"/>
      <w:sz w:val="24"/>
      <w:szCs w:val="24"/>
    </w:rPr>
  </w:style>
  <w:style w:type="paragraph" w:customStyle="1" w:styleId="00">
    <w:name w:val="表格文字 左对齐_0"/>
    <w:basedOn w:val="04"/>
    <w:link w:val="CharChar0"/>
    <w:rPr>
      <w:rFonts w:ascii="Arial" w:eastAsia="宋体" w:hAnsi="Arial"/>
      <w:kern w:val="2"/>
      <w:sz w:val="18"/>
    </w:rPr>
  </w:style>
  <w:style w:type="paragraph" w:customStyle="1" w:styleId="NoteHeading">
    <w:name w:val="Note Heading"/>
    <w:basedOn w:val="000"/>
    <w:next w:val="000"/>
    <w:link w:val="Char2"/>
    <w:unhideWhenUsed/>
    <w:pPr>
      <w:jc w:val="center"/>
    </w:pPr>
    <w:rPr>
      <w:szCs w:val="20"/>
    </w:rPr>
  </w:style>
  <w:style w:type="paragraph" w:customStyle="1" w:styleId="Heading1">
    <w:name w:val="Heading 1"/>
    <w:basedOn w:val="a"/>
    <w:next w:val="a"/>
    <w:qFormat/>
    <w:pPr>
      <w:keepNext/>
      <w:keepLines/>
      <w:widowControl w:val="0"/>
      <w:spacing w:before="340" w:after="330" w:line="578" w:lineRule="auto"/>
      <w:jc w:val="both"/>
      <w:outlineLvl w:val="0"/>
    </w:pPr>
    <w:rPr>
      <w:rFonts w:ascii="Calibri" w:eastAsia="宋体" w:hAnsi="Calibri"/>
      <w:b/>
      <w:bCs/>
      <w:kern w:val="44"/>
      <w:sz w:val="44"/>
      <w:szCs w:val="44"/>
    </w:rPr>
  </w:style>
  <w:style w:type="paragraph" w:customStyle="1" w:styleId="0000">
    <w:name w:val="正文_0_0_0"/>
    <w:qFormat/>
    <w:rPr>
      <w:rFonts w:ascii="Times New Roman" w:eastAsia="Times New Roman" w:hAnsi="Times New Roman"/>
      <w:kern w:val="2"/>
      <w:sz w:val="24"/>
      <w:szCs w:val="24"/>
    </w:rPr>
  </w:style>
  <w:style w:type="paragraph" w:customStyle="1" w:styleId="010">
    <w:name w:val="正文_0_1"/>
    <w:qFormat/>
    <w:pPr>
      <w:widowControl w:val="0"/>
      <w:jc w:val="both"/>
    </w:pPr>
    <w:rPr>
      <w:kern w:val="2"/>
      <w:sz w:val="21"/>
      <w:szCs w:val="22"/>
    </w:rPr>
  </w:style>
  <w:style w:type="paragraph" w:customStyle="1" w:styleId="03">
    <w:name w:val="需求正文_0"/>
    <w:basedOn w:val="04"/>
    <w:link w:val="Char01"/>
    <w:pPr>
      <w:ind w:firstLine="420"/>
    </w:pPr>
    <w:rPr>
      <w:rFonts w:ascii="Arial" w:eastAsia="宋体" w:hAnsi="Arial"/>
      <w:kern w:val="2"/>
      <w:sz w:val="21"/>
    </w:rPr>
  </w:style>
  <w:style w:type="paragraph" w:customStyle="1" w:styleId="000000">
    <w:name w:val="正文_0_0_0_0_0_0"/>
    <w:qFormat/>
    <w:rPr>
      <w:rFonts w:ascii="Times New Roman" w:eastAsia="Times New Roman" w:hAnsi="Times New Roman"/>
      <w:kern w:val="2"/>
      <w:sz w:val="24"/>
      <w:szCs w:val="24"/>
    </w:rPr>
  </w:style>
  <w:style w:type="paragraph" w:customStyle="1" w:styleId="af1">
    <w:name w:val="三级标题"/>
    <w:basedOn w:val="06"/>
    <w:qFormat/>
    <w:pPr>
      <w:ind w:firstLine="422"/>
    </w:pPr>
  </w:style>
  <w:style w:type="paragraph" w:customStyle="1" w:styleId="01000">
    <w:name w:val="正文_0_1_0_0_0"/>
    <w:qFormat/>
    <w:pPr>
      <w:widowControl w:val="0"/>
      <w:jc w:val="both"/>
    </w:pPr>
    <w:rPr>
      <w:kern w:val="2"/>
      <w:sz w:val="21"/>
      <w:szCs w:val="22"/>
    </w:rPr>
  </w:style>
  <w:style w:type="paragraph" w:customStyle="1" w:styleId="0100000000">
    <w:name w:val="正文_0_1_0_0_0_0_0_0_0_0"/>
    <w:qFormat/>
    <w:pPr>
      <w:widowControl w:val="0"/>
      <w:jc w:val="both"/>
    </w:pPr>
    <w:rPr>
      <w:kern w:val="2"/>
      <w:sz w:val="21"/>
      <w:szCs w:val="22"/>
    </w:rPr>
  </w:style>
  <w:style w:type="paragraph" w:customStyle="1" w:styleId="0000000">
    <w:name w:val="正文_0_0_0_0_0_0_0"/>
    <w:qFormat/>
    <w:rPr>
      <w:rFonts w:ascii="Times New Roman" w:eastAsia="Times New Roman" w:hAnsi="Times New Roman"/>
      <w:kern w:val="2"/>
      <w:sz w:val="24"/>
      <w:szCs w:val="24"/>
    </w:rPr>
  </w:style>
  <w:style w:type="paragraph" w:customStyle="1" w:styleId="0">
    <w:name w:val="正文居中_0"/>
    <w:basedOn w:val="12"/>
    <w:link w:val="Char00"/>
    <w:pPr>
      <w:widowControl/>
      <w:spacing w:line="360" w:lineRule="auto"/>
      <w:jc w:val="center"/>
    </w:pPr>
    <w:rPr>
      <w:rFonts w:ascii="Arial" w:hAnsi="Arial"/>
      <w:kern w:val="0"/>
      <w:sz w:val="20"/>
      <w:szCs w:val="20"/>
    </w:rPr>
  </w:style>
  <w:style w:type="paragraph" w:customStyle="1" w:styleId="a6">
    <w:name w:val="四级标题"/>
    <w:basedOn w:val="07"/>
    <w:link w:val="Char1"/>
    <w:qFormat/>
    <w:pPr>
      <w:numPr>
        <w:numId w:val="1"/>
      </w:numPr>
    </w:pPr>
    <w:rPr>
      <w:rFonts w:eastAsia="宋体" w:cs="Times New Roman"/>
      <w:kern w:val="2"/>
      <w:sz w:val="21"/>
    </w:rPr>
  </w:style>
  <w:style w:type="paragraph" w:customStyle="1" w:styleId="ab">
    <w:name w:val="正文 表名"/>
    <w:basedOn w:val="0"/>
    <w:link w:val="Char7"/>
    <w:pPr>
      <w:outlineLvl w:val="3"/>
    </w:pPr>
    <w:rPr>
      <w:rFonts w:eastAsia="华文中宋"/>
      <w:b/>
      <w:bCs/>
      <w:sz w:val="30"/>
    </w:rPr>
  </w:style>
  <w:style w:type="paragraph" w:customStyle="1" w:styleId="00000000000000000000">
    <w:name w:val="正文_0_0_0_0_0_0_0_0_0_0_0_0_0_0_0_0_0_0_0_0"/>
    <w:qFormat/>
    <w:pPr>
      <w:widowControl w:val="0"/>
      <w:jc w:val="both"/>
    </w:pPr>
    <w:rPr>
      <w:kern w:val="2"/>
      <w:sz w:val="21"/>
      <w:szCs w:val="22"/>
    </w:rPr>
  </w:style>
  <w:style w:type="paragraph" w:customStyle="1" w:styleId="ad">
    <w:name w:val="需求正文"/>
    <w:basedOn w:val="0000"/>
    <w:link w:val="Char9"/>
    <w:pPr>
      <w:ind w:firstLine="420"/>
    </w:pPr>
    <w:rPr>
      <w:rFonts w:ascii="Arial" w:eastAsia="宋体" w:hAnsi="Arial"/>
      <w:sz w:val="21"/>
      <w:szCs w:val="22"/>
    </w:rPr>
  </w:style>
  <w:style w:type="paragraph" w:customStyle="1" w:styleId="a01">
    <w:name w:val="a_0"/>
    <w:basedOn w:val="04"/>
    <w:pPr>
      <w:spacing w:line="360" w:lineRule="auto"/>
      <w:jc w:val="center"/>
    </w:pPr>
    <w:rPr>
      <w:rFonts w:ascii="宋体" w:hAnsi="宋体" w:cs="宋体"/>
      <w:b/>
      <w:bCs/>
      <w:sz w:val="28"/>
      <w:szCs w:val="28"/>
    </w:rPr>
  </w:style>
  <w:style w:type="paragraph" w:customStyle="1" w:styleId="00000000000000000">
    <w:name w:val="正文_0_0_0_0_0_0_0_0_0_0_0_0_0_0_0_0_0"/>
    <w:qFormat/>
    <w:pPr>
      <w:widowControl w:val="0"/>
      <w:jc w:val="both"/>
    </w:pPr>
    <w:rPr>
      <w:kern w:val="2"/>
      <w:sz w:val="21"/>
      <w:szCs w:val="22"/>
    </w:rPr>
  </w:style>
  <w:style w:type="paragraph" w:customStyle="1" w:styleId="Normal0">
    <w:name w:val="Normal_0"/>
    <w:qFormat/>
    <w:pPr>
      <w:widowControl w:val="0"/>
      <w:jc w:val="both"/>
    </w:pPr>
    <w:rPr>
      <w:kern w:val="2"/>
      <w:sz w:val="21"/>
      <w:szCs w:val="22"/>
    </w:rPr>
  </w:style>
  <w:style w:type="paragraph" w:customStyle="1" w:styleId="000">
    <w:name w:val="正文_0_0"/>
    <w:qFormat/>
    <w:pPr>
      <w:widowControl w:val="0"/>
      <w:jc w:val="both"/>
    </w:pPr>
    <w:rPr>
      <w:kern w:val="2"/>
      <w:sz w:val="21"/>
      <w:szCs w:val="22"/>
    </w:rPr>
  </w:style>
  <w:style w:type="paragraph" w:customStyle="1" w:styleId="100">
    <w:name w:val="正文_1_0_0"/>
    <w:qFormat/>
    <w:rPr>
      <w:rFonts w:ascii="Times New Roman" w:eastAsia="Times New Roman" w:hAnsi="Times New Roman"/>
      <w:sz w:val="24"/>
      <w:szCs w:val="24"/>
    </w:rPr>
  </w:style>
  <w:style w:type="paragraph" w:customStyle="1" w:styleId="010000">
    <w:name w:val="正文_0_1_0_0_0_0"/>
    <w:qFormat/>
    <w:rPr>
      <w:rFonts w:ascii="Times New Roman" w:eastAsia="Times New Roman" w:hAnsi="Times New Roman"/>
      <w:kern w:val="2"/>
      <w:sz w:val="24"/>
      <w:szCs w:val="24"/>
    </w:rPr>
  </w:style>
  <w:style w:type="paragraph" w:customStyle="1" w:styleId="07">
    <w:name w:val="二级标题_0"/>
    <w:basedOn w:val="04"/>
    <w:pPr>
      <w:ind w:firstLine="420"/>
      <w:outlineLvl w:val="3"/>
    </w:pPr>
    <w:rPr>
      <w:rFonts w:ascii="Arial" w:hAnsi="Arial" w:cs="Arial"/>
    </w:rPr>
  </w:style>
  <w:style w:type="paragraph" w:customStyle="1" w:styleId="0000000000000000">
    <w:name w:val="正文_0_0_0_0_0_0_0_0_0_0_0_0_0_0_0_0"/>
    <w:qFormat/>
    <w:pPr>
      <w:widowControl w:val="0"/>
      <w:jc w:val="both"/>
    </w:pPr>
    <w:rPr>
      <w:kern w:val="2"/>
      <w:sz w:val="21"/>
      <w:szCs w:val="22"/>
    </w:rPr>
  </w:style>
  <w:style w:type="paragraph" w:customStyle="1" w:styleId="0100000000000000">
    <w:name w:val="正文_0_1_0_0_0_0_0_0_0_0_0_0_0_0_0_0"/>
    <w:qFormat/>
    <w:pPr>
      <w:widowControl w:val="0"/>
      <w:jc w:val="both"/>
    </w:pPr>
    <w:rPr>
      <w:kern w:val="2"/>
      <w:sz w:val="21"/>
      <w:szCs w:val="22"/>
    </w:rPr>
  </w:style>
  <w:style w:type="paragraph" w:customStyle="1" w:styleId="010000000000000000">
    <w:name w:val="正文_0_1_0_0_0_0_0_0_0_0_0_0_0_0_0_0_0_0"/>
    <w:qFormat/>
    <w:pPr>
      <w:widowControl w:val="0"/>
      <w:jc w:val="both"/>
    </w:pPr>
    <w:rPr>
      <w:kern w:val="2"/>
      <w:sz w:val="21"/>
      <w:szCs w:val="22"/>
    </w:rPr>
  </w:style>
  <w:style w:type="paragraph" w:customStyle="1" w:styleId="ae">
    <w:name w:val="纸质表单正文"/>
    <w:basedOn w:val="a9"/>
    <w:link w:val="Charb"/>
    <w:qFormat/>
    <w:pPr>
      <w:spacing w:after="0"/>
      <w:ind w:firstLine="400"/>
    </w:pPr>
  </w:style>
  <w:style w:type="paragraph" w:customStyle="1" w:styleId="04">
    <w:name w:val="正文_0"/>
    <w:qFormat/>
    <w:rPr>
      <w:rFonts w:ascii="Times New Roman" w:eastAsia="Times New Roman" w:hAnsi="Times New Roman"/>
      <w:sz w:val="24"/>
      <w:szCs w:val="24"/>
    </w:rPr>
  </w:style>
  <w:style w:type="paragraph" w:styleId="a9">
    <w:name w:val="Body Text"/>
    <w:basedOn w:val="000"/>
    <w:link w:val="Char5"/>
    <w:pPr>
      <w:spacing w:after="120"/>
    </w:pPr>
  </w:style>
  <w:style w:type="paragraph" w:customStyle="1" w:styleId="30">
    <w:name w:val="标题 3_0"/>
    <w:basedOn w:val="04"/>
    <w:next w:val="04"/>
    <w:qFormat/>
    <w:pPr>
      <w:keepNext/>
      <w:keepLines/>
      <w:widowControl w:val="0"/>
      <w:spacing w:before="260" w:after="260" w:line="416" w:lineRule="auto"/>
      <w:jc w:val="both"/>
      <w:outlineLvl w:val="2"/>
    </w:pPr>
    <w:rPr>
      <w:rFonts w:ascii="Calibri" w:eastAsia="宋体" w:hAnsi="Calibri"/>
      <w:b/>
      <w:bCs/>
      <w:sz w:val="32"/>
      <w:szCs w:val="32"/>
    </w:rPr>
  </w:style>
  <w:style w:type="paragraph" w:customStyle="1" w:styleId="06">
    <w:name w:val="一级标题_0"/>
    <w:basedOn w:val="04"/>
    <w:pPr>
      <w:ind w:firstLine="420"/>
      <w:outlineLvl w:val="2"/>
    </w:pPr>
    <w:rPr>
      <w:rFonts w:ascii="Arial" w:hAnsi="Arial" w:cs="Arial"/>
      <w:b/>
    </w:rPr>
  </w:style>
  <w:style w:type="paragraph" w:customStyle="1" w:styleId="noteheading0">
    <w:name w:val="noteheading"/>
    <w:basedOn w:val="000"/>
    <w:pPr>
      <w:widowControl/>
      <w:jc w:val="center"/>
    </w:pPr>
    <w:rPr>
      <w:kern w:val="0"/>
      <w:sz w:val="20"/>
      <w:szCs w:val="20"/>
    </w:rPr>
  </w:style>
  <w:style w:type="paragraph" w:customStyle="1" w:styleId="0101">
    <w:name w:val="正文_0_1_0"/>
    <w:qFormat/>
    <w:pPr>
      <w:widowControl w:val="0"/>
      <w:jc w:val="both"/>
    </w:pPr>
    <w:rPr>
      <w:kern w:val="2"/>
      <w:sz w:val="21"/>
      <w:szCs w:val="22"/>
    </w:rPr>
  </w:style>
  <w:style w:type="paragraph" w:customStyle="1" w:styleId="101">
    <w:name w:val="正文_1_0"/>
    <w:qFormat/>
    <w:rPr>
      <w:rFonts w:ascii="Times New Roman" w:eastAsia="Times New Roman" w:hAnsi="Times New Roman"/>
      <w:sz w:val="24"/>
      <w:szCs w:val="24"/>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40">
    <w:name w:val="4"/>
    <w:basedOn w:val="000"/>
    <w:pPr>
      <w:widowControl/>
      <w:spacing w:line="360" w:lineRule="auto"/>
      <w:ind w:firstLine="200"/>
    </w:pPr>
    <w:rPr>
      <w:rFonts w:ascii="宋体" w:hAnsi="宋体" w:cs="宋体"/>
      <w:kern w:val="0"/>
      <w:sz w:val="24"/>
    </w:rPr>
  </w:style>
  <w:style w:type="paragraph" w:customStyle="1" w:styleId="1000000">
    <w:name w:val="正文_1_0_0_0_0_0_0"/>
    <w:qFormat/>
    <w:pPr>
      <w:widowControl w:val="0"/>
      <w:jc w:val="both"/>
    </w:pPr>
    <w:rPr>
      <w:kern w:val="2"/>
      <w:sz w:val="21"/>
      <w:szCs w:val="22"/>
    </w:rPr>
  </w:style>
  <w:style w:type="paragraph" w:styleId="aa">
    <w:name w:val="Plain Text"/>
    <w:basedOn w:val="11"/>
    <w:link w:val="Char6"/>
    <w:pPr>
      <w:widowControl w:val="0"/>
      <w:jc w:val="both"/>
    </w:pPr>
    <w:rPr>
      <w:rFonts w:ascii="宋体" w:eastAsia="宋体" w:hAnsi="Courier New"/>
      <w:sz w:val="20"/>
      <w:szCs w:val="21"/>
    </w:rPr>
  </w:style>
  <w:style w:type="paragraph" w:styleId="13">
    <w:name w:val="index 1"/>
    <w:basedOn w:val="000"/>
    <w:pPr>
      <w:widowControl/>
    </w:pPr>
    <w:rPr>
      <w:rFonts w:ascii="仿宋_GB2312" w:eastAsia="仿宋_GB2312" w:hAnsi="宋体" w:cs="宋体"/>
      <w:b/>
      <w:bCs/>
      <w:kern w:val="0"/>
      <w:szCs w:val="21"/>
    </w:rPr>
  </w:style>
  <w:style w:type="paragraph" w:customStyle="1" w:styleId="08">
    <w:name w:val="普通(网站)_0"/>
    <w:basedOn w:val="000"/>
    <w:uiPriority w:val="99"/>
    <w:pPr>
      <w:spacing w:before="100" w:beforeAutospacing="1" w:after="100" w:afterAutospacing="1"/>
      <w:jc w:val="left"/>
    </w:pPr>
    <w:rPr>
      <w:rFonts w:ascii="宋体" w:hAnsi="宋体" w:cs="宋体"/>
      <w:sz w:val="24"/>
      <w:szCs w:val="24"/>
    </w:rPr>
  </w:style>
  <w:style w:type="paragraph" w:customStyle="1" w:styleId="000000000000000">
    <w:name w:val="正文_0_0_0_0_0_0_0_0_0_0_0_0_0_0_0"/>
    <w:qFormat/>
    <w:pPr>
      <w:widowControl w:val="0"/>
      <w:jc w:val="both"/>
    </w:pPr>
    <w:rPr>
      <w:kern w:val="2"/>
      <w:sz w:val="21"/>
      <w:szCs w:val="22"/>
    </w:rPr>
  </w:style>
  <w:style w:type="paragraph" w:customStyle="1" w:styleId="09">
    <w:name w:val="表格标题_0"/>
    <w:basedOn w:val="04"/>
    <w:pPr>
      <w:spacing w:line="360" w:lineRule="auto"/>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2713</Characters>
  <Application>Microsoft Office Word</Application>
  <DocSecurity>0</DocSecurity>
  <PresentationFormat/>
  <Lines>22</Lines>
  <Paragraphs>6</Paragraphs>
  <Slides>0</Slides>
  <Notes>0</Notes>
  <HiddenSlides>0</HiddenSlides>
  <MMClips>0</MMClips>
  <ScaleCrop>false</ScaleCrop>
  <Manager/>
  <Company>Microsoft</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谢建设</dc:creator>
  <cp:keywords/>
  <dc:description/>
  <cp:lastModifiedBy>孙婷</cp:lastModifiedBy>
  <cp:revision>1</cp:revision>
  <cp:lastPrinted>2019-08-23T11:25:00Z</cp:lastPrinted>
  <dcterms:created xsi:type="dcterms:W3CDTF">2019-09-02T09:47:00Z</dcterms:created>
  <dcterms:modified xsi:type="dcterms:W3CDTF">2019-09-02T09:47:00Z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