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7"/>
        <w:tblpPr w:leftFromText="180" w:rightFromText="180" w:vertAnchor="text" w:horzAnchor="page" w:tblpX="1307" w:tblpY="851"/>
        <w:tblOverlap w:val="never"/>
        <w:tblW w:w="9720" w:type="dxa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left w:w="108" w:type="dxa"/>
          <w:right w:w="108" w:type="dxa"/>
        </w:tblCellMar>
      </w:tblPr>
      <w:tblGrid>
        <w:gridCol w:w="1798"/>
        <w:gridCol w:w="3239"/>
        <w:gridCol w:w="1649"/>
        <w:gridCol w:w="1416"/>
        <w:gridCol w:w="1618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1798" w:type="dxa"/>
            <w:tcBorders>
              <w:top w:val="thinThickSmallGap" w:color="auto" w:sz="12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非营利组织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239" w:type="dxa"/>
            <w:tcBorders>
              <w:top w:val="thinThickSmallGap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thinThickSmallGap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设立登记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3034" w:type="dxa"/>
            <w:gridSpan w:val="2"/>
            <w:tcBorders>
              <w:top w:val="thinThickSmallGap" w:color="auto" w:sz="12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1798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登记管理机关</w:t>
            </w:r>
          </w:p>
        </w:tc>
        <w:tc>
          <w:tcPr>
            <w:tcW w:w="3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仿宋_GB2312" w:cs="仿宋_GB2312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0"/>
                <w:kern w:val="0"/>
                <w:sz w:val="24"/>
                <w:szCs w:val="24"/>
              </w:rPr>
              <w:t>业务主管单位</w:t>
            </w:r>
          </w:p>
        </w:tc>
        <w:tc>
          <w:tcPr>
            <w:tcW w:w="30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1798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3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1798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住　　所</w:t>
            </w:r>
          </w:p>
        </w:tc>
        <w:tc>
          <w:tcPr>
            <w:tcW w:w="3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0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90" w:hRule="exact"/>
        </w:trPr>
        <w:tc>
          <w:tcPr>
            <w:tcW w:w="1798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宗　　旨</w:t>
            </w:r>
          </w:p>
        </w:tc>
        <w:tc>
          <w:tcPr>
            <w:tcW w:w="79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top"/>
          </w:tcPr>
          <w:p>
            <w:pPr>
              <w:snapToGrid w:val="0"/>
              <w:spacing w:line="240" w:lineRule="exact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8" w:hRule="exact"/>
        </w:trPr>
        <w:tc>
          <w:tcPr>
            <w:tcW w:w="1798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业务范围</w:t>
            </w:r>
          </w:p>
        </w:tc>
        <w:tc>
          <w:tcPr>
            <w:tcW w:w="79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top"/>
          </w:tcPr>
          <w:p>
            <w:pPr>
              <w:snapToGrid w:val="0"/>
              <w:spacing w:line="240" w:lineRule="exact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62" w:hRule="exact"/>
        </w:trPr>
        <w:tc>
          <w:tcPr>
            <w:tcW w:w="1798" w:type="dxa"/>
            <w:vMerge w:val="restart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是否符合税法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相关规定</w:t>
            </w:r>
          </w:p>
        </w:tc>
        <w:tc>
          <w:tcPr>
            <w:tcW w:w="63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依照国家有关法律法规设立或登记的事业单位、社会团体、基金会、社会服务机构、宗教活动场所、宗教院校以及财政部、税务总局认定的其他非营利组织</w:t>
            </w: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240" w:lineRule="exact"/>
              <w:ind w:firstLine="118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□是  □否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4" w:hRule="exact"/>
        </w:trPr>
        <w:tc>
          <w:tcPr>
            <w:tcW w:w="1798" w:type="dxa"/>
            <w:vMerge w:val="continue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从事公益性或者非营利性活动</w:t>
            </w: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240" w:lineRule="exact"/>
              <w:ind w:firstLine="118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□是  □否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1" w:hRule="exact"/>
        </w:trPr>
        <w:tc>
          <w:tcPr>
            <w:tcW w:w="1798" w:type="dxa"/>
            <w:vMerge w:val="continue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取得的收入除用于与该组织有关的、合理的支出外，全部用于登记核定或者章程规定的公益性或者非营利性事业</w:t>
            </w: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240" w:lineRule="exact"/>
              <w:ind w:firstLine="118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□是  □否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54" w:hRule="exact"/>
        </w:trPr>
        <w:tc>
          <w:tcPr>
            <w:tcW w:w="1798" w:type="dxa"/>
            <w:vMerge w:val="continue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财产及其孳息不用于分配，但不包括合理的工资薪金支出</w:t>
            </w: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240" w:lineRule="exact"/>
              <w:ind w:firstLine="118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□是  □否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15" w:hRule="exact"/>
        </w:trPr>
        <w:tc>
          <w:tcPr>
            <w:tcW w:w="1798" w:type="dxa"/>
            <w:vMerge w:val="continue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按照登记核定或者章程规定，该组织注销后的剩余财产用于公益性或者非营利性目的，或者由登记管理机关采取转赠给与该组织性质、宗旨相同的组织等处置方式，并向社会公告</w:t>
            </w: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240" w:lineRule="exact"/>
              <w:ind w:firstLine="118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□是  □否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49" w:hRule="exact"/>
        </w:trPr>
        <w:tc>
          <w:tcPr>
            <w:tcW w:w="1798" w:type="dxa"/>
            <w:vMerge w:val="continue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投入人对投入该组织的财产不保留或者享有任何财产权利，本款所称投入人是指除各级人民政府及其部门外的法人、自然人和其他组织</w:t>
            </w: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240" w:lineRule="exact"/>
              <w:ind w:firstLine="118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□是  □否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76" w:hRule="exact"/>
        </w:trPr>
        <w:tc>
          <w:tcPr>
            <w:tcW w:w="1798" w:type="dxa"/>
            <w:vMerge w:val="continue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工作人员工资福利开支控制在规定的比例内，不变相分配该组织的财产，其中：工作人员平均工资薪金水平不得超过税务登记所在地的地市级（含地市级）以上地区的同行业同类组织工资水平的两倍，工作人员福利按照国家有关规定执行</w:t>
            </w: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240" w:lineRule="exact"/>
              <w:ind w:firstLine="118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□是  □否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66" w:hRule="exact"/>
        </w:trPr>
        <w:tc>
          <w:tcPr>
            <w:tcW w:w="1798" w:type="dxa"/>
            <w:vMerge w:val="continue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对取得的应纳税收入及其有关的成本、费用、损失应与免税收入及其有关的成本、费用、损失分别核算</w:t>
            </w: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240" w:lineRule="exact"/>
              <w:ind w:firstLine="118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□是  □否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1" w:hRule="exact"/>
        </w:trPr>
        <w:tc>
          <w:tcPr>
            <w:tcW w:w="1798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复  审</w:t>
            </w:r>
          </w:p>
        </w:tc>
        <w:tc>
          <w:tcPr>
            <w:tcW w:w="79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□五年有效期到期           □不再具备规定的免税条件的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000" w:hRule="atLeast"/>
        </w:trPr>
        <w:tc>
          <w:tcPr>
            <w:tcW w:w="9720" w:type="dxa"/>
            <w:gridSpan w:val="5"/>
            <w:tcBorders>
              <w:top w:val="single" w:color="auto" w:sz="6" w:space="0"/>
              <w:left w:val="thinThickSmallGap" w:color="auto" w:sz="12" w:space="0"/>
              <w:bottom w:val="thickThinSmallGap" w:color="auto" w:sz="12" w:space="0"/>
              <w:right w:val="thickThinSmallGap" w:color="auto" w:sz="12" w:space="0"/>
            </w:tcBorders>
            <w:vAlign w:val="top"/>
          </w:tcPr>
          <w:p>
            <w:pPr>
              <w:spacing w:line="280" w:lineRule="exact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 xml:space="preserve">    本非营利组织承诺：以上所填信息真实、准确。</w:t>
            </w:r>
          </w:p>
          <w:p>
            <w:pPr>
              <w:spacing w:line="280" w:lineRule="exact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非营利组织盖章：                                法定代表人：（签名）</w:t>
            </w:r>
          </w:p>
          <w:p>
            <w:pPr>
              <w:spacing w:line="280" w:lineRule="exact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                              年     月      日</w:t>
            </w:r>
          </w:p>
        </w:tc>
      </w:tr>
    </w:tbl>
    <w:p>
      <w:pPr>
        <w:spacing w:line="576" w:lineRule="exact"/>
        <w:jc w:val="center"/>
        <w:rPr>
          <w:rFonts w:hint="eastAsia" w:ascii="仿宋_GB2312" w:hAnsi="华文中宋"/>
          <w:b/>
          <w:color w:val="000000"/>
          <w:kern w:val="0"/>
          <w:sz w:val="36"/>
          <w:szCs w:val="36"/>
        </w:rPr>
      </w:pPr>
      <w:bookmarkStart w:id="1" w:name="_GoBack"/>
      <w:r>
        <w:rPr>
          <w:rFonts w:hint="eastAsia" w:ascii="仿宋_GB2312" w:hAnsi="华文中宋"/>
          <w:b/>
          <w:color w:val="000000"/>
          <w:kern w:val="0"/>
          <w:sz w:val="36"/>
          <w:szCs w:val="36"/>
        </w:rPr>
        <w:t>佛山市非营利组织</w:t>
      </w:r>
      <w:r>
        <w:rPr>
          <w:color w:val="000000"/>
          <w:szCs w:val="32"/>
        </w:rPr>
        <w:t>____</w:t>
      </w:r>
      <w:r>
        <w:rPr>
          <w:rFonts w:hint="eastAsia" w:ascii="仿宋_GB2312" w:hAnsi="华文中宋"/>
          <w:b/>
          <w:color w:val="000000"/>
          <w:kern w:val="0"/>
          <w:sz w:val="36"/>
          <w:szCs w:val="36"/>
        </w:rPr>
        <w:t>年度免税资格申请表</w:t>
      </w:r>
    </w:p>
    <w:bookmarkEnd w:id="1"/>
    <w:p>
      <w:pPr>
        <w:spacing w:line="576" w:lineRule="exact"/>
        <w:jc w:val="left"/>
        <w:rPr>
          <w:rFonts w:hint="eastAsia" w:ascii="仿宋_GB2312" w:hAnsi="华文中宋"/>
          <w:b/>
          <w:color w:val="000000"/>
          <w:kern w:val="0"/>
          <w:sz w:val="36"/>
          <w:szCs w:val="36"/>
        </w:rPr>
      </w:pPr>
      <w:r>
        <w:rPr>
          <w:rFonts w:hint="eastAsia" w:ascii="仿宋_GB2312" w:hAnsi="华文中宋"/>
          <w:b/>
          <w:color w:val="000000"/>
          <w:kern w:val="0"/>
          <w:sz w:val="36"/>
          <w:szCs w:val="36"/>
        </w:rPr>
        <w:t xml:space="preserve">   </w:t>
      </w:r>
      <w:r>
        <w:rPr>
          <w:rFonts w:hint="eastAsia"/>
          <w:color w:val="000000"/>
          <w:kern w:val="0"/>
          <w:sz w:val="24"/>
          <w:szCs w:val="24"/>
        </w:rPr>
        <w:t>联系人：                 联系电话：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inheri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framePr w:wrap="around" w:vAnchor="text" w:hAnchor="margin" w:xAlign="outside" w:y="1"/>
      <w:rPr>
        <w:rStyle w:val="6"/>
        <w:rFonts w:ascii="仿宋_GB2312"/>
        <w:sz w:val="28"/>
        <w:szCs w:val="28"/>
      </w:rPr>
    </w:pPr>
    <w:bookmarkStart w:id="0" w:name="OLE_LINK1"/>
    <w:r>
      <w:rPr>
        <w:rStyle w:val="6"/>
        <w:rFonts w:hint="eastAsia" w:ascii="仿宋_GB2312"/>
        <w:sz w:val="28"/>
        <w:szCs w:val="28"/>
      </w:rPr>
      <w:fldChar w:fldCharType="begin"/>
    </w:r>
    <w:r>
      <w:rPr>
        <w:rStyle w:val="6"/>
        <w:rFonts w:hint="eastAsia" w:ascii="仿宋_GB2312"/>
        <w:sz w:val="28"/>
        <w:szCs w:val="28"/>
      </w:rPr>
      <w:instrText xml:space="preserve">PAGE  </w:instrText>
    </w:r>
    <w:r>
      <w:rPr>
        <w:rStyle w:val="6"/>
        <w:rFonts w:hint="eastAsia" w:ascii="仿宋_GB2312"/>
        <w:sz w:val="28"/>
        <w:szCs w:val="28"/>
      </w:rPr>
      <w:fldChar w:fldCharType="separate"/>
    </w:r>
    <w:r>
      <w:rPr>
        <w:rStyle w:val="6"/>
        <w:rFonts w:ascii="仿宋_GB2312"/>
        <w:sz w:val="28"/>
        <w:szCs w:val="28"/>
      </w:rPr>
      <w:t>- 4 -</w:t>
    </w:r>
    <w:r>
      <w:rPr>
        <w:rStyle w:val="6"/>
        <w:rFonts w:hint="eastAsia" w:ascii="仿宋_GB2312"/>
        <w:sz w:val="28"/>
        <w:szCs w:val="28"/>
      </w:rPr>
      <w:fldChar w:fldCharType="end"/>
    </w:r>
  </w:p>
  <w:bookmarkEnd w:id="0"/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80DF9"/>
    <w:rsid w:val="000E1078"/>
    <w:rsid w:val="00490972"/>
    <w:rsid w:val="0049437A"/>
    <w:rsid w:val="0067355E"/>
    <w:rsid w:val="00761E55"/>
    <w:rsid w:val="007B1C64"/>
    <w:rsid w:val="007E2FA3"/>
    <w:rsid w:val="00880DF9"/>
    <w:rsid w:val="00A22CF7"/>
    <w:rsid w:val="00AE2E62"/>
    <w:rsid w:val="00CC2E59"/>
    <w:rsid w:val="00E746CB"/>
    <w:rsid w:val="00E80E61"/>
    <w:rsid w:val="00EA27AB"/>
    <w:rsid w:val="00FF5143"/>
    <w:rsid w:val="0B5C0C57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1"/>
    <w:unhideWhenUsed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ascii="Cambria" w:hAnsi="Cambria" w:eastAsia="宋体" w:cs="黑体"/>
      <w:b/>
      <w:bCs/>
      <w:szCs w:val="32"/>
    </w:rPr>
  </w:style>
  <w:style w:type="character" w:styleId="6">
    <w:name w:val="page number"/>
    <w:basedOn w:val="5"/>
    <w:uiPriority w:val="0"/>
    <w:rPr/>
  </w:style>
  <w:style w:type="paragraph" w:customStyle="1" w:styleId="8">
    <w:name w:val="办公自动化专用标题"/>
    <w:basedOn w:val="4"/>
    <w:uiPriority w:val="0"/>
    <w:rPr>
      <w:rFonts w:ascii="Arial" w:hAnsi="Arial" w:eastAsia="黑体" w:cs="Times New Roman"/>
      <w:b w:val="0"/>
      <w:bCs w:val="0"/>
      <w:szCs w:val="20"/>
    </w:rPr>
  </w:style>
  <w:style w:type="character" w:customStyle="1" w:styleId="9">
    <w:name w:val="页脚 Char"/>
    <w:basedOn w:val="5"/>
    <w:link w:val="3"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标题 Char"/>
    <w:basedOn w:val="5"/>
    <w:link w:val="4"/>
    <w:uiPriority w:val="10"/>
    <w:rPr>
      <w:rFonts w:ascii="Cambria" w:hAnsi="Cambria" w:eastAsia="宋体" w:cs="黑体"/>
      <w:b/>
      <w:bCs/>
      <w:sz w:val="32"/>
      <w:szCs w:val="32"/>
    </w:rPr>
  </w:style>
  <w:style w:type="character" w:customStyle="1" w:styleId="11">
    <w:name w:val="批注框文本 Char"/>
    <w:basedOn w:val="5"/>
    <w:link w:val="2"/>
    <w:semiHidden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461</Words>
  <Characters>2628</Characters>
  <Lines>21</Lines>
  <Paragraphs>6</Paragraphs>
  <TotalTime>0</TotalTime>
  <ScaleCrop>false</ScaleCrop>
  <LinksUpToDate>false</LinksUpToDate>
  <CharactersWithSpaces>0</CharactersWithSpaces>
  <Application>WPS Office 专业版_9.1.0.4898_{F1E327BC-269C-435d-A152-05C5408002CA}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2019-01-02T04:01:00Z</dcterms:created>
  <dc:creator>李洁仪</dc:creator>
  <cp:lastModifiedBy> </cp:lastModifiedBy>
  <cp:lastPrinted>2019-01-08T02:20:00Z</cp:lastPrinted>
  <dcterms:modified xsi:type="dcterms:W3CDTF">2019-01-18T01:18:22Z</dcterms:modified>
  <dc:title>非营利组织名称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2052-9.1.0.4898</vt:lpwstr>
  </property>
</Properties>
</file>